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4044851"/>
        <w:docPartObj>
          <w:docPartGallery w:val="Cover Pages"/>
          <w:docPartUnique/>
        </w:docPartObj>
      </w:sdtPr>
      <w:sdtEndPr/>
      <w:sdtContent>
        <w:p w14:paraId="32FF5EA2" w14:textId="2E4CBCF1" w:rsidR="00690796" w:rsidRDefault="007A2CA8">
          <w:r>
            <w:rPr>
              <w:noProof/>
            </w:rPr>
            <mc:AlternateContent>
              <mc:Choice Requires="wps">
                <w:drawing>
                  <wp:anchor distT="0" distB="0" distL="114300" distR="114300" simplePos="0" relativeHeight="251664384" behindDoc="0" locked="0" layoutInCell="0" allowOverlap="1" wp14:anchorId="7E8C48B9" wp14:editId="68A5ED6F">
                    <wp:simplePos x="0" y="0"/>
                    <wp:positionH relativeFrom="page">
                      <wp:align>right</wp:align>
                    </wp:positionH>
                    <wp:positionV relativeFrom="page">
                      <wp:posOffset>7620</wp:posOffset>
                    </wp:positionV>
                    <wp:extent cx="7549552" cy="1264920"/>
                    <wp:effectExtent l="0" t="0" r="13335" b="1143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9552" cy="1264920"/>
                            </a:xfrm>
                            <a:prstGeom prst="rect">
                              <a:avLst/>
                            </a:prstGeom>
                            <a:solidFill>
                              <a:schemeClr val="tx1">
                                <a:lumMod val="65000"/>
                                <a:lumOff val="35000"/>
                              </a:schemeClr>
                            </a:solidFill>
                            <a:ln w="19050">
                              <a:solidFill>
                                <a:schemeClr val="tx1">
                                  <a:lumMod val="65000"/>
                                  <a:lumOff val="35000"/>
                                </a:schemeClr>
                              </a:solidFill>
                              <a:miter lim="800000"/>
                              <a:headEnd/>
                              <a:tailEnd/>
                            </a:ln>
                          </wps:spPr>
                          <wps:txbx>
                            <w:txbxContent>
                              <w:p w14:paraId="3AB5B682" w14:textId="79BA95C8"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University of Wales Trinity Saint David</w:t>
                                </w:r>
                              </w:p>
                              <w:p w14:paraId="061112AB" w14:textId="6C5187F9"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Digital Skills and Research Methods</w:t>
                                </w:r>
                              </w:p>
                              <w:p w14:paraId="0EDA42C9" w14:textId="157AF779"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BMSW4003_BIRM</w:t>
                                </w:r>
                              </w:p>
                              <w:p w14:paraId="297495D4" w14:textId="32C0467A"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Nazmul Hasan</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E8C48B9" id="Rectangle 16" o:spid="_x0000_s1026" style="position:absolute;margin-left:543.25pt;margin-top:.6pt;width:594.45pt;height:99.6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" o:allowincell="f" fillcolor="#5a5a5a [2109]" strokecolor="#5a5a5a [2109]" strokeweight="1.5pt">
                    <v:textbox inset="14.4pt,,14.4pt">
                      <w:txbxContent>
                        <w:p w14:paraId="3AB5B682" w14:textId="79BA95C8"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University of Wales Trinity Saint David</w:t>
                          </w:r>
                        </w:p>
                        <w:p w14:paraId="061112AB" w14:textId="6C5187F9"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Digital Skills and Research Methods</w:t>
                          </w:r>
                        </w:p>
                        <w:p w14:paraId="0EDA42C9" w14:textId="157AF779"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BMSW4003_BIRM</w:t>
                          </w:r>
                        </w:p>
                        <w:p w14:paraId="297495D4" w14:textId="32C0467A" w:rsidR="00690796" w:rsidRPr="00561F86" w:rsidRDefault="00690796" w:rsidP="00690796">
                          <w:pPr>
                            <w:pStyle w:val="NoSpacing"/>
                            <w:jc w:val="right"/>
                            <w:rPr>
                              <w:rFonts w:ascii="Arial" w:hAnsi="Arial" w:cs="Arial"/>
                              <w:color w:val="FFFFFF" w:themeColor="background1"/>
                              <w:sz w:val="28"/>
                              <w:szCs w:val="28"/>
                            </w:rPr>
                          </w:pPr>
                          <w:r w:rsidRPr="00561F86">
                            <w:rPr>
                              <w:rFonts w:ascii="Arial" w:hAnsi="Arial" w:cs="Arial"/>
                              <w:color w:val="FFFFFF" w:themeColor="background1"/>
                              <w:sz w:val="28"/>
                              <w:szCs w:val="28"/>
                            </w:rPr>
                            <w:t>Nazmul Hasan</w:t>
                          </w:r>
                        </w:p>
                      </w:txbxContent>
                    </v:textbox>
                    <w10:wrap anchorx="page" anchory="page"/>
                  </v:rect>
                </w:pict>
              </mc:Fallback>
            </mc:AlternateContent>
          </w:r>
          <w:r w:rsidR="00690796">
            <w:rPr>
              <w:noProof/>
            </w:rPr>
            <mc:AlternateContent>
              <mc:Choice Requires="wpg">
                <w:drawing>
                  <wp:anchor distT="0" distB="0" distL="114300" distR="114300" simplePos="0" relativeHeight="251652096" behindDoc="0" locked="0" layoutInCell="1" allowOverlap="1" wp14:anchorId="3061996E" wp14:editId="2B47DA3E">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344F5931" w14:textId="5D0E390C" w:rsidR="00690796" w:rsidRDefault="00690796">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b/>
                                      <w:bCs/>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E1C5ABF" w14:textId="6212EE26" w:rsidR="00690796" w:rsidRPr="00561F86" w:rsidRDefault="00690796">
                                      <w:pPr>
                                        <w:pStyle w:val="NoSpacing"/>
                                        <w:spacing w:line="360" w:lineRule="auto"/>
                                        <w:rPr>
                                          <w:rFonts w:ascii="Arial" w:hAnsi="Arial" w:cs="Arial"/>
                                          <w:b/>
                                          <w:bCs/>
                                          <w:color w:val="FFFFFF" w:themeColor="background1"/>
                                          <w:sz w:val="28"/>
                                          <w:szCs w:val="28"/>
                                        </w:rPr>
                                      </w:pPr>
                                      <w:r w:rsidRPr="00561F86">
                                        <w:rPr>
                                          <w:rFonts w:ascii="Arial" w:hAnsi="Arial" w:cs="Arial"/>
                                          <w:b/>
                                          <w:bCs/>
                                          <w:color w:val="FFFFFF" w:themeColor="background1"/>
                                          <w:sz w:val="28"/>
                                          <w:szCs w:val="28"/>
                                        </w:rPr>
                                        <w:t>BOGDAN ANDREI LUPEA</w:t>
                                      </w:r>
                                    </w:p>
                                  </w:sdtContent>
                                </w:sdt>
                                <w:sdt>
                                  <w:sdtPr>
                                    <w:rPr>
                                      <w:rFonts w:ascii="Arial" w:hAnsi="Arial" w:cs="Arial"/>
                                      <w:b/>
                                      <w:bCs/>
                                      <w:color w:val="FFFFFF" w:themeColor="background1"/>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20D259FC" w14:textId="6D29FFB6" w:rsidR="00690796" w:rsidRPr="00561F86" w:rsidRDefault="00690796">
                                      <w:pPr>
                                        <w:pStyle w:val="NoSpacing"/>
                                        <w:spacing w:line="360" w:lineRule="auto"/>
                                        <w:rPr>
                                          <w:rFonts w:ascii="Arial" w:hAnsi="Arial" w:cs="Arial"/>
                                          <w:b/>
                                          <w:bCs/>
                                          <w:color w:val="FFFFFF" w:themeColor="background1"/>
                                          <w:sz w:val="28"/>
                                          <w:szCs w:val="28"/>
                                        </w:rPr>
                                      </w:pPr>
                                      <w:r w:rsidRPr="00561F86">
                                        <w:rPr>
                                          <w:rFonts w:ascii="Arial" w:hAnsi="Arial" w:cs="Arial"/>
                                          <w:b/>
                                          <w:bCs/>
                                          <w:color w:val="FFFFFF" w:themeColor="background1"/>
                                          <w:sz w:val="28"/>
                                          <w:szCs w:val="28"/>
                                        </w:rPr>
                                        <w:t>2107488</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40D2D11E" w14:textId="332DC67E" w:rsidR="00690796" w:rsidRDefault="00690796">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061996E" id="Group 453" o:spid="_x0000_s1027" style="position:absolute;margin-left:193.95pt;margin-top:0;width:245.15pt;height:11in;z-index:251652096;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LCj0JxgAwAApgwA&#10;AA4AAAAAAAAAAAAAAAAALgIAAGRycy9lMm9Eb2MueG1sUEsBAi0AFAAGAAgAAAAhAA12XYbdAAAA&#10;BgEAAA8AAAAAAAAAAAAAAAAAugUAAGRycy9kb3ducmV2LnhtbFBLBQYAAAAABAAEAPMAAADEBgAA&#10;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344F5931" w14:textId="5D0E390C" w:rsidR="00690796" w:rsidRDefault="00690796">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b/>
                                <w:bCs/>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E1C5ABF" w14:textId="6212EE26" w:rsidR="00690796" w:rsidRPr="00561F86" w:rsidRDefault="00690796">
                                <w:pPr>
                                  <w:pStyle w:val="NoSpacing"/>
                                  <w:spacing w:line="360" w:lineRule="auto"/>
                                  <w:rPr>
                                    <w:rFonts w:ascii="Arial" w:hAnsi="Arial" w:cs="Arial"/>
                                    <w:b/>
                                    <w:bCs/>
                                    <w:color w:val="FFFFFF" w:themeColor="background1"/>
                                    <w:sz w:val="28"/>
                                    <w:szCs w:val="28"/>
                                  </w:rPr>
                                </w:pPr>
                                <w:r w:rsidRPr="00561F86">
                                  <w:rPr>
                                    <w:rFonts w:ascii="Arial" w:hAnsi="Arial" w:cs="Arial"/>
                                    <w:b/>
                                    <w:bCs/>
                                    <w:color w:val="FFFFFF" w:themeColor="background1"/>
                                    <w:sz w:val="28"/>
                                    <w:szCs w:val="28"/>
                                  </w:rPr>
                                  <w:t>BOGDAN ANDREI LUPEA</w:t>
                                </w:r>
                              </w:p>
                            </w:sdtContent>
                          </w:sdt>
                          <w:sdt>
                            <w:sdtPr>
                              <w:rPr>
                                <w:rFonts w:ascii="Arial" w:hAnsi="Arial" w:cs="Arial"/>
                                <w:b/>
                                <w:bCs/>
                                <w:color w:val="FFFFFF" w:themeColor="background1"/>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20D259FC" w14:textId="6D29FFB6" w:rsidR="00690796" w:rsidRPr="00561F86" w:rsidRDefault="00690796">
                                <w:pPr>
                                  <w:pStyle w:val="NoSpacing"/>
                                  <w:spacing w:line="360" w:lineRule="auto"/>
                                  <w:rPr>
                                    <w:rFonts w:ascii="Arial" w:hAnsi="Arial" w:cs="Arial"/>
                                    <w:b/>
                                    <w:bCs/>
                                    <w:color w:val="FFFFFF" w:themeColor="background1"/>
                                    <w:sz w:val="28"/>
                                    <w:szCs w:val="28"/>
                                  </w:rPr>
                                </w:pPr>
                                <w:r w:rsidRPr="00561F86">
                                  <w:rPr>
                                    <w:rFonts w:ascii="Arial" w:hAnsi="Arial" w:cs="Arial"/>
                                    <w:b/>
                                    <w:bCs/>
                                    <w:color w:val="FFFFFF" w:themeColor="background1"/>
                                    <w:sz w:val="28"/>
                                    <w:szCs w:val="28"/>
                                  </w:rPr>
                                  <w:t>2107488</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40D2D11E" w14:textId="332DC67E" w:rsidR="00690796" w:rsidRDefault="00690796">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p>
        <w:p w14:paraId="54C9174C" w14:textId="4BE12766" w:rsidR="00A62E74" w:rsidRDefault="00A62E74">
          <w:r>
            <w:rPr>
              <w:noProof/>
            </w:rPr>
            <mc:AlternateContent>
              <mc:Choice Requires="wps">
                <w:drawing>
                  <wp:anchor distT="0" distB="0" distL="114300" distR="114300" simplePos="0" relativeHeight="251665408" behindDoc="0" locked="0" layoutInCell="1" allowOverlap="1" wp14:anchorId="17B16473" wp14:editId="6F801B06">
                    <wp:simplePos x="0" y="0"/>
                    <wp:positionH relativeFrom="column">
                      <wp:posOffset>-114300</wp:posOffset>
                    </wp:positionH>
                    <wp:positionV relativeFrom="paragraph">
                      <wp:posOffset>217170</wp:posOffset>
                    </wp:positionV>
                    <wp:extent cx="3909060" cy="97536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909060" cy="975360"/>
                            </a:xfrm>
                            <a:prstGeom prst="rect">
                              <a:avLst/>
                            </a:prstGeom>
                            <a:noFill/>
                            <a:ln w="6350">
                              <a:noFill/>
                            </a:ln>
                          </wps:spPr>
                          <wps:txbx>
                            <w:txbxContent>
                              <w:p w14:paraId="21F7F61C" w14:textId="7DE8FF39" w:rsidR="00A62E74" w:rsidRPr="00A62E74" w:rsidRDefault="00A62E74" w:rsidP="00A62E74">
                                <w:pPr>
                                  <w:jc w:val="center"/>
                                  <w:rPr>
                                    <w:sz w:val="28"/>
                                    <w:szCs w:val="28"/>
                                  </w:rPr>
                                </w:pPr>
                                <w:r w:rsidRPr="00A62E74">
                                  <w:rPr>
                                    <w:rFonts w:ascii="Arial" w:hAnsi="Arial" w:cs="Arial"/>
                                    <w:b/>
                                    <w:bCs/>
                                    <w:color w:val="000000" w:themeColor="text1"/>
                                    <w:sz w:val="28"/>
                                    <w:szCs w:val="28"/>
                                  </w:rPr>
                                  <w:t xml:space="preserve">How I can use the DIKW and CRAAP frameworks to confirm or refute my collected Academic GRIT test result (Primary Data) compared to the UWTSD </w:t>
                                </w:r>
                                <w:r w:rsidRPr="00A62E74">
                                  <w:rPr>
                                    <w:rFonts w:ascii="Arial" w:hAnsi="Arial" w:cs="Arial"/>
                                    <w:b/>
                                    <w:bCs/>
                                    <w:sz w:val="28"/>
                                    <w:szCs w:val="28"/>
                                  </w:rPr>
                                  <w:t>GRIT Result (secondary Data) based on the work of Angela Duckworth TED Talk lecture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7B16473" id="_x0000_t202" coordsize="21600,21600" o:spt="202" path="m,l,21600r21600,l21600,xe">
                    <v:stroke joinstyle="miter"/>
                    <v:path gradientshapeok="t" o:connecttype="rect"/>
                  </v:shapetype>
                  <v:shape id="Text Box 12" o:spid="_x0000_s1032" type="#_x0000_t202" style="position:absolute;margin-left:-9pt;margin-top:17.1pt;width:307.8pt;height:76.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" filled="f" stroked="f" strokeweight=".5pt">
                    <v:textbox>
                      <w:txbxContent>
                        <w:p w14:paraId="21F7F61C" w14:textId="7DE8FF39" w:rsidR="00A62E74" w:rsidRPr="00A62E74" w:rsidRDefault="00A62E74" w:rsidP="00A62E74">
                          <w:pPr>
                            <w:jc w:val="center"/>
                            <w:rPr>
                              <w:sz w:val="28"/>
                              <w:szCs w:val="28"/>
                            </w:rPr>
                          </w:pPr>
                          <w:r w:rsidRPr="00A62E74">
                            <w:rPr>
                              <w:rFonts w:ascii="Arial" w:hAnsi="Arial" w:cs="Arial"/>
                              <w:b/>
                              <w:bCs/>
                              <w:color w:val="000000" w:themeColor="text1"/>
                              <w:sz w:val="28"/>
                              <w:szCs w:val="28"/>
                            </w:rPr>
                            <w:t xml:space="preserve">How I can use the DIKW and CRAAP frameworks to confirm or refute my collected Academic GRIT test result (Primary Data) compared to the UWTSD </w:t>
                          </w:r>
                          <w:r w:rsidRPr="00A62E74">
                            <w:rPr>
                              <w:rFonts w:ascii="Arial" w:hAnsi="Arial" w:cs="Arial"/>
                              <w:b/>
                              <w:bCs/>
                              <w:sz w:val="28"/>
                              <w:szCs w:val="28"/>
                            </w:rPr>
                            <w:t>GRIT Result (secondary Data) based on the work of Angela Duckworth TED Talk lecture</w:t>
                          </w:r>
                        </w:p>
                      </w:txbxContent>
                    </v:textbox>
                  </v:shape>
                </w:pict>
              </mc:Fallback>
            </mc:AlternateContent>
          </w:r>
          <w:r w:rsidR="007A2CA8">
            <w:rPr>
              <w:noProof/>
            </w:rPr>
            <mc:AlternateContent>
              <mc:Choice Requires="wps">
                <w:drawing>
                  <wp:anchor distT="0" distB="0" distL="114300" distR="114300" simplePos="0" relativeHeight="251662336" behindDoc="0" locked="0" layoutInCell="1" allowOverlap="1" wp14:anchorId="55A54062" wp14:editId="394C8273">
                    <wp:simplePos x="0" y="0"/>
                    <wp:positionH relativeFrom="column">
                      <wp:posOffset>-15240</wp:posOffset>
                    </wp:positionH>
                    <wp:positionV relativeFrom="paragraph">
                      <wp:posOffset>5970270</wp:posOffset>
                    </wp:positionV>
                    <wp:extent cx="2918460" cy="2750820"/>
                    <wp:effectExtent l="0" t="0" r="0" b="0"/>
                    <wp:wrapNone/>
                    <wp:docPr id="2" name="Text Box 2"/>
                    <wp:cNvGraphicFramePr/>
                    <a:graphic xmlns:a="http://schemas.openxmlformats.org/drawingml/2006/main">
                      <a:graphicData uri="http://schemas.microsoft.com/office/word/2010/wordprocessingShape">
                        <wps:wsp>
                          <wps:cNvSpPr txBox="1"/>
                          <wps:spPr>
                            <a:xfrm>
                              <a:off x="0" y="0"/>
                              <a:ext cx="2918460" cy="2750820"/>
                            </a:xfrm>
                            <a:prstGeom prst="rect">
                              <a:avLst/>
                            </a:prstGeom>
                            <a:solidFill>
                              <a:schemeClr val="lt1"/>
                            </a:solidFill>
                            <a:ln w="6350">
                              <a:noFill/>
                            </a:ln>
                          </wps:spPr>
                          <wps:txbx>
                            <w:txbxContent>
                              <w:p w14:paraId="666AC422" w14:textId="2D88ED00" w:rsidR="007A2CA8" w:rsidRPr="00561F86" w:rsidRDefault="00C3491E" w:rsidP="00561F86">
                                <w:pPr>
                                  <w:spacing w:line="360" w:lineRule="auto"/>
                                  <w:ind w:firstLine="720"/>
                                  <w:jc w:val="both"/>
                                  <w:rPr>
                                    <w:rFonts w:ascii="Arial" w:hAnsi="Arial" w:cs="Arial"/>
                                    <w:i/>
                                    <w:iCs/>
                                  </w:rPr>
                                </w:pPr>
                                <w:r w:rsidRPr="00561F86">
                                  <w:rPr>
                                    <w:rFonts w:ascii="Arial" w:hAnsi="Arial" w:cs="Arial"/>
                                    <w:b/>
                                    <w:bCs/>
                                    <w:i/>
                                    <w:iCs/>
                                  </w:rPr>
                                  <w:t>Abstract:</w:t>
                                </w:r>
                                <w:r w:rsidRPr="00561F86">
                                  <w:rPr>
                                    <w:rFonts w:ascii="Arial" w:hAnsi="Arial" w:cs="Arial"/>
                                    <w:i/>
                                    <w:iCs/>
                                  </w:rPr>
                                  <w:t xml:space="preserve"> </w:t>
                                </w:r>
                                <w:r w:rsidR="007A2CA8" w:rsidRPr="00561F86">
                                  <w:rPr>
                                    <w:rFonts w:ascii="Arial" w:hAnsi="Arial" w:cs="Arial"/>
                                    <w:i/>
                                    <w:iCs/>
                                  </w:rPr>
                                  <w:t xml:space="preserve">Hello, my name is Bogdan Andrei Lupea and this paper describes the concept of DIKW Pyramid by Angela Duckworth.  It also takes into consideration the </w:t>
                                </w:r>
                                <w:r w:rsidR="005227DA" w:rsidRPr="00561F86">
                                  <w:rPr>
                                    <w:rFonts w:ascii="Arial" w:hAnsi="Arial" w:cs="Arial"/>
                                    <w:i/>
                                    <w:iCs/>
                                  </w:rPr>
                                  <w:t xml:space="preserve">results of GRIT </w:t>
                                </w:r>
                                <w:r w:rsidRPr="00561F86">
                                  <w:rPr>
                                    <w:rFonts w:ascii="Arial" w:hAnsi="Arial" w:cs="Arial"/>
                                    <w:i/>
                                    <w:iCs/>
                                  </w:rPr>
                                  <w:t>T</w:t>
                                </w:r>
                                <w:r w:rsidR="005227DA" w:rsidRPr="00561F86">
                                  <w:rPr>
                                    <w:rFonts w:ascii="Arial" w:hAnsi="Arial" w:cs="Arial"/>
                                    <w:i/>
                                    <w:iCs/>
                                  </w:rPr>
                                  <w:t>est</w:t>
                                </w:r>
                                <w:r w:rsidR="007A2CA8" w:rsidRPr="00561F86">
                                  <w:rPr>
                                    <w:rFonts w:ascii="Arial" w:hAnsi="Arial" w:cs="Arial"/>
                                    <w:i/>
                                    <w:iCs/>
                                  </w:rPr>
                                  <w:t xml:space="preserve"> and the way they influence the student</w:t>
                                </w:r>
                                <w:r w:rsidR="005227DA" w:rsidRPr="00561F86">
                                  <w:rPr>
                                    <w:rFonts w:ascii="Arial" w:hAnsi="Arial" w:cs="Arial"/>
                                    <w:i/>
                                    <w:iCs/>
                                  </w:rPr>
                                  <w:t>s</w:t>
                                </w:r>
                                <w:r w:rsidR="007A2CA8" w:rsidRPr="00561F86">
                                  <w:rPr>
                                    <w:rFonts w:ascii="Arial" w:hAnsi="Arial" w:cs="Arial"/>
                                    <w:i/>
                                    <w:iCs/>
                                  </w:rPr>
                                  <w:t xml:space="preserve">. The </w:t>
                                </w:r>
                                <w:r w:rsidRPr="00561F86">
                                  <w:rPr>
                                    <w:rFonts w:ascii="Arial" w:hAnsi="Arial" w:cs="Arial"/>
                                    <w:i/>
                                    <w:iCs/>
                                  </w:rPr>
                                  <w:t>Academic Levels are</w:t>
                                </w:r>
                                <w:r w:rsidR="007A2CA8" w:rsidRPr="00561F86">
                                  <w:rPr>
                                    <w:rFonts w:ascii="Arial" w:hAnsi="Arial" w:cs="Arial"/>
                                    <w:i/>
                                    <w:iCs/>
                                  </w:rPr>
                                  <w:t xml:space="preserve"> put into discussion as well as </w:t>
                                </w:r>
                                <w:r w:rsidR="00A751EF" w:rsidRPr="00561F86">
                                  <w:rPr>
                                    <w:rFonts w:ascii="Arial" w:hAnsi="Arial" w:cs="Arial"/>
                                    <w:i/>
                                    <w:iCs/>
                                  </w:rPr>
                                  <w:t>every</w:t>
                                </w:r>
                                <w:r w:rsidR="007A2CA8" w:rsidRPr="00561F86">
                                  <w:rPr>
                                    <w:rFonts w:ascii="Arial" w:hAnsi="Arial" w:cs="Arial"/>
                                    <w:i/>
                                    <w:iCs/>
                                  </w:rPr>
                                  <w:t xml:space="preserve"> student increased </w:t>
                                </w:r>
                                <w:r w:rsidR="00A751EF" w:rsidRPr="00561F86">
                                  <w:rPr>
                                    <w:rFonts w:ascii="Arial" w:hAnsi="Arial" w:cs="Arial"/>
                                    <w:i/>
                                    <w:iCs/>
                                  </w:rPr>
                                  <w:t xml:space="preserve">the </w:t>
                                </w:r>
                                <w:r w:rsidR="007A2CA8" w:rsidRPr="00561F86">
                                  <w:rPr>
                                    <w:rFonts w:ascii="Arial" w:hAnsi="Arial" w:cs="Arial"/>
                                    <w:i/>
                                    <w:iCs/>
                                  </w:rPr>
                                  <w:t>responsibilities in the process of learning.</w:t>
                                </w:r>
                              </w:p>
                              <w:p w14:paraId="390FD1B1" w14:textId="7D6C1714" w:rsidR="00C3491E" w:rsidRPr="00561F86" w:rsidRDefault="00C3491E" w:rsidP="00561F86">
                                <w:pPr>
                                  <w:spacing w:line="360" w:lineRule="auto"/>
                                  <w:ind w:firstLine="720"/>
                                  <w:jc w:val="both"/>
                                  <w:rPr>
                                    <w:rFonts w:ascii="Arial" w:hAnsi="Arial" w:cs="Arial"/>
                                    <w:i/>
                                    <w:iCs/>
                                  </w:rPr>
                                </w:pPr>
                                <w:r w:rsidRPr="00561F86">
                                  <w:rPr>
                                    <w:rFonts w:ascii="Arial" w:hAnsi="Arial" w:cs="Arial"/>
                                    <w:b/>
                                    <w:bCs/>
                                    <w:i/>
                                    <w:iCs/>
                                  </w:rPr>
                                  <w:t>Key words:</w:t>
                                </w:r>
                                <w:r w:rsidRPr="00561F86">
                                  <w:rPr>
                                    <w:rFonts w:ascii="Arial" w:hAnsi="Arial" w:cs="Arial"/>
                                    <w:i/>
                                    <w:iCs/>
                                  </w:rPr>
                                  <w:t xml:space="preserve"> Data, Information, Knowledge, Wisdom, Grit Test.</w:t>
                                </w:r>
                              </w:p>
                              <w:p w14:paraId="57E39579" w14:textId="3F657B08" w:rsidR="00C3491E" w:rsidRPr="00C3491E" w:rsidRDefault="00C3491E" w:rsidP="00C3491E">
                                <w:pPr>
                                  <w:ind w:firstLine="720"/>
                                  <w:jc w:val="both"/>
                                  <w:rPr>
                                    <w:rFonts w:cstheme="minorHAnsi"/>
                                    <w:i/>
                                    <w:i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A54062" id="Text Box 2" o:spid="_x0000_s1033" type="#_x0000_t202" style="position:absolute;margin-left:-1.2pt;margin-top:470.1pt;width:229.8pt;height:216.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" fillcolor="white [3201]" stroked="f" strokeweight=".5pt">
                    <v:textbox>
                      <w:txbxContent>
                        <w:p w14:paraId="666AC422" w14:textId="2D88ED00" w:rsidR="007A2CA8" w:rsidRPr="00561F86" w:rsidRDefault="00C3491E" w:rsidP="00561F86">
                          <w:pPr>
                            <w:spacing w:line="360" w:lineRule="auto"/>
                            <w:ind w:firstLine="720"/>
                            <w:jc w:val="both"/>
                            <w:rPr>
                              <w:rFonts w:ascii="Arial" w:hAnsi="Arial" w:cs="Arial"/>
                              <w:i/>
                              <w:iCs/>
                            </w:rPr>
                          </w:pPr>
                          <w:r w:rsidRPr="00561F86">
                            <w:rPr>
                              <w:rFonts w:ascii="Arial" w:hAnsi="Arial" w:cs="Arial"/>
                              <w:b/>
                              <w:bCs/>
                              <w:i/>
                              <w:iCs/>
                            </w:rPr>
                            <w:t>Abstract:</w:t>
                          </w:r>
                          <w:r w:rsidRPr="00561F86">
                            <w:rPr>
                              <w:rFonts w:ascii="Arial" w:hAnsi="Arial" w:cs="Arial"/>
                              <w:i/>
                              <w:iCs/>
                            </w:rPr>
                            <w:t xml:space="preserve"> </w:t>
                          </w:r>
                          <w:r w:rsidR="007A2CA8" w:rsidRPr="00561F86">
                            <w:rPr>
                              <w:rFonts w:ascii="Arial" w:hAnsi="Arial" w:cs="Arial"/>
                              <w:i/>
                              <w:iCs/>
                            </w:rPr>
                            <w:t xml:space="preserve">Hello, my name is Bogdan Andrei Lupea and this paper describes the concept of DIKW Pyramid by Angela Duckworth.  It also takes into consideration the </w:t>
                          </w:r>
                          <w:r w:rsidR="005227DA" w:rsidRPr="00561F86">
                            <w:rPr>
                              <w:rFonts w:ascii="Arial" w:hAnsi="Arial" w:cs="Arial"/>
                              <w:i/>
                              <w:iCs/>
                            </w:rPr>
                            <w:t xml:space="preserve">results of GRIT </w:t>
                          </w:r>
                          <w:r w:rsidRPr="00561F86">
                            <w:rPr>
                              <w:rFonts w:ascii="Arial" w:hAnsi="Arial" w:cs="Arial"/>
                              <w:i/>
                              <w:iCs/>
                            </w:rPr>
                            <w:t>T</w:t>
                          </w:r>
                          <w:r w:rsidR="005227DA" w:rsidRPr="00561F86">
                            <w:rPr>
                              <w:rFonts w:ascii="Arial" w:hAnsi="Arial" w:cs="Arial"/>
                              <w:i/>
                              <w:iCs/>
                            </w:rPr>
                            <w:t>est</w:t>
                          </w:r>
                          <w:r w:rsidR="007A2CA8" w:rsidRPr="00561F86">
                            <w:rPr>
                              <w:rFonts w:ascii="Arial" w:hAnsi="Arial" w:cs="Arial"/>
                              <w:i/>
                              <w:iCs/>
                            </w:rPr>
                            <w:t xml:space="preserve"> and the way they influence the student</w:t>
                          </w:r>
                          <w:r w:rsidR="005227DA" w:rsidRPr="00561F86">
                            <w:rPr>
                              <w:rFonts w:ascii="Arial" w:hAnsi="Arial" w:cs="Arial"/>
                              <w:i/>
                              <w:iCs/>
                            </w:rPr>
                            <w:t>s</w:t>
                          </w:r>
                          <w:r w:rsidR="007A2CA8" w:rsidRPr="00561F86">
                            <w:rPr>
                              <w:rFonts w:ascii="Arial" w:hAnsi="Arial" w:cs="Arial"/>
                              <w:i/>
                              <w:iCs/>
                            </w:rPr>
                            <w:t xml:space="preserve">. The </w:t>
                          </w:r>
                          <w:r w:rsidRPr="00561F86">
                            <w:rPr>
                              <w:rFonts w:ascii="Arial" w:hAnsi="Arial" w:cs="Arial"/>
                              <w:i/>
                              <w:iCs/>
                            </w:rPr>
                            <w:t>Academic Levels are</w:t>
                          </w:r>
                          <w:r w:rsidR="007A2CA8" w:rsidRPr="00561F86">
                            <w:rPr>
                              <w:rFonts w:ascii="Arial" w:hAnsi="Arial" w:cs="Arial"/>
                              <w:i/>
                              <w:iCs/>
                            </w:rPr>
                            <w:t xml:space="preserve"> put into discussion as well as </w:t>
                          </w:r>
                          <w:r w:rsidR="00A751EF" w:rsidRPr="00561F86">
                            <w:rPr>
                              <w:rFonts w:ascii="Arial" w:hAnsi="Arial" w:cs="Arial"/>
                              <w:i/>
                              <w:iCs/>
                            </w:rPr>
                            <w:t>every</w:t>
                          </w:r>
                          <w:r w:rsidR="007A2CA8" w:rsidRPr="00561F86">
                            <w:rPr>
                              <w:rFonts w:ascii="Arial" w:hAnsi="Arial" w:cs="Arial"/>
                              <w:i/>
                              <w:iCs/>
                            </w:rPr>
                            <w:t xml:space="preserve"> student increased </w:t>
                          </w:r>
                          <w:r w:rsidR="00A751EF" w:rsidRPr="00561F86">
                            <w:rPr>
                              <w:rFonts w:ascii="Arial" w:hAnsi="Arial" w:cs="Arial"/>
                              <w:i/>
                              <w:iCs/>
                            </w:rPr>
                            <w:t xml:space="preserve">the </w:t>
                          </w:r>
                          <w:r w:rsidR="007A2CA8" w:rsidRPr="00561F86">
                            <w:rPr>
                              <w:rFonts w:ascii="Arial" w:hAnsi="Arial" w:cs="Arial"/>
                              <w:i/>
                              <w:iCs/>
                            </w:rPr>
                            <w:t>responsibilities in the process of learning.</w:t>
                          </w:r>
                        </w:p>
                        <w:p w14:paraId="390FD1B1" w14:textId="7D6C1714" w:rsidR="00C3491E" w:rsidRPr="00561F86" w:rsidRDefault="00C3491E" w:rsidP="00561F86">
                          <w:pPr>
                            <w:spacing w:line="360" w:lineRule="auto"/>
                            <w:ind w:firstLine="720"/>
                            <w:jc w:val="both"/>
                            <w:rPr>
                              <w:rFonts w:ascii="Arial" w:hAnsi="Arial" w:cs="Arial"/>
                              <w:i/>
                              <w:iCs/>
                            </w:rPr>
                          </w:pPr>
                          <w:r w:rsidRPr="00561F86">
                            <w:rPr>
                              <w:rFonts w:ascii="Arial" w:hAnsi="Arial" w:cs="Arial"/>
                              <w:b/>
                              <w:bCs/>
                              <w:i/>
                              <w:iCs/>
                            </w:rPr>
                            <w:t>Key words:</w:t>
                          </w:r>
                          <w:r w:rsidRPr="00561F86">
                            <w:rPr>
                              <w:rFonts w:ascii="Arial" w:hAnsi="Arial" w:cs="Arial"/>
                              <w:i/>
                              <w:iCs/>
                            </w:rPr>
                            <w:t xml:space="preserve"> Data, Information, Knowledge, Wisdom, Grit Test.</w:t>
                          </w:r>
                        </w:p>
                        <w:p w14:paraId="57E39579" w14:textId="3F657B08" w:rsidR="00C3491E" w:rsidRPr="00C3491E" w:rsidRDefault="00C3491E" w:rsidP="00C3491E">
                          <w:pPr>
                            <w:ind w:firstLine="720"/>
                            <w:jc w:val="both"/>
                            <w:rPr>
                              <w:rFonts w:cstheme="minorHAnsi"/>
                              <w:i/>
                              <w:iCs/>
                              <w:sz w:val="24"/>
                              <w:szCs w:val="24"/>
                            </w:rPr>
                          </w:pPr>
                        </w:p>
                      </w:txbxContent>
                    </v:textbox>
                  </v:shape>
                </w:pict>
              </mc:Fallback>
            </mc:AlternateContent>
          </w:r>
          <w:r w:rsidR="007A2CA8">
            <w:rPr>
              <w:noProof/>
            </w:rPr>
            <w:drawing>
              <wp:anchor distT="0" distB="0" distL="114300" distR="114300" simplePos="0" relativeHeight="251657216" behindDoc="0" locked="0" layoutInCell="0" allowOverlap="1" wp14:anchorId="281ABCCB" wp14:editId="7CCB8A30">
                <wp:simplePos x="0" y="0"/>
                <wp:positionH relativeFrom="page">
                  <wp:align>right</wp:align>
                </wp:positionH>
                <wp:positionV relativeFrom="page">
                  <wp:posOffset>2712720</wp:posOffset>
                </wp:positionV>
                <wp:extent cx="6566747" cy="3693795"/>
                <wp:effectExtent l="0" t="0" r="5715" b="190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6566747" cy="369379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690796">
            <w:br w:type="page"/>
          </w:r>
        </w:p>
        <w:p w14:paraId="38E029BA" w14:textId="31C7B074" w:rsidR="00690796" w:rsidRDefault="00A62E74"/>
      </w:sdtContent>
    </w:sdt>
    <w:p w14:paraId="5157D816" w14:textId="4C38AC7C" w:rsidR="00227CEE" w:rsidRDefault="00A751EF">
      <w:r>
        <w:rPr>
          <w:noProof/>
        </w:rPr>
        <w:drawing>
          <wp:inline distT="0" distB="0" distL="0" distR="0" wp14:anchorId="05545D22" wp14:editId="007D07F1">
            <wp:extent cx="5692140" cy="4175760"/>
            <wp:effectExtent l="0" t="0" r="381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692140" cy="4175760"/>
                    </a:xfrm>
                    <a:prstGeom prst="rect">
                      <a:avLst/>
                    </a:prstGeom>
                  </pic:spPr>
                </pic:pic>
              </a:graphicData>
            </a:graphic>
          </wp:inline>
        </w:drawing>
      </w:r>
    </w:p>
    <w:p w14:paraId="7BCD571D" w14:textId="4E6F6D3D" w:rsidR="008B0D6E" w:rsidRPr="008B0D6E" w:rsidRDefault="008B0D6E" w:rsidP="008B0D6E">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r w:rsidRPr="008B0D6E">
        <w:rPr>
          <w:rFonts w:ascii="Arial" w:eastAsiaTheme="minorHAnsi" w:hAnsi="Arial" w:cs="Arial"/>
          <w:sz w:val="22"/>
          <w:szCs w:val="22"/>
          <w:lang w:eastAsia="en-US"/>
        </w:rPr>
        <w:t xml:space="preserve">Angela Duckworth describes the difficulties she faced throughout her career, which led her to the hypothesis that the secret of exceptional achievements is not, in fact, talent, but a unique combination of passion and perseverance that she calls grit. She begins with her own </w:t>
      </w:r>
      <w:r w:rsidR="00507B8C" w:rsidRPr="008B0D6E">
        <w:rPr>
          <w:rFonts w:ascii="Arial" w:eastAsiaTheme="minorHAnsi" w:hAnsi="Arial" w:cs="Arial"/>
          <w:sz w:val="22"/>
          <w:szCs w:val="22"/>
          <w:lang w:eastAsia="en-US"/>
        </w:rPr>
        <w:t>level</w:t>
      </w:r>
      <w:r w:rsidRPr="008B0D6E">
        <w:rPr>
          <w:rFonts w:ascii="Arial" w:eastAsiaTheme="minorHAnsi" w:hAnsi="Arial" w:cs="Arial"/>
          <w:sz w:val="22"/>
          <w:szCs w:val="22"/>
          <w:lang w:eastAsia="en-US"/>
        </w:rPr>
        <w:t xml:space="preserve"> – that of the daughter of a scientist who frequently complained about her lack of genius. The author introduced readers to teachers who work in some of the world's most difficult schools, cadets who struggled in their early days at West Point Military Academy, and young finalists who competed in the National Competition for Utterance on Letters. Angela Duckworth also brings to light fascinating historical stories and compiles the most useful ideas resulting from modern experiments in the field of peak performance. </w:t>
      </w:r>
      <w:r w:rsidR="00507B8C">
        <w:rPr>
          <w:rFonts w:ascii="Arial" w:hAnsi="Arial" w:cs="Arial"/>
          <w:color w:val="0F1111"/>
          <w:sz w:val="22"/>
          <w:szCs w:val="22"/>
          <w:shd w:val="clear" w:color="auto" w:fill="FFFFFF"/>
          <w:lang w:val="en"/>
        </w:rPr>
        <w:t>She</w:t>
      </w:r>
      <w:r w:rsidRPr="008B0D6E">
        <w:rPr>
          <w:rFonts w:ascii="Arial" w:hAnsi="Arial" w:cs="Arial"/>
          <w:color w:val="0F1111"/>
          <w:sz w:val="22"/>
          <w:szCs w:val="22"/>
          <w:shd w:val="clear" w:color="auto" w:fill="FFFFFF"/>
          <w:lang w:val="en"/>
        </w:rPr>
        <w:t xml:space="preserve"> shares with readers what </w:t>
      </w:r>
      <w:r w:rsidR="00507B8C">
        <w:rPr>
          <w:rFonts w:ascii="Arial" w:hAnsi="Arial" w:cs="Arial"/>
          <w:color w:val="0F1111"/>
          <w:sz w:val="22"/>
          <w:szCs w:val="22"/>
          <w:shd w:val="clear" w:color="auto" w:fill="FFFFFF"/>
          <w:lang w:val="en"/>
        </w:rPr>
        <w:t xml:space="preserve">she </w:t>
      </w:r>
      <w:r w:rsidRPr="008B0D6E">
        <w:rPr>
          <w:rFonts w:ascii="Arial" w:hAnsi="Arial" w:cs="Arial"/>
          <w:color w:val="0F1111"/>
          <w:sz w:val="22"/>
          <w:szCs w:val="22"/>
          <w:shd w:val="clear" w:color="auto" w:fill="FFFFFF"/>
          <w:lang w:val="en"/>
        </w:rPr>
        <w:t xml:space="preserve">learned by interviewing dozens of successful people, from Jamie </w:t>
      </w:r>
      <w:proofErr w:type="spellStart"/>
      <w:r w:rsidRPr="008B0D6E">
        <w:rPr>
          <w:rFonts w:ascii="Arial" w:hAnsi="Arial" w:cs="Arial"/>
          <w:color w:val="0F1111"/>
          <w:sz w:val="22"/>
          <w:szCs w:val="22"/>
          <w:shd w:val="clear" w:color="auto" w:fill="FFFFFF"/>
          <w:lang w:val="en"/>
        </w:rPr>
        <w:t>Dimon</w:t>
      </w:r>
      <w:proofErr w:type="spellEnd"/>
      <w:r w:rsidRPr="008B0D6E">
        <w:rPr>
          <w:rFonts w:ascii="Arial" w:hAnsi="Arial" w:cs="Arial"/>
          <w:color w:val="0F1111"/>
          <w:sz w:val="22"/>
          <w:szCs w:val="22"/>
          <w:shd w:val="clear" w:color="auto" w:fill="FFFFFF"/>
          <w:lang w:val="en"/>
        </w:rPr>
        <w:t xml:space="preserve">, CEO of JPMorgan, to Robert </w:t>
      </w:r>
      <w:proofErr w:type="spellStart"/>
      <w:r w:rsidRPr="008B0D6E">
        <w:rPr>
          <w:rFonts w:ascii="Arial" w:hAnsi="Arial" w:cs="Arial"/>
          <w:color w:val="0F1111"/>
          <w:sz w:val="22"/>
          <w:szCs w:val="22"/>
          <w:shd w:val="clear" w:color="auto" w:fill="FFFFFF"/>
          <w:lang w:val="en"/>
        </w:rPr>
        <w:t>Mankoff</w:t>
      </w:r>
      <w:proofErr w:type="spellEnd"/>
      <w:r w:rsidRPr="008B0D6E">
        <w:rPr>
          <w:rFonts w:ascii="Arial" w:hAnsi="Arial" w:cs="Arial"/>
          <w:color w:val="0F1111"/>
          <w:sz w:val="22"/>
          <w:szCs w:val="22"/>
          <w:shd w:val="clear" w:color="auto" w:fill="FFFFFF"/>
          <w:lang w:val="en"/>
        </w:rPr>
        <w:t>, the editor-in-chief of the caricature column in The New Yorker, to Pete Carroll, the coach of the Seattle Seahawks team. Personal, revealing and even having the potential to change your life</w:t>
      </w:r>
      <w:r w:rsidR="00507B8C">
        <w:rPr>
          <w:rFonts w:ascii="Arial" w:hAnsi="Arial" w:cs="Arial"/>
          <w:color w:val="0F1111"/>
          <w:sz w:val="22"/>
          <w:szCs w:val="22"/>
          <w:shd w:val="clear" w:color="auto" w:fill="FFFFFF"/>
          <w:lang w:val="en"/>
        </w:rPr>
        <w:t>.</w:t>
      </w:r>
      <w:r w:rsidRPr="008B0D6E">
        <w:rPr>
          <w:rFonts w:ascii="Arial" w:hAnsi="Arial" w:cs="Arial"/>
          <w:color w:val="0F1111"/>
          <w:sz w:val="22"/>
          <w:szCs w:val="22"/>
          <w:shd w:val="clear" w:color="auto" w:fill="FFFFFF"/>
          <w:lang w:val="en"/>
        </w:rPr>
        <w:t xml:space="preserve"> Grit is a book about the thoughts that go through your head when you fail and how it is precisely these thoughts – not talent or luck – that make all the difference.</w:t>
      </w:r>
    </w:p>
    <w:p w14:paraId="34028A22" w14:textId="0D3BA3CF" w:rsidR="00A751EF" w:rsidRDefault="00A751EF" w:rsidP="00354871">
      <w:pPr>
        <w:pStyle w:val="NormalWeb"/>
        <w:spacing w:before="0" w:beforeAutospacing="0" w:after="0" w:afterAutospacing="0" w:line="360" w:lineRule="auto"/>
        <w:jc w:val="both"/>
      </w:pPr>
      <w:r>
        <w:rPr>
          <w:noProof/>
        </w:rPr>
        <w:lastRenderedPageBreak/>
        <w:drawing>
          <wp:inline distT="0" distB="0" distL="0" distR="0" wp14:anchorId="4407F30C" wp14:editId="1A28A3F2">
            <wp:extent cx="5731510" cy="3886200"/>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886200"/>
                    </a:xfrm>
                    <a:prstGeom prst="rect">
                      <a:avLst/>
                    </a:prstGeom>
                  </pic:spPr>
                </pic:pic>
              </a:graphicData>
            </a:graphic>
          </wp:inline>
        </w:drawing>
      </w:r>
    </w:p>
    <w:p w14:paraId="4F1EE88B" w14:textId="24264672" w:rsidR="00A751EF" w:rsidRDefault="00A751EF"/>
    <w:p w14:paraId="42BEC36B" w14:textId="6EA83D69" w:rsidR="00A751EF" w:rsidRPr="00507B8C" w:rsidRDefault="00507B8C" w:rsidP="00404B80">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r w:rsidRPr="00507B8C">
        <w:rPr>
          <w:rFonts w:ascii="Arial" w:hAnsi="Arial" w:cs="Arial"/>
          <w:color w:val="000000"/>
          <w:sz w:val="22"/>
          <w:szCs w:val="22"/>
          <w:shd w:val="clear" w:color="auto" w:fill="FFFFFF"/>
          <w:lang w:val="en"/>
        </w:rPr>
        <w:t>Data are numerical and nonnumeric values (facts, events, names, symbols) that turn into information through processing.</w:t>
      </w:r>
      <w:r>
        <w:rPr>
          <w:rFonts w:ascii="Arial" w:eastAsiaTheme="minorEastAsia" w:hAnsi="Arial" w:cs="Arial"/>
          <w:color w:val="000000" w:themeColor="text1"/>
          <w:kern w:val="24"/>
          <w:sz w:val="22"/>
          <w:szCs w:val="22"/>
        </w:rPr>
        <w:t xml:space="preserve"> </w:t>
      </w:r>
      <w:r w:rsidR="00A751EF">
        <w:rPr>
          <w:rFonts w:ascii="Arial" w:eastAsiaTheme="minorEastAsia" w:hAnsi="Arial" w:cs="Arial"/>
          <w:color w:val="000000" w:themeColor="text1"/>
          <w:kern w:val="24"/>
          <w:sz w:val="22"/>
          <w:szCs w:val="22"/>
        </w:rPr>
        <w:t xml:space="preserve">For example, </w:t>
      </w:r>
      <w:r w:rsidR="00B67CB2">
        <w:rPr>
          <w:rFonts w:ascii="Arial" w:eastAsiaTheme="minorEastAsia" w:hAnsi="Arial" w:cs="Arial"/>
          <w:color w:val="000000" w:themeColor="text1"/>
          <w:kern w:val="24"/>
          <w:sz w:val="22"/>
          <w:szCs w:val="22"/>
        </w:rPr>
        <w:t>18121992</w:t>
      </w:r>
      <w:r w:rsidR="00A751EF">
        <w:rPr>
          <w:rFonts w:ascii="Arial" w:eastAsiaTheme="minorEastAsia" w:hAnsi="Arial" w:cs="Arial"/>
          <w:color w:val="000000" w:themeColor="text1"/>
          <w:kern w:val="24"/>
          <w:sz w:val="22"/>
          <w:szCs w:val="22"/>
        </w:rPr>
        <w:t xml:space="preserve"> </w:t>
      </w:r>
      <w:r w:rsidR="00B67CB2">
        <w:rPr>
          <w:rFonts w:ascii="Arial" w:eastAsiaTheme="minorEastAsia" w:hAnsi="Arial" w:cs="Arial"/>
          <w:color w:val="000000" w:themeColor="text1"/>
          <w:kern w:val="24"/>
          <w:sz w:val="22"/>
          <w:szCs w:val="22"/>
        </w:rPr>
        <w:t>represents a</w:t>
      </w:r>
      <w:r w:rsidR="00A751EF">
        <w:rPr>
          <w:rFonts w:ascii="Arial" w:eastAsiaTheme="minorEastAsia" w:hAnsi="Arial" w:cs="Arial"/>
          <w:color w:val="000000" w:themeColor="text1"/>
          <w:kern w:val="24"/>
          <w:sz w:val="22"/>
          <w:szCs w:val="22"/>
        </w:rPr>
        <w:t xml:space="preserve"> series of numbers with no apparent significance. However, when viewed in the context of 'this is a date,' we can easily identify the 1</w:t>
      </w:r>
      <w:r w:rsidR="00B67CB2">
        <w:rPr>
          <w:rFonts w:ascii="Arial" w:eastAsiaTheme="minorEastAsia" w:hAnsi="Arial" w:cs="Arial"/>
          <w:color w:val="000000" w:themeColor="text1"/>
          <w:kern w:val="24"/>
          <w:sz w:val="22"/>
          <w:szCs w:val="22"/>
        </w:rPr>
        <w:t>8</w:t>
      </w:r>
      <w:r w:rsidR="00A751EF">
        <w:rPr>
          <w:rFonts w:ascii="Arial" w:eastAsiaTheme="minorEastAsia" w:hAnsi="Arial" w:cs="Arial"/>
          <w:color w:val="000000" w:themeColor="text1"/>
          <w:kern w:val="24"/>
          <w:sz w:val="22"/>
          <w:szCs w:val="22"/>
        </w:rPr>
        <w:t xml:space="preserve">th of </w:t>
      </w:r>
      <w:r w:rsidR="00B67CB2">
        <w:rPr>
          <w:rFonts w:ascii="Arial" w:eastAsiaTheme="minorEastAsia" w:hAnsi="Arial" w:cs="Arial"/>
          <w:color w:val="000000" w:themeColor="text1"/>
          <w:kern w:val="24"/>
          <w:sz w:val="22"/>
          <w:szCs w:val="22"/>
        </w:rPr>
        <w:t>December</w:t>
      </w:r>
      <w:r w:rsidR="00A751EF">
        <w:rPr>
          <w:rFonts w:ascii="Arial" w:eastAsiaTheme="minorEastAsia" w:hAnsi="Arial" w:cs="Arial"/>
          <w:color w:val="000000" w:themeColor="text1"/>
          <w:kern w:val="24"/>
          <w:sz w:val="22"/>
          <w:szCs w:val="22"/>
        </w:rPr>
        <w:t xml:space="preserve">, </w:t>
      </w:r>
      <w:r w:rsidR="00B67CB2">
        <w:rPr>
          <w:rFonts w:ascii="Arial" w:eastAsiaTheme="minorEastAsia" w:hAnsi="Arial" w:cs="Arial"/>
          <w:color w:val="000000" w:themeColor="text1"/>
          <w:kern w:val="24"/>
          <w:sz w:val="22"/>
          <w:szCs w:val="22"/>
        </w:rPr>
        <w:t>1992</w:t>
      </w:r>
      <w:r w:rsidR="00A751EF">
        <w:rPr>
          <w:rFonts w:ascii="Arial" w:eastAsiaTheme="minorEastAsia" w:hAnsi="Arial" w:cs="Arial"/>
          <w:color w:val="000000" w:themeColor="text1"/>
          <w:kern w:val="24"/>
          <w:sz w:val="22"/>
          <w:szCs w:val="22"/>
        </w:rPr>
        <w:t xml:space="preserve">. We have transformed the raw sequence of numbers information in this manner. </w:t>
      </w:r>
      <w:r w:rsidR="00B67CB2" w:rsidRPr="00B67CB2">
        <w:rPr>
          <w:rFonts w:ascii="Arial" w:hAnsi="Arial" w:cs="Arial"/>
          <w:color w:val="202122"/>
          <w:sz w:val="22"/>
          <w:szCs w:val="22"/>
          <w:shd w:val="clear" w:color="auto" w:fill="FFFFFF"/>
          <w:lang w:val="en"/>
        </w:rPr>
        <w:t xml:space="preserve">Usually once it is synonymous with an </w:t>
      </w:r>
      <w:r w:rsidR="00B67CB2" w:rsidRPr="00B67CB2">
        <w:rPr>
          <w:rFonts w:ascii="Arial" w:hAnsi="Arial" w:cs="Arial"/>
          <w:sz w:val="22"/>
          <w:szCs w:val="22"/>
          <w:lang w:val="en"/>
        </w:rPr>
        <w:t xml:space="preserve"> </w:t>
      </w:r>
      <w:hyperlink r:id="rId14" w:tooltip="Informație" w:history="1">
        <w:r w:rsidR="00B67CB2" w:rsidRPr="00B67CB2">
          <w:rPr>
            <w:rStyle w:val="Hyperlink"/>
            <w:rFonts w:ascii="Arial" w:hAnsi="Arial" w:cs="Arial"/>
            <w:color w:val="000000" w:themeColor="text1"/>
            <w:sz w:val="22"/>
            <w:szCs w:val="22"/>
            <w:u w:val="none"/>
            <w:shd w:val="clear" w:color="auto" w:fill="FFFFFF"/>
            <w:lang w:val="en"/>
          </w:rPr>
          <w:t>information</w:t>
        </w:r>
      </w:hyperlink>
      <w:r w:rsidR="00B67CB2" w:rsidRPr="00B67CB2">
        <w:rPr>
          <w:rFonts w:ascii="Arial" w:hAnsi="Arial" w:cs="Arial"/>
          <w:color w:val="000000" w:themeColor="text1"/>
          <w:sz w:val="22"/>
          <w:szCs w:val="22"/>
          <w:shd w:val="clear" w:color="auto" w:fill="FFFFFF"/>
          <w:lang w:val="en"/>
        </w:rPr>
        <w:t>.</w:t>
      </w:r>
      <w:r w:rsidR="00B67CB2" w:rsidRPr="00B67CB2">
        <w:rPr>
          <w:rFonts w:ascii="Arial" w:hAnsi="Arial" w:cs="Arial"/>
          <w:color w:val="202122"/>
          <w:sz w:val="22"/>
          <w:szCs w:val="22"/>
          <w:shd w:val="clear" w:color="auto" w:fill="FFFFFF"/>
          <w:lang w:val="en"/>
        </w:rPr>
        <w:t xml:space="preserve"> The word is used mostly in the plural (data, information). Taken strictly, however, the two terms are different, the data can come from a string of disparate and uncoordinated measurements or observations between them, while the information is based on data coordinated with each other, organized, coherent, which usually also have some meaning. As a format the data can be made up of numbers, letters, images and others.</w:t>
      </w:r>
      <w:r w:rsidR="00404B80">
        <w:rPr>
          <w:rFonts w:ascii="Arial" w:eastAsiaTheme="minorEastAsia" w:hAnsi="Arial" w:cs="Arial"/>
          <w:color w:val="000000" w:themeColor="text1"/>
          <w:kern w:val="24"/>
          <w:sz w:val="22"/>
          <w:szCs w:val="22"/>
        </w:rPr>
        <w:t xml:space="preserve"> </w:t>
      </w:r>
      <w:r w:rsidR="00A751EF">
        <w:rPr>
          <w:rFonts w:ascii="Arial" w:eastAsiaTheme="minorEastAsia" w:hAnsi="Arial" w:cs="Arial"/>
          <w:color w:val="000000" w:themeColor="text1"/>
          <w:kern w:val="24"/>
          <w:sz w:val="22"/>
          <w:szCs w:val="22"/>
        </w:rPr>
        <w:t>Data is a set of signs that indicate empirical stimulus or perception, and it is an orderly string of symbols that represents something. They are disorganised and devoid of interpretation, resulting in data that has no significance</w:t>
      </w:r>
      <w:sdt>
        <w:sdtPr>
          <w:rPr>
            <w:rFonts w:ascii="Arial" w:eastAsiaTheme="minorEastAsia" w:hAnsi="Arial" w:cs="Arial"/>
            <w:color w:val="000000" w:themeColor="text1"/>
            <w:kern w:val="24"/>
            <w:sz w:val="22"/>
            <w:szCs w:val="22"/>
          </w:rPr>
          <w:id w:val="1780058869"/>
          <w:citation/>
        </w:sdtPr>
        <w:sdtEndPr/>
        <w:sdtContent>
          <w:r w:rsidR="00CD44AC">
            <w:rPr>
              <w:rFonts w:ascii="Arial" w:eastAsiaTheme="minorEastAsia" w:hAnsi="Arial" w:cs="Arial"/>
              <w:color w:val="000000" w:themeColor="text1"/>
              <w:kern w:val="24"/>
              <w:sz w:val="22"/>
              <w:szCs w:val="22"/>
            </w:rPr>
            <w:fldChar w:fldCharType="begin"/>
          </w:r>
          <w:r w:rsidR="00CD44AC">
            <w:rPr>
              <w:rFonts w:ascii="Arial" w:eastAsiaTheme="minorEastAsia" w:hAnsi="Arial" w:cs="Arial"/>
              <w:color w:val="000000" w:themeColor="text1"/>
              <w:kern w:val="24"/>
              <w:sz w:val="22"/>
              <w:szCs w:val="22"/>
            </w:rPr>
            <w:instrText xml:space="preserve"> CITATION Car14 \l 2057 </w:instrText>
          </w:r>
          <w:r w:rsidR="00CD44AC">
            <w:rPr>
              <w:rFonts w:ascii="Arial" w:eastAsiaTheme="minorEastAsia" w:hAnsi="Arial" w:cs="Arial"/>
              <w:color w:val="000000" w:themeColor="text1"/>
              <w:kern w:val="24"/>
              <w:sz w:val="22"/>
              <w:szCs w:val="22"/>
            </w:rPr>
            <w:fldChar w:fldCharType="separate"/>
          </w:r>
          <w:r w:rsidR="00CD44AC">
            <w:rPr>
              <w:rFonts w:ascii="Arial" w:eastAsiaTheme="minorEastAsia" w:hAnsi="Arial" w:cs="Arial"/>
              <w:noProof/>
              <w:color w:val="000000" w:themeColor="text1"/>
              <w:kern w:val="24"/>
              <w:sz w:val="22"/>
              <w:szCs w:val="22"/>
            </w:rPr>
            <w:t xml:space="preserve"> </w:t>
          </w:r>
          <w:r w:rsidR="00CD44AC" w:rsidRPr="00CD44AC">
            <w:rPr>
              <w:rFonts w:ascii="Arial" w:eastAsiaTheme="minorEastAsia" w:hAnsi="Arial" w:cs="Arial"/>
              <w:noProof/>
              <w:color w:val="000000" w:themeColor="text1"/>
              <w:kern w:val="24"/>
              <w:sz w:val="22"/>
              <w:szCs w:val="22"/>
            </w:rPr>
            <w:t>(Dwek, 2014)</w:t>
          </w:r>
          <w:r w:rsidR="00CD44AC">
            <w:rPr>
              <w:rFonts w:ascii="Arial" w:eastAsiaTheme="minorEastAsia" w:hAnsi="Arial" w:cs="Arial"/>
              <w:color w:val="000000" w:themeColor="text1"/>
              <w:kern w:val="24"/>
              <w:sz w:val="22"/>
              <w:szCs w:val="22"/>
            </w:rPr>
            <w:fldChar w:fldCharType="end"/>
          </w:r>
        </w:sdtContent>
      </w:sdt>
      <w:r w:rsidR="00CD44AC">
        <w:rPr>
          <w:rFonts w:ascii="Arial" w:eastAsiaTheme="minorEastAsia" w:hAnsi="Arial" w:cs="Arial"/>
          <w:color w:val="000000" w:themeColor="text1"/>
          <w:kern w:val="24"/>
          <w:sz w:val="22"/>
          <w:szCs w:val="22"/>
        </w:rPr>
        <w:t>.</w:t>
      </w:r>
    </w:p>
    <w:p w14:paraId="6B693A7C" w14:textId="7D41C50C" w:rsidR="00A751EF" w:rsidRDefault="00A751EF"/>
    <w:p w14:paraId="5F315A6A" w14:textId="0366747F" w:rsidR="00A751EF" w:rsidRDefault="00A751EF"/>
    <w:p w14:paraId="0C8FD367" w14:textId="04ADD0CB" w:rsidR="00A751EF" w:rsidRDefault="00A751EF"/>
    <w:p w14:paraId="1B2F9BF8" w14:textId="0C7F309E" w:rsidR="00A751EF" w:rsidRDefault="00A751EF"/>
    <w:p w14:paraId="0678E7BB" w14:textId="675EAB9A" w:rsidR="00A751EF" w:rsidRDefault="00A751EF"/>
    <w:p w14:paraId="1F6E5D4F" w14:textId="41840866" w:rsidR="00A751EF" w:rsidRDefault="00A751EF"/>
    <w:p w14:paraId="01431025" w14:textId="71E7F093" w:rsidR="00A751EF" w:rsidRDefault="00A751EF">
      <w:r>
        <w:rPr>
          <w:noProof/>
        </w:rPr>
        <w:drawing>
          <wp:inline distT="0" distB="0" distL="0" distR="0" wp14:anchorId="44720D7F" wp14:editId="0866FC41">
            <wp:extent cx="5731510" cy="3947160"/>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947160"/>
                    </a:xfrm>
                    <a:prstGeom prst="rect">
                      <a:avLst/>
                    </a:prstGeom>
                  </pic:spPr>
                </pic:pic>
              </a:graphicData>
            </a:graphic>
          </wp:inline>
        </w:drawing>
      </w:r>
    </w:p>
    <w:p w14:paraId="6A05229F" w14:textId="5436D220" w:rsidR="00A751EF" w:rsidRDefault="00A751EF"/>
    <w:p w14:paraId="1B397656" w14:textId="778C4012" w:rsidR="00354871" w:rsidRPr="00561F86" w:rsidRDefault="00354871"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r w:rsidRPr="00561F86">
        <w:rPr>
          <w:rFonts w:ascii="Arial" w:eastAsiaTheme="minorEastAsia" w:hAnsi="Arial" w:cs="Arial"/>
          <w:color w:val="000000" w:themeColor="text1"/>
          <w:kern w:val="24"/>
          <w:sz w:val="22"/>
          <w:szCs w:val="22"/>
        </w:rPr>
        <w:t>The first stage now is to gather data that will be turned into information. In my research, we created a survey using MS Forms and we shared it to a group of people. We collect the Primary Data from a group of people who responded to a survey that was exported from M</w:t>
      </w:r>
      <w:r w:rsidR="00404B80">
        <w:rPr>
          <w:rFonts w:ascii="Arial" w:eastAsiaTheme="minorEastAsia" w:hAnsi="Arial" w:cs="Arial"/>
          <w:color w:val="000000" w:themeColor="text1"/>
          <w:kern w:val="24"/>
          <w:sz w:val="22"/>
          <w:szCs w:val="22"/>
        </w:rPr>
        <w:t xml:space="preserve">icrosoft </w:t>
      </w:r>
      <w:r w:rsidRPr="00561F86">
        <w:rPr>
          <w:rFonts w:ascii="Arial" w:eastAsiaTheme="minorEastAsia" w:hAnsi="Arial" w:cs="Arial"/>
          <w:color w:val="000000" w:themeColor="text1"/>
          <w:kern w:val="24"/>
          <w:sz w:val="22"/>
          <w:szCs w:val="22"/>
        </w:rPr>
        <w:t>F</w:t>
      </w:r>
      <w:r w:rsidR="00404B80">
        <w:rPr>
          <w:rFonts w:ascii="Arial" w:eastAsiaTheme="minorEastAsia" w:hAnsi="Arial" w:cs="Arial"/>
          <w:color w:val="000000" w:themeColor="text1"/>
          <w:kern w:val="24"/>
          <w:sz w:val="22"/>
          <w:szCs w:val="22"/>
        </w:rPr>
        <w:t>orms</w:t>
      </w:r>
      <w:r w:rsidRPr="00561F86">
        <w:rPr>
          <w:rFonts w:ascii="Arial" w:eastAsiaTheme="minorEastAsia" w:hAnsi="Arial" w:cs="Arial"/>
          <w:color w:val="000000" w:themeColor="text1"/>
          <w:kern w:val="24"/>
          <w:sz w:val="22"/>
          <w:szCs w:val="22"/>
        </w:rPr>
        <w:t xml:space="preserve"> to Excel. I wanted to get two sets of quantitative data for this survey, which I could then export to Excel and turn into information, so I chose two easy questions (Figure 1).</w:t>
      </w:r>
    </w:p>
    <w:p w14:paraId="522DAC69" w14:textId="3D3C1235" w:rsidR="00354871" w:rsidRPr="00561F86" w:rsidRDefault="00354871"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449361D5" w14:textId="651CF567"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22FF6622" w14:textId="3AFDE78A"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39A87406" w14:textId="0E77CA52"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249971D9" w14:textId="2DB1654E"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09882227" w14:textId="4692EA37"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0D3014BA" w14:textId="0897E7C2"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46A2BC31" w14:textId="6C1A7EE9"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4F83AC0D" w14:textId="096C4EDC"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1B1A0320" w14:textId="4FF694C0"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41B57772" w14:textId="69B42741"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3F52D675" w14:textId="67FA2B48"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12A7054B" w14:textId="2C82BA75"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2E37D46D" w14:textId="2EDD1CBC"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73A4288B" w14:textId="7BB44AF0"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439156B1" w14:textId="3DF7FE4D" w:rsidR="00354871" w:rsidRDefault="00354871" w:rsidP="00354871">
      <w:pPr>
        <w:pStyle w:val="NormalWeb"/>
        <w:spacing w:before="0" w:beforeAutospacing="0" w:after="0" w:afterAutospacing="0"/>
        <w:ind w:firstLine="720"/>
        <w:jc w:val="both"/>
        <w:rPr>
          <w:rFonts w:asciiTheme="minorHAnsi" w:eastAsiaTheme="minorEastAsia" w:hAnsi="Calibri" w:cstheme="minorBidi"/>
          <w:color w:val="000000" w:themeColor="text1"/>
          <w:kern w:val="24"/>
        </w:rPr>
      </w:pPr>
    </w:p>
    <w:p w14:paraId="6DE3B187" w14:textId="23454592" w:rsidR="00354871" w:rsidRDefault="00354871" w:rsidP="00354871">
      <w:pPr>
        <w:pStyle w:val="NormalWeb"/>
        <w:spacing w:before="0" w:beforeAutospacing="0" w:after="0" w:afterAutospacing="0"/>
        <w:jc w:val="both"/>
      </w:pPr>
      <w:r>
        <w:rPr>
          <w:noProof/>
        </w:rPr>
        <w:drawing>
          <wp:inline distT="0" distB="0" distL="0" distR="0" wp14:anchorId="338AB121" wp14:editId="231A00B7">
            <wp:extent cx="5783580" cy="3848100"/>
            <wp:effectExtent l="0" t="0" r="762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83580" cy="3848100"/>
                    </a:xfrm>
                    <a:prstGeom prst="rect">
                      <a:avLst/>
                    </a:prstGeom>
                  </pic:spPr>
                </pic:pic>
              </a:graphicData>
            </a:graphic>
          </wp:inline>
        </w:drawing>
      </w:r>
    </w:p>
    <w:p w14:paraId="5627ED11" w14:textId="379A402D" w:rsidR="00A751EF" w:rsidRDefault="00A751EF"/>
    <w:p w14:paraId="339CD411" w14:textId="22806239" w:rsidR="00354871" w:rsidRDefault="00354871"/>
    <w:p w14:paraId="36D49AAB" w14:textId="215A0930" w:rsidR="00354871" w:rsidRPr="00404B80" w:rsidRDefault="00404B80" w:rsidP="00404B80">
      <w:pPr>
        <w:shd w:val="clear" w:color="auto" w:fill="FFFFFF"/>
        <w:spacing w:before="100" w:beforeAutospacing="1" w:after="100" w:afterAutospacing="1" w:line="360" w:lineRule="auto"/>
        <w:ind w:firstLine="720"/>
        <w:jc w:val="both"/>
        <w:rPr>
          <w:rFonts w:ascii="Arial" w:eastAsia="Times New Roman" w:hAnsi="Arial" w:cs="Arial"/>
          <w:color w:val="171717"/>
          <w:lang w:eastAsia="en-GB"/>
        </w:rPr>
      </w:pPr>
      <w:r w:rsidRPr="00404B80">
        <w:rPr>
          <w:rFonts w:ascii="Arial" w:hAnsi="Arial" w:cs="Arial"/>
          <w:color w:val="171717"/>
          <w:lang w:val="en"/>
        </w:rPr>
        <w:t>The world in which we live is in a continuous change, we are witnessing today a process of transition from the industrial society to the information society</w:t>
      </w:r>
      <w:bookmarkStart w:id="0" w:name="_ftnref1"/>
      <w:bookmarkEnd w:id="0"/>
      <w:r w:rsidRPr="00404B80">
        <w:rPr>
          <w:rFonts w:ascii="Arial" w:eastAsia="Times New Roman" w:hAnsi="Arial" w:cs="Arial"/>
          <w:color w:val="171717"/>
          <w:lang w:eastAsia="en-GB"/>
        </w:rPr>
        <w:t xml:space="preserve">. </w:t>
      </w:r>
      <w:r w:rsidRPr="00404B80">
        <w:rPr>
          <w:rFonts w:ascii="Arial" w:hAnsi="Arial" w:cs="Arial"/>
          <w:color w:val="171717"/>
          <w:lang w:val="en"/>
        </w:rPr>
        <w:t>The information society is the society "in which the majority of the workforce is composed of those who operate with information and for whom information is the most important</w:t>
      </w:r>
      <w:bookmarkStart w:id="1" w:name="_ftnref2"/>
      <w:r w:rsidRPr="00404B80">
        <w:rPr>
          <w:rFonts w:ascii="Arial" w:hAnsi="Arial" w:cs="Arial"/>
          <w:color w:val="171717"/>
          <w:lang w:val="en"/>
        </w:rPr>
        <w:fldChar w:fldCharType="begin"/>
      </w:r>
      <w:r w:rsidRPr="00404B80">
        <w:rPr>
          <w:rFonts w:ascii="Arial" w:hAnsi="Arial" w:cs="Arial"/>
          <w:color w:val="171717"/>
          <w:lang w:val="en"/>
        </w:rPr>
        <w:instrText xml:space="preserve"> HYPERLINK "https://www.qreferat.com/referate/informatica/Informatia-resursa-strategica-626.php" \l "_ftn2" \o "" </w:instrText>
      </w:r>
      <w:r w:rsidR="00A62E74">
        <w:rPr>
          <w:rFonts w:ascii="Arial" w:hAnsi="Arial" w:cs="Arial"/>
          <w:color w:val="171717"/>
          <w:lang w:val="en"/>
        </w:rPr>
        <w:fldChar w:fldCharType="separate"/>
      </w:r>
      <w:r w:rsidRPr="00404B80">
        <w:rPr>
          <w:rFonts w:ascii="Arial" w:hAnsi="Arial" w:cs="Arial"/>
          <w:color w:val="171717"/>
          <w:lang w:val="en"/>
        </w:rPr>
        <w:fldChar w:fldCharType="end"/>
      </w:r>
      <w:bookmarkEnd w:id="1"/>
      <w:r w:rsidRPr="00404B80">
        <w:rPr>
          <w:rFonts w:ascii="Arial" w:hAnsi="Arial" w:cs="Arial"/>
          <w:color w:val="171717"/>
          <w:lang w:val="en"/>
        </w:rPr>
        <w:t xml:space="preserve"> element". It emphasizes not only information, but also on the emergence of new ways of life as a result of the change in the worldview.</w:t>
      </w:r>
      <w:r w:rsidRPr="00404B80">
        <w:rPr>
          <w:rFonts w:ascii="Arial" w:eastAsia="Times New Roman" w:hAnsi="Arial" w:cs="Arial"/>
          <w:color w:val="171717"/>
          <w:lang w:eastAsia="en-GB"/>
        </w:rPr>
        <w:t xml:space="preserve"> </w:t>
      </w:r>
      <w:r w:rsidRPr="00404B80">
        <w:rPr>
          <w:rFonts w:ascii="Arial" w:hAnsi="Arial" w:cs="Arial"/>
          <w:color w:val="171717"/>
          <w:lang w:val="en"/>
        </w:rPr>
        <w:t>With the transition to the information society, the transition from the theory of value based on work to the theory of value based on knowledge was</w:t>
      </w:r>
      <w:r>
        <w:rPr>
          <w:rFonts w:ascii="Arial" w:hAnsi="Arial" w:cs="Arial"/>
          <w:color w:val="171717"/>
          <w:lang w:val="en"/>
        </w:rPr>
        <w:t xml:space="preserve"> </w:t>
      </w:r>
      <w:r w:rsidRPr="00404B80">
        <w:rPr>
          <w:rFonts w:ascii="Arial" w:hAnsi="Arial" w:cs="Arial"/>
          <w:color w:val="171717"/>
          <w:lang w:val="en"/>
        </w:rPr>
        <w:t>made.</w:t>
      </w:r>
      <w:r w:rsidRPr="00404B80">
        <w:rPr>
          <w:rFonts w:ascii="Arial" w:hAnsi="Arial" w:cs="Arial"/>
          <w:lang w:val="en"/>
        </w:rPr>
        <w:t xml:space="preserve"> </w:t>
      </w:r>
      <w:r w:rsidRPr="00404B80">
        <w:rPr>
          <w:rFonts w:ascii="Arial" w:hAnsi="Arial" w:cs="Arial"/>
          <w:i/>
          <w:color w:val="171717"/>
          <w:lang w:val="en"/>
        </w:rPr>
        <w:t>The power in motion</w:t>
      </w:r>
      <w:r w:rsidRPr="00404B80">
        <w:rPr>
          <w:rFonts w:ascii="Arial" w:hAnsi="Arial" w:cs="Arial"/>
          <w:color w:val="171717"/>
          <w:lang w:val="en"/>
        </w:rPr>
        <w:t xml:space="preserve"> that, if during the industrial society the capital was one gives the material nature, including machines and materials, in the post-industrial society the main form of capital is knowledge. It is inexhaustible, it can be applied by different users at the same time and, if they use it intelligently, it can generate even more knowledge.</w:t>
      </w:r>
      <w:r>
        <w:rPr>
          <w:rFonts w:ascii="Arial" w:hAnsi="Arial" w:cs="Arial"/>
          <w:color w:val="171717"/>
          <w:lang w:val="en"/>
        </w:rPr>
        <w:t xml:space="preserve"> </w:t>
      </w:r>
      <w:r w:rsidR="00354871" w:rsidRPr="00561F86">
        <w:rPr>
          <w:rFonts w:ascii="Arial" w:eastAsiaTheme="minorEastAsia" w:hAnsi="Arial" w:cs="Arial"/>
          <w:color w:val="000000" w:themeColor="text1"/>
          <w:kern w:val="24"/>
        </w:rPr>
        <w:t xml:space="preserve">By asking pertinent questions such as </w:t>
      </w:r>
      <w:r w:rsidR="00354871" w:rsidRPr="00561F86">
        <w:rPr>
          <w:rFonts w:ascii="Arial" w:eastAsiaTheme="minorEastAsia" w:hAnsi="Arial" w:cs="Arial"/>
          <w:i/>
          <w:iCs/>
          <w:color w:val="000000" w:themeColor="text1"/>
          <w:kern w:val="24"/>
        </w:rPr>
        <w:t>who</w:t>
      </w:r>
      <w:r w:rsidR="00354871" w:rsidRPr="00561F86">
        <w:rPr>
          <w:rFonts w:ascii="Arial" w:eastAsiaTheme="minorEastAsia" w:hAnsi="Arial" w:cs="Arial"/>
          <w:color w:val="000000" w:themeColor="text1"/>
          <w:kern w:val="24"/>
        </w:rPr>
        <w:t xml:space="preserve">, </w:t>
      </w:r>
      <w:r w:rsidR="00354871" w:rsidRPr="00561F86">
        <w:rPr>
          <w:rFonts w:ascii="Arial" w:eastAsiaTheme="minorEastAsia" w:hAnsi="Arial" w:cs="Arial"/>
          <w:i/>
          <w:iCs/>
          <w:color w:val="000000" w:themeColor="text1"/>
          <w:kern w:val="24"/>
        </w:rPr>
        <w:t>what</w:t>
      </w:r>
      <w:r w:rsidR="00354871" w:rsidRPr="00561F86">
        <w:rPr>
          <w:rFonts w:ascii="Arial" w:eastAsiaTheme="minorEastAsia" w:hAnsi="Arial" w:cs="Arial"/>
          <w:color w:val="000000" w:themeColor="text1"/>
          <w:kern w:val="24"/>
        </w:rPr>
        <w:t xml:space="preserve">, </w:t>
      </w:r>
      <w:r w:rsidR="00354871" w:rsidRPr="00561F86">
        <w:rPr>
          <w:rFonts w:ascii="Arial" w:eastAsiaTheme="minorEastAsia" w:hAnsi="Arial" w:cs="Arial"/>
          <w:i/>
          <w:iCs/>
          <w:color w:val="000000" w:themeColor="text1"/>
          <w:kern w:val="24"/>
        </w:rPr>
        <w:t>when</w:t>
      </w:r>
      <w:r w:rsidR="00354871" w:rsidRPr="00561F86">
        <w:rPr>
          <w:rFonts w:ascii="Arial" w:eastAsiaTheme="minorEastAsia" w:hAnsi="Arial" w:cs="Arial"/>
          <w:color w:val="000000" w:themeColor="text1"/>
          <w:kern w:val="24"/>
        </w:rPr>
        <w:t xml:space="preserve">, </w:t>
      </w:r>
      <w:r w:rsidR="00354871" w:rsidRPr="00561F86">
        <w:rPr>
          <w:rFonts w:ascii="Arial" w:eastAsiaTheme="minorEastAsia" w:hAnsi="Arial" w:cs="Arial"/>
          <w:i/>
          <w:iCs/>
          <w:color w:val="000000" w:themeColor="text1"/>
          <w:kern w:val="24"/>
        </w:rPr>
        <w:t>where</w:t>
      </w:r>
      <w:r w:rsidR="00354871" w:rsidRPr="00561F86">
        <w:rPr>
          <w:rFonts w:ascii="Arial" w:eastAsiaTheme="minorEastAsia" w:hAnsi="Arial" w:cs="Arial"/>
          <w:color w:val="000000" w:themeColor="text1"/>
          <w:kern w:val="24"/>
        </w:rPr>
        <w:t xml:space="preserve">, and so on, we can glean valuable information from the data and make it more useful to us. But it is the question of </w:t>
      </w:r>
      <w:r w:rsidR="00354871" w:rsidRPr="00561F86">
        <w:rPr>
          <w:rFonts w:ascii="Arial" w:eastAsiaTheme="minorEastAsia" w:hAnsi="Arial" w:cs="Arial"/>
          <w:i/>
          <w:iCs/>
          <w:color w:val="000000" w:themeColor="text1"/>
          <w:kern w:val="24"/>
        </w:rPr>
        <w:t>how</w:t>
      </w:r>
      <w:r w:rsidR="00354871" w:rsidRPr="00561F86">
        <w:rPr>
          <w:rFonts w:ascii="Arial" w:eastAsiaTheme="minorEastAsia" w:hAnsi="Arial" w:cs="Arial"/>
          <w:color w:val="000000" w:themeColor="text1"/>
          <w:kern w:val="24"/>
        </w:rPr>
        <w:t xml:space="preserve"> that marks the transition from information to knowledge</w:t>
      </w:r>
      <w:sdt>
        <w:sdtPr>
          <w:rPr>
            <w:rFonts w:ascii="Arial" w:eastAsiaTheme="minorEastAsia" w:hAnsi="Arial" w:cs="Arial"/>
            <w:color w:val="000000" w:themeColor="text1"/>
            <w:kern w:val="24"/>
          </w:rPr>
          <w:id w:val="1697663212"/>
          <w:citation/>
        </w:sdtPr>
        <w:sdtEndPr/>
        <w:sdtContent>
          <w:r w:rsidR="00CD44AC" w:rsidRPr="00561F86">
            <w:rPr>
              <w:rFonts w:ascii="Arial" w:eastAsiaTheme="minorEastAsia" w:hAnsi="Arial" w:cs="Arial"/>
              <w:color w:val="000000" w:themeColor="text1"/>
              <w:kern w:val="24"/>
            </w:rPr>
            <w:fldChar w:fldCharType="begin"/>
          </w:r>
          <w:r w:rsidR="00CD44AC" w:rsidRPr="00561F86">
            <w:rPr>
              <w:rFonts w:ascii="Arial" w:eastAsiaTheme="minorEastAsia" w:hAnsi="Arial" w:cs="Arial"/>
              <w:color w:val="000000" w:themeColor="text1"/>
              <w:kern w:val="24"/>
            </w:rPr>
            <w:instrText xml:space="preserve"> CITATION Ang13 \l 2057 </w:instrText>
          </w:r>
          <w:r w:rsidR="00CD44AC" w:rsidRPr="00561F86">
            <w:rPr>
              <w:rFonts w:ascii="Arial" w:eastAsiaTheme="minorEastAsia" w:hAnsi="Arial" w:cs="Arial"/>
              <w:color w:val="000000" w:themeColor="text1"/>
              <w:kern w:val="24"/>
            </w:rPr>
            <w:fldChar w:fldCharType="separate"/>
          </w:r>
          <w:r w:rsidR="00CD44AC" w:rsidRPr="00561F86">
            <w:rPr>
              <w:rFonts w:ascii="Arial" w:eastAsiaTheme="minorEastAsia" w:hAnsi="Arial" w:cs="Arial"/>
              <w:noProof/>
              <w:color w:val="000000" w:themeColor="text1"/>
              <w:kern w:val="24"/>
            </w:rPr>
            <w:t xml:space="preserve"> (Duckworth, 2013)</w:t>
          </w:r>
          <w:r w:rsidR="00CD44AC" w:rsidRPr="00561F86">
            <w:rPr>
              <w:rFonts w:ascii="Arial" w:eastAsiaTheme="minorEastAsia" w:hAnsi="Arial" w:cs="Arial"/>
              <w:color w:val="000000" w:themeColor="text1"/>
              <w:kern w:val="24"/>
            </w:rPr>
            <w:fldChar w:fldCharType="end"/>
          </w:r>
        </w:sdtContent>
      </w:sdt>
      <w:r w:rsidR="00354871" w:rsidRPr="00561F86">
        <w:rPr>
          <w:rFonts w:ascii="Arial" w:eastAsiaTheme="minorEastAsia" w:hAnsi="Arial" w:cs="Arial"/>
          <w:color w:val="000000" w:themeColor="text1"/>
          <w:kern w:val="24"/>
        </w:rPr>
        <w:t>.</w:t>
      </w:r>
    </w:p>
    <w:p w14:paraId="6EB06D1A" w14:textId="7CC0C632" w:rsidR="00354871" w:rsidRDefault="00354871">
      <w:r>
        <w:rPr>
          <w:noProof/>
        </w:rPr>
        <w:lastRenderedPageBreak/>
        <w:drawing>
          <wp:inline distT="0" distB="0" distL="0" distR="0" wp14:anchorId="77B0B9EC" wp14:editId="03D425F4">
            <wp:extent cx="6263640" cy="4610100"/>
            <wp:effectExtent l="0" t="0" r="3810" b="0"/>
            <wp:docPr id="8" name="Picture 7">
              <a:extLst xmlns:a="http://schemas.openxmlformats.org/drawingml/2006/main">
                <a:ext uri="{FF2B5EF4-FFF2-40B4-BE49-F238E27FC236}">
                  <a16:creationId xmlns:a16="http://schemas.microsoft.com/office/drawing/2014/main" id="{E41CDA79-A609-49C0-95A6-C29F9662C1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E41CDA79-A609-49C0-95A6-C29F9662C160}"/>
                        </a:ext>
                      </a:extLst>
                    </pic:cNvPr>
                    <pic:cNvPicPr>
                      <a:picLocks noChangeAspect="1"/>
                    </pic:cNvPicPr>
                  </pic:nvPicPr>
                  <pic:blipFill>
                    <a:blip r:embed="rId19"/>
                    <a:stretch>
                      <a:fillRect/>
                    </a:stretch>
                  </pic:blipFill>
                  <pic:spPr>
                    <a:xfrm>
                      <a:off x="0" y="0"/>
                      <a:ext cx="6263640" cy="4610100"/>
                    </a:xfrm>
                    <a:prstGeom prst="rect">
                      <a:avLst/>
                    </a:prstGeom>
                  </pic:spPr>
                </pic:pic>
              </a:graphicData>
            </a:graphic>
          </wp:inline>
        </w:drawing>
      </w:r>
    </w:p>
    <w:p w14:paraId="0A807416" w14:textId="1ADBA0AC" w:rsidR="00354871" w:rsidRDefault="00354871"/>
    <w:p w14:paraId="76AF9DC7" w14:textId="32E3E083" w:rsidR="00354871" w:rsidRDefault="00354871">
      <w:r>
        <w:rPr>
          <w:noProof/>
        </w:rPr>
        <w:drawing>
          <wp:inline distT="0" distB="0" distL="0" distR="0" wp14:anchorId="2F93A2F8" wp14:editId="459CFEB3">
            <wp:extent cx="6263640" cy="3528060"/>
            <wp:effectExtent l="0" t="0" r="381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6263640" cy="3528060"/>
                    </a:xfrm>
                    <a:prstGeom prst="rect">
                      <a:avLst/>
                    </a:prstGeom>
                  </pic:spPr>
                </pic:pic>
              </a:graphicData>
            </a:graphic>
          </wp:inline>
        </w:drawing>
      </w:r>
    </w:p>
    <w:p w14:paraId="6B28C001" w14:textId="07C4CC74" w:rsidR="00354871" w:rsidRDefault="00354871"/>
    <w:p w14:paraId="1E4EBFCE" w14:textId="690006E1" w:rsidR="00354871" w:rsidRDefault="00354871"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r w:rsidRPr="00561F86">
        <w:rPr>
          <w:rFonts w:ascii="Arial" w:eastAsiaTheme="minorEastAsia" w:hAnsi="Arial" w:cs="Arial"/>
          <w:color w:val="000000" w:themeColor="text1"/>
          <w:kern w:val="24"/>
          <w:sz w:val="22"/>
          <w:szCs w:val="22"/>
        </w:rPr>
        <w:lastRenderedPageBreak/>
        <w:t xml:space="preserve">The Primary Data and Secondary Data must now be transformed into information. We must recognise that "statistics do not always speak for themselves," and we must work with the data to put it into a format that is easy to read and comprehend. Understanding the data is critical since a good analysis can help you make better decisions in the end. We can see in Chart 1 the highest amount of people who answered the questions have Level 5 and on the Chart 2 they have Level 3. </w:t>
      </w:r>
    </w:p>
    <w:p w14:paraId="3A19EDB8" w14:textId="0FC1907A" w:rsidR="00354871" w:rsidRDefault="00354871" w:rsidP="00354871">
      <w:pPr>
        <w:pStyle w:val="NormalWeb"/>
        <w:spacing w:before="0" w:beforeAutospacing="0" w:after="0" w:afterAutospacing="0"/>
        <w:ind w:firstLine="720"/>
        <w:rPr>
          <w:rFonts w:asciiTheme="minorHAnsi" w:eastAsiaTheme="minorEastAsia" w:hAnsi="Calibri" w:cstheme="minorBidi"/>
          <w:color w:val="000000" w:themeColor="text1"/>
          <w:kern w:val="24"/>
        </w:rPr>
      </w:pPr>
    </w:p>
    <w:p w14:paraId="0FD049A0" w14:textId="2076CA6B" w:rsidR="00354871" w:rsidRDefault="00354871" w:rsidP="00354871">
      <w:pPr>
        <w:pStyle w:val="NormalWeb"/>
        <w:spacing w:before="0" w:beforeAutospacing="0" w:after="0" w:afterAutospacing="0"/>
      </w:pPr>
      <w:r>
        <w:rPr>
          <w:noProof/>
        </w:rPr>
        <w:drawing>
          <wp:inline distT="0" distB="0" distL="0" distR="0" wp14:anchorId="1BD0B9FE" wp14:editId="0A600399">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08402971" w14:textId="4D7F66F8" w:rsidR="00354871" w:rsidRDefault="00354871" w:rsidP="00354871">
      <w:pPr>
        <w:pStyle w:val="NormalWeb"/>
        <w:spacing w:before="0" w:beforeAutospacing="0" w:after="0" w:afterAutospacing="0"/>
        <w:ind w:firstLine="720"/>
      </w:pPr>
    </w:p>
    <w:p w14:paraId="2B9E178E" w14:textId="77777777" w:rsidR="00354871" w:rsidRDefault="00354871" w:rsidP="00354871">
      <w:pPr>
        <w:pStyle w:val="NormalWeb"/>
        <w:spacing w:before="0" w:beforeAutospacing="0" w:after="0" w:afterAutospacing="0"/>
        <w:ind w:firstLine="720"/>
      </w:pPr>
    </w:p>
    <w:p w14:paraId="63078408" w14:textId="77777777" w:rsidR="00E9663C" w:rsidRDefault="003513CA"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r w:rsidRPr="003513CA">
        <w:rPr>
          <w:rFonts w:ascii="Arial" w:eastAsiaTheme="minorHAnsi" w:hAnsi="Arial" w:cs="Arial"/>
          <w:bCs/>
          <w:iCs/>
          <w:color w:val="171717"/>
          <w:sz w:val="22"/>
          <w:szCs w:val="22"/>
          <w:lang w:val="en" w:eastAsia="en-US"/>
        </w:rPr>
        <w:t xml:space="preserve">Knowledge is </w:t>
      </w:r>
      <w:proofErr w:type="spellStart"/>
      <w:r w:rsidR="00E9663C">
        <w:rPr>
          <w:rFonts w:ascii="Arial" w:eastAsiaTheme="minorHAnsi" w:hAnsi="Arial" w:cs="Arial"/>
          <w:bCs/>
          <w:iCs/>
          <w:color w:val="171717"/>
          <w:sz w:val="22"/>
          <w:szCs w:val="22"/>
          <w:lang w:val="en" w:eastAsia="en-US"/>
        </w:rPr>
        <w:t>generalised</w:t>
      </w:r>
      <w:proofErr w:type="spellEnd"/>
      <w:r w:rsidR="00E9663C">
        <w:rPr>
          <w:rFonts w:ascii="Arial" w:eastAsiaTheme="minorHAnsi" w:hAnsi="Arial" w:cs="Arial"/>
          <w:bCs/>
          <w:iCs/>
          <w:color w:val="171717"/>
          <w:sz w:val="22"/>
          <w:szCs w:val="22"/>
          <w:lang w:val="en" w:eastAsia="en-US"/>
        </w:rPr>
        <w:t xml:space="preserve"> </w:t>
      </w:r>
      <w:r w:rsidRPr="003513CA">
        <w:rPr>
          <w:rFonts w:ascii="Arial" w:eastAsiaTheme="minorHAnsi" w:hAnsi="Arial" w:cs="Arial"/>
          <w:bCs/>
          <w:iCs/>
          <w:color w:val="171717"/>
          <w:sz w:val="22"/>
          <w:szCs w:val="22"/>
          <w:lang w:val="en" w:eastAsia="en-US"/>
        </w:rPr>
        <w:t>cognitive information that is abstracted after understanding some cause-effect relationships that emerge during the course of a specific phenomenon. According to the preceding, information is the foundation of knowledge. The process is cyclical in the sense that the new knowledge acquired can influence the data collection and processing activities as well as the applications, increasing performance and accumulating new information and knowledge. There is a dialectical relationship between information in a field and knowledge in that advanced knowledge allows for the acquisition of more extensive and precise information, which in turn leads to the acquisition of new knowledge through the process of reasoning and experimentation. Specific quality indices determine the use of information and the efficiency with which it is used in various human activities: accuracy, timeliness, and completeness.</w:t>
      </w:r>
      <w:r>
        <w:rPr>
          <w:rFonts w:ascii="Arial" w:eastAsiaTheme="minorHAnsi" w:hAnsi="Arial" w:cs="Arial"/>
          <w:bCs/>
          <w:iCs/>
          <w:color w:val="171717"/>
          <w:sz w:val="22"/>
          <w:szCs w:val="22"/>
          <w:lang w:val="en" w:eastAsia="en-US"/>
        </w:rPr>
        <w:t xml:space="preserve"> </w:t>
      </w:r>
      <w:r w:rsidR="00E9663C" w:rsidRPr="00561F86">
        <w:rPr>
          <w:rFonts w:ascii="Arial" w:eastAsiaTheme="minorEastAsia" w:hAnsi="Arial" w:cs="Arial"/>
          <w:color w:val="000000" w:themeColor="text1"/>
          <w:kern w:val="24"/>
          <w:sz w:val="22"/>
          <w:szCs w:val="22"/>
        </w:rPr>
        <w:t>Over</w:t>
      </w:r>
      <w:r w:rsidR="00354871" w:rsidRPr="00561F86">
        <w:rPr>
          <w:rFonts w:ascii="Arial" w:eastAsiaTheme="minorEastAsia" w:hAnsi="Arial" w:cs="Arial"/>
          <w:color w:val="000000" w:themeColor="text1"/>
          <w:kern w:val="24"/>
          <w:sz w:val="22"/>
          <w:szCs w:val="22"/>
        </w:rPr>
        <w:t xml:space="preserve"> experiences, values, and understanding, knowledge provides context, allowing for judgement based on defensible belief. </w:t>
      </w:r>
    </w:p>
    <w:p w14:paraId="2A71E5D8" w14:textId="71E46E03" w:rsidR="00354871" w:rsidRDefault="00E9663C"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r w:rsidRPr="00E9663C">
        <w:rPr>
          <w:rFonts w:ascii="Arial" w:hAnsi="Arial" w:cs="Arial"/>
          <w:color w:val="000000" w:themeColor="text1"/>
          <w:sz w:val="22"/>
          <w:szCs w:val="22"/>
          <w:lang w:val="en"/>
        </w:rPr>
        <w:t xml:space="preserve">Knowledge is defined as cumulative stocks of information and skills generated </w:t>
      </w:r>
      <w:r w:rsidRPr="00E9663C">
        <w:rPr>
          <w:rFonts w:ascii="Arial" w:hAnsi="Arial" w:cs="Arial"/>
          <w:color w:val="000000" w:themeColor="text1"/>
          <w:spacing w:val="-1"/>
          <w:sz w:val="22"/>
          <w:szCs w:val="22"/>
          <w:lang w:val="en"/>
        </w:rPr>
        <w:t>by the use of information by the receiver.</w:t>
      </w:r>
      <w:r w:rsidRPr="00E9663C">
        <w:rPr>
          <w:rFonts w:ascii="Arial" w:hAnsi="Arial" w:cs="Arial"/>
          <w:color w:val="000000" w:themeColor="text1"/>
          <w:sz w:val="22"/>
          <w:szCs w:val="22"/>
          <w:lang w:val="en"/>
        </w:rPr>
        <w:t xml:space="preserve"> </w:t>
      </w:r>
      <w:r w:rsidRPr="00E9663C">
        <w:rPr>
          <w:rFonts w:ascii="Arial" w:hAnsi="Arial" w:cs="Arial"/>
          <w:color w:val="000000" w:themeColor="text1"/>
          <w:spacing w:val="-1"/>
          <w:sz w:val="22"/>
          <w:szCs w:val="22"/>
          <w:lang w:val="en"/>
        </w:rPr>
        <w:t xml:space="preserve">When the receiver is a human being, the knowledge reflects the processes of perception and judgment carried out in his brain on the raw material </w:t>
      </w:r>
      <w:r w:rsidRPr="00E9663C">
        <w:rPr>
          <w:rFonts w:ascii="Arial" w:hAnsi="Arial" w:cs="Arial"/>
          <w:color w:val="000000" w:themeColor="text1"/>
          <w:sz w:val="22"/>
          <w:szCs w:val="22"/>
          <w:lang w:val="en"/>
        </w:rPr>
        <w:t xml:space="preserve">received </w:t>
      </w:r>
      <w:r w:rsidRPr="00E9663C">
        <w:rPr>
          <w:rFonts w:ascii="Arial" w:hAnsi="Arial" w:cs="Arial"/>
          <w:color w:val="000000" w:themeColor="text1"/>
          <w:sz w:val="22"/>
          <w:szCs w:val="22"/>
          <w:lang w:val="en"/>
        </w:rPr>
        <w:lastRenderedPageBreak/>
        <w:t xml:space="preserve">in the form of </w:t>
      </w:r>
      <w:r w:rsidRPr="00E9663C">
        <w:rPr>
          <w:rFonts w:ascii="Arial" w:hAnsi="Arial" w:cs="Arial"/>
          <w:color w:val="000000" w:themeColor="text1"/>
          <w:spacing w:val="-2"/>
          <w:sz w:val="22"/>
          <w:szCs w:val="22"/>
          <w:lang w:val="en"/>
        </w:rPr>
        <w:t>information. Knowledge is distinguished from information and in that it depends on the intellectual capacities of the receiver, on the competence with which he perceives, understands and</w:t>
      </w:r>
      <w:r w:rsidRPr="00E9663C">
        <w:rPr>
          <w:rFonts w:ascii="Arial" w:hAnsi="Arial" w:cs="Arial"/>
          <w:color w:val="000000" w:themeColor="text1"/>
          <w:sz w:val="22"/>
          <w:szCs w:val="22"/>
          <w:lang w:val="en"/>
        </w:rPr>
        <w:t xml:space="preserve"> uses the information received. The same information for different people may present sensibly different values due to the major differences in their reception and use capacity, thus generating partially special knowledge. The intellectual capacity of one person and the knowledge they possess in a certain field make certain data and </w:t>
      </w:r>
      <w:r w:rsidRPr="00E9663C">
        <w:rPr>
          <w:rFonts w:ascii="Arial" w:hAnsi="Arial" w:cs="Arial"/>
          <w:color w:val="000000" w:themeColor="text1"/>
          <w:spacing w:val="-1"/>
          <w:sz w:val="22"/>
          <w:szCs w:val="22"/>
          <w:lang w:val="en"/>
        </w:rPr>
        <w:t xml:space="preserve">information </w:t>
      </w:r>
      <w:r w:rsidRPr="00E9663C">
        <w:rPr>
          <w:rFonts w:ascii="Arial" w:hAnsi="Arial" w:cs="Arial"/>
          <w:color w:val="000000" w:themeColor="text1"/>
          <w:sz w:val="22"/>
          <w:szCs w:val="22"/>
          <w:lang w:val="en"/>
        </w:rPr>
        <w:t>turn into particularly valuable knowledge or - in extreme situations - not to generate knowledge. From the above it follows that knowledge always incorporates information that is both imputed to the development of knowledge and the form by which it circulates. Not coincidentally - as considered in classical economic approaches - knowledge and information are highly complementary</w:t>
      </w:r>
      <w:r w:rsidRPr="00E9663C">
        <w:rPr>
          <w:color w:val="000000" w:themeColor="text1"/>
          <w:sz w:val="21"/>
          <w:szCs w:val="21"/>
          <w:lang w:val="en"/>
        </w:rPr>
        <w:t xml:space="preserve">. </w:t>
      </w:r>
      <w:r w:rsidR="00354871" w:rsidRPr="00561F86">
        <w:rPr>
          <w:rFonts w:ascii="Arial" w:eastAsiaTheme="minorEastAsia" w:hAnsi="Arial" w:cs="Arial"/>
          <w:color w:val="000000" w:themeColor="text1"/>
          <w:kern w:val="24"/>
          <w:sz w:val="22"/>
          <w:szCs w:val="22"/>
        </w:rPr>
        <w:t>Knowledge is tacit; it has a subjective dimension; once rendered symbolic, knowledge is reduced to information; and once made objective, knowledge is reduced to information</w:t>
      </w:r>
      <w:r w:rsidR="00CD44AC" w:rsidRPr="00561F86">
        <w:rPr>
          <w:rFonts w:ascii="Arial" w:eastAsiaTheme="minorEastAsia" w:hAnsi="Arial" w:cs="Arial"/>
          <w:color w:val="000000" w:themeColor="text1"/>
          <w:kern w:val="24"/>
          <w:sz w:val="22"/>
          <w:szCs w:val="22"/>
        </w:rPr>
        <w:t xml:space="preserve"> </w:t>
      </w:r>
      <w:sdt>
        <w:sdtPr>
          <w:rPr>
            <w:rFonts w:ascii="Arial" w:eastAsiaTheme="minorEastAsia" w:hAnsi="Arial" w:cs="Arial"/>
            <w:color w:val="000000" w:themeColor="text1"/>
            <w:kern w:val="24"/>
            <w:sz w:val="22"/>
            <w:szCs w:val="22"/>
          </w:rPr>
          <w:id w:val="2109079601"/>
          <w:citation/>
        </w:sdtPr>
        <w:sdtEndPr/>
        <w:sdtContent>
          <w:r w:rsidR="00CD44AC" w:rsidRPr="00561F86">
            <w:rPr>
              <w:rFonts w:ascii="Arial" w:eastAsiaTheme="minorEastAsia" w:hAnsi="Arial" w:cs="Arial"/>
              <w:color w:val="000000" w:themeColor="text1"/>
              <w:kern w:val="24"/>
              <w:sz w:val="22"/>
              <w:szCs w:val="22"/>
            </w:rPr>
            <w:fldChar w:fldCharType="begin"/>
          </w:r>
          <w:r w:rsidR="00CD44AC" w:rsidRPr="00561F86">
            <w:rPr>
              <w:rFonts w:ascii="Arial" w:eastAsiaTheme="minorEastAsia" w:hAnsi="Arial" w:cs="Arial"/>
              <w:color w:val="000000" w:themeColor="text1"/>
              <w:kern w:val="24"/>
              <w:sz w:val="22"/>
              <w:szCs w:val="22"/>
            </w:rPr>
            <w:instrText xml:space="preserve"> CITATION ALP07 \l 2057 </w:instrText>
          </w:r>
          <w:r w:rsidR="00CD44AC" w:rsidRPr="00561F86">
            <w:rPr>
              <w:rFonts w:ascii="Arial" w:eastAsiaTheme="minorEastAsia" w:hAnsi="Arial" w:cs="Arial"/>
              <w:color w:val="000000" w:themeColor="text1"/>
              <w:kern w:val="24"/>
              <w:sz w:val="22"/>
              <w:szCs w:val="22"/>
            </w:rPr>
            <w:fldChar w:fldCharType="separate"/>
          </w:r>
          <w:r w:rsidR="00CD44AC" w:rsidRPr="00561F86">
            <w:rPr>
              <w:rFonts w:ascii="Arial" w:eastAsiaTheme="minorEastAsia" w:hAnsi="Arial" w:cs="Arial"/>
              <w:noProof/>
              <w:color w:val="000000" w:themeColor="text1"/>
              <w:kern w:val="24"/>
              <w:sz w:val="22"/>
              <w:szCs w:val="22"/>
            </w:rPr>
            <w:t>(A.L., 2007)</w:t>
          </w:r>
          <w:r w:rsidR="00CD44AC" w:rsidRPr="00561F86">
            <w:rPr>
              <w:rFonts w:ascii="Arial" w:eastAsiaTheme="minorEastAsia" w:hAnsi="Arial" w:cs="Arial"/>
              <w:color w:val="000000" w:themeColor="text1"/>
              <w:kern w:val="24"/>
              <w:sz w:val="22"/>
              <w:szCs w:val="22"/>
            </w:rPr>
            <w:fldChar w:fldCharType="end"/>
          </w:r>
        </w:sdtContent>
      </w:sdt>
      <w:r w:rsidR="00354871" w:rsidRPr="00561F86">
        <w:rPr>
          <w:rFonts w:ascii="Arial" w:eastAsiaTheme="minorEastAsia" w:hAnsi="Arial" w:cs="Arial"/>
          <w:color w:val="000000" w:themeColor="text1"/>
          <w:kern w:val="24"/>
          <w:sz w:val="22"/>
          <w:szCs w:val="22"/>
        </w:rPr>
        <w:t>.</w:t>
      </w:r>
    </w:p>
    <w:p w14:paraId="635D6279" w14:textId="77777777" w:rsidR="00E9663C" w:rsidRPr="00561F86" w:rsidRDefault="00E9663C"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p>
    <w:p w14:paraId="73E3DDEC" w14:textId="2AAD6545" w:rsidR="00354871" w:rsidRDefault="00354871" w:rsidP="00354871">
      <w:pPr>
        <w:pStyle w:val="NormalWeb"/>
        <w:spacing w:before="0" w:beforeAutospacing="0" w:after="0" w:afterAutospacing="0"/>
        <w:jc w:val="both"/>
      </w:pPr>
      <w:r>
        <w:rPr>
          <w:noProof/>
        </w:rPr>
        <w:drawing>
          <wp:inline distT="0" distB="0" distL="0" distR="0" wp14:anchorId="5912DADC" wp14:editId="6120A825">
            <wp:extent cx="5731510" cy="3741420"/>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741420"/>
                    </a:xfrm>
                    <a:prstGeom prst="rect">
                      <a:avLst/>
                    </a:prstGeom>
                  </pic:spPr>
                </pic:pic>
              </a:graphicData>
            </a:graphic>
          </wp:inline>
        </w:drawing>
      </w:r>
    </w:p>
    <w:p w14:paraId="23E43A16" w14:textId="5B5E307B" w:rsidR="00354871" w:rsidRDefault="00354871"/>
    <w:p w14:paraId="4776B35A" w14:textId="3F0A9730" w:rsidR="008D23C1" w:rsidRDefault="008D23C1"/>
    <w:p w14:paraId="446A3A47" w14:textId="72A68E0B" w:rsidR="009355A2" w:rsidRDefault="009355A2">
      <w:r>
        <w:rPr>
          <w:noProof/>
        </w:rPr>
        <w:lastRenderedPageBreak/>
        <w:drawing>
          <wp:inline distT="0" distB="0" distL="0" distR="0" wp14:anchorId="4F829D73" wp14:editId="2A53F9E5">
            <wp:extent cx="5731510" cy="3489960"/>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489960"/>
                    </a:xfrm>
                    <a:prstGeom prst="rect">
                      <a:avLst/>
                    </a:prstGeom>
                  </pic:spPr>
                </pic:pic>
              </a:graphicData>
            </a:graphic>
          </wp:inline>
        </w:drawing>
      </w:r>
    </w:p>
    <w:p w14:paraId="06DF6541" w14:textId="0591CCBD" w:rsidR="009355A2" w:rsidRPr="00561F86" w:rsidRDefault="009355A2" w:rsidP="00561F86">
      <w:pPr>
        <w:pStyle w:val="NormalWeb"/>
        <w:spacing w:before="0" w:beforeAutospacing="0" w:after="0" w:afterAutospacing="0" w:line="360" w:lineRule="auto"/>
        <w:ind w:firstLine="720"/>
        <w:jc w:val="both"/>
        <w:rPr>
          <w:rFonts w:ascii="Arial" w:hAnsi="Arial" w:cs="Arial"/>
          <w:sz w:val="22"/>
          <w:szCs w:val="22"/>
        </w:rPr>
      </w:pPr>
      <w:r w:rsidRPr="00561F86">
        <w:rPr>
          <w:rFonts w:ascii="Arial" w:eastAsiaTheme="minorEastAsia" w:hAnsi="Arial" w:cs="Arial"/>
          <w:color w:val="000000" w:themeColor="text1"/>
          <w:kern w:val="24"/>
          <w:sz w:val="22"/>
          <w:szCs w:val="22"/>
        </w:rPr>
        <w:t>Knowing the appropriate things to do for the larger benefit is part of wisdom. It necessitates a feeling of right and wrong, ethical and unethical behaviour. It has a very human quality about it (Dweck, 2014).</w:t>
      </w:r>
    </w:p>
    <w:p w14:paraId="433C3605" w14:textId="77777777" w:rsidR="009355A2" w:rsidRPr="00561F86" w:rsidRDefault="009355A2" w:rsidP="00561F86">
      <w:pPr>
        <w:pStyle w:val="NormalWeb"/>
        <w:spacing w:before="0" w:beforeAutospacing="0" w:after="0" w:afterAutospacing="0" w:line="360" w:lineRule="auto"/>
        <w:ind w:firstLine="720"/>
        <w:jc w:val="both"/>
        <w:rPr>
          <w:rFonts w:ascii="Arial" w:hAnsi="Arial" w:cs="Arial"/>
          <w:sz w:val="22"/>
          <w:szCs w:val="22"/>
        </w:rPr>
      </w:pPr>
      <w:r w:rsidRPr="00561F86">
        <w:rPr>
          <w:rFonts w:ascii="Arial" w:eastAsiaTheme="minorEastAsia" w:hAnsi="Arial" w:cs="Arial"/>
          <w:color w:val="000000" w:themeColor="text1"/>
          <w:kern w:val="24"/>
          <w:sz w:val="22"/>
          <w:szCs w:val="22"/>
        </w:rPr>
        <w:t xml:space="preserve">The final step in the DIKW triangle is wisdom. Wisdom has less to do with frameworks and more to do with human instinct, acquisition, translation and actions. Wisdom can be used to put information and knowledge into context. This means that once we have the knowledge and the facts, we must think and contemplate in order to bring the wisdom to life. </w:t>
      </w:r>
    </w:p>
    <w:p w14:paraId="77F13BA0" w14:textId="7119E333" w:rsidR="009355A2" w:rsidRPr="00561F86" w:rsidRDefault="009355A2" w:rsidP="00561F86">
      <w:pPr>
        <w:pStyle w:val="NormalWeb"/>
        <w:spacing w:before="0" w:beforeAutospacing="0" w:after="0" w:afterAutospacing="0" w:line="360" w:lineRule="auto"/>
        <w:jc w:val="both"/>
        <w:rPr>
          <w:rFonts w:ascii="Arial" w:hAnsi="Arial" w:cs="Arial"/>
          <w:sz w:val="22"/>
          <w:szCs w:val="22"/>
        </w:rPr>
      </w:pPr>
      <w:r w:rsidRPr="00561F86">
        <w:rPr>
          <w:rFonts w:ascii="Arial" w:eastAsiaTheme="minorEastAsia" w:hAnsi="Arial" w:cs="Arial"/>
          <w:color w:val="000000" w:themeColor="text1"/>
          <w:kern w:val="24"/>
          <w:sz w:val="22"/>
          <w:szCs w:val="22"/>
        </w:rPr>
        <w:t>Angela Duckworth, for example, conducted research on a variety of institutions, including West Point Military Academy, the National Spelling Bee, teachers, and private companies, and discovered that grit is a powerful indicator of achievement that outperforms social insight, actual well-being, and intelligence</w:t>
      </w:r>
      <w:sdt>
        <w:sdtPr>
          <w:rPr>
            <w:rFonts w:ascii="Arial" w:eastAsiaTheme="minorEastAsia" w:hAnsi="Arial" w:cs="Arial"/>
            <w:color w:val="000000" w:themeColor="text1"/>
            <w:kern w:val="24"/>
            <w:sz w:val="22"/>
            <w:szCs w:val="22"/>
          </w:rPr>
          <w:id w:val="-810322680"/>
          <w:citation/>
        </w:sdtPr>
        <w:sdtEndPr/>
        <w:sdtContent>
          <w:r w:rsidR="00955698" w:rsidRPr="00561F86">
            <w:rPr>
              <w:rFonts w:ascii="Arial" w:eastAsiaTheme="minorEastAsia" w:hAnsi="Arial" w:cs="Arial"/>
              <w:color w:val="000000" w:themeColor="text1"/>
              <w:kern w:val="24"/>
              <w:sz w:val="22"/>
              <w:szCs w:val="22"/>
            </w:rPr>
            <w:fldChar w:fldCharType="begin"/>
          </w:r>
          <w:r w:rsidR="00955698" w:rsidRPr="00561F86">
            <w:rPr>
              <w:rFonts w:ascii="Arial" w:eastAsiaTheme="minorEastAsia" w:hAnsi="Arial" w:cs="Arial"/>
              <w:color w:val="000000" w:themeColor="text1"/>
              <w:kern w:val="24"/>
              <w:sz w:val="22"/>
              <w:szCs w:val="22"/>
            </w:rPr>
            <w:instrText xml:space="preserve"> CITATION Kun04 \l 2057 </w:instrText>
          </w:r>
          <w:r w:rsidR="00955698" w:rsidRPr="00561F86">
            <w:rPr>
              <w:rFonts w:ascii="Arial" w:eastAsiaTheme="minorEastAsia" w:hAnsi="Arial" w:cs="Arial"/>
              <w:color w:val="000000" w:themeColor="text1"/>
              <w:kern w:val="24"/>
              <w:sz w:val="22"/>
              <w:szCs w:val="22"/>
            </w:rPr>
            <w:fldChar w:fldCharType="separate"/>
          </w:r>
          <w:r w:rsidR="00955698" w:rsidRPr="00561F86">
            <w:rPr>
              <w:rFonts w:ascii="Arial" w:eastAsiaTheme="minorEastAsia" w:hAnsi="Arial" w:cs="Arial"/>
              <w:noProof/>
              <w:color w:val="000000" w:themeColor="text1"/>
              <w:kern w:val="24"/>
              <w:sz w:val="22"/>
              <w:szCs w:val="22"/>
            </w:rPr>
            <w:t xml:space="preserve"> (Kuncel, 2004)</w:t>
          </w:r>
          <w:r w:rsidR="00955698" w:rsidRPr="00561F86">
            <w:rPr>
              <w:rFonts w:ascii="Arial" w:eastAsiaTheme="minorEastAsia" w:hAnsi="Arial" w:cs="Arial"/>
              <w:color w:val="000000" w:themeColor="text1"/>
              <w:kern w:val="24"/>
              <w:sz w:val="22"/>
              <w:szCs w:val="22"/>
            </w:rPr>
            <w:fldChar w:fldCharType="end"/>
          </w:r>
        </w:sdtContent>
      </w:sdt>
      <w:r w:rsidRPr="00561F86">
        <w:rPr>
          <w:rFonts w:ascii="Arial" w:eastAsiaTheme="minorEastAsia" w:hAnsi="Arial" w:cs="Arial"/>
          <w:color w:val="000000" w:themeColor="text1"/>
          <w:kern w:val="24"/>
          <w:sz w:val="22"/>
          <w:szCs w:val="22"/>
        </w:rPr>
        <w:t xml:space="preserve">. </w:t>
      </w:r>
    </w:p>
    <w:p w14:paraId="7C8952D8" w14:textId="0FA6487A" w:rsidR="009355A2" w:rsidRPr="00561F86" w:rsidRDefault="009355A2" w:rsidP="00561F86">
      <w:pPr>
        <w:pStyle w:val="NormalWeb"/>
        <w:spacing w:before="0" w:beforeAutospacing="0" w:after="0" w:afterAutospacing="0" w:line="360" w:lineRule="auto"/>
        <w:ind w:firstLine="720"/>
        <w:jc w:val="both"/>
        <w:rPr>
          <w:rFonts w:ascii="Arial" w:hAnsi="Arial" w:cs="Arial"/>
          <w:sz w:val="22"/>
          <w:szCs w:val="22"/>
        </w:rPr>
      </w:pPr>
      <w:r w:rsidRPr="00561F86">
        <w:rPr>
          <w:rFonts w:ascii="Arial" w:eastAsiaTheme="minorEastAsia" w:hAnsi="Arial" w:cs="Arial"/>
          <w:color w:val="000000" w:themeColor="text1"/>
          <w:kern w:val="24"/>
          <w:sz w:val="22"/>
          <w:szCs w:val="22"/>
        </w:rPr>
        <w:t xml:space="preserve">When I did my study, I discovered that grit is an indicator of performance. Whatever, after I analysed my </w:t>
      </w:r>
      <w:proofErr w:type="gramStart"/>
      <w:r w:rsidRPr="00561F86">
        <w:rPr>
          <w:rFonts w:ascii="Arial" w:eastAsiaTheme="minorEastAsia" w:hAnsi="Arial" w:cs="Arial"/>
          <w:color w:val="000000" w:themeColor="text1"/>
          <w:kern w:val="24"/>
          <w:sz w:val="22"/>
          <w:szCs w:val="22"/>
        </w:rPr>
        <w:t>survey</w:t>
      </w:r>
      <w:proofErr w:type="gramEnd"/>
      <w:r w:rsidRPr="00561F86">
        <w:rPr>
          <w:rFonts w:ascii="Arial" w:eastAsiaTheme="minorEastAsia" w:hAnsi="Arial" w:cs="Arial"/>
          <w:color w:val="000000" w:themeColor="text1"/>
          <w:kern w:val="24"/>
          <w:sz w:val="22"/>
          <w:szCs w:val="22"/>
        </w:rPr>
        <w:t xml:space="preserve"> I can say that Angela Duckworth's theory </w:t>
      </w:r>
      <w:proofErr w:type="spellStart"/>
      <w:r w:rsidRPr="00561F86">
        <w:rPr>
          <w:rFonts w:ascii="Arial" w:eastAsiaTheme="minorEastAsia" w:hAnsi="Arial" w:cs="Arial"/>
          <w:color w:val="000000" w:themeColor="text1"/>
          <w:kern w:val="24"/>
          <w:sz w:val="22"/>
          <w:szCs w:val="22"/>
        </w:rPr>
        <w:t>can not</w:t>
      </w:r>
      <w:proofErr w:type="spellEnd"/>
      <w:r w:rsidRPr="00561F86">
        <w:rPr>
          <w:rFonts w:ascii="Arial" w:eastAsiaTheme="minorEastAsia" w:hAnsi="Arial" w:cs="Arial"/>
          <w:color w:val="000000" w:themeColor="text1"/>
          <w:kern w:val="24"/>
          <w:sz w:val="22"/>
          <w:szCs w:val="22"/>
        </w:rPr>
        <w:t xml:space="preserve"> be applied in all the cases. As you can see in Chart 3, there was an amount of people with academic level 1 and all of them have higher rate on GRIT Test compared to people who have level </w:t>
      </w:r>
      <w:proofErr w:type="gramStart"/>
      <w:r w:rsidRPr="00561F86">
        <w:rPr>
          <w:rFonts w:ascii="Arial" w:eastAsiaTheme="minorEastAsia" w:hAnsi="Arial" w:cs="Arial"/>
          <w:color w:val="000000" w:themeColor="text1"/>
          <w:kern w:val="24"/>
          <w:sz w:val="22"/>
          <w:szCs w:val="22"/>
        </w:rPr>
        <w:t>2 ,</w:t>
      </w:r>
      <w:proofErr w:type="gramEnd"/>
      <w:r w:rsidRPr="00561F86">
        <w:rPr>
          <w:rFonts w:ascii="Arial" w:eastAsiaTheme="minorEastAsia" w:hAnsi="Arial" w:cs="Arial"/>
          <w:color w:val="000000" w:themeColor="text1"/>
          <w:kern w:val="24"/>
          <w:sz w:val="22"/>
          <w:szCs w:val="22"/>
        </w:rPr>
        <w:t xml:space="preserve"> level 3 , level 4 and level 5.  </w:t>
      </w:r>
    </w:p>
    <w:p w14:paraId="3B3C3410" w14:textId="460548CB" w:rsidR="009355A2" w:rsidRPr="00561F86" w:rsidRDefault="009355A2" w:rsidP="00561F86">
      <w:pPr>
        <w:pStyle w:val="NormalWeb"/>
        <w:spacing w:before="0" w:beforeAutospacing="0" w:after="0" w:afterAutospacing="0" w:line="360" w:lineRule="auto"/>
        <w:ind w:firstLine="720"/>
        <w:jc w:val="both"/>
        <w:rPr>
          <w:rFonts w:ascii="Arial" w:eastAsiaTheme="minorEastAsia" w:hAnsi="Arial" w:cs="Arial"/>
          <w:color w:val="000000" w:themeColor="text1"/>
          <w:kern w:val="24"/>
          <w:sz w:val="22"/>
          <w:szCs w:val="22"/>
        </w:rPr>
      </w:pPr>
      <w:r w:rsidRPr="00561F86">
        <w:rPr>
          <w:rFonts w:ascii="Arial" w:eastAsiaTheme="minorEastAsia" w:hAnsi="Arial" w:cs="Arial"/>
          <w:color w:val="000000" w:themeColor="text1"/>
          <w:kern w:val="24"/>
          <w:sz w:val="22"/>
          <w:szCs w:val="22"/>
        </w:rPr>
        <w:t xml:space="preserve">After I analysed Chart 3 which contents the Primary Data </w:t>
      </w:r>
      <w:proofErr w:type="gramStart"/>
      <w:r w:rsidRPr="00561F86">
        <w:rPr>
          <w:rFonts w:ascii="Arial" w:eastAsiaTheme="minorEastAsia" w:hAnsi="Arial" w:cs="Arial"/>
          <w:color w:val="000000" w:themeColor="text1"/>
          <w:kern w:val="24"/>
          <w:sz w:val="22"/>
          <w:szCs w:val="22"/>
        </w:rPr>
        <w:t>Information</w:t>
      </w:r>
      <w:proofErr w:type="gramEnd"/>
      <w:r w:rsidRPr="00561F86">
        <w:rPr>
          <w:rFonts w:ascii="Arial" w:eastAsiaTheme="minorEastAsia" w:hAnsi="Arial" w:cs="Arial"/>
          <w:color w:val="000000" w:themeColor="text1"/>
          <w:kern w:val="24"/>
          <w:sz w:val="22"/>
          <w:szCs w:val="22"/>
        </w:rPr>
        <w:t xml:space="preserve"> I can say that a higher level of education do not illustrate a higher Grit Test Score. </w:t>
      </w:r>
    </w:p>
    <w:p w14:paraId="53C66AE3" w14:textId="7DFF69D1"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4A8B7195" w14:textId="6291484E"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7A8FB6BE" w14:textId="76629221" w:rsidR="00955698" w:rsidRDefault="00955698" w:rsidP="009355A2">
      <w:pPr>
        <w:pStyle w:val="NormalWeb"/>
        <w:spacing w:before="0" w:beforeAutospacing="0" w:after="0" w:afterAutospacing="0"/>
        <w:ind w:firstLine="720"/>
        <w:jc w:val="both"/>
        <w:rPr>
          <w:rFonts w:asciiTheme="minorHAnsi" w:eastAsiaTheme="minorEastAsia" w:hAnsiTheme="minorHAnsi" w:cstheme="minorHAnsi"/>
          <w:color w:val="000000" w:themeColor="text1"/>
          <w:kern w:val="24"/>
        </w:rPr>
      </w:pPr>
    </w:p>
    <w:p w14:paraId="7AA4439D" w14:textId="092E08DA" w:rsidR="009355A2" w:rsidRDefault="009355A2"/>
    <w:sdt>
      <w:sdtPr>
        <w:rPr>
          <w:rFonts w:asciiTheme="minorHAnsi" w:eastAsiaTheme="minorHAnsi" w:hAnsiTheme="minorHAnsi" w:cstheme="minorBidi"/>
          <w:color w:val="auto"/>
          <w:sz w:val="22"/>
          <w:szCs w:val="22"/>
          <w:lang w:val="en-GB"/>
        </w:rPr>
        <w:id w:val="-1569339473"/>
        <w:docPartObj>
          <w:docPartGallery w:val="Bibliographies"/>
          <w:docPartUnique/>
        </w:docPartObj>
      </w:sdtPr>
      <w:sdtEndPr/>
      <w:sdtContent>
        <w:p w14:paraId="5120CC87" w14:textId="253ED948" w:rsidR="00955698" w:rsidRDefault="00955698">
          <w:pPr>
            <w:pStyle w:val="Heading1"/>
          </w:pPr>
          <w:r>
            <w:t>Bibliography</w:t>
          </w:r>
        </w:p>
        <w:p w14:paraId="772276BF" w14:textId="77777777" w:rsidR="00E9663C" w:rsidRPr="00E9663C" w:rsidRDefault="00E9663C" w:rsidP="00E9663C">
          <w:pPr>
            <w:rPr>
              <w:lang w:val="en-US"/>
            </w:rPr>
          </w:pPr>
        </w:p>
        <w:sdt>
          <w:sdtPr>
            <w:id w:val="111145805"/>
            <w:bibliography/>
          </w:sdtPr>
          <w:sdtEndPr/>
          <w:sdtContent>
            <w:p w14:paraId="2CD8D30A" w14:textId="3EF487AA" w:rsidR="00955698" w:rsidRDefault="00955698" w:rsidP="00955698">
              <w:pPr>
                <w:pStyle w:val="Bibliography"/>
                <w:rPr>
                  <w:noProof/>
                  <w:sz w:val="24"/>
                  <w:szCs w:val="24"/>
                  <w:lang w:val="en-US"/>
                </w:rPr>
              </w:pPr>
              <w:r>
                <w:fldChar w:fldCharType="begin"/>
              </w:r>
              <w:r>
                <w:instrText xml:space="preserve"> BIBLIOGRAPHY </w:instrText>
              </w:r>
              <w:r>
                <w:fldChar w:fldCharType="separate"/>
              </w:r>
              <w:r>
                <w:rPr>
                  <w:noProof/>
                  <w:lang w:val="en-US"/>
                </w:rPr>
                <w:t xml:space="preserve">A.L., P. C. M. M. a. K. D., 2007. </w:t>
              </w:r>
              <w:r>
                <w:rPr>
                  <w:i/>
                  <w:iCs/>
                  <w:noProof/>
                  <w:lang w:val="en-US"/>
                </w:rPr>
                <w:t>Grit: Perseverance and passion for long-term goals. Journal of Personality and Social Psychology</w:t>
              </w:r>
              <w:r>
                <w:rPr>
                  <w:noProof/>
                  <w:lang w:val="en-US"/>
                </w:rPr>
                <w:t>.</w:t>
              </w:r>
            </w:p>
            <w:p w14:paraId="1524F9E2" w14:textId="77777777" w:rsidR="00955698" w:rsidRDefault="00955698" w:rsidP="00955698">
              <w:pPr>
                <w:pStyle w:val="Bibliography"/>
                <w:rPr>
                  <w:noProof/>
                  <w:lang w:val="en-US"/>
                </w:rPr>
              </w:pPr>
              <w:r>
                <w:rPr>
                  <w:noProof/>
                  <w:lang w:val="en-US"/>
                </w:rPr>
                <w:t xml:space="preserve">Duckworth, A., 2013. </w:t>
              </w:r>
              <w:r>
                <w:rPr>
                  <w:i/>
                  <w:iCs/>
                  <w:noProof/>
                  <w:lang w:val="en-US"/>
                </w:rPr>
                <w:t xml:space="preserve">Grit: The power of passion and perseverance.. </w:t>
              </w:r>
              <w:r>
                <w:rPr>
                  <w:noProof/>
                  <w:lang w:val="en-US"/>
                </w:rPr>
                <w:t xml:space="preserve">[Online] </w:t>
              </w:r>
              <w:r>
                <w:rPr>
                  <w:noProof/>
                  <w:lang w:val="en-US"/>
                </w:rPr>
                <w:br/>
                <w:t xml:space="preserve">Available at: </w:t>
              </w:r>
              <w:r>
                <w:rPr>
                  <w:noProof/>
                  <w:u w:val="single"/>
                  <w:lang w:val="en-US"/>
                </w:rPr>
                <w:t>https://www.ted.com/talks/angela_lee_duckworth_grit_the_power_of_passion_and_perseverance?language=en</w:t>
              </w:r>
              <w:r>
                <w:rPr>
                  <w:noProof/>
                  <w:lang w:val="en-US"/>
                </w:rPr>
                <w:br/>
                <w:t>[Accessed 19 11 2021].</w:t>
              </w:r>
            </w:p>
            <w:p w14:paraId="4692FF02" w14:textId="77777777" w:rsidR="00955698" w:rsidRDefault="00955698" w:rsidP="00955698">
              <w:pPr>
                <w:pStyle w:val="Bibliography"/>
                <w:rPr>
                  <w:noProof/>
                  <w:lang w:val="en-US"/>
                </w:rPr>
              </w:pPr>
              <w:r>
                <w:rPr>
                  <w:noProof/>
                  <w:lang w:val="en-US"/>
                </w:rPr>
                <w:t xml:space="preserve">Dwek, C., 2014. [Online] </w:t>
              </w:r>
              <w:r>
                <w:rPr>
                  <w:noProof/>
                  <w:lang w:val="en-US"/>
                </w:rPr>
                <w:br/>
                <w:t xml:space="preserve">Available at: </w:t>
              </w:r>
              <w:r>
                <w:rPr>
                  <w:noProof/>
                  <w:u w:val="single"/>
                  <w:lang w:val="en-US"/>
                </w:rPr>
                <w:t>https://www.ted.com/talks/carol_dweck_the_power_of_believing_that_you_can_improve?language=en</w:t>
              </w:r>
              <w:r>
                <w:rPr>
                  <w:noProof/>
                  <w:lang w:val="en-US"/>
                </w:rPr>
                <w:br/>
                <w:t>[Accessed 9 11 2021].</w:t>
              </w:r>
            </w:p>
            <w:p w14:paraId="104DDA81" w14:textId="28939439" w:rsidR="00955698" w:rsidRDefault="00955698" w:rsidP="00955698">
              <w:pPr>
                <w:pStyle w:val="Bibliography"/>
                <w:rPr>
                  <w:noProof/>
                  <w:lang w:val="en-US"/>
                </w:rPr>
              </w:pPr>
              <w:r>
                <w:rPr>
                  <w:noProof/>
                  <w:lang w:val="en-US"/>
                </w:rPr>
                <w:t xml:space="preserve">Kuncel, N. R. S. A. &amp;. O. D. S., 2004. </w:t>
              </w:r>
              <w:r>
                <w:rPr>
                  <w:i/>
                  <w:iCs/>
                  <w:noProof/>
                  <w:lang w:val="en-US"/>
                </w:rPr>
                <w:t xml:space="preserve">Academic performance, career potential, creativity, and job performance: Can one construct predict them all? Journal of Personality and Social Psychology. </w:t>
              </w:r>
            </w:p>
            <w:p w14:paraId="72533DD8" w14:textId="450D4142" w:rsidR="00955698" w:rsidRDefault="00955698" w:rsidP="00955698">
              <w:r>
                <w:rPr>
                  <w:b/>
                  <w:bCs/>
                  <w:noProof/>
                </w:rPr>
                <w:fldChar w:fldCharType="end"/>
              </w:r>
            </w:p>
          </w:sdtContent>
        </w:sdt>
      </w:sdtContent>
    </w:sdt>
    <w:p w14:paraId="46164745" w14:textId="12EA33AD" w:rsidR="00955698" w:rsidRDefault="00955698"/>
    <w:p w14:paraId="3DCD1DCF" w14:textId="77777777" w:rsidR="00063B10" w:rsidRDefault="00063B10"/>
    <w:p w14:paraId="4B6D4F31" w14:textId="4D904F6D" w:rsidR="00063B10" w:rsidRDefault="00063B10">
      <w:r>
        <w:rPr>
          <w:noProof/>
        </w:rPr>
        <w:drawing>
          <wp:inline distT="0" distB="0" distL="0" distR="0" wp14:anchorId="3443E450" wp14:editId="57A5E90B">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sectPr w:rsidR="00063B10" w:rsidSect="00690796">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99694" w14:textId="77777777" w:rsidR="007A2CA8" w:rsidRDefault="007A2CA8" w:rsidP="007A2CA8">
      <w:pPr>
        <w:spacing w:after="0" w:line="240" w:lineRule="auto"/>
      </w:pPr>
      <w:r>
        <w:separator/>
      </w:r>
    </w:p>
  </w:endnote>
  <w:endnote w:type="continuationSeparator" w:id="0">
    <w:p w14:paraId="5B851E7C" w14:textId="77777777" w:rsidR="007A2CA8" w:rsidRDefault="007A2CA8" w:rsidP="007A2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5907135"/>
      <w:docPartObj>
        <w:docPartGallery w:val="Page Numbers (Bottom of Page)"/>
        <w:docPartUnique/>
      </w:docPartObj>
    </w:sdtPr>
    <w:sdtEndPr>
      <w:rPr>
        <w:noProof/>
      </w:rPr>
    </w:sdtEndPr>
    <w:sdtContent>
      <w:p w14:paraId="31F860FC" w14:textId="39C17B5F" w:rsidR="007A2CA8" w:rsidRDefault="007A2C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BC34B8" w14:textId="77777777" w:rsidR="007A2CA8" w:rsidRDefault="007A2C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4B635" w14:textId="77777777" w:rsidR="007A2CA8" w:rsidRDefault="007A2CA8" w:rsidP="007A2CA8">
      <w:pPr>
        <w:spacing w:after="0" w:line="240" w:lineRule="auto"/>
      </w:pPr>
      <w:r>
        <w:separator/>
      </w:r>
    </w:p>
  </w:footnote>
  <w:footnote w:type="continuationSeparator" w:id="0">
    <w:p w14:paraId="2E2FED7E" w14:textId="77777777" w:rsidR="007A2CA8" w:rsidRDefault="007A2CA8" w:rsidP="007A2C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182"/>
    <w:rsid w:val="00063B10"/>
    <w:rsid w:val="00227CEE"/>
    <w:rsid w:val="003513CA"/>
    <w:rsid w:val="00354871"/>
    <w:rsid w:val="00404B80"/>
    <w:rsid w:val="00507B8C"/>
    <w:rsid w:val="005227DA"/>
    <w:rsid w:val="00561F86"/>
    <w:rsid w:val="00690796"/>
    <w:rsid w:val="007A2CA8"/>
    <w:rsid w:val="008B0D6E"/>
    <w:rsid w:val="008D23C1"/>
    <w:rsid w:val="009355A2"/>
    <w:rsid w:val="00955698"/>
    <w:rsid w:val="00A62E74"/>
    <w:rsid w:val="00A751EF"/>
    <w:rsid w:val="00AD4182"/>
    <w:rsid w:val="00B67CB2"/>
    <w:rsid w:val="00C3491E"/>
    <w:rsid w:val="00CD44AC"/>
    <w:rsid w:val="00E96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5A05D"/>
  <w15:chartTrackingRefBased/>
  <w15:docId w15:val="{E3AF34EC-1F16-4030-9D5D-3A92A11E3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569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907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90796"/>
    <w:rPr>
      <w:rFonts w:eastAsiaTheme="minorEastAsia"/>
      <w:lang w:val="en-US"/>
    </w:rPr>
  </w:style>
  <w:style w:type="paragraph" w:styleId="Header">
    <w:name w:val="header"/>
    <w:basedOn w:val="Normal"/>
    <w:link w:val="HeaderChar"/>
    <w:uiPriority w:val="99"/>
    <w:unhideWhenUsed/>
    <w:rsid w:val="007A2C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CA8"/>
  </w:style>
  <w:style w:type="paragraph" w:styleId="Footer">
    <w:name w:val="footer"/>
    <w:basedOn w:val="Normal"/>
    <w:link w:val="FooterChar"/>
    <w:uiPriority w:val="99"/>
    <w:unhideWhenUsed/>
    <w:rsid w:val="007A2C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CA8"/>
  </w:style>
  <w:style w:type="paragraph" w:styleId="NormalWeb">
    <w:name w:val="Normal (Web)"/>
    <w:basedOn w:val="Normal"/>
    <w:uiPriority w:val="99"/>
    <w:semiHidden/>
    <w:unhideWhenUsed/>
    <w:rsid w:val="00A751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5569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55698"/>
  </w:style>
  <w:style w:type="character" w:styleId="Hyperlink">
    <w:name w:val="Hyperlink"/>
    <w:basedOn w:val="DefaultParagraphFont"/>
    <w:uiPriority w:val="99"/>
    <w:semiHidden/>
    <w:unhideWhenUsed/>
    <w:rsid w:val="00B67C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89624">
      <w:bodyDiv w:val="1"/>
      <w:marLeft w:val="0"/>
      <w:marRight w:val="0"/>
      <w:marTop w:val="0"/>
      <w:marBottom w:val="0"/>
      <w:divBdr>
        <w:top w:val="none" w:sz="0" w:space="0" w:color="auto"/>
        <w:left w:val="none" w:sz="0" w:space="0" w:color="auto"/>
        <w:bottom w:val="none" w:sz="0" w:space="0" w:color="auto"/>
        <w:right w:val="none" w:sz="0" w:space="0" w:color="auto"/>
      </w:divBdr>
    </w:div>
    <w:div w:id="427821063">
      <w:bodyDiv w:val="1"/>
      <w:marLeft w:val="0"/>
      <w:marRight w:val="0"/>
      <w:marTop w:val="0"/>
      <w:marBottom w:val="0"/>
      <w:divBdr>
        <w:top w:val="none" w:sz="0" w:space="0" w:color="auto"/>
        <w:left w:val="none" w:sz="0" w:space="0" w:color="auto"/>
        <w:bottom w:val="none" w:sz="0" w:space="0" w:color="auto"/>
        <w:right w:val="none" w:sz="0" w:space="0" w:color="auto"/>
      </w:divBdr>
    </w:div>
    <w:div w:id="453721166">
      <w:bodyDiv w:val="1"/>
      <w:marLeft w:val="0"/>
      <w:marRight w:val="0"/>
      <w:marTop w:val="0"/>
      <w:marBottom w:val="0"/>
      <w:divBdr>
        <w:top w:val="none" w:sz="0" w:space="0" w:color="auto"/>
        <w:left w:val="none" w:sz="0" w:space="0" w:color="auto"/>
        <w:bottom w:val="none" w:sz="0" w:space="0" w:color="auto"/>
        <w:right w:val="none" w:sz="0" w:space="0" w:color="auto"/>
      </w:divBdr>
    </w:div>
    <w:div w:id="564028439">
      <w:bodyDiv w:val="1"/>
      <w:marLeft w:val="0"/>
      <w:marRight w:val="0"/>
      <w:marTop w:val="0"/>
      <w:marBottom w:val="0"/>
      <w:divBdr>
        <w:top w:val="none" w:sz="0" w:space="0" w:color="auto"/>
        <w:left w:val="none" w:sz="0" w:space="0" w:color="auto"/>
        <w:bottom w:val="none" w:sz="0" w:space="0" w:color="auto"/>
        <w:right w:val="none" w:sz="0" w:space="0" w:color="auto"/>
      </w:divBdr>
    </w:div>
    <w:div w:id="573200606">
      <w:bodyDiv w:val="1"/>
      <w:marLeft w:val="0"/>
      <w:marRight w:val="0"/>
      <w:marTop w:val="0"/>
      <w:marBottom w:val="0"/>
      <w:divBdr>
        <w:top w:val="none" w:sz="0" w:space="0" w:color="auto"/>
        <w:left w:val="none" w:sz="0" w:space="0" w:color="auto"/>
        <w:bottom w:val="none" w:sz="0" w:space="0" w:color="auto"/>
        <w:right w:val="none" w:sz="0" w:space="0" w:color="auto"/>
      </w:divBdr>
    </w:div>
    <w:div w:id="669069270">
      <w:bodyDiv w:val="1"/>
      <w:marLeft w:val="0"/>
      <w:marRight w:val="0"/>
      <w:marTop w:val="0"/>
      <w:marBottom w:val="0"/>
      <w:divBdr>
        <w:top w:val="none" w:sz="0" w:space="0" w:color="auto"/>
        <w:left w:val="none" w:sz="0" w:space="0" w:color="auto"/>
        <w:bottom w:val="none" w:sz="0" w:space="0" w:color="auto"/>
        <w:right w:val="none" w:sz="0" w:space="0" w:color="auto"/>
      </w:divBdr>
    </w:div>
    <w:div w:id="857279341">
      <w:bodyDiv w:val="1"/>
      <w:marLeft w:val="0"/>
      <w:marRight w:val="0"/>
      <w:marTop w:val="0"/>
      <w:marBottom w:val="0"/>
      <w:divBdr>
        <w:top w:val="none" w:sz="0" w:space="0" w:color="auto"/>
        <w:left w:val="none" w:sz="0" w:space="0" w:color="auto"/>
        <w:bottom w:val="none" w:sz="0" w:space="0" w:color="auto"/>
        <w:right w:val="none" w:sz="0" w:space="0" w:color="auto"/>
      </w:divBdr>
    </w:div>
    <w:div w:id="899633939">
      <w:bodyDiv w:val="1"/>
      <w:marLeft w:val="0"/>
      <w:marRight w:val="0"/>
      <w:marTop w:val="0"/>
      <w:marBottom w:val="0"/>
      <w:divBdr>
        <w:top w:val="none" w:sz="0" w:space="0" w:color="auto"/>
        <w:left w:val="none" w:sz="0" w:space="0" w:color="auto"/>
        <w:bottom w:val="none" w:sz="0" w:space="0" w:color="auto"/>
        <w:right w:val="none" w:sz="0" w:space="0" w:color="auto"/>
      </w:divBdr>
    </w:div>
    <w:div w:id="1205677398">
      <w:bodyDiv w:val="1"/>
      <w:marLeft w:val="0"/>
      <w:marRight w:val="0"/>
      <w:marTop w:val="0"/>
      <w:marBottom w:val="0"/>
      <w:divBdr>
        <w:top w:val="none" w:sz="0" w:space="0" w:color="auto"/>
        <w:left w:val="none" w:sz="0" w:space="0" w:color="auto"/>
        <w:bottom w:val="none" w:sz="0" w:space="0" w:color="auto"/>
        <w:right w:val="none" w:sz="0" w:space="0" w:color="auto"/>
      </w:divBdr>
    </w:div>
    <w:div w:id="1251699467">
      <w:bodyDiv w:val="1"/>
      <w:marLeft w:val="0"/>
      <w:marRight w:val="0"/>
      <w:marTop w:val="0"/>
      <w:marBottom w:val="0"/>
      <w:divBdr>
        <w:top w:val="none" w:sz="0" w:space="0" w:color="auto"/>
        <w:left w:val="none" w:sz="0" w:space="0" w:color="auto"/>
        <w:bottom w:val="none" w:sz="0" w:space="0" w:color="auto"/>
        <w:right w:val="none" w:sz="0" w:space="0" w:color="auto"/>
      </w:divBdr>
    </w:div>
    <w:div w:id="1545362444">
      <w:bodyDiv w:val="1"/>
      <w:marLeft w:val="0"/>
      <w:marRight w:val="0"/>
      <w:marTop w:val="0"/>
      <w:marBottom w:val="0"/>
      <w:divBdr>
        <w:top w:val="none" w:sz="0" w:space="0" w:color="auto"/>
        <w:left w:val="none" w:sz="0" w:space="0" w:color="auto"/>
        <w:bottom w:val="none" w:sz="0" w:space="0" w:color="auto"/>
        <w:right w:val="none" w:sz="0" w:space="0" w:color="auto"/>
      </w:divBdr>
    </w:div>
    <w:div w:id="1727677766">
      <w:bodyDiv w:val="1"/>
      <w:marLeft w:val="0"/>
      <w:marRight w:val="0"/>
      <w:marTop w:val="0"/>
      <w:marBottom w:val="0"/>
      <w:divBdr>
        <w:top w:val="none" w:sz="0" w:space="0" w:color="auto"/>
        <w:left w:val="none" w:sz="0" w:space="0" w:color="auto"/>
        <w:bottom w:val="none" w:sz="0" w:space="0" w:color="auto"/>
        <w:right w:val="none" w:sz="0" w:space="0" w:color="auto"/>
      </w:divBdr>
    </w:div>
    <w:div w:id="1894387277">
      <w:bodyDiv w:val="1"/>
      <w:marLeft w:val="0"/>
      <w:marRight w:val="0"/>
      <w:marTop w:val="0"/>
      <w:marBottom w:val="0"/>
      <w:divBdr>
        <w:top w:val="none" w:sz="0" w:space="0" w:color="auto"/>
        <w:left w:val="none" w:sz="0" w:space="0" w:color="auto"/>
        <w:bottom w:val="none" w:sz="0" w:space="0" w:color="auto"/>
        <w:right w:val="none" w:sz="0" w:space="0" w:color="auto"/>
      </w:divBdr>
    </w:div>
    <w:div w:id="1984767941">
      <w:bodyDiv w:val="1"/>
      <w:marLeft w:val="0"/>
      <w:marRight w:val="0"/>
      <w:marTop w:val="0"/>
      <w:marBottom w:val="0"/>
      <w:divBdr>
        <w:top w:val="none" w:sz="0" w:space="0" w:color="auto"/>
        <w:left w:val="none" w:sz="0" w:space="0" w:color="auto"/>
        <w:bottom w:val="none" w:sz="0" w:space="0" w:color="auto"/>
        <w:right w:val="none" w:sz="0" w:space="0" w:color="auto"/>
      </w:divBdr>
    </w:div>
    <w:div w:id="212175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svg"/><Relationship Id="rId18" Type="http://schemas.openxmlformats.org/officeDocument/2006/relationships/image" Target="media/image10.sv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svg"/><Relationship Id="rId2" Type="http://schemas.openxmlformats.org/officeDocument/2006/relationships/customXml" Target="../customXml/item2.xml"/><Relationship Id="rId16" Type="http://schemas.openxmlformats.org/officeDocument/2006/relationships/image" Target="media/image8.svg"/><Relationship Id="rId20" Type="http://schemas.openxmlformats.org/officeDocument/2006/relationships/image" Target="media/image12.png"/><Relationship Id="rId29" Type="http://schemas.openxmlformats.org/officeDocument/2006/relationships/image" Target="media/image21.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sv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o.wikipedia.org/wiki/Informa%C8%9Bie" TargetMode="External"/><Relationship Id="rId22" Type="http://schemas.openxmlformats.org/officeDocument/2006/relationships/image" Target="media/image14.png"/><Relationship Id="rId27" Type="http://schemas.openxmlformats.org/officeDocument/2006/relationships/image" Target="media/image19.sv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Car14</b:Tag>
    <b:SourceType>InternetSite</b:SourceType>
    <b:Guid>{31DC6D79-4C15-4259-BFFA-0D1F7FEE9EDD}</b:Guid>
    <b:Year>2014</b:Year>
    <b:Author>
      <b:Author>
        <b:NameList>
          <b:Person>
            <b:Last>Dwek</b:Last>
            <b:First>Carol</b:First>
          </b:Person>
        </b:NameList>
      </b:Author>
    </b:Author>
    <b:YearAccessed>2021</b:YearAccessed>
    <b:MonthAccessed>11</b:MonthAccessed>
    <b:DayAccessed>9</b:DayAccessed>
    <b:URL>https://www.ted.com/talks/carol_dweck_the_power_of_believing_that_you_can_improve?language=en</b:URL>
    <b:RefOrder>1</b:RefOrder>
  </b:Source>
  <b:Source>
    <b:Tag>Ang13</b:Tag>
    <b:SourceType>InternetSite</b:SourceType>
    <b:Guid>{783768C4-6070-4D8D-B9C3-37DEE5A158BD}</b:Guid>
    <b:Author>
      <b:Author>
        <b:NameList>
          <b:Person>
            <b:Last>Duckworth</b:Last>
            <b:First>Angela</b:First>
          </b:Person>
        </b:NameList>
      </b:Author>
    </b:Author>
    <b:Title>Grit: The power of passion and perseverance.</b:Title>
    <b:Year>2013</b:Year>
    <b:YearAccessed>2021</b:YearAccessed>
    <b:MonthAccessed>11</b:MonthAccessed>
    <b:DayAccessed>19</b:DayAccessed>
    <b:URL>https://www.ted.com/talks/angela_lee_duckworth_grit_the_power_of_passion_and_perseverance?language=en</b:URL>
    <b:RefOrder>2</b:RefOrder>
  </b:Source>
  <b:Source>
    <b:Tag>ALP07</b:Tag>
    <b:SourceType>Book</b:SourceType>
    <b:Guid>{1A09206F-04CB-4007-88A1-C7491271B6AB}</b:Guid>
    <b:Author>
      <b:Author>
        <b:NameList>
          <b:Person>
            <b:Last>A.L.</b:Last>
            <b:First>Peterson,</b:First>
            <b:Middle>C., Matthews, M.D. and Kelly, D.R</b:Middle>
          </b:Person>
        </b:NameList>
      </b:Author>
    </b:Author>
    <b:Title>Grit: Perseverance and passion for long-term goals. Journal of Personality and Social Psychology</b:Title>
    <b:Year>2007</b:Year>
    <b:Publisher>Routledge</b:Publisher>
    <b:RefOrder>3</b:RefOrder>
  </b:Source>
  <b:Source>
    <b:Tag>Kun04</b:Tag>
    <b:SourceType>Book</b:SourceType>
    <b:Guid>{146DA1A4-BAAA-4BD2-90A3-5752FFF67861}</b:Guid>
    <b:Author>
      <b:Author>
        <b:NameList>
          <b:Person>
            <b:Last>Kuncel</b:Last>
            <b:First>N.</b:First>
            <b:Middle>R.,Hezlett, S. A., &amp; Ones, D. S.</b:Middle>
          </b:Person>
        </b:NameList>
      </b:Author>
    </b:Author>
    <b:Title>Academic performance, career potential, creativity, and job performance: Can one construct predict them all? Journal of Personality and Social Psychology</b:Title>
    <b:Year>2004</b:Yea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A4EACB-7625-4426-8FE2-E1C8E06DB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1430</Words>
  <Characters>8152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DavidDigital Skills and Research Methods</vt:lpstr>
    </vt:vector>
  </TitlesOfParts>
  <Company>2107488</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DavidDigital Skills and Research Methods</dc:title>
  <dc:subject/>
  <dc:creator>BOGDAN ANDREI LUPEA</dc:creator>
  <cp:keywords/>
  <dc:description/>
  <cp:lastModifiedBy>lupea bogdan</cp:lastModifiedBy>
  <cp:revision>2</cp:revision>
  <dcterms:created xsi:type="dcterms:W3CDTF">2021-12-07T18:52:00Z</dcterms:created>
  <dcterms:modified xsi:type="dcterms:W3CDTF">2021-12-07T18:52:00Z</dcterms:modified>
</cp:coreProperties>
</file>