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2E4A" w:rsidRPr="00312E4A" w:rsidRDefault="00312E4A" w:rsidP="009B0B44">
      <w:pPr>
        <w:jc w:val="both"/>
        <w:rPr>
          <w:b/>
          <w:u w:val="single"/>
        </w:rPr>
      </w:pPr>
      <w:r w:rsidRPr="00312E4A">
        <w:rPr>
          <w:b/>
          <w:u w:val="single"/>
        </w:rPr>
        <w:t xml:space="preserve">Entries from Diderot and </w:t>
      </w:r>
      <w:proofErr w:type="spellStart"/>
      <w:r w:rsidRPr="00312E4A">
        <w:rPr>
          <w:b/>
          <w:u w:val="single"/>
        </w:rPr>
        <w:t>d’Alembert’s</w:t>
      </w:r>
      <w:proofErr w:type="spellEnd"/>
      <w:r w:rsidRPr="00312E4A">
        <w:rPr>
          <w:b/>
          <w:u w:val="single"/>
        </w:rPr>
        <w:t xml:space="preserve"> </w:t>
      </w:r>
      <w:r w:rsidRPr="00FA73C3">
        <w:rPr>
          <w:b/>
          <w:i/>
          <w:u w:val="single"/>
        </w:rPr>
        <w:t xml:space="preserve">Encyclopaedia </w:t>
      </w:r>
    </w:p>
    <w:p w:rsidR="00756C77" w:rsidRPr="00756C77" w:rsidRDefault="00756C77" w:rsidP="009B0B44">
      <w:pPr>
        <w:jc w:val="both"/>
        <w:rPr>
          <w:b/>
          <w:u w:val="single"/>
        </w:rPr>
      </w:pPr>
      <w:r w:rsidRPr="00756C77">
        <w:rPr>
          <w:b/>
          <w:u w:val="single"/>
        </w:rPr>
        <w:t>P</w:t>
      </w:r>
      <w:r>
        <w:rPr>
          <w:b/>
          <w:u w:val="single"/>
        </w:rPr>
        <w:t>olitical Authority</w:t>
      </w:r>
    </w:p>
    <w:p w:rsidR="00721EE4" w:rsidRPr="00312E4A" w:rsidRDefault="00721EE4" w:rsidP="009B0B44">
      <w:pPr>
        <w:jc w:val="both"/>
        <w:rPr>
          <w:b/>
        </w:rPr>
      </w:pPr>
      <w:r w:rsidRPr="00312E4A">
        <w:rPr>
          <w:b/>
        </w:rPr>
        <w:t xml:space="preserve">Denis Diderot, </w:t>
      </w:r>
      <w:r w:rsidR="00312E4A">
        <w:rPr>
          <w:b/>
        </w:rPr>
        <w:t>‘</w:t>
      </w:r>
      <w:r w:rsidRPr="00312E4A">
        <w:rPr>
          <w:b/>
        </w:rPr>
        <w:t>Political authority</w:t>
      </w:r>
      <w:r w:rsidR="00312E4A">
        <w:rPr>
          <w:b/>
        </w:rPr>
        <w:t>’</w:t>
      </w:r>
      <w:r w:rsidRPr="00312E4A">
        <w:rPr>
          <w:b/>
        </w:rPr>
        <w:t xml:space="preserve"> (1751) in </w:t>
      </w:r>
      <w:r w:rsidRPr="00312E4A">
        <w:rPr>
          <w:b/>
          <w:i/>
        </w:rPr>
        <w:t xml:space="preserve">The </w:t>
      </w:r>
      <w:proofErr w:type="spellStart"/>
      <w:r w:rsidRPr="00312E4A">
        <w:rPr>
          <w:b/>
          <w:i/>
        </w:rPr>
        <w:t>Encyclopedia</w:t>
      </w:r>
      <w:proofErr w:type="spellEnd"/>
      <w:r w:rsidRPr="00312E4A">
        <w:rPr>
          <w:b/>
          <w:i/>
        </w:rPr>
        <w:t xml:space="preserve"> of Diderot &amp; </w:t>
      </w:r>
      <w:proofErr w:type="spellStart"/>
      <w:r w:rsidR="00312E4A" w:rsidRPr="00312E4A">
        <w:rPr>
          <w:b/>
          <w:i/>
        </w:rPr>
        <w:t>d</w:t>
      </w:r>
      <w:r w:rsidR="00312E4A">
        <w:rPr>
          <w:b/>
          <w:i/>
        </w:rPr>
        <w:t>’</w:t>
      </w:r>
      <w:r w:rsidR="00312E4A" w:rsidRPr="00312E4A">
        <w:rPr>
          <w:b/>
          <w:i/>
        </w:rPr>
        <w:t>Alembert</w:t>
      </w:r>
      <w:proofErr w:type="spellEnd"/>
      <w:r w:rsidRPr="00312E4A">
        <w:rPr>
          <w:b/>
          <w:i/>
        </w:rPr>
        <w:t xml:space="preserve"> Collaborative Translation Project</w:t>
      </w:r>
      <w:r w:rsidRPr="00312E4A">
        <w:rPr>
          <w:b/>
        </w:rPr>
        <w:t xml:space="preserve">. Translated by Stephen J. </w:t>
      </w:r>
      <w:proofErr w:type="spellStart"/>
      <w:r w:rsidRPr="00312E4A">
        <w:rPr>
          <w:b/>
        </w:rPr>
        <w:t>Gendzier</w:t>
      </w:r>
      <w:proofErr w:type="spellEnd"/>
      <w:r w:rsidRPr="00312E4A">
        <w:rPr>
          <w:b/>
        </w:rPr>
        <w:t xml:space="preserve"> (Ann </w:t>
      </w:r>
      <w:proofErr w:type="spellStart"/>
      <w:r w:rsidRPr="00312E4A">
        <w:rPr>
          <w:b/>
        </w:rPr>
        <w:t>Arbor</w:t>
      </w:r>
      <w:proofErr w:type="spellEnd"/>
      <w:r w:rsidRPr="00312E4A">
        <w:rPr>
          <w:b/>
        </w:rPr>
        <w:t>, Michigan: Univ</w:t>
      </w:r>
      <w:r w:rsidR="00756C77" w:rsidRPr="00312E4A">
        <w:rPr>
          <w:b/>
        </w:rPr>
        <w:t>ersity of Michigan Library, 2002</w:t>
      </w:r>
      <w:r w:rsidRPr="00312E4A">
        <w:rPr>
          <w:b/>
        </w:rPr>
        <w:t xml:space="preserve">).  &lt;http://hdl.handle.net/2027/spo.did2222.0000.062&gt;. Translation of </w:t>
      </w:r>
      <w:r w:rsidR="00312E4A" w:rsidRPr="00312E4A">
        <w:rPr>
          <w:b/>
        </w:rPr>
        <w:t>‘</w:t>
      </w:r>
      <w:proofErr w:type="spellStart"/>
      <w:r w:rsidRPr="00312E4A">
        <w:rPr>
          <w:b/>
          <w:i/>
        </w:rPr>
        <w:t>Autorité</w:t>
      </w:r>
      <w:proofErr w:type="spellEnd"/>
      <w:r w:rsidRPr="00312E4A">
        <w:rPr>
          <w:b/>
          <w:i/>
        </w:rPr>
        <w:t xml:space="preserve"> </w:t>
      </w:r>
      <w:proofErr w:type="spellStart"/>
      <w:r w:rsidRPr="00312E4A">
        <w:rPr>
          <w:b/>
          <w:i/>
        </w:rPr>
        <w:t>politique</w:t>
      </w:r>
      <w:proofErr w:type="spellEnd"/>
      <w:r w:rsidRPr="00312E4A">
        <w:rPr>
          <w:b/>
        </w:rPr>
        <w:t>,</w:t>
      </w:r>
      <w:r w:rsidR="00312E4A" w:rsidRPr="00312E4A">
        <w:rPr>
          <w:b/>
        </w:rPr>
        <w:t>’</w:t>
      </w:r>
      <w:r w:rsidRPr="00312E4A">
        <w:rPr>
          <w:b/>
        </w:rPr>
        <w:t xml:space="preserve"> </w:t>
      </w:r>
      <w:proofErr w:type="spellStart"/>
      <w:r w:rsidRPr="00312E4A">
        <w:rPr>
          <w:b/>
          <w:i/>
        </w:rPr>
        <w:t>Encyclopédie</w:t>
      </w:r>
      <w:proofErr w:type="spellEnd"/>
      <w:r w:rsidRPr="00312E4A">
        <w:rPr>
          <w:b/>
          <w:i/>
        </w:rPr>
        <w:t xml:space="preserve"> </w:t>
      </w:r>
      <w:proofErr w:type="spellStart"/>
      <w:r w:rsidRPr="00312E4A">
        <w:rPr>
          <w:b/>
          <w:i/>
        </w:rPr>
        <w:t>ou</w:t>
      </w:r>
      <w:proofErr w:type="spellEnd"/>
      <w:r w:rsidRPr="00312E4A">
        <w:rPr>
          <w:b/>
          <w:i/>
        </w:rPr>
        <w:t xml:space="preserve"> </w:t>
      </w:r>
      <w:proofErr w:type="spellStart"/>
      <w:r w:rsidRPr="00312E4A">
        <w:rPr>
          <w:b/>
          <w:i/>
        </w:rPr>
        <w:t>Dictionnaire</w:t>
      </w:r>
      <w:proofErr w:type="spellEnd"/>
      <w:r w:rsidRPr="00312E4A">
        <w:rPr>
          <w:b/>
          <w:i/>
        </w:rPr>
        <w:t xml:space="preserve"> </w:t>
      </w:r>
      <w:proofErr w:type="spellStart"/>
      <w:r w:rsidRPr="00312E4A">
        <w:rPr>
          <w:b/>
          <w:i/>
        </w:rPr>
        <w:t>raisonné</w:t>
      </w:r>
      <w:proofErr w:type="spellEnd"/>
      <w:r w:rsidRPr="00312E4A">
        <w:rPr>
          <w:b/>
          <w:i/>
        </w:rPr>
        <w:t xml:space="preserve"> des sciences, des arts et des </w:t>
      </w:r>
      <w:proofErr w:type="spellStart"/>
      <w:r w:rsidRPr="00312E4A">
        <w:rPr>
          <w:b/>
          <w:i/>
        </w:rPr>
        <w:t>métiers</w:t>
      </w:r>
      <w:proofErr w:type="spellEnd"/>
      <w:r w:rsidRPr="00312E4A">
        <w:rPr>
          <w:b/>
        </w:rPr>
        <w:t>, vol. 1 (Paris, 1751).</w:t>
      </w:r>
    </w:p>
    <w:p w:rsidR="00721EE4" w:rsidRDefault="00721EE4" w:rsidP="009B0B44">
      <w:pPr>
        <w:jc w:val="both"/>
      </w:pPr>
      <w:r>
        <w:t>No man has received from nature the right to command others. Liberty is a gift from heaven, and each individual of the same species has the right to enjoy it as soon as he enjoys the use of reason. If nature has established any authority, it is paternal control; but paternal control has its limits, and in the state of nature it would terminate when the children could take care of themselves. Any other authority comes from another origin than nature. If one seriously considers this matter, one will always go back to one of these two sources: either the force and violence of an individual who has seized it, or the consent of those who have submitted to it by a contract made or assumed between them and the individual on whom they have bestowed authority.</w:t>
      </w:r>
    </w:p>
    <w:p w:rsidR="00721EE4" w:rsidRDefault="00721EE4" w:rsidP="009B0B44">
      <w:pPr>
        <w:jc w:val="both"/>
      </w:pPr>
      <w:r>
        <w:t>Power that is acquired by violence is only usurpation and only lasts as long as the force of the individual who commands can prevail over the force of those who obey; in such a way that if the latter become in their turn the strongest party and then shake off the yoke, they do it with as much right and justice as the other who had imposed it upon them. The same law that made authority can then destroy it; for this is the law of might. Sometimes authority that is established by violence changes its nature; this is when it continues and is maintained with the express consent of those who have been brought into subjection, but in this case it reverts to the second case about which I am going to speak; and the individual who had arrogated it then becomes a prince, ceasing to be a tyrant.</w:t>
      </w:r>
    </w:p>
    <w:p w:rsidR="00721EE4" w:rsidRDefault="009B0B44" w:rsidP="009B0B44">
      <w:pPr>
        <w:jc w:val="both"/>
      </w:pPr>
      <w:r>
        <w:t xml:space="preserve">… </w:t>
      </w:r>
      <w:r w:rsidR="00721EE4">
        <w:t>The prince owes to his very subjects the authority that he has over them; and this authority is limited by the laws of nature and the state. The laws of nature and the state are the conditions under which they have submitted or are supposed to have submitted to its government.</w:t>
      </w:r>
    </w:p>
    <w:p w:rsidR="00721EE4" w:rsidRDefault="009B0B44" w:rsidP="009B0B44">
      <w:pPr>
        <w:jc w:val="both"/>
      </w:pPr>
      <w:r>
        <w:t>… Th</w:t>
      </w:r>
      <w:r w:rsidR="00721EE4">
        <w:t xml:space="preserve">e government, although hereditary in a family and placed in the hands of one person, is not private property, but public property that consequently can never be taken from the people, to whom it belongs exclusively, fundamentally, and as a freehold. </w:t>
      </w:r>
      <w:r>
        <w:t>Consequently,</w:t>
      </w:r>
      <w:r w:rsidR="00721EE4">
        <w:t xml:space="preserve"> it is always the people who make the lease or the agreement: they always intervene in the contract that adjudges its exercise. It is not the state that belongs to the prince, it is the prince who belongs to the state: but it does rest with the prince to govern in the state, because the state has chosen him for that purpose: he has bound himself to the people and the administration of affairs, and they in their turn are bound to obey him according to the laws. The person who wears the crown can certainly discharge himself of it completely if he wishes, but he cannot replace it on the head of another without the consent of the nation who has placed it on his. In a word, the crown, the government, and the public authority are possessions owned by the body of the nation, held as a usufruct by princes and as a trust by ministers. Although heads of state, they are nonetheless members of it; as a matter of </w:t>
      </w:r>
      <w:r>
        <w:t>fact,</w:t>
      </w:r>
      <w:r w:rsidR="00721EE4">
        <w:t xml:space="preserve"> the first, the most venerable, and the most powerful allowed everything in order to govern, allowed nothing legitimately to change the established government or to place another head in their place. The sceptre of Louis XV necessarily passes to his eldest son, and there is no power who can oppose this; nor any nation because it is the condition of the contract; nor his father for the same reason.</w:t>
      </w:r>
    </w:p>
    <w:p w:rsidR="00721EE4" w:rsidRDefault="00721EE4" w:rsidP="009B0B44">
      <w:pPr>
        <w:jc w:val="both"/>
      </w:pPr>
      <w:r>
        <w:lastRenderedPageBreak/>
        <w:t>The depository of authority is sometimes only for a limited time, as in the Roman republic. It is sometimes for the life of only one man, as in Poland; sometimes for all the time a family exists, as it, England; sometimes for the time a family exists only through its male descendants, as in France.</w:t>
      </w:r>
    </w:p>
    <w:p w:rsidR="00721EE4" w:rsidRDefault="00721EE4" w:rsidP="009B0B44">
      <w:pPr>
        <w:jc w:val="both"/>
      </w:pPr>
      <w:r>
        <w:t>This depository is sometimes entrusted to a certain class in society, sometimes to several people chosen by all the classes, and sometimes to one man.</w:t>
      </w:r>
    </w:p>
    <w:p w:rsidR="00721EE4" w:rsidRDefault="00721EE4" w:rsidP="009B0B44">
      <w:pPr>
        <w:jc w:val="both"/>
      </w:pPr>
      <w:r>
        <w:t>The conditions of this pact are different in different states. But everywhere the nation has a right to maintain against all forces the contract that they have made; no power can change it; and when it is no longer valid, the nation recovers its rights and full freedom to enter into a new one with whomever and how</w:t>
      </w:r>
      <w:r w:rsidR="009B0B44">
        <w:t xml:space="preserve">ever it pleases them. </w:t>
      </w:r>
      <w:r>
        <w:t xml:space="preserve">This is what would happen in France if by the greatest of </w:t>
      </w:r>
      <w:proofErr w:type="gramStart"/>
      <w:r>
        <w:t>misfortunes</w:t>
      </w:r>
      <w:proofErr w:type="gramEnd"/>
      <w:r>
        <w:t xml:space="preserve"> the entire reigning family happened to die out, including the most remote descendants; then the sceptre and the crown would return to the nation.</w:t>
      </w:r>
    </w:p>
    <w:p w:rsidR="00721EE4" w:rsidRDefault="009B0B44" w:rsidP="009B0B44">
      <w:pPr>
        <w:jc w:val="both"/>
      </w:pPr>
      <w:r>
        <w:t xml:space="preserve">… </w:t>
      </w:r>
      <w:r w:rsidR="00721EE4">
        <w:t xml:space="preserve">The observation of laws, the conservation of liberty, and the love of country are the prolific sources of all great things and of all beautiful actions. Here we can find the happiness of people, and the true </w:t>
      </w:r>
      <w:r>
        <w:t>lustre</w:t>
      </w:r>
      <w:r w:rsidR="00721EE4">
        <w:t xml:space="preserve"> of princes who govern them. Here obedience </w:t>
      </w:r>
      <w:r>
        <w:t>is glorious, and command august; o</w:t>
      </w:r>
      <w:r w:rsidR="00721EE4">
        <w:t xml:space="preserve">n the contrary, flattery, self-interest, and the spirit of slavery are at the root of all the evils that overpower a state and of all the cowardice that </w:t>
      </w:r>
      <w:r>
        <w:t>dishonour</w:t>
      </w:r>
      <w:r w:rsidR="00721EE4">
        <w:t xml:space="preserve"> it. There the subjects are miserable, and the princes hated; there the monarch has never heard himself proclaimed the </w:t>
      </w:r>
      <w:r>
        <w:t>beloved;</w:t>
      </w:r>
      <w:r w:rsidR="00721EE4">
        <w:t xml:space="preserve"> submission is hateful there, and domination cruel. If I view France and Turkey from the same perspective, I perceive on the one hand a society of men united by reason, activated by virtue, and governed by a head of state equally wise and glorious according to the laws of justice; on the other, a herd of animals assembled by habit, driven by the law of the rod, and led by an absolute master according to his caprice.</w:t>
      </w:r>
    </w:p>
    <w:p w:rsidR="009B0B44" w:rsidRPr="009B0B44" w:rsidRDefault="009B0B44" w:rsidP="009B0B44">
      <w:pPr>
        <w:jc w:val="both"/>
        <w:rPr>
          <w:b/>
          <w:u w:val="single"/>
        </w:rPr>
      </w:pPr>
      <w:r w:rsidRPr="009B0B44">
        <w:rPr>
          <w:b/>
          <w:u w:val="single"/>
        </w:rPr>
        <w:t>Encyclopaedia</w:t>
      </w:r>
    </w:p>
    <w:p w:rsidR="00756C77" w:rsidRPr="00312E4A" w:rsidRDefault="00756C77" w:rsidP="009B0B44">
      <w:pPr>
        <w:jc w:val="both"/>
        <w:rPr>
          <w:b/>
        </w:rPr>
      </w:pPr>
      <w:r w:rsidRPr="00312E4A">
        <w:rPr>
          <w:b/>
        </w:rPr>
        <w:t xml:space="preserve">Denis Diderot, </w:t>
      </w:r>
      <w:r w:rsidR="00312E4A">
        <w:rPr>
          <w:b/>
        </w:rPr>
        <w:t>‘</w:t>
      </w:r>
      <w:r w:rsidR="00312E4A" w:rsidRPr="00312E4A">
        <w:rPr>
          <w:b/>
        </w:rPr>
        <w:t>Encyclopaedia</w:t>
      </w:r>
      <w:r w:rsidR="00312E4A">
        <w:rPr>
          <w:b/>
        </w:rPr>
        <w:t>’</w:t>
      </w:r>
      <w:r w:rsidRPr="00312E4A">
        <w:rPr>
          <w:b/>
        </w:rPr>
        <w:t xml:space="preserve"> (1755) in </w:t>
      </w:r>
      <w:r w:rsidR="00312E4A">
        <w:rPr>
          <w:b/>
          <w:i/>
        </w:rPr>
        <w:t xml:space="preserve">The </w:t>
      </w:r>
      <w:proofErr w:type="spellStart"/>
      <w:r w:rsidRPr="00312E4A">
        <w:rPr>
          <w:b/>
          <w:i/>
        </w:rPr>
        <w:t>Encyclopedia</w:t>
      </w:r>
      <w:proofErr w:type="spellEnd"/>
      <w:r w:rsidRPr="00312E4A">
        <w:rPr>
          <w:b/>
          <w:i/>
        </w:rPr>
        <w:t xml:space="preserve"> Collaborative Translation Project</w:t>
      </w:r>
      <w:r w:rsidRPr="00312E4A">
        <w:rPr>
          <w:b/>
        </w:rPr>
        <w:t xml:space="preserve">. Translated by Philip Stewart. &lt;http://hdl.handle.net/2027/spo.did2222.0000.004&gt;. Translation of </w:t>
      </w:r>
      <w:r w:rsidR="00312E4A">
        <w:rPr>
          <w:b/>
          <w:i/>
        </w:rPr>
        <w:t>‘</w:t>
      </w:r>
      <w:proofErr w:type="spellStart"/>
      <w:r w:rsidRPr="00312E4A">
        <w:rPr>
          <w:b/>
          <w:i/>
        </w:rPr>
        <w:t>Encyclopédie</w:t>
      </w:r>
      <w:proofErr w:type="spellEnd"/>
      <w:r w:rsidRPr="00312E4A">
        <w:rPr>
          <w:b/>
        </w:rPr>
        <w:t>,</w:t>
      </w:r>
      <w:r w:rsidR="00312E4A">
        <w:rPr>
          <w:b/>
        </w:rPr>
        <w:t>’</w:t>
      </w:r>
      <w:r w:rsidRPr="00312E4A">
        <w:rPr>
          <w:b/>
        </w:rPr>
        <w:t xml:space="preserve"> </w:t>
      </w:r>
      <w:proofErr w:type="spellStart"/>
      <w:r w:rsidRPr="00312E4A">
        <w:rPr>
          <w:b/>
          <w:i/>
        </w:rPr>
        <w:t>Encyclopédie</w:t>
      </w:r>
      <w:proofErr w:type="spellEnd"/>
      <w:r w:rsidRPr="00312E4A">
        <w:rPr>
          <w:b/>
        </w:rPr>
        <w:t>, vol. 5 (Paris, 1755).</w:t>
      </w:r>
    </w:p>
    <w:p w:rsidR="00721EE4" w:rsidRDefault="009B0B44" w:rsidP="009B0B44">
      <w:pPr>
        <w:jc w:val="both"/>
      </w:pPr>
      <w:r w:rsidRPr="00721EE4">
        <w:rPr>
          <w:i/>
        </w:rPr>
        <w:t>Encyclopaedia</w:t>
      </w:r>
      <w:r w:rsidR="00721EE4" w:rsidRPr="00721EE4">
        <w:rPr>
          <w:i/>
        </w:rPr>
        <w:t>.</w:t>
      </w:r>
      <w:r w:rsidR="00721EE4">
        <w:t xml:space="preserve"> This word signifies chain of </w:t>
      </w:r>
      <w:r>
        <w:t>knowledge;</w:t>
      </w:r>
      <w:r w:rsidR="00721EE4">
        <w:t xml:space="preserve"> it is composed of the Greek preposition </w:t>
      </w:r>
      <w:proofErr w:type="spellStart"/>
      <w:r w:rsidRPr="009B0B44">
        <w:rPr>
          <w:i/>
        </w:rPr>
        <w:t>ἐν</w:t>
      </w:r>
      <w:proofErr w:type="spellEnd"/>
      <w:r>
        <w:t>,</w:t>
      </w:r>
      <w:r w:rsidR="00721EE4">
        <w:t xml:space="preserve"> in, and the nouns </w:t>
      </w:r>
      <w:proofErr w:type="spellStart"/>
      <w:r w:rsidR="00721EE4" w:rsidRPr="009B0B44">
        <w:rPr>
          <w:i/>
        </w:rPr>
        <w:t>κύκλος</w:t>
      </w:r>
      <w:proofErr w:type="spellEnd"/>
      <w:r w:rsidR="00721EE4">
        <w:t>, circle, and</w:t>
      </w:r>
      <w:r>
        <w:t xml:space="preserve"> </w:t>
      </w:r>
      <w:r w:rsidRPr="009B0B44">
        <w:rPr>
          <w:i/>
        </w:rPr>
        <w:t>πα</w:t>
      </w:r>
      <w:proofErr w:type="spellStart"/>
      <w:r w:rsidRPr="009B0B44">
        <w:rPr>
          <w:i/>
        </w:rPr>
        <w:t>ιδεί</w:t>
      </w:r>
      <w:proofErr w:type="spellEnd"/>
      <w:r w:rsidRPr="009B0B44">
        <w:rPr>
          <w:i/>
        </w:rPr>
        <w:t>α</w:t>
      </w:r>
      <w:r w:rsidR="00721EE4">
        <w:t>, knowledge.</w:t>
      </w:r>
    </w:p>
    <w:p w:rsidR="007961B2" w:rsidRDefault="00721EE4" w:rsidP="009B0B44">
      <w:pPr>
        <w:jc w:val="both"/>
      </w:pPr>
      <w:r>
        <w:t xml:space="preserve">Indeed, the purpose of an </w:t>
      </w:r>
      <w:r w:rsidR="009B0B44">
        <w:t>encyclopaedia</w:t>
      </w:r>
      <w:r>
        <w:t xml:space="preserve"> is to collect knowledge disseminated around the globe; to set forth its general system to the men with whom we live, and transmit it to those who will come after us, so that the work of preceding centuries will not become useless to the centuries to come; and so that our offspring, becoming better instructed, will at the same time become more virtuous and happy, and that we should not die without having rendered a service to the human race.</w:t>
      </w:r>
    </w:p>
    <w:p w:rsidR="00721EE4" w:rsidRPr="00756C77" w:rsidRDefault="00756C77" w:rsidP="009B0B44">
      <w:pPr>
        <w:jc w:val="both"/>
        <w:rPr>
          <w:b/>
          <w:u w:val="single"/>
        </w:rPr>
      </w:pPr>
      <w:r w:rsidRPr="00756C77">
        <w:rPr>
          <w:b/>
          <w:u w:val="single"/>
        </w:rPr>
        <w:t>Philosopher</w:t>
      </w:r>
    </w:p>
    <w:p w:rsidR="00756C77" w:rsidRPr="00312E4A" w:rsidRDefault="00756C77" w:rsidP="009B0B44">
      <w:pPr>
        <w:jc w:val="both"/>
        <w:rPr>
          <w:b/>
        </w:rPr>
      </w:pPr>
      <w:r w:rsidRPr="00312E4A">
        <w:rPr>
          <w:b/>
        </w:rPr>
        <w:t xml:space="preserve">César </w:t>
      </w:r>
      <w:proofErr w:type="spellStart"/>
      <w:r w:rsidRPr="00312E4A">
        <w:rPr>
          <w:b/>
        </w:rPr>
        <w:t>Chesneau</w:t>
      </w:r>
      <w:proofErr w:type="spellEnd"/>
      <w:r w:rsidRPr="00312E4A">
        <w:rPr>
          <w:b/>
        </w:rPr>
        <w:t xml:space="preserve"> Du </w:t>
      </w:r>
      <w:proofErr w:type="spellStart"/>
      <w:r w:rsidRPr="00312E4A">
        <w:rPr>
          <w:b/>
        </w:rPr>
        <w:t>Marsais</w:t>
      </w:r>
      <w:proofErr w:type="spellEnd"/>
      <w:r w:rsidRPr="00312E4A">
        <w:rPr>
          <w:b/>
        </w:rPr>
        <w:t xml:space="preserve">, </w:t>
      </w:r>
      <w:r w:rsidR="00312E4A">
        <w:rPr>
          <w:b/>
        </w:rPr>
        <w:t>‘</w:t>
      </w:r>
      <w:r w:rsidRPr="00312E4A">
        <w:rPr>
          <w:b/>
        </w:rPr>
        <w:t>Philosopher</w:t>
      </w:r>
      <w:r w:rsidR="00312E4A">
        <w:rPr>
          <w:b/>
        </w:rPr>
        <w:t>’</w:t>
      </w:r>
      <w:r w:rsidRPr="00312E4A">
        <w:rPr>
          <w:b/>
        </w:rPr>
        <w:t xml:space="preserve"> (1765) in </w:t>
      </w:r>
      <w:r w:rsidRPr="00312E4A">
        <w:rPr>
          <w:b/>
          <w:i/>
        </w:rPr>
        <w:t xml:space="preserve">The </w:t>
      </w:r>
      <w:proofErr w:type="spellStart"/>
      <w:r w:rsidRPr="00312E4A">
        <w:rPr>
          <w:b/>
          <w:i/>
        </w:rPr>
        <w:t>Encyclopedia</w:t>
      </w:r>
      <w:proofErr w:type="spellEnd"/>
      <w:r w:rsidRPr="00312E4A">
        <w:rPr>
          <w:b/>
          <w:i/>
        </w:rPr>
        <w:t xml:space="preserve"> Collaborative Translation Project</w:t>
      </w:r>
      <w:r w:rsidRPr="00312E4A">
        <w:rPr>
          <w:b/>
        </w:rPr>
        <w:t xml:space="preserve">. Translated by Dena Goodman. &lt;http://hdl.handle.net/2027/spo.did2222.0000.001&gt;. Translation of </w:t>
      </w:r>
      <w:r w:rsidR="00312E4A">
        <w:rPr>
          <w:b/>
        </w:rPr>
        <w:t>‘</w:t>
      </w:r>
      <w:r w:rsidRPr="00312E4A">
        <w:rPr>
          <w:b/>
          <w:i/>
        </w:rPr>
        <w:t>Philosophe</w:t>
      </w:r>
      <w:r w:rsidRPr="00312E4A">
        <w:rPr>
          <w:b/>
        </w:rPr>
        <w:t>,</w:t>
      </w:r>
      <w:r w:rsidR="00312E4A">
        <w:rPr>
          <w:b/>
        </w:rPr>
        <w:t>’</w:t>
      </w:r>
      <w:r w:rsidRPr="00312E4A">
        <w:rPr>
          <w:b/>
        </w:rPr>
        <w:t xml:space="preserve"> </w:t>
      </w:r>
      <w:proofErr w:type="spellStart"/>
      <w:r w:rsidRPr="00312E4A">
        <w:rPr>
          <w:b/>
          <w:i/>
        </w:rPr>
        <w:t>Encyclopédie</w:t>
      </w:r>
      <w:proofErr w:type="spellEnd"/>
      <w:r w:rsidRPr="00312E4A">
        <w:rPr>
          <w:b/>
        </w:rPr>
        <w:t>, vol. 12 (Paris, 1765).</w:t>
      </w:r>
    </w:p>
    <w:p w:rsidR="00721EE4" w:rsidRPr="00721EE4" w:rsidRDefault="00721EE4" w:rsidP="009B0B44">
      <w:pPr>
        <w:jc w:val="both"/>
      </w:pPr>
      <w:r w:rsidRPr="00721EE4">
        <w:t xml:space="preserve">Nothing is easier to acquire today than the name </w:t>
      </w:r>
      <w:r w:rsidRPr="00721EE4">
        <w:rPr>
          <w:i/>
          <w:iCs/>
        </w:rPr>
        <w:t>philosophe</w:t>
      </w:r>
      <w:r w:rsidRPr="00721EE4">
        <w:t xml:space="preserve">; an obscure and retired life, a few outward signs of wisdom, with a bit of reading, are enough to attract this name to people who are </w:t>
      </w:r>
      <w:proofErr w:type="spellStart"/>
      <w:r w:rsidRPr="00721EE4">
        <w:t>honored</w:t>
      </w:r>
      <w:proofErr w:type="spellEnd"/>
      <w:r w:rsidRPr="00721EE4">
        <w:t xml:space="preserve"> by it without deserving it.</w:t>
      </w:r>
    </w:p>
    <w:p w:rsidR="00721EE4" w:rsidRPr="00721EE4" w:rsidRDefault="00721EE4" w:rsidP="009B0B44">
      <w:pPr>
        <w:jc w:val="both"/>
      </w:pPr>
      <w:r>
        <w:t xml:space="preserve">… </w:t>
      </w:r>
      <w:r w:rsidRPr="00721EE4">
        <w:t xml:space="preserve">The </w:t>
      </w:r>
      <w:r w:rsidRPr="00721EE4">
        <w:rPr>
          <w:i/>
          <w:iCs/>
        </w:rPr>
        <w:t>philosopher</w:t>
      </w:r>
      <w:r w:rsidRPr="00721EE4">
        <w:t xml:space="preserve"> forms his principles on the basis of an infinite number of discrete observations. The people adopt a principle without thinking about the observations that produced it: </w:t>
      </w:r>
      <w:r>
        <w:t>t</w:t>
      </w:r>
      <w:r w:rsidRPr="00721EE4">
        <w:t xml:space="preserve">hey believe that </w:t>
      </w:r>
      <w:r w:rsidRPr="00721EE4">
        <w:lastRenderedPageBreak/>
        <w:t xml:space="preserve">the maxim exists, so to speak, in itself; but the </w:t>
      </w:r>
      <w:r w:rsidRPr="00721EE4">
        <w:rPr>
          <w:i/>
          <w:iCs/>
        </w:rPr>
        <w:t>philosopher</w:t>
      </w:r>
      <w:r w:rsidRPr="00721EE4">
        <w:t xml:space="preserve"> follows the maxim to its source; he examines its origin; he knows its true value, and only makes the use of it that is appropriate.</w:t>
      </w:r>
    </w:p>
    <w:p w:rsidR="00721EE4" w:rsidRPr="00721EE4" w:rsidRDefault="00721EE4" w:rsidP="009B0B44">
      <w:pPr>
        <w:jc w:val="both"/>
      </w:pPr>
      <w:r>
        <w:t xml:space="preserve">… </w:t>
      </w:r>
      <w:r w:rsidRPr="00721EE4">
        <w:t xml:space="preserve">The philosophic spirit is thus a spirit of observation and of precision, which relates all things to their true principles; but it is not the philosophic spirit alone which the </w:t>
      </w:r>
      <w:r w:rsidRPr="00721EE4">
        <w:rPr>
          <w:i/>
          <w:iCs/>
        </w:rPr>
        <w:t>philosopher</w:t>
      </w:r>
      <w:r w:rsidRPr="00721EE4">
        <w:t xml:space="preserve"> cultivates, he carries his attention and his concerns further.</w:t>
      </w:r>
    </w:p>
    <w:p w:rsidR="00721EE4" w:rsidRPr="00721EE4" w:rsidRDefault="00721EE4" w:rsidP="009B0B44">
      <w:pPr>
        <w:jc w:val="both"/>
      </w:pPr>
      <w:r w:rsidRPr="00721EE4">
        <w:t>Man is not a monster who must live only in the abyss of the sea or in the depths of a forest: the very necessities of life make commerce with others necessary to him; and in whatever state he may find himself, his needs and well-being draw him to live in society. Thus reason compels him to know, to study, and to work to acquire sociable qualities.</w:t>
      </w:r>
    </w:p>
    <w:p w:rsidR="00721EE4" w:rsidRPr="00721EE4" w:rsidRDefault="00721EE4" w:rsidP="009B0B44">
      <w:pPr>
        <w:jc w:val="both"/>
      </w:pPr>
      <w:r w:rsidRPr="00721EE4">
        <w:t xml:space="preserve">Our </w:t>
      </w:r>
      <w:r w:rsidRPr="00721EE4">
        <w:rPr>
          <w:i/>
          <w:iCs/>
        </w:rPr>
        <w:t>philosopher</w:t>
      </w:r>
      <w:r w:rsidRPr="00721EE4">
        <w:t xml:space="preserve"> does not find himself in exile in this world; he does not at all believe himself to be in enemy territory; he wants to enjoy like a wise housekeeper the goods that nature offers him; he wishes to find pleasure with others: and in order to do so, he must give it: thus he seeks to get along with those with whom he lives by chance or his own choice; and he finds at the same time those who suit him </w:t>
      </w:r>
      <w:proofErr w:type="spellStart"/>
      <w:r w:rsidRPr="00721EE4">
        <w:t>him</w:t>
      </w:r>
      <w:proofErr w:type="spellEnd"/>
      <w:r w:rsidRPr="00721EE4">
        <w:t xml:space="preserve">: he is an </w:t>
      </w:r>
      <w:r w:rsidR="00C93AB3" w:rsidRPr="00721EE4">
        <w:t>honourable</w:t>
      </w:r>
      <w:bookmarkStart w:id="0" w:name="_GoBack"/>
      <w:bookmarkEnd w:id="0"/>
      <w:r w:rsidRPr="00721EE4">
        <w:t xml:space="preserve"> man who wishes to please and to make himself useful.</w:t>
      </w:r>
    </w:p>
    <w:sectPr w:rsidR="00721EE4" w:rsidRPr="00721E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EE4"/>
    <w:rsid w:val="00082B80"/>
    <w:rsid w:val="002E4010"/>
    <w:rsid w:val="00312E4A"/>
    <w:rsid w:val="00721EE4"/>
    <w:rsid w:val="00756C77"/>
    <w:rsid w:val="007961B2"/>
    <w:rsid w:val="008D24F8"/>
    <w:rsid w:val="009B0B44"/>
    <w:rsid w:val="00AC4D35"/>
    <w:rsid w:val="00C93AB3"/>
    <w:rsid w:val="00FA7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7A3C4E-353D-4308-B76A-7FD4CDF47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1E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05677">
      <w:bodyDiv w:val="1"/>
      <w:marLeft w:val="0"/>
      <w:marRight w:val="0"/>
      <w:marTop w:val="0"/>
      <w:marBottom w:val="0"/>
      <w:divBdr>
        <w:top w:val="none" w:sz="0" w:space="0" w:color="auto"/>
        <w:left w:val="none" w:sz="0" w:space="0" w:color="auto"/>
        <w:bottom w:val="none" w:sz="0" w:space="0" w:color="auto"/>
        <w:right w:val="none" w:sz="0" w:space="0" w:color="auto"/>
      </w:divBdr>
    </w:div>
    <w:div w:id="1875078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1312</Words>
  <Characters>7480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2018-09-11T08:20:00Z</dcterms:created>
  <dcterms:modified xsi:type="dcterms:W3CDTF">2018-09-12T08:57:00Z</dcterms:modified>
</cp:coreProperties>
</file>