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0CE3" w14:textId="6A2804F4" w:rsidR="002D5B3F" w:rsidRPr="00A85BFE" w:rsidRDefault="001A24F3" w:rsidP="00D37668">
      <w:pPr>
        <w:pStyle w:val="Header"/>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Heading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1A833ED0" w:rsidR="008C7DBF" w:rsidRPr="00A406E5" w:rsidRDefault="005C43F9" w:rsidP="005C43F9">
            <w:pPr>
              <w:spacing w:before="120" w:after="120"/>
              <w:jc w:val="both"/>
              <w:rPr>
                <w:rFonts w:ascii="Arial" w:hAnsi="Arial" w:cs="Arial"/>
                <w:b/>
                <w:sz w:val="22"/>
                <w:szCs w:val="22"/>
              </w:rPr>
            </w:pPr>
            <w:proofErr w:type="spellStart"/>
            <w:r>
              <w:rPr>
                <w:rFonts w:ascii="Arial" w:hAnsi="Arial" w:cs="Arial"/>
                <w:b/>
                <w:sz w:val="22"/>
                <w:szCs w:val="22"/>
              </w:rPr>
              <w:t>Vasile</w:t>
            </w:r>
            <w:proofErr w:type="spellEnd"/>
            <w:r>
              <w:rPr>
                <w:rFonts w:ascii="Arial" w:hAnsi="Arial" w:cs="Arial"/>
                <w:b/>
                <w:sz w:val="22"/>
                <w:szCs w:val="22"/>
              </w:rPr>
              <w:t xml:space="preserve"> </w:t>
            </w:r>
            <w:proofErr w:type="spellStart"/>
            <w:r>
              <w:rPr>
                <w:rFonts w:ascii="Arial" w:hAnsi="Arial" w:cs="Arial"/>
                <w:b/>
                <w:sz w:val="22"/>
                <w:szCs w:val="22"/>
              </w:rPr>
              <w:t>Danut</w:t>
            </w:r>
            <w:proofErr w:type="spellEnd"/>
            <w:r>
              <w:rPr>
                <w:rFonts w:ascii="Arial" w:hAnsi="Arial" w:cs="Arial"/>
                <w:b/>
                <w:sz w:val="22"/>
                <w:szCs w:val="22"/>
              </w:rPr>
              <w:t xml:space="preserve">  </w:t>
            </w:r>
            <w:proofErr w:type="spellStart"/>
            <w:r>
              <w:rPr>
                <w:rFonts w:ascii="Arial" w:hAnsi="Arial" w:cs="Arial"/>
                <w:b/>
                <w:sz w:val="22"/>
                <w:szCs w:val="22"/>
              </w:rPr>
              <w:t>Miculas</w:t>
            </w:r>
            <w:proofErr w:type="spellEnd"/>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59B2DA77" w:rsidR="008C7DBF" w:rsidRPr="00A406E5" w:rsidRDefault="005C43F9" w:rsidP="00D37668">
            <w:pPr>
              <w:spacing w:before="120" w:after="120"/>
              <w:rPr>
                <w:rFonts w:ascii="Arial" w:hAnsi="Arial" w:cs="Arial"/>
                <w:b/>
                <w:sz w:val="22"/>
                <w:szCs w:val="22"/>
              </w:rPr>
            </w:pPr>
            <w:r w:rsidRPr="005C43F9">
              <w:rPr>
                <w:rFonts w:ascii="Arial" w:hAnsi="Arial" w:cs="Arial"/>
                <w:b/>
                <w:sz w:val="22"/>
                <w:szCs w:val="22"/>
              </w:rPr>
              <w:t>2120834</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41835512"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tr w:rsidR="00613EC4" w:rsidRPr="005C43F9" w14:paraId="5A6B2DCD" w14:textId="77777777" w:rsidTr="002B3AAB">
        <w:tc>
          <w:tcPr>
            <w:tcW w:w="9922" w:type="dxa"/>
            <w:gridSpan w:val="3"/>
            <w:shd w:val="clear" w:color="auto" w:fill="DDD9C3" w:themeFill="background2" w:themeFillShade="E6"/>
          </w:tcPr>
          <w:p w14:paraId="30557B62" w14:textId="2A4E11F7" w:rsidR="00613EC4" w:rsidRPr="005C43F9" w:rsidRDefault="00613EC4" w:rsidP="0012715E">
            <w:pPr>
              <w:spacing w:before="120" w:after="120"/>
              <w:jc w:val="center"/>
              <w:rPr>
                <w:rFonts w:ascii="Arial" w:hAnsi="Arial" w:cs="Arial"/>
                <w:b/>
                <w:bCs/>
                <w:sz w:val="24"/>
                <w:szCs w:val="24"/>
                <w:lang w:val="en-US"/>
              </w:rPr>
            </w:pPr>
            <w:r w:rsidRPr="005C43F9">
              <w:rPr>
                <w:rFonts w:ascii="Arial" w:hAnsi="Arial" w:cs="Arial"/>
                <w:b/>
                <w:bCs/>
                <w:sz w:val="24"/>
                <w:szCs w:val="24"/>
                <w:lang w:val="en-US"/>
              </w:rPr>
              <w:t>Overview of the Project</w:t>
            </w:r>
          </w:p>
        </w:tc>
      </w:tr>
      <w:tr w:rsidR="00613EC4" w:rsidRPr="005C43F9" w14:paraId="7F266F40" w14:textId="77777777" w:rsidTr="00613EC4">
        <w:tc>
          <w:tcPr>
            <w:tcW w:w="9922" w:type="dxa"/>
            <w:gridSpan w:val="3"/>
            <w:shd w:val="clear" w:color="auto" w:fill="auto"/>
          </w:tcPr>
          <w:p w14:paraId="66CA6F8D" w14:textId="5A84BA2D" w:rsidR="00613EC4" w:rsidRPr="005C43F9" w:rsidRDefault="00613EC4" w:rsidP="00613EC4">
            <w:pPr>
              <w:spacing w:before="120" w:after="120"/>
              <w:rPr>
                <w:sz w:val="24"/>
                <w:szCs w:val="24"/>
                <w:lang w:val="en-US"/>
              </w:rPr>
            </w:pPr>
            <w:r w:rsidRPr="005C43F9">
              <w:rPr>
                <w:sz w:val="24"/>
                <w:szCs w:val="24"/>
                <w:lang w:val="en-US"/>
              </w:rPr>
              <w:t>Consulting is done in a business environment so that the customer may make educated business decisions. Consultation also involves advising an existing company as to how it can improve its operational activities. Consultation is essential for recruiting financial sponsors since it provides potential sponsors with the opportunity to get a deeper knowledge of the project as well as the impact that it may potentially have</w:t>
            </w:r>
            <w:r w:rsidR="007A3DD4" w:rsidRPr="005C43F9">
              <w:rPr>
                <w:sz w:val="24"/>
                <w:szCs w:val="24"/>
                <w:lang w:val="en-US"/>
              </w:rPr>
              <w:t xml:space="preserve"> (Kubr, 2016). </w:t>
            </w:r>
            <w:r w:rsidRPr="005C43F9">
              <w:rPr>
                <w:sz w:val="24"/>
                <w:szCs w:val="24"/>
                <w:lang w:val="en-US"/>
              </w:rPr>
              <w:t>Additionally, it enables them to see the degree of dedication from the project team and to measure the level of assistance they may anticipate receiving from the project as a result of the project. This project takes into consideration about inviting some sponsors for funding in an UK based company named ‘Migrateful’.</w:t>
            </w:r>
          </w:p>
        </w:tc>
      </w:tr>
      <w:bookmarkEnd w:id="1"/>
      <w:tr w:rsidR="0012715E" w:rsidRPr="005C43F9" w14:paraId="3425A2B0" w14:textId="77777777" w:rsidTr="002B3AAB">
        <w:tc>
          <w:tcPr>
            <w:tcW w:w="9922" w:type="dxa"/>
            <w:gridSpan w:val="3"/>
            <w:shd w:val="clear" w:color="auto" w:fill="DDD9C3" w:themeFill="background2" w:themeFillShade="E6"/>
          </w:tcPr>
          <w:p w14:paraId="1F2D9E7B" w14:textId="4A98B5B5" w:rsidR="0012715E" w:rsidRPr="005C43F9" w:rsidRDefault="0012715E" w:rsidP="0012715E">
            <w:pPr>
              <w:spacing w:before="120" w:after="120"/>
              <w:jc w:val="center"/>
              <w:rPr>
                <w:rFonts w:ascii="Arial" w:hAnsi="Arial" w:cs="Arial"/>
                <w:b/>
                <w:sz w:val="24"/>
                <w:szCs w:val="24"/>
                <w:lang w:val="en-US"/>
              </w:rPr>
            </w:pPr>
            <w:r w:rsidRPr="005C43F9">
              <w:rPr>
                <w:rFonts w:ascii="Arial" w:hAnsi="Arial" w:cs="Arial"/>
                <w:b/>
                <w:bCs/>
                <w:sz w:val="24"/>
                <w:szCs w:val="24"/>
                <w:lang w:val="en-US"/>
              </w:rPr>
              <w:t>Brief explanation of the relevant theories adopted</w:t>
            </w:r>
            <w:r w:rsidR="00D37668" w:rsidRPr="005C43F9">
              <w:rPr>
                <w:rFonts w:ascii="Arial" w:hAnsi="Arial" w:cs="Arial"/>
                <w:b/>
                <w:bCs/>
                <w:sz w:val="24"/>
                <w:szCs w:val="24"/>
                <w:lang w:val="en-US"/>
              </w:rPr>
              <w:t xml:space="preserve"> </w:t>
            </w:r>
          </w:p>
        </w:tc>
      </w:tr>
      <w:tr w:rsidR="0012715E" w:rsidRPr="005C43F9" w14:paraId="210BD09E" w14:textId="77777777" w:rsidTr="00D37668">
        <w:tc>
          <w:tcPr>
            <w:tcW w:w="9922" w:type="dxa"/>
            <w:gridSpan w:val="3"/>
            <w:shd w:val="clear" w:color="auto" w:fill="FFFFFF" w:themeFill="background1"/>
          </w:tcPr>
          <w:p w14:paraId="2596C598" w14:textId="77777777" w:rsidR="00613EC4" w:rsidRPr="005C43F9" w:rsidRDefault="00613EC4" w:rsidP="00613EC4">
            <w:pPr>
              <w:spacing w:before="120" w:after="120"/>
              <w:rPr>
                <w:b/>
                <w:bCs/>
                <w:sz w:val="24"/>
                <w:szCs w:val="24"/>
              </w:rPr>
            </w:pPr>
            <w:r w:rsidRPr="005C43F9">
              <w:rPr>
                <w:b/>
                <w:bCs/>
                <w:sz w:val="24"/>
                <w:szCs w:val="24"/>
              </w:rPr>
              <w:t>Target Marketing</w:t>
            </w:r>
          </w:p>
          <w:p w14:paraId="4398FA35" w14:textId="6EFEB327" w:rsidR="0012715E" w:rsidRPr="005C43F9" w:rsidRDefault="00613EC4" w:rsidP="00613EC4">
            <w:pPr>
              <w:spacing w:before="120" w:after="120"/>
              <w:rPr>
                <w:sz w:val="24"/>
                <w:szCs w:val="24"/>
              </w:rPr>
            </w:pPr>
            <w:r w:rsidRPr="005C43F9">
              <w:rPr>
                <w:sz w:val="24"/>
                <w:szCs w:val="24"/>
              </w:rPr>
              <w:t>The term "targeting" refers to the method used to decide which parts of the market to concentrate on. Businesses often target numerous categories, but they need to carefully pick which areas provide the most potential for development and profitability</w:t>
            </w:r>
            <w:r w:rsidR="007A3DD4" w:rsidRPr="005C43F9">
              <w:rPr>
                <w:sz w:val="24"/>
                <w:szCs w:val="24"/>
              </w:rPr>
              <w:t xml:space="preserve"> (Green, P.E. and Krieger, 2015). </w:t>
            </w:r>
            <w:r w:rsidRPr="005C43F9">
              <w:rPr>
                <w:sz w:val="24"/>
                <w:szCs w:val="24"/>
              </w:rPr>
              <w:t>The time and money spent on advertising and marketing may be cut back significantly with the aid of target marketing. In addition, it may aid companies in learning more about their consumers and satisfying their needs.</w:t>
            </w:r>
          </w:p>
          <w:p w14:paraId="7A7B0AA7" w14:textId="77777777" w:rsidR="00D37668" w:rsidRPr="005C43F9" w:rsidRDefault="00D37668" w:rsidP="00613EC4">
            <w:pPr>
              <w:spacing w:before="120" w:after="120"/>
              <w:rPr>
                <w:sz w:val="24"/>
                <w:szCs w:val="24"/>
              </w:rPr>
            </w:pPr>
          </w:p>
          <w:p w14:paraId="6015C18C" w14:textId="77777777" w:rsidR="00613EC4" w:rsidRPr="005C43F9" w:rsidRDefault="00613EC4" w:rsidP="00613EC4">
            <w:pPr>
              <w:spacing w:before="120" w:after="120"/>
              <w:rPr>
                <w:b/>
                <w:bCs/>
                <w:sz w:val="24"/>
                <w:szCs w:val="24"/>
              </w:rPr>
            </w:pPr>
            <w:r w:rsidRPr="005C43F9">
              <w:rPr>
                <w:b/>
                <w:bCs/>
                <w:sz w:val="24"/>
                <w:szCs w:val="24"/>
              </w:rPr>
              <w:t>Target Marketing of ‘Migrateful’</w:t>
            </w:r>
          </w:p>
          <w:p w14:paraId="3DAF0F25" w14:textId="78C000DD" w:rsidR="00613EC4" w:rsidRPr="005C43F9" w:rsidRDefault="00613EC4" w:rsidP="00613EC4">
            <w:pPr>
              <w:spacing w:before="120" w:after="120"/>
              <w:rPr>
                <w:sz w:val="24"/>
                <w:szCs w:val="24"/>
              </w:rPr>
            </w:pPr>
            <w:r w:rsidRPr="005C43F9">
              <w:rPr>
                <w:sz w:val="24"/>
                <w:szCs w:val="24"/>
              </w:rPr>
              <w:t>Individuals who are interested in learning about other cultures and cuisines and who wish to help refugees and asylum seekers in their new lives in the UK make up Migrateful's target market. Migrateful's mission is to bring these people together</w:t>
            </w:r>
            <w:r w:rsidR="007A3DD4" w:rsidRPr="005C43F9">
              <w:rPr>
                <w:sz w:val="24"/>
                <w:szCs w:val="24"/>
              </w:rPr>
              <w:t xml:space="preserve"> (Hwee, 2020).</w:t>
            </w:r>
            <w:r w:rsidRPr="005C43F9">
              <w:rPr>
                <w:sz w:val="24"/>
                <w:szCs w:val="24"/>
              </w:rPr>
              <w:t xml:space="preserve"> Migrateful is an organization that provides services such as culinary lessons, dinner clubs, and catering, all of which are conducted by asylum seekers and refugees.</w:t>
            </w:r>
          </w:p>
          <w:p w14:paraId="10E5871C" w14:textId="7FE4DEDF" w:rsidR="00D37668" w:rsidRPr="005C43F9" w:rsidRDefault="00613EC4" w:rsidP="00613EC4">
            <w:pPr>
              <w:spacing w:before="120" w:after="120"/>
              <w:rPr>
                <w:rFonts w:ascii="Arial" w:hAnsi="Arial" w:cs="Arial"/>
                <w:sz w:val="24"/>
                <w:szCs w:val="24"/>
              </w:rPr>
            </w:pPr>
            <w:r w:rsidRPr="005C43F9">
              <w:rPr>
                <w:sz w:val="24"/>
                <w:szCs w:val="24"/>
              </w:rPr>
              <w:lastRenderedPageBreak/>
              <w:t>The work done by Migrateful is vital for two reasons: first, it helps to maintain the cultures and cuisines of refugees and asylum seekers; second, it provides a source of money for refugees and asylum seekers, who are frequently prohibited from working in the UK. As a result, the work done by Migrateful contributes to the development of a society that is more varied and welcoming to those who have fled their home countries to seek safety in the United Kingdom.</w:t>
            </w:r>
          </w:p>
          <w:p w14:paraId="613A9FA8" w14:textId="5D549503" w:rsidR="00D37668" w:rsidRPr="005C43F9" w:rsidRDefault="00D37668" w:rsidP="0012715E">
            <w:pPr>
              <w:spacing w:before="120" w:after="120"/>
              <w:jc w:val="center"/>
              <w:rPr>
                <w:rFonts w:ascii="Arial" w:hAnsi="Arial" w:cs="Arial"/>
                <w:sz w:val="24"/>
                <w:szCs w:val="24"/>
              </w:rPr>
            </w:pPr>
          </w:p>
        </w:tc>
      </w:tr>
      <w:tr w:rsidR="0012715E" w:rsidRPr="005C43F9" w14:paraId="10A96C61" w14:textId="77777777" w:rsidTr="002B3AAB">
        <w:tc>
          <w:tcPr>
            <w:tcW w:w="9922" w:type="dxa"/>
            <w:gridSpan w:val="3"/>
            <w:shd w:val="clear" w:color="auto" w:fill="DDD9C3" w:themeFill="background2" w:themeFillShade="E6"/>
          </w:tcPr>
          <w:p w14:paraId="34CF52D4" w14:textId="4684FDD6" w:rsidR="0012715E" w:rsidRPr="005C43F9" w:rsidRDefault="0012715E" w:rsidP="0012715E">
            <w:pPr>
              <w:spacing w:before="120" w:after="120"/>
              <w:jc w:val="center"/>
              <w:rPr>
                <w:rFonts w:ascii="Arial" w:hAnsi="Arial" w:cs="Arial"/>
                <w:b/>
                <w:sz w:val="24"/>
                <w:szCs w:val="24"/>
              </w:rPr>
            </w:pPr>
            <w:r w:rsidRPr="005C43F9">
              <w:rPr>
                <w:rFonts w:ascii="Arial" w:hAnsi="Arial" w:cs="Arial"/>
                <w:b/>
                <w:sz w:val="24"/>
                <w:szCs w:val="24"/>
              </w:rPr>
              <w:lastRenderedPageBreak/>
              <w:t>Reflection &amp;</w:t>
            </w:r>
            <w:r w:rsidRPr="005C43F9">
              <w:rPr>
                <w:rFonts w:ascii="Arial" w:hAnsi="Arial" w:cs="Arial"/>
                <w:b/>
                <w:color w:val="1D2228"/>
                <w:sz w:val="24"/>
                <w:szCs w:val="24"/>
              </w:rPr>
              <w:t xml:space="preserve"> advice to the organisation</w:t>
            </w:r>
          </w:p>
        </w:tc>
      </w:tr>
      <w:tr w:rsidR="0012715E" w:rsidRPr="005C43F9" w14:paraId="43610DC2" w14:textId="77777777" w:rsidTr="002B3AAB">
        <w:trPr>
          <w:trHeight w:val="2109"/>
        </w:trPr>
        <w:tc>
          <w:tcPr>
            <w:tcW w:w="9922" w:type="dxa"/>
            <w:gridSpan w:val="3"/>
            <w:shd w:val="clear" w:color="auto" w:fill="FFFFFF" w:themeFill="background1"/>
          </w:tcPr>
          <w:p w14:paraId="631D8E01" w14:textId="3301F760" w:rsidR="0012715E" w:rsidRPr="005C43F9" w:rsidRDefault="007310F8" w:rsidP="00A406E5">
            <w:pPr>
              <w:spacing w:before="120" w:after="120"/>
              <w:jc w:val="both"/>
              <w:rPr>
                <w:sz w:val="24"/>
                <w:szCs w:val="24"/>
              </w:rPr>
            </w:pPr>
            <w:r w:rsidRPr="005C43F9">
              <w:rPr>
                <w:sz w:val="24"/>
                <w:szCs w:val="24"/>
              </w:rPr>
              <w:t>It is essential for Migrateful to maintain a concentration on their core beliefs and objectives, since this is what differentiates them from other businesses operating in the same sector. They should use this as a guide for all of the decisions that they make about marketing and branding. Migrateful also has to place a primary emphasis on developing robust emotional connections with their clientele. This may be accomplished through the telling of tales and the sharing of experiences that demonstrate how their goods or services have benefited customers in the past. It is important for Migrateful to place their attention on cultivating a community of consumers and followers that are enthusiastic about the company's objective.</w:t>
            </w:r>
          </w:p>
          <w:p w14:paraId="0B713856" w14:textId="77777777" w:rsidR="00D37668" w:rsidRPr="005C43F9" w:rsidRDefault="00D37668" w:rsidP="00A406E5">
            <w:pPr>
              <w:spacing w:before="120" w:after="120"/>
              <w:jc w:val="both"/>
              <w:rPr>
                <w:rFonts w:ascii="Arial" w:hAnsi="Arial" w:cs="Arial"/>
                <w:sz w:val="24"/>
                <w:szCs w:val="24"/>
              </w:rPr>
            </w:pPr>
          </w:p>
          <w:p w14:paraId="18540D45" w14:textId="77777777" w:rsidR="00D37668" w:rsidRPr="005C43F9" w:rsidRDefault="00D37668" w:rsidP="00A406E5">
            <w:pPr>
              <w:spacing w:before="120" w:after="120"/>
              <w:jc w:val="both"/>
              <w:rPr>
                <w:rFonts w:ascii="Arial" w:hAnsi="Arial" w:cs="Arial"/>
                <w:sz w:val="24"/>
                <w:szCs w:val="24"/>
              </w:rPr>
            </w:pPr>
          </w:p>
          <w:p w14:paraId="5FE08527" w14:textId="6B8DD932" w:rsidR="00D37668" w:rsidRPr="005C43F9" w:rsidRDefault="00D37668" w:rsidP="00613EC4">
            <w:pPr>
              <w:spacing w:before="120" w:after="120"/>
              <w:jc w:val="both"/>
              <w:rPr>
                <w:rFonts w:ascii="Arial" w:hAnsi="Arial" w:cs="Arial"/>
                <w:sz w:val="24"/>
                <w:szCs w:val="24"/>
              </w:rPr>
            </w:pPr>
          </w:p>
        </w:tc>
      </w:tr>
      <w:tr w:rsidR="0012715E" w:rsidRPr="005C43F9" w14:paraId="3B993000" w14:textId="77777777" w:rsidTr="002B3AAB">
        <w:trPr>
          <w:trHeight w:val="442"/>
        </w:trPr>
        <w:tc>
          <w:tcPr>
            <w:tcW w:w="9922" w:type="dxa"/>
            <w:gridSpan w:val="3"/>
            <w:shd w:val="clear" w:color="auto" w:fill="DDD9C3" w:themeFill="background2" w:themeFillShade="E6"/>
          </w:tcPr>
          <w:p w14:paraId="6E047213" w14:textId="3354E7BE" w:rsidR="002B3AAB" w:rsidRPr="005C43F9" w:rsidRDefault="002B3AAB" w:rsidP="002B3AAB">
            <w:pPr>
              <w:autoSpaceDE w:val="0"/>
              <w:autoSpaceDN w:val="0"/>
              <w:spacing w:line="276" w:lineRule="auto"/>
              <w:rPr>
                <w:rFonts w:ascii="Arial" w:hAnsi="Arial" w:cs="Arial"/>
                <w:b/>
                <w:bCs/>
                <w:sz w:val="24"/>
                <w:szCs w:val="24"/>
                <w:lang w:val="en-US"/>
              </w:rPr>
            </w:pPr>
            <w:bookmarkStart w:id="2" w:name="_Hlk113818014"/>
            <w:r w:rsidRPr="005C43F9">
              <w:rPr>
                <w:rFonts w:ascii="Arial" w:hAnsi="Arial" w:cs="Arial"/>
                <w:b/>
                <w:bCs/>
                <w:sz w:val="24"/>
                <w:szCs w:val="24"/>
                <w:lang w:val="en-US"/>
              </w:rPr>
              <w:t xml:space="preserve">                                                            </w:t>
            </w:r>
            <w:r w:rsidR="0012715E" w:rsidRPr="005C43F9">
              <w:rPr>
                <w:rFonts w:ascii="Arial" w:hAnsi="Arial" w:cs="Arial"/>
                <w:b/>
                <w:bCs/>
                <w:sz w:val="24"/>
                <w:szCs w:val="24"/>
                <w:lang w:val="en-US"/>
              </w:rPr>
              <w:t>Reference List</w:t>
            </w:r>
          </w:p>
        </w:tc>
      </w:tr>
      <w:bookmarkEnd w:id="2"/>
      <w:tr w:rsidR="0012715E" w:rsidRPr="005C43F9" w14:paraId="4D9117A4" w14:textId="77777777" w:rsidTr="00D37668">
        <w:tc>
          <w:tcPr>
            <w:tcW w:w="9922" w:type="dxa"/>
            <w:gridSpan w:val="3"/>
            <w:shd w:val="clear" w:color="auto" w:fill="FFFFFF" w:themeFill="background1"/>
          </w:tcPr>
          <w:p w14:paraId="19710FCA" w14:textId="77777777" w:rsidR="0012715E" w:rsidRPr="005C43F9" w:rsidRDefault="0012715E" w:rsidP="0012715E">
            <w:pPr>
              <w:autoSpaceDE w:val="0"/>
              <w:autoSpaceDN w:val="0"/>
              <w:spacing w:line="276" w:lineRule="auto"/>
              <w:rPr>
                <w:rFonts w:ascii="Arial" w:hAnsi="Arial" w:cs="Arial"/>
                <w:sz w:val="24"/>
                <w:szCs w:val="24"/>
              </w:rPr>
            </w:pPr>
          </w:p>
          <w:p w14:paraId="4A6177C5" w14:textId="7B29DEA7" w:rsidR="007A3DD4" w:rsidRPr="005C43F9" w:rsidRDefault="007A3DD4" w:rsidP="0012715E">
            <w:pPr>
              <w:autoSpaceDE w:val="0"/>
              <w:autoSpaceDN w:val="0"/>
              <w:spacing w:line="276" w:lineRule="auto"/>
              <w:rPr>
                <w:sz w:val="24"/>
                <w:szCs w:val="24"/>
              </w:rPr>
            </w:pPr>
            <w:r w:rsidRPr="005C43F9">
              <w:rPr>
                <w:sz w:val="24"/>
                <w:szCs w:val="24"/>
              </w:rPr>
              <w:t>Green, P.E. and Krieger, A.M., (2015). Product design strategies for target-market positioning. Journal of Product Innovation Management, 8(3), pp.189-202.</w:t>
            </w:r>
          </w:p>
          <w:p w14:paraId="104F96D8" w14:textId="77777777" w:rsidR="007A3DD4" w:rsidRPr="005C43F9" w:rsidRDefault="007A3DD4" w:rsidP="0012715E">
            <w:pPr>
              <w:autoSpaceDE w:val="0"/>
              <w:autoSpaceDN w:val="0"/>
              <w:spacing w:line="276" w:lineRule="auto"/>
              <w:rPr>
                <w:sz w:val="24"/>
                <w:szCs w:val="24"/>
              </w:rPr>
            </w:pPr>
          </w:p>
          <w:p w14:paraId="183C97B6" w14:textId="585A9EC7" w:rsidR="007A3DD4" w:rsidRPr="005C43F9" w:rsidRDefault="007A3DD4" w:rsidP="0012715E">
            <w:pPr>
              <w:autoSpaceDE w:val="0"/>
              <w:autoSpaceDN w:val="0"/>
              <w:spacing w:line="276" w:lineRule="auto"/>
              <w:rPr>
                <w:sz w:val="24"/>
                <w:szCs w:val="24"/>
              </w:rPr>
            </w:pPr>
            <w:r w:rsidRPr="005C43F9">
              <w:rPr>
                <w:sz w:val="24"/>
                <w:szCs w:val="24"/>
              </w:rPr>
              <w:t>Hwee, e.l.c., (2020). Responding to migration issues through food hospitality in the form of socially engaged arts practices.</w:t>
            </w:r>
          </w:p>
          <w:p w14:paraId="278A2EFB" w14:textId="77777777" w:rsidR="007A3DD4" w:rsidRPr="005C43F9" w:rsidRDefault="007A3DD4" w:rsidP="0012715E">
            <w:pPr>
              <w:autoSpaceDE w:val="0"/>
              <w:autoSpaceDN w:val="0"/>
              <w:spacing w:line="276" w:lineRule="auto"/>
              <w:rPr>
                <w:sz w:val="24"/>
                <w:szCs w:val="24"/>
              </w:rPr>
            </w:pPr>
          </w:p>
          <w:p w14:paraId="6794DE1B" w14:textId="77777777" w:rsidR="007A3DD4" w:rsidRPr="005C43F9" w:rsidRDefault="007A3DD4" w:rsidP="0012715E">
            <w:pPr>
              <w:autoSpaceDE w:val="0"/>
              <w:autoSpaceDN w:val="0"/>
              <w:spacing w:line="276" w:lineRule="auto"/>
              <w:rPr>
                <w:sz w:val="24"/>
                <w:szCs w:val="24"/>
              </w:rPr>
            </w:pPr>
            <w:r w:rsidRPr="005C43F9">
              <w:rPr>
                <w:sz w:val="24"/>
                <w:szCs w:val="24"/>
              </w:rPr>
              <w:t>Kubr, M. ed., (2016). Management consulting: A guide to the profession. International Labour Organization.</w:t>
            </w:r>
          </w:p>
          <w:p w14:paraId="784F1739" w14:textId="77777777" w:rsidR="00D37668" w:rsidRPr="005C43F9" w:rsidRDefault="00D37668" w:rsidP="0012715E">
            <w:pPr>
              <w:autoSpaceDE w:val="0"/>
              <w:autoSpaceDN w:val="0"/>
              <w:spacing w:line="276" w:lineRule="auto"/>
              <w:rPr>
                <w:rFonts w:ascii="Arial" w:hAnsi="Arial" w:cs="Arial"/>
                <w:sz w:val="24"/>
                <w:szCs w:val="24"/>
              </w:rPr>
            </w:pPr>
          </w:p>
          <w:p w14:paraId="2930DAC5" w14:textId="77777777" w:rsidR="002B3AAB" w:rsidRPr="005C43F9" w:rsidRDefault="002B3AAB" w:rsidP="0012715E">
            <w:pPr>
              <w:autoSpaceDE w:val="0"/>
              <w:autoSpaceDN w:val="0"/>
              <w:spacing w:line="276" w:lineRule="auto"/>
              <w:rPr>
                <w:rFonts w:ascii="Arial" w:hAnsi="Arial" w:cs="Arial"/>
                <w:sz w:val="24"/>
                <w:szCs w:val="24"/>
              </w:rPr>
            </w:pPr>
          </w:p>
          <w:p w14:paraId="51232D63" w14:textId="0D3AF0B4" w:rsidR="002B3AAB" w:rsidRPr="005C43F9" w:rsidRDefault="002B3AAB" w:rsidP="0012715E">
            <w:pPr>
              <w:autoSpaceDE w:val="0"/>
              <w:autoSpaceDN w:val="0"/>
              <w:spacing w:line="276" w:lineRule="auto"/>
              <w:rPr>
                <w:rFonts w:ascii="Arial" w:hAnsi="Arial" w:cs="Arial"/>
                <w:sz w:val="24"/>
                <w:szCs w:val="24"/>
              </w:rPr>
            </w:pPr>
          </w:p>
        </w:tc>
      </w:tr>
      <w:tr w:rsidR="00D37668" w:rsidRPr="005C43F9" w14:paraId="0EDF950D" w14:textId="77777777" w:rsidTr="002B3AAB">
        <w:trPr>
          <w:trHeight w:val="423"/>
        </w:trPr>
        <w:tc>
          <w:tcPr>
            <w:tcW w:w="9922" w:type="dxa"/>
            <w:gridSpan w:val="3"/>
            <w:shd w:val="clear" w:color="auto" w:fill="DDD9C3" w:themeFill="background2" w:themeFillShade="E6"/>
          </w:tcPr>
          <w:p w14:paraId="665CBD85" w14:textId="42C09D11" w:rsidR="00D37668" w:rsidRPr="005C43F9" w:rsidRDefault="00D37668" w:rsidP="00D37668">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Name of companies contacted</w:t>
            </w:r>
          </w:p>
        </w:tc>
      </w:tr>
      <w:tr w:rsidR="00B00FEB" w:rsidRPr="005C43F9" w14:paraId="06EA430B" w14:textId="77777777" w:rsidTr="002B3AAB">
        <w:tc>
          <w:tcPr>
            <w:tcW w:w="1021" w:type="dxa"/>
            <w:shd w:val="clear" w:color="auto" w:fill="FFFFFF" w:themeFill="background1"/>
          </w:tcPr>
          <w:p w14:paraId="0D6C01BA" w14:textId="3BEEC4F5" w:rsidR="00B00FEB" w:rsidRPr="005C43F9" w:rsidRDefault="00B00FEB" w:rsidP="00B00FEB">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1</w:t>
            </w:r>
          </w:p>
        </w:tc>
        <w:tc>
          <w:tcPr>
            <w:tcW w:w="8901" w:type="dxa"/>
            <w:gridSpan w:val="2"/>
            <w:shd w:val="clear" w:color="auto" w:fill="FFFFFF" w:themeFill="background1"/>
          </w:tcPr>
          <w:p w14:paraId="440B773D" w14:textId="480AEFBA" w:rsidR="00B00FEB" w:rsidRPr="005C43F9" w:rsidRDefault="00B00FEB" w:rsidP="00B00FEB">
            <w:pPr>
              <w:autoSpaceDE w:val="0"/>
              <w:autoSpaceDN w:val="0"/>
              <w:spacing w:line="276" w:lineRule="auto"/>
              <w:rPr>
                <w:rFonts w:ascii="Arial" w:hAnsi="Arial" w:cs="Arial"/>
                <w:b/>
                <w:bCs/>
                <w:sz w:val="24"/>
                <w:szCs w:val="24"/>
              </w:rPr>
            </w:pPr>
            <w:r w:rsidRPr="005C43F9">
              <w:rPr>
                <w:sz w:val="24"/>
                <w:szCs w:val="24"/>
              </w:rPr>
              <w:t>Excalibur Services Offices</w:t>
            </w:r>
          </w:p>
        </w:tc>
      </w:tr>
      <w:tr w:rsidR="00B00FEB" w:rsidRPr="005C43F9" w14:paraId="12197AB7" w14:textId="77777777" w:rsidTr="002B3AAB">
        <w:tc>
          <w:tcPr>
            <w:tcW w:w="1021" w:type="dxa"/>
            <w:shd w:val="clear" w:color="auto" w:fill="FFFFFF" w:themeFill="background1"/>
          </w:tcPr>
          <w:p w14:paraId="292DB732" w14:textId="5206AE10" w:rsidR="00B00FEB" w:rsidRPr="005C43F9" w:rsidRDefault="00B00FEB" w:rsidP="00B00FEB">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2</w:t>
            </w:r>
          </w:p>
        </w:tc>
        <w:tc>
          <w:tcPr>
            <w:tcW w:w="8901" w:type="dxa"/>
            <w:gridSpan w:val="2"/>
            <w:shd w:val="clear" w:color="auto" w:fill="FFFFFF" w:themeFill="background1"/>
          </w:tcPr>
          <w:p w14:paraId="59D9C2F8" w14:textId="669B8211" w:rsidR="00B00FEB" w:rsidRPr="005C43F9" w:rsidRDefault="00B00FEB" w:rsidP="00B00FEB">
            <w:pPr>
              <w:autoSpaceDE w:val="0"/>
              <w:autoSpaceDN w:val="0"/>
              <w:spacing w:line="276" w:lineRule="auto"/>
              <w:rPr>
                <w:rFonts w:ascii="Arial" w:hAnsi="Arial" w:cs="Arial"/>
                <w:b/>
                <w:bCs/>
                <w:sz w:val="24"/>
                <w:szCs w:val="24"/>
              </w:rPr>
            </w:pPr>
            <w:r w:rsidRPr="005C43F9">
              <w:rPr>
                <w:sz w:val="24"/>
                <w:szCs w:val="24"/>
              </w:rPr>
              <w:t>Fly by Nite</w:t>
            </w:r>
          </w:p>
        </w:tc>
      </w:tr>
      <w:tr w:rsidR="00B00FEB" w:rsidRPr="005C43F9" w14:paraId="6BF29079" w14:textId="77777777" w:rsidTr="002B3AAB">
        <w:tc>
          <w:tcPr>
            <w:tcW w:w="1021" w:type="dxa"/>
            <w:shd w:val="clear" w:color="auto" w:fill="FFFFFF" w:themeFill="background1"/>
          </w:tcPr>
          <w:p w14:paraId="32260B98" w14:textId="539D5D2E" w:rsidR="00B00FEB" w:rsidRPr="005C43F9" w:rsidRDefault="00B00FEB" w:rsidP="00B00FEB">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3</w:t>
            </w:r>
          </w:p>
        </w:tc>
        <w:tc>
          <w:tcPr>
            <w:tcW w:w="8901" w:type="dxa"/>
            <w:gridSpan w:val="2"/>
            <w:shd w:val="clear" w:color="auto" w:fill="FFFFFF" w:themeFill="background1"/>
          </w:tcPr>
          <w:p w14:paraId="7897A06E" w14:textId="76D9BBA9" w:rsidR="00B00FEB" w:rsidRPr="005C43F9" w:rsidRDefault="00B00FEB" w:rsidP="00B00FEB">
            <w:pPr>
              <w:autoSpaceDE w:val="0"/>
              <w:autoSpaceDN w:val="0"/>
              <w:spacing w:line="276" w:lineRule="auto"/>
              <w:rPr>
                <w:rFonts w:ascii="Arial" w:hAnsi="Arial" w:cs="Arial"/>
                <w:b/>
                <w:bCs/>
                <w:sz w:val="24"/>
                <w:szCs w:val="24"/>
              </w:rPr>
            </w:pPr>
            <w:r w:rsidRPr="005C43F9">
              <w:rPr>
                <w:sz w:val="24"/>
                <w:szCs w:val="24"/>
              </w:rPr>
              <w:t>Tame cleaning and maintenance Ltd</w:t>
            </w:r>
          </w:p>
        </w:tc>
      </w:tr>
      <w:tr w:rsidR="00B00FEB" w:rsidRPr="005C43F9" w14:paraId="2D81D115" w14:textId="77777777" w:rsidTr="002B3AAB">
        <w:tc>
          <w:tcPr>
            <w:tcW w:w="1021" w:type="dxa"/>
            <w:shd w:val="clear" w:color="auto" w:fill="FFFFFF" w:themeFill="background1"/>
          </w:tcPr>
          <w:p w14:paraId="1CE06E6C" w14:textId="570C84DA" w:rsidR="00B00FEB" w:rsidRPr="005C43F9" w:rsidRDefault="00B00FEB" w:rsidP="00B00FEB">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4</w:t>
            </w:r>
          </w:p>
        </w:tc>
        <w:tc>
          <w:tcPr>
            <w:tcW w:w="8901" w:type="dxa"/>
            <w:gridSpan w:val="2"/>
            <w:shd w:val="clear" w:color="auto" w:fill="FFFFFF" w:themeFill="background1"/>
          </w:tcPr>
          <w:p w14:paraId="68F8D7F5" w14:textId="1A013B68" w:rsidR="00B00FEB" w:rsidRPr="005C43F9" w:rsidRDefault="00B00FEB" w:rsidP="00B00FEB">
            <w:pPr>
              <w:autoSpaceDE w:val="0"/>
              <w:autoSpaceDN w:val="0"/>
              <w:spacing w:line="276" w:lineRule="auto"/>
              <w:rPr>
                <w:rFonts w:ascii="Arial" w:hAnsi="Arial" w:cs="Arial"/>
                <w:b/>
                <w:bCs/>
                <w:sz w:val="24"/>
                <w:szCs w:val="24"/>
              </w:rPr>
            </w:pPr>
            <w:r w:rsidRPr="005C43F9">
              <w:rPr>
                <w:sz w:val="24"/>
                <w:szCs w:val="24"/>
              </w:rPr>
              <w:t>West Point construction Ltd</w:t>
            </w:r>
          </w:p>
        </w:tc>
      </w:tr>
      <w:tr w:rsidR="00B00FEB" w:rsidRPr="005C43F9" w14:paraId="651D71E5" w14:textId="77777777" w:rsidTr="002B3AAB">
        <w:tc>
          <w:tcPr>
            <w:tcW w:w="1021" w:type="dxa"/>
            <w:shd w:val="clear" w:color="auto" w:fill="FFFFFF" w:themeFill="background1"/>
          </w:tcPr>
          <w:p w14:paraId="6A9C259A" w14:textId="1651828E" w:rsidR="00B00FEB" w:rsidRPr="005C43F9" w:rsidRDefault="00B00FEB" w:rsidP="00B00FEB">
            <w:pPr>
              <w:autoSpaceDE w:val="0"/>
              <w:autoSpaceDN w:val="0"/>
              <w:spacing w:line="276" w:lineRule="auto"/>
              <w:jc w:val="center"/>
              <w:rPr>
                <w:rFonts w:ascii="Arial" w:hAnsi="Arial" w:cs="Arial"/>
                <w:b/>
                <w:bCs/>
                <w:sz w:val="24"/>
                <w:szCs w:val="24"/>
              </w:rPr>
            </w:pPr>
            <w:r w:rsidRPr="005C43F9">
              <w:rPr>
                <w:rFonts w:ascii="Arial" w:hAnsi="Arial" w:cs="Arial"/>
                <w:b/>
                <w:bCs/>
                <w:sz w:val="24"/>
                <w:szCs w:val="24"/>
              </w:rPr>
              <w:t>5</w:t>
            </w:r>
          </w:p>
        </w:tc>
        <w:tc>
          <w:tcPr>
            <w:tcW w:w="8901" w:type="dxa"/>
            <w:gridSpan w:val="2"/>
            <w:shd w:val="clear" w:color="auto" w:fill="FFFFFF" w:themeFill="background1"/>
          </w:tcPr>
          <w:p w14:paraId="035B6AD0" w14:textId="3C50C5BF" w:rsidR="00B00FEB" w:rsidRPr="005C43F9" w:rsidRDefault="00B00FEB" w:rsidP="00B00FEB">
            <w:pPr>
              <w:autoSpaceDE w:val="0"/>
              <w:autoSpaceDN w:val="0"/>
              <w:spacing w:line="276" w:lineRule="auto"/>
              <w:rPr>
                <w:rFonts w:ascii="Arial" w:hAnsi="Arial" w:cs="Arial"/>
                <w:b/>
                <w:bCs/>
                <w:sz w:val="24"/>
                <w:szCs w:val="24"/>
              </w:rPr>
            </w:pPr>
            <w:r w:rsidRPr="005C43F9">
              <w:rPr>
                <w:sz w:val="24"/>
                <w:szCs w:val="24"/>
              </w:rPr>
              <w:t>Abbey &amp; Lyndon builders Ltd</w:t>
            </w:r>
          </w:p>
        </w:tc>
      </w:tr>
    </w:tbl>
    <w:p w14:paraId="4BDC730B" w14:textId="3675C36C" w:rsidR="00DE67C2" w:rsidRPr="005C43F9" w:rsidRDefault="00DE67C2" w:rsidP="00D37668">
      <w:pPr>
        <w:rPr>
          <w:rFonts w:ascii="Arial" w:hAnsi="Arial" w:cs="Arial"/>
          <w:b/>
          <w:sz w:val="24"/>
          <w:szCs w:val="24"/>
        </w:rPr>
      </w:pPr>
    </w:p>
    <w:p w14:paraId="5ED6E8EA" w14:textId="75B23B50" w:rsidR="005C43F9" w:rsidRPr="005C43F9" w:rsidRDefault="005C43F9" w:rsidP="00D37668">
      <w:pPr>
        <w:rPr>
          <w:rFonts w:ascii="Arial" w:hAnsi="Arial" w:cs="Arial"/>
          <w:b/>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8901"/>
      </w:tblGrid>
      <w:tr w:rsidR="005C43F9" w:rsidRPr="005C43F9" w14:paraId="0102831F" w14:textId="77777777" w:rsidTr="001773A8">
        <w:tc>
          <w:tcPr>
            <w:tcW w:w="9922" w:type="dxa"/>
            <w:gridSpan w:val="2"/>
            <w:shd w:val="clear" w:color="auto" w:fill="DDD9C3" w:themeFill="background2" w:themeFillShade="E6"/>
          </w:tcPr>
          <w:p w14:paraId="4133F31D"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Overview of the Project</w:t>
            </w:r>
          </w:p>
        </w:tc>
      </w:tr>
      <w:tr w:rsidR="005C43F9" w:rsidRPr="005C43F9" w14:paraId="647B4B3F" w14:textId="77777777" w:rsidTr="001773A8">
        <w:tc>
          <w:tcPr>
            <w:tcW w:w="9922" w:type="dxa"/>
            <w:gridSpan w:val="2"/>
            <w:shd w:val="clear" w:color="auto" w:fill="auto"/>
          </w:tcPr>
          <w:p w14:paraId="586CE433"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In a commercial setting, consultants help clients make more informed choices about their operations. During a consultation, the consultant may also offer suggestions for how an established business may enhance its current methods of operation. Consultation is critical for attracting financial sponsors because it allows potential sponsors to learn more about the project and its possible effects. They can also evaluate the amount of commitment shown by the project team and the potential outcomes the project may yield for them (</w:t>
            </w:r>
            <w:proofErr w:type="spellStart"/>
            <w:r w:rsidRPr="005C43F9">
              <w:rPr>
                <w:rFonts w:ascii="Arial" w:hAnsi="Arial" w:cs="Arial"/>
                <w:sz w:val="24"/>
                <w:szCs w:val="24"/>
                <w:lang w:val="en-US"/>
              </w:rPr>
              <w:t>Biech</w:t>
            </w:r>
            <w:proofErr w:type="spellEnd"/>
            <w:r w:rsidRPr="005C43F9">
              <w:rPr>
                <w:rFonts w:ascii="Arial" w:hAnsi="Arial" w:cs="Arial"/>
                <w:sz w:val="24"/>
                <w:szCs w:val="24"/>
                <w:lang w:val="en-US"/>
              </w:rPr>
              <w:t xml:space="preserve">, 2015). This consultation project is looking into the possibility of approaching certain </w:t>
            </w:r>
            <w:r w:rsidRPr="005C43F9">
              <w:rPr>
                <w:rFonts w:ascii="Arial" w:hAnsi="Arial" w:cs="Arial"/>
                <w:sz w:val="24"/>
                <w:szCs w:val="24"/>
                <w:lang w:val="en-US"/>
              </w:rPr>
              <w:lastRenderedPageBreak/>
              <w:t>sponsors in an organization situated in the United Kingdom called "</w:t>
            </w:r>
            <w:proofErr w:type="spellStart"/>
            <w:r w:rsidRPr="005C43F9">
              <w:rPr>
                <w:rFonts w:ascii="Arial" w:hAnsi="Arial" w:cs="Arial"/>
                <w:sz w:val="24"/>
                <w:szCs w:val="24"/>
                <w:lang w:val="en-US"/>
              </w:rPr>
              <w:t>Migrateful</w:t>
            </w:r>
            <w:proofErr w:type="spellEnd"/>
            <w:r w:rsidRPr="005C43F9">
              <w:rPr>
                <w:rFonts w:ascii="Arial" w:hAnsi="Arial" w:cs="Arial"/>
                <w:sz w:val="24"/>
                <w:szCs w:val="24"/>
                <w:lang w:val="en-US"/>
              </w:rPr>
              <w:t>" for financial support.</w:t>
            </w:r>
          </w:p>
        </w:tc>
      </w:tr>
      <w:tr w:rsidR="005C43F9" w:rsidRPr="005C43F9" w14:paraId="26301F48" w14:textId="77777777" w:rsidTr="001773A8">
        <w:tc>
          <w:tcPr>
            <w:tcW w:w="9922" w:type="dxa"/>
            <w:gridSpan w:val="2"/>
            <w:shd w:val="clear" w:color="auto" w:fill="DDD9C3" w:themeFill="background2" w:themeFillShade="E6"/>
          </w:tcPr>
          <w:p w14:paraId="6902A991"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lastRenderedPageBreak/>
              <w:t xml:space="preserve">Brief explanation of the relevant theories adopted </w:t>
            </w:r>
          </w:p>
        </w:tc>
      </w:tr>
      <w:tr w:rsidR="005C43F9" w:rsidRPr="005C43F9" w14:paraId="03ABF423" w14:textId="77777777" w:rsidTr="001773A8">
        <w:tc>
          <w:tcPr>
            <w:tcW w:w="9922" w:type="dxa"/>
            <w:gridSpan w:val="2"/>
            <w:shd w:val="clear" w:color="auto" w:fill="FFFFFF" w:themeFill="background1"/>
          </w:tcPr>
          <w:p w14:paraId="1F2CCD72" w14:textId="77777777" w:rsidR="005C43F9" w:rsidRPr="005C43F9" w:rsidRDefault="005C43F9" w:rsidP="005C43F9">
            <w:pPr>
              <w:rPr>
                <w:rFonts w:ascii="Arial" w:hAnsi="Arial" w:cs="Arial"/>
                <w:sz w:val="24"/>
                <w:szCs w:val="24"/>
              </w:rPr>
            </w:pPr>
            <w:r w:rsidRPr="005C43F9">
              <w:rPr>
                <w:rFonts w:ascii="Arial" w:hAnsi="Arial" w:cs="Arial"/>
                <w:sz w:val="24"/>
                <w:szCs w:val="24"/>
              </w:rPr>
              <w:t>Segmentation Marketing</w:t>
            </w:r>
          </w:p>
          <w:p w14:paraId="14D26269" w14:textId="77777777" w:rsidR="005C43F9" w:rsidRPr="005C43F9" w:rsidRDefault="005C43F9" w:rsidP="005C43F9">
            <w:pPr>
              <w:rPr>
                <w:rFonts w:ascii="Arial" w:hAnsi="Arial" w:cs="Arial"/>
                <w:sz w:val="24"/>
                <w:szCs w:val="24"/>
              </w:rPr>
            </w:pPr>
            <w:r w:rsidRPr="005C43F9">
              <w:rPr>
                <w:rFonts w:ascii="Arial" w:hAnsi="Arial" w:cs="Arial"/>
                <w:sz w:val="24"/>
                <w:szCs w:val="24"/>
              </w:rPr>
              <w:t>Companies that employ segmentation marketing cater their offerings, promotional materials, and sales strategies to certain demographic groups of consumers. Segmentation is important for a firm as firms may improve the effectiveness of their marketing by targeting certain groups of consumers based on their knowledge of those groups' requirements and wants. Customers who feel that the company "gets them" and is providing them with products and services they will find useful will be more likely to convert (</w:t>
            </w:r>
            <w:proofErr w:type="spellStart"/>
            <w:r w:rsidRPr="005C43F9">
              <w:rPr>
                <w:rFonts w:ascii="Arial" w:hAnsi="Arial" w:cs="Arial"/>
                <w:sz w:val="24"/>
                <w:szCs w:val="24"/>
              </w:rPr>
              <w:t>Yankelovich</w:t>
            </w:r>
            <w:proofErr w:type="spellEnd"/>
            <w:r w:rsidRPr="005C43F9">
              <w:rPr>
                <w:rFonts w:ascii="Arial" w:hAnsi="Arial" w:cs="Arial"/>
                <w:sz w:val="24"/>
                <w:szCs w:val="24"/>
              </w:rPr>
              <w:t xml:space="preserve"> and Meer, 2015). Moreover. instead of spreading one’s efforts too thin, businesses may concentrate their limited resources on the customer groups who provide the most potential for growth with the assistance of segmentation.</w:t>
            </w:r>
          </w:p>
          <w:p w14:paraId="6616215F" w14:textId="77777777" w:rsidR="005C43F9" w:rsidRPr="005C43F9" w:rsidRDefault="005C43F9" w:rsidP="005C43F9">
            <w:pPr>
              <w:rPr>
                <w:rFonts w:ascii="Arial" w:hAnsi="Arial" w:cs="Arial"/>
                <w:sz w:val="24"/>
                <w:szCs w:val="24"/>
              </w:rPr>
            </w:pPr>
            <w:r w:rsidRPr="005C43F9">
              <w:rPr>
                <w:rFonts w:ascii="Arial" w:hAnsi="Arial" w:cs="Arial"/>
                <w:sz w:val="24"/>
                <w:szCs w:val="24"/>
              </w:rPr>
              <w:t>Segmentation Marketing of ‘</w:t>
            </w:r>
            <w:proofErr w:type="spellStart"/>
            <w:r w:rsidRPr="005C43F9">
              <w:rPr>
                <w:rFonts w:ascii="Arial" w:hAnsi="Arial" w:cs="Arial"/>
                <w:sz w:val="24"/>
                <w:szCs w:val="24"/>
              </w:rPr>
              <w:t>Migrateful</w:t>
            </w:r>
            <w:proofErr w:type="spellEnd"/>
            <w:r w:rsidRPr="005C43F9">
              <w:rPr>
                <w:rFonts w:ascii="Arial" w:hAnsi="Arial" w:cs="Arial"/>
                <w:sz w:val="24"/>
                <w:szCs w:val="24"/>
              </w:rPr>
              <w:t>’</w:t>
            </w:r>
          </w:p>
          <w:p w14:paraId="7A0B216F"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concept that everyone is deserving of a place at the table serves as the philosophical foundation for </w:t>
            </w:r>
            <w:proofErr w:type="spellStart"/>
            <w:r w:rsidRPr="005C43F9">
              <w:rPr>
                <w:rFonts w:ascii="Arial" w:hAnsi="Arial" w:cs="Arial"/>
                <w:sz w:val="24"/>
                <w:szCs w:val="24"/>
              </w:rPr>
              <w:t>Migrateful's</w:t>
            </w:r>
            <w:proofErr w:type="spellEnd"/>
            <w:r w:rsidRPr="005C43F9">
              <w:rPr>
                <w:rFonts w:ascii="Arial" w:hAnsi="Arial" w:cs="Arial"/>
                <w:sz w:val="24"/>
                <w:szCs w:val="24"/>
              </w:rPr>
              <w:t xml:space="preserve"> segmentation marketing approach (Ali, 2022). The goal of the organization is to foster social cohesion and understanding by working to offer chances for refugees and asylum seekers to share their culture and cuisine with the broader society.</w:t>
            </w:r>
          </w:p>
          <w:p w14:paraId="180E9D0F"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migrated people are </w:t>
            </w:r>
            <w:proofErr w:type="spellStart"/>
            <w:r w:rsidRPr="005C43F9">
              <w:rPr>
                <w:rFonts w:ascii="Arial" w:hAnsi="Arial" w:cs="Arial"/>
                <w:sz w:val="24"/>
                <w:szCs w:val="24"/>
              </w:rPr>
              <w:t>Migrateful's</w:t>
            </w:r>
            <w:proofErr w:type="spellEnd"/>
            <w:r w:rsidRPr="005C43F9">
              <w:rPr>
                <w:rFonts w:ascii="Arial" w:hAnsi="Arial" w:cs="Arial"/>
                <w:sz w:val="24"/>
                <w:szCs w:val="24"/>
              </w:rPr>
              <w:t xml:space="preserve"> intended audience, with a particular emphasis on anyone who have an interest in expanding their knowledge of foreign foods and cultures. The organization provides visitors with educational and entertaining opportunities in the form of culinary lessons, catering services, and private dining experiences (Ali, 2022). The marketing approach employed by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is founded on the tenets of openness, informativeness, and enjoyableness. With the goal of fostering communal togetherness and mutual respect, the group works to provide venues where refugees and asylum seekers may showcase their culinary and cultural traditions to the general public.</w:t>
            </w:r>
          </w:p>
        </w:tc>
      </w:tr>
      <w:tr w:rsidR="005C43F9" w:rsidRPr="005C43F9" w14:paraId="7B134E53" w14:textId="77777777" w:rsidTr="001773A8">
        <w:tc>
          <w:tcPr>
            <w:tcW w:w="9922" w:type="dxa"/>
            <w:gridSpan w:val="2"/>
            <w:shd w:val="clear" w:color="auto" w:fill="DDD9C3" w:themeFill="background2" w:themeFillShade="E6"/>
          </w:tcPr>
          <w:p w14:paraId="76C19237" w14:textId="77777777" w:rsidR="005C43F9" w:rsidRPr="005C43F9" w:rsidRDefault="005C43F9" w:rsidP="005C43F9">
            <w:pPr>
              <w:rPr>
                <w:rFonts w:ascii="Arial" w:hAnsi="Arial" w:cs="Arial"/>
                <w:sz w:val="24"/>
                <w:szCs w:val="24"/>
              </w:rPr>
            </w:pPr>
            <w:r w:rsidRPr="005C43F9">
              <w:rPr>
                <w:rFonts w:ascii="Arial" w:hAnsi="Arial" w:cs="Arial"/>
                <w:sz w:val="24"/>
                <w:szCs w:val="24"/>
              </w:rPr>
              <w:t>Reflection &amp; advice to the organisation</w:t>
            </w:r>
          </w:p>
        </w:tc>
      </w:tr>
      <w:tr w:rsidR="005C43F9" w:rsidRPr="005C43F9" w14:paraId="7394DC6B" w14:textId="77777777" w:rsidTr="001773A8">
        <w:trPr>
          <w:trHeight w:val="2109"/>
        </w:trPr>
        <w:tc>
          <w:tcPr>
            <w:tcW w:w="9922" w:type="dxa"/>
            <w:gridSpan w:val="2"/>
            <w:shd w:val="clear" w:color="auto" w:fill="FFFFFF" w:themeFill="background1"/>
          </w:tcPr>
          <w:p w14:paraId="2EB0BA38"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things that set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apart from competitors in the same industry are also the things that must be prioritized in order to ensure the company's continued success. This should serve as a foundation for all of their branding and marketing initiatives. Building strong emotional ties with its customers should also be a top priority for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One way to do this is by relating anecdotes and offering examples of how their products or services have helped clients in the past. To achieve its goals,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must focus on building a loyal fan base of customers and supporters that share the company's vision.</w:t>
            </w:r>
          </w:p>
          <w:p w14:paraId="4CE4B7C1" w14:textId="77777777" w:rsidR="005C43F9" w:rsidRPr="005C43F9" w:rsidRDefault="005C43F9" w:rsidP="005C43F9">
            <w:pPr>
              <w:rPr>
                <w:rFonts w:ascii="Arial" w:hAnsi="Arial" w:cs="Arial"/>
                <w:sz w:val="24"/>
                <w:szCs w:val="24"/>
              </w:rPr>
            </w:pPr>
          </w:p>
          <w:p w14:paraId="7D6A56E7" w14:textId="77777777" w:rsidR="005C43F9" w:rsidRPr="005C43F9" w:rsidRDefault="005C43F9" w:rsidP="005C43F9">
            <w:pPr>
              <w:rPr>
                <w:rFonts w:ascii="Arial" w:hAnsi="Arial" w:cs="Arial"/>
                <w:sz w:val="24"/>
                <w:szCs w:val="24"/>
              </w:rPr>
            </w:pPr>
          </w:p>
        </w:tc>
      </w:tr>
      <w:tr w:rsidR="005C43F9" w:rsidRPr="005C43F9" w14:paraId="0B75CBBA" w14:textId="77777777" w:rsidTr="001773A8">
        <w:trPr>
          <w:trHeight w:val="442"/>
        </w:trPr>
        <w:tc>
          <w:tcPr>
            <w:tcW w:w="9922" w:type="dxa"/>
            <w:gridSpan w:val="2"/>
            <w:shd w:val="clear" w:color="auto" w:fill="DDD9C3" w:themeFill="background2" w:themeFillShade="E6"/>
          </w:tcPr>
          <w:p w14:paraId="30D8E27E"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 xml:space="preserve">                                                            Reference List</w:t>
            </w:r>
          </w:p>
        </w:tc>
      </w:tr>
      <w:tr w:rsidR="005C43F9" w:rsidRPr="005C43F9" w14:paraId="461116D9" w14:textId="77777777" w:rsidTr="001773A8">
        <w:tc>
          <w:tcPr>
            <w:tcW w:w="9922" w:type="dxa"/>
            <w:gridSpan w:val="2"/>
            <w:shd w:val="clear" w:color="auto" w:fill="FFFFFF" w:themeFill="background1"/>
          </w:tcPr>
          <w:p w14:paraId="41154AC7" w14:textId="77777777" w:rsidR="005C43F9" w:rsidRPr="005C43F9" w:rsidRDefault="005C43F9" w:rsidP="005C43F9">
            <w:pPr>
              <w:rPr>
                <w:rFonts w:ascii="Arial" w:hAnsi="Arial" w:cs="Arial"/>
                <w:sz w:val="24"/>
                <w:szCs w:val="24"/>
              </w:rPr>
            </w:pPr>
          </w:p>
          <w:p w14:paraId="68E29493" w14:textId="77777777" w:rsidR="005C43F9" w:rsidRPr="005C43F9" w:rsidRDefault="005C43F9" w:rsidP="005C43F9">
            <w:pPr>
              <w:rPr>
                <w:rFonts w:ascii="Arial" w:hAnsi="Arial" w:cs="Arial"/>
                <w:sz w:val="24"/>
                <w:szCs w:val="24"/>
              </w:rPr>
            </w:pPr>
            <w:r w:rsidRPr="005C43F9">
              <w:rPr>
                <w:rFonts w:ascii="Arial" w:hAnsi="Arial" w:cs="Arial"/>
                <w:sz w:val="24"/>
                <w:szCs w:val="24"/>
              </w:rPr>
              <w:t>Ali, I., Balta, M. and Papadopoulos, T., (2022). Social media platforms and social enterprise: Bibliometric analysis and systematic review. International Journal of Information Management, p.102510.</w:t>
            </w:r>
          </w:p>
          <w:p w14:paraId="576AB4E6" w14:textId="77777777" w:rsidR="005C43F9" w:rsidRPr="005C43F9" w:rsidRDefault="005C43F9" w:rsidP="005C43F9">
            <w:pPr>
              <w:rPr>
                <w:rFonts w:ascii="Arial" w:hAnsi="Arial" w:cs="Arial"/>
                <w:sz w:val="24"/>
                <w:szCs w:val="24"/>
              </w:rPr>
            </w:pPr>
          </w:p>
          <w:p w14:paraId="33AAD22B" w14:textId="77777777" w:rsidR="005C43F9" w:rsidRPr="005C43F9" w:rsidRDefault="005C43F9" w:rsidP="005C43F9">
            <w:pPr>
              <w:rPr>
                <w:rFonts w:ascii="Arial" w:hAnsi="Arial" w:cs="Arial"/>
                <w:sz w:val="24"/>
                <w:szCs w:val="24"/>
              </w:rPr>
            </w:pPr>
            <w:proofErr w:type="spellStart"/>
            <w:r w:rsidRPr="005C43F9">
              <w:rPr>
                <w:rFonts w:ascii="Arial" w:hAnsi="Arial" w:cs="Arial"/>
                <w:sz w:val="24"/>
                <w:szCs w:val="24"/>
              </w:rPr>
              <w:t>Biech</w:t>
            </w:r>
            <w:proofErr w:type="spellEnd"/>
            <w:r w:rsidRPr="005C43F9">
              <w:rPr>
                <w:rFonts w:ascii="Arial" w:hAnsi="Arial" w:cs="Arial"/>
                <w:sz w:val="24"/>
                <w:szCs w:val="24"/>
              </w:rPr>
              <w:t>, E., (2015). The business of consulting: The basics and beyond. John Wiley &amp; Sons.</w:t>
            </w:r>
          </w:p>
          <w:p w14:paraId="3B4D83B4" w14:textId="77777777" w:rsidR="005C43F9" w:rsidRPr="005C43F9" w:rsidRDefault="005C43F9" w:rsidP="005C43F9">
            <w:pPr>
              <w:rPr>
                <w:rFonts w:ascii="Arial" w:hAnsi="Arial" w:cs="Arial"/>
                <w:sz w:val="24"/>
                <w:szCs w:val="24"/>
              </w:rPr>
            </w:pPr>
          </w:p>
          <w:p w14:paraId="27C26031" w14:textId="77777777" w:rsidR="005C43F9" w:rsidRPr="005C43F9" w:rsidRDefault="005C43F9" w:rsidP="005C43F9">
            <w:pPr>
              <w:rPr>
                <w:rFonts w:ascii="Arial" w:hAnsi="Arial" w:cs="Arial"/>
                <w:sz w:val="24"/>
                <w:szCs w:val="24"/>
              </w:rPr>
            </w:pPr>
            <w:proofErr w:type="spellStart"/>
            <w:r w:rsidRPr="005C43F9">
              <w:rPr>
                <w:rFonts w:ascii="Arial" w:hAnsi="Arial" w:cs="Arial"/>
                <w:sz w:val="24"/>
                <w:szCs w:val="24"/>
              </w:rPr>
              <w:t>Yankelovich</w:t>
            </w:r>
            <w:proofErr w:type="spellEnd"/>
            <w:r w:rsidRPr="005C43F9">
              <w:rPr>
                <w:rFonts w:ascii="Arial" w:hAnsi="Arial" w:cs="Arial"/>
                <w:sz w:val="24"/>
                <w:szCs w:val="24"/>
              </w:rPr>
              <w:t>, D. and Meer, D., (2015). Rediscovering market segmentation. Harvard business review, 84(2), p.122.</w:t>
            </w:r>
          </w:p>
          <w:p w14:paraId="66F0FC6F" w14:textId="77777777" w:rsidR="005C43F9" w:rsidRPr="005C43F9" w:rsidRDefault="005C43F9" w:rsidP="005C43F9">
            <w:pPr>
              <w:rPr>
                <w:rFonts w:ascii="Arial" w:hAnsi="Arial" w:cs="Arial"/>
                <w:sz w:val="24"/>
                <w:szCs w:val="24"/>
              </w:rPr>
            </w:pPr>
          </w:p>
        </w:tc>
      </w:tr>
      <w:tr w:rsidR="005C43F9" w:rsidRPr="005C43F9" w14:paraId="437A0A6C" w14:textId="77777777" w:rsidTr="001773A8">
        <w:trPr>
          <w:trHeight w:val="423"/>
        </w:trPr>
        <w:tc>
          <w:tcPr>
            <w:tcW w:w="9922" w:type="dxa"/>
            <w:gridSpan w:val="2"/>
            <w:shd w:val="clear" w:color="auto" w:fill="DDD9C3" w:themeFill="background2" w:themeFillShade="E6"/>
          </w:tcPr>
          <w:p w14:paraId="18A66B96" w14:textId="77777777" w:rsidR="005C43F9" w:rsidRPr="005C43F9" w:rsidRDefault="005C43F9" w:rsidP="005C43F9">
            <w:pPr>
              <w:rPr>
                <w:rFonts w:ascii="Arial" w:hAnsi="Arial" w:cs="Arial"/>
                <w:sz w:val="24"/>
                <w:szCs w:val="24"/>
              </w:rPr>
            </w:pPr>
            <w:r w:rsidRPr="005C43F9">
              <w:rPr>
                <w:rFonts w:ascii="Arial" w:hAnsi="Arial" w:cs="Arial"/>
                <w:sz w:val="24"/>
                <w:szCs w:val="24"/>
              </w:rPr>
              <w:t>Name of companies contacted</w:t>
            </w:r>
          </w:p>
        </w:tc>
      </w:tr>
      <w:tr w:rsidR="005C43F9" w:rsidRPr="005C43F9" w14:paraId="61F6958C" w14:textId="77777777" w:rsidTr="001773A8">
        <w:tc>
          <w:tcPr>
            <w:tcW w:w="1021" w:type="dxa"/>
            <w:shd w:val="clear" w:color="auto" w:fill="FFFFFF" w:themeFill="background1"/>
          </w:tcPr>
          <w:p w14:paraId="3BEE9C2A" w14:textId="77777777" w:rsidR="005C43F9" w:rsidRPr="005C43F9" w:rsidRDefault="005C43F9" w:rsidP="005C43F9">
            <w:pPr>
              <w:rPr>
                <w:rFonts w:ascii="Arial" w:hAnsi="Arial" w:cs="Arial"/>
                <w:sz w:val="24"/>
                <w:szCs w:val="24"/>
              </w:rPr>
            </w:pPr>
            <w:r w:rsidRPr="005C43F9">
              <w:rPr>
                <w:rFonts w:ascii="Arial" w:hAnsi="Arial" w:cs="Arial"/>
                <w:sz w:val="24"/>
                <w:szCs w:val="24"/>
              </w:rPr>
              <w:t>1</w:t>
            </w:r>
          </w:p>
        </w:tc>
        <w:tc>
          <w:tcPr>
            <w:tcW w:w="8901" w:type="dxa"/>
            <w:shd w:val="clear" w:color="auto" w:fill="FFFFFF" w:themeFill="background1"/>
          </w:tcPr>
          <w:p w14:paraId="4BE9C34F" w14:textId="77777777" w:rsidR="005C43F9" w:rsidRPr="005C43F9" w:rsidRDefault="005C43F9" w:rsidP="005C43F9">
            <w:pPr>
              <w:rPr>
                <w:rFonts w:ascii="Arial" w:hAnsi="Arial" w:cs="Arial"/>
                <w:sz w:val="24"/>
                <w:szCs w:val="24"/>
              </w:rPr>
            </w:pPr>
            <w:r w:rsidRPr="005C43F9">
              <w:rPr>
                <w:rFonts w:ascii="Arial" w:hAnsi="Arial" w:cs="Arial"/>
                <w:sz w:val="24"/>
                <w:szCs w:val="24"/>
              </w:rPr>
              <w:t>The events company.co.uk Ltd</w:t>
            </w:r>
          </w:p>
        </w:tc>
      </w:tr>
      <w:tr w:rsidR="005C43F9" w:rsidRPr="005C43F9" w14:paraId="715E4736" w14:textId="77777777" w:rsidTr="001773A8">
        <w:tc>
          <w:tcPr>
            <w:tcW w:w="1021" w:type="dxa"/>
            <w:shd w:val="clear" w:color="auto" w:fill="FFFFFF" w:themeFill="background1"/>
          </w:tcPr>
          <w:p w14:paraId="4BD4129F" w14:textId="77777777" w:rsidR="005C43F9" w:rsidRPr="005C43F9" w:rsidRDefault="005C43F9" w:rsidP="005C43F9">
            <w:pPr>
              <w:rPr>
                <w:rFonts w:ascii="Arial" w:hAnsi="Arial" w:cs="Arial"/>
                <w:sz w:val="24"/>
                <w:szCs w:val="24"/>
              </w:rPr>
            </w:pPr>
            <w:r w:rsidRPr="005C43F9">
              <w:rPr>
                <w:rFonts w:ascii="Arial" w:hAnsi="Arial" w:cs="Arial"/>
                <w:sz w:val="24"/>
                <w:szCs w:val="24"/>
              </w:rPr>
              <w:t>2</w:t>
            </w:r>
          </w:p>
        </w:tc>
        <w:tc>
          <w:tcPr>
            <w:tcW w:w="8901" w:type="dxa"/>
            <w:shd w:val="clear" w:color="auto" w:fill="FFFFFF" w:themeFill="background1"/>
          </w:tcPr>
          <w:p w14:paraId="21DB33C8"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general </w:t>
            </w:r>
            <w:proofErr w:type="spellStart"/>
            <w:r w:rsidRPr="005C43F9">
              <w:rPr>
                <w:rFonts w:ascii="Arial" w:hAnsi="Arial" w:cs="Arial"/>
                <w:sz w:val="24"/>
                <w:szCs w:val="24"/>
              </w:rPr>
              <w:t>asphalte</w:t>
            </w:r>
            <w:proofErr w:type="spellEnd"/>
            <w:r w:rsidRPr="005C43F9">
              <w:rPr>
                <w:rFonts w:ascii="Arial" w:hAnsi="Arial" w:cs="Arial"/>
                <w:sz w:val="24"/>
                <w:szCs w:val="24"/>
              </w:rPr>
              <w:t xml:space="preserve"> company Ltd</w:t>
            </w:r>
          </w:p>
        </w:tc>
      </w:tr>
      <w:tr w:rsidR="005C43F9" w:rsidRPr="005C43F9" w14:paraId="55E68159" w14:textId="77777777" w:rsidTr="001773A8">
        <w:tc>
          <w:tcPr>
            <w:tcW w:w="1021" w:type="dxa"/>
            <w:shd w:val="clear" w:color="auto" w:fill="FFFFFF" w:themeFill="background1"/>
          </w:tcPr>
          <w:p w14:paraId="48DECE5D" w14:textId="77777777" w:rsidR="005C43F9" w:rsidRPr="005C43F9" w:rsidRDefault="005C43F9" w:rsidP="005C43F9">
            <w:pPr>
              <w:rPr>
                <w:rFonts w:ascii="Arial" w:hAnsi="Arial" w:cs="Arial"/>
                <w:sz w:val="24"/>
                <w:szCs w:val="24"/>
              </w:rPr>
            </w:pPr>
            <w:r w:rsidRPr="005C43F9">
              <w:rPr>
                <w:rFonts w:ascii="Arial" w:hAnsi="Arial" w:cs="Arial"/>
                <w:sz w:val="24"/>
                <w:szCs w:val="24"/>
              </w:rPr>
              <w:t>3</w:t>
            </w:r>
          </w:p>
        </w:tc>
        <w:tc>
          <w:tcPr>
            <w:tcW w:w="8901" w:type="dxa"/>
            <w:shd w:val="clear" w:color="auto" w:fill="FFFFFF" w:themeFill="background1"/>
          </w:tcPr>
          <w:p w14:paraId="269FA76B"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 Inspire marketing </w:t>
            </w:r>
          </w:p>
        </w:tc>
      </w:tr>
      <w:tr w:rsidR="005C43F9" w:rsidRPr="005C43F9" w14:paraId="6871ECB0" w14:textId="77777777" w:rsidTr="001773A8">
        <w:tc>
          <w:tcPr>
            <w:tcW w:w="1021" w:type="dxa"/>
            <w:shd w:val="clear" w:color="auto" w:fill="FFFFFF" w:themeFill="background1"/>
          </w:tcPr>
          <w:p w14:paraId="6E450A69" w14:textId="77777777" w:rsidR="005C43F9" w:rsidRDefault="005C43F9" w:rsidP="005C43F9">
            <w:pPr>
              <w:rPr>
                <w:rFonts w:ascii="Arial" w:hAnsi="Arial" w:cs="Arial"/>
                <w:sz w:val="24"/>
                <w:szCs w:val="24"/>
              </w:rPr>
            </w:pPr>
          </w:p>
          <w:p w14:paraId="0DB7BE98" w14:textId="7411E9D8" w:rsidR="005C43F9" w:rsidRPr="005C43F9" w:rsidRDefault="005C43F9" w:rsidP="005C43F9">
            <w:pPr>
              <w:rPr>
                <w:rFonts w:ascii="Arial" w:hAnsi="Arial" w:cs="Arial"/>
                <w:sz w:val="24"/>
                <w:szCs w:val="24"/>
              </w:rPr>
            </w:pPr>
          </w:p>
        </w:tc>
        <w:tc>
          <w:tcPr>
            <w:tcW w:w="8901" w:type="dxa"/>
            <w:shd w:val="clear" w:color="auto" w:fill="FFFFFF" w:themeFill="background1"/>
          </w:tcPr>
          <w:p w14:paraId="5D177860" w14:textId="77777777" w:rsidR="005C43F9" w:rsidRPr="005C43F9" w:rsidRDefault="005C43F9" w:rsidP="005C43F9">
            <w:pPr>
              <w:rPr>
                <w:rFonts w:ascii="Arial" w:hAnsi="Arial" w:cs="Arial"/>
                <w:sz w:val="24"/>
                <w:szCs w:val="24"/>
              </w:rPr>
            </w:pPr>
          </w:p>
        </w:tc>
      </w:tr>
      <w:tr w:rsidR="005C43F9" w:rsidRPr="005C43F9" w14:paraId="725550D3" w14:textId="77777777" w:rsidTr="001773A8">
        <w:tc>
          <w:tcPr>
            <w:tcW w:w="9922" w:type="dxa"/>
            <w:gridSpan w:val="2"/>
            <w:shd w:val="clear" w:color="auto" w:fill="DDD9C3" w:themeFill="background2" w:themeFillShade="E6"/>
          </w:tcPr>
          <w:p w14:paraId="47ADD1C5"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Overview of the Project</w:t>
            </w:r>
          </w:p>
        </w:tc>
      </w:tr>
      <w:tr w:rsidR="005C43F9" w:rsidRPr="005C43F9" w14:paraId="0808BA28" w14:textId="77777777" w:rsidTr="001773A8">
        <w:tc>
          <w:tcPr>
            <w:tcW w:w="9922" w:type="dxa"/>
            <w:gridSpan w:val="2"/>
            <w:shd w:val="clear" w:color="auto" w:fill="auto"/>
          </w:tcPr>
          <w:p w14:paraId="4E0A9BD3"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lastRenderedPageBreak/>
              <w:t>Consultants play an important role in the business world by assisting their customers in making better decisions. Consultants can provide established companies advice on how to improve their methods of operation during consultations. Financial backers may learn more about the project and its potential repercussions through consultation, which is why it is so important. They may assess the project team's dedication as well as the benefits they stand to gain by participating in the project.  The purpose of this consultation project is to explore the viability of approaching potential sponsors at a British company named "</w:t>
            </w:r>
            <w:proofErr w:type="spellStart"/>
            <w:r w:rsidRPr="005C43F9">
              <w:rPr>
                <w:rFonts w:ascii="Arial" w:hAnsi="Arial" w:cs="Arial"/>
                <w:sz w:val="24"/>
                <w:szCs w:val="24"/>
                <w:lang w:val="en-US"/>
              </w:rPr>
              <w:t>Migrateful</w:t>
            </w:r>
            <w:proofErr w:type="spellEnd"/>
            <w:r w:rsidRPr="005C43F9">
              <w:rPr>
                <w:rFonts w:ascii="Arial" w:hAnsi="Arial" w:cs="Arial"/>
                <w:sz w:val="24"/>
                <w:szCs w:val="24"/>
                <w:lang w:val="en-US"/>
              </w:rPr>
              <w:t>" for financial backing.</w:t>
            </w:r>
          </w:p>
        </w:tc>
      </w:tr>
      <w:tr w:rsidR="005C43F9" w:rsidRPr="005C43F9" w14:paraId="400D9444" w14:textId="77777777" w:rsidTr="001773A8">
        <w:tc>
          <w:tcPr>
            <w:tcW w:w="9922" w:type="dxa"/>
            <w:gridSpan w:val="2"/>
            <w:shd w:val="clear" w:color="auto" w:fill="DDD9C3" w:themeFill="background2" w:themeFillShade="E6"/>
          </w:tcPr>
          <w:p w14:paraId="51DA5577"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 xml:space="preserve">Brief explanation of the relevant theories adopted </w:t>
            </w:r>
          </w:p>
        </w:tc>
      </w:tr>
      <w:tr w:rsidR="005C43F9" w:rsidRPr="005C43F9" w14:paraId="28EA9584" w14:textId="77777777" w:rsidTr="001773A8">
        <w:tc>
          <w:tcPr>
            <w:tcW w:w="9922" w:type="dxa"/>
            <w:gridSpan w:val="2"/>
            <w:shd w:val="clear" w:color="auto" w:fill="FFFFFF" w:themeFill="background1"/>
          </w:tcPr>
          <w:p w14:paraId="63FDCCF7" w14:textId="77777777" w:rsidR="005C43F9" w:rsidRPr="005C43F9" w:rsidRDefault="005C43F9" w:rsidP="005C43F9">
            <w:pPr>
              <w:rPr>
                <w:rFonts w:ascii="Arial" w:hAnsi="Arial" w:cs="Arial"/>
                <w:sz w:val="24"/>
                <w:szCs w:val="24"/>
              </w:rPr>
            </w:pPr>
            <w:r w:rsidRPr="005C43F9">
              <w:rPr>
                <w:rFonts w:ascii="Arial" w:hAnsi="Arial" w:cs="Arial"/>
                <w:sz w:val="24"/>
                <w:szCs w:val="24"/>
              </w:rPr>
              <w:t>Positioning Marketing</w:t>
            </w:r>
          </w:p>
          <w:p w14:paraId="1AAD1EE3" w14:textId="77777777" w:rsidR="005C43F9" w:rsidRPr="005C43F9" w:rsidRDefault="005C43F9" w:rsidP="005C43F9">
            <w:pPr>
              <w:rPr>
                <w:rFonts w:ascii="Arial" w:hAnsi="Arial" w:cs="Arial"/>
                <w:sz w:val="24"/>
                <w:szCs w:val="24"/>
              </w:rPr>
            </w:pPr>
            <w:r w:rsidRPr="005C43F9">
              <w:rPr>
                <w:rFonts w:ascii="Arial" w:hAnsi="Arial" w:cs="Arial"/>
                <w:sz w:val="24"/>
                <w:szCs w:val="24"/>
              </w:rPr>
              <w:t>Positioning is the process by which a corporation differentiates its goods and services from those of its competitors within a certain market (</w:t>
            </w:r>
            <w:proofErr w:type="spellStart"/>
            <w:r w:rsidRPr="005C43F9">
              <w:rPr>
                <w:rFonts w:ascii="Arial" w:hAnsi="Arial" w:cs="Arial"/>
                <w:sz w:val="24"/>
                <w:szCs w:val="24"/>
              </w:rPr>
              <w:t>Johar</w:t>
            </w:r>
            <w:proofErr w:type="spellEnd"/>
            <w:r w:rsidRPr="005C43F9">
              <w:rPr>
                <w:rFonts w:ascii="Arial" w:hAnsi="Arial" w:cs="Arial"/>
                <w:sz w:val="24"/>
                <w:szCs w:val="24"/>
              </w:rPr>
              <w:t xml:space="preserve"> and Joseph </w:t>
            </w:r>
            <w:proofErr w:type="spellStart"/>
            <w:r w:rsidRPr="005C43F9">
              <w:rPr>
                <w:rFonts w:ascii="Arial" w:hAnsi="Arial" w:cs="Arial"/>
                <w:sz w:val="24"/>
                <w:szCs w:val="24"/>
              </w:rPr>
              <w:t>Sirgy</w:t>
            </w:r>
            <w:proofErr w:type="spellEnd"/>
            <w:r w:rsidRPr="005C43F9">
              <w:rPr>
                <w:rFonts w:ascii="Arial" w:hAnsi="Arial" w:cs="Arial"/>
                <w:sz w:val="24"/>
                <w:szCs w:val="24"/>
              </w:rPr>
              <w:t>, 2016). It is the process of coming up with an item that is one of a kind and distinct from others in the hopes that it would appeal to a certain target market. Because it enables the company to concentrate its marketing efforts on a certain demographic of consumers, positioning is critical to the success of a corporation (</w:t>
            </w:r>
            <w:proofErr w:type="spellStart"/>
            <w:r w:rsidRPr="005C43F9">
              <w:rPr>
                <w:rFonts w:ascii="Arial" w:hAnsi="Arial" w:cs="Arial"/>
                <w:sz w:val="24"/>
                <w:szCs w:val="24"/>
              </w:rPr>
              <w:t>Johar</w:t>
            </w:r>
            <w:proofErr w:type="spellEnd"/>
            <w:r w:rsidRPr="005C43F9">
              <w:rPr>
                <w:rFonts w:ascii="Arial" w:hAnsi="Arial" w:cs="Arial"/>
                <w:sz w:val="24"/>
                <w:szCs w:val="24"/>
              </w:rPr>
              <w:t xml:space="preserve"> and Joseph </w:t>
            </w:r>
            <w:proofErr w:type="spellStart"/>
            <w:r w:rsidRPr="005C43F9">
              <w:rPr>
                <w:rFonts w:ascii="Arial" w:hAnsi="Arial" w:cs="Arial"/>
                <w:sz w:val="24"/>
                <w:szCs w:val="24"/>
              </w:rPr>
              <w:t>Sirgy</w:t>
            </w:r>
            <w:proofErr w:type="spellEnd"/>
            <w:r w:rsidRPr="005C43F9">
              <w:rPr>
                <w:rFonts w:ascii="Arial" w:hAnsi="Arial" w:cs="Arial"/>
                <w:sz w:val="24"/>
                <w:szCs w:val="24"/>
              </w:rPr>
              <w:t>, 2016). Doing so will allow the organization to develop a distinctive solution that will resonate with customers in that sector. In addition, positioning can assist a firm in tackling the commoditization of its goods and services, which is another benefit.</w:t>
            </w:r>
          </w:p>
          <w:p w14:paraId="7E86A74E" w14:textId="77777777" w:rsidR="005C43F9" w:rsidRPr="005C43F9" w:rsidRDefault="005C43F9" w:rsidP="005C43F9">
            <w:pPr>
              <w:rPr>
                <w:rFonts w:ascii="Arial" w:hAnsi="Arial" w:cs="Arial"/>
                <w:sz w:val="24"/>
                <w:szCs w:val="24"/>
              </w:rPr>
            </w:pPr>
            <w:r w:rsidRPr="005C43F9">
              <w:rPr>
                <w:rFonts w:ascii="Arial" w:hAnsi="Arial" w:cs="Arial"/>
                <w:sz w:val="24"/>
                <w:szCs w:val="24"/>
              </w:rPr>
              <w:t>Positioning marketing of ‘</w:t>
            </w:r>
            <w:proofErr w:type="spellStart"/>
            <w:r w:rsidRPr="005C43F9">
              <w:rPr>
                <w:rFonts w:ascii="Arial" w:hAnsi="Arial" w:cs="Arial"/>
                <w:sz w:val="24"/>
                <w:szCs w:val="24"/>
              </w:rPr>
              <w:t>Migrateful</w:t>
            </w:r>
            <w:proofErr w:type="spellEnd"/>
            <w:r w:rsidRPr="005C43F9">
              <w:rPr>
                <w:rFonts w:ascii="Arial" w:hAnsi="Arial" w:cs="Arial"/>
                <w:sz w:val="24"/>
                <w:szCs w:val="24"/>
              </w:rPr>
              <w:t>’</w:t>
            </w:r>
          </w:p>
          <w:p w14:paraId="0ECD480F"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marketing approach that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employs is centred on the concept of utilizing food as a means to connect individuals who come from a variety of diverse backgrounds and to generate a more positive narrative around refugees and migrants (Millar, 2016). The organization has a robust presence on social media and employs a variety of marketing strategies, both online and offline, in order to communicate with the people, it is trying to reach.</w:t>
            </w:r>
          </w:p>
          <w:p w14:paraId="74523080"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The internet marketing approach of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places an emphasis on the creation of content that is both interesting and informative, showcasing the organization's work as well as the personal narratives of the individuals it assists. Additionally, the organization utilizes social media in order to increase awareness of the work that it does and to generate visitors to its website.</w:t>
            </w:r>
          </w:p>
          <w:p w14:paraId="101BA287"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As part of its offline marketing approach,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collaborates with other organizations to host culinary lessons in public locations like community </w:t>
            </w:r>
            <w:proofErr w:type="spellStart"/>
            <w:r w:rsidRPr="005C43F9">
              <w:rPr>
                <w:rFonts w:ascii="Arial" w:hAnsi="Arial" w:cs="Arial"/>
                <w:sz w:val="24"/>
                <w:szCs w:val="24"/>
              </w:rPr>
              <w:t>centers</w:t>
            </w:r>
            <w:proofErr w:type="spellEnd"/>
            <w:r w:rsidRPr="005C43F9">
              <w:rPr>
                <w:rFonts w:ascii="Arial" w:hAnsi="Arial" w:cs="Arial"/>
                <w:sz w:val="24"/>
                <w:szCs w:val="24"/>
              </w:rPr>
              <w:t xml:space="preserve"> (Millar, 2016). To spread word of its good deeds, the group also participates in community events and runs traditional and digital ads.</w:t>
            </w:r>
          </w:p>
          <w:p w14:paraId="0F36CA9F" w14:textId="77777777" w:rsidR="005C43F9" w:rsidRPr="005C43F9" w:rsidRDefault="005C43F9" w:rsidP="005C43F9">
            <w:pPr>
              <w:rPr>
                <w:rFonts w:ascii="Arial" w:hAnsi="Arial" w:cs="Arial"/>
                <w:sz w:val="24"/>
                <w:szCs w:val="24"/>
              </w:rPr>
            </w:pPr>
          </w:p>
          <w:p w14:paraId="4407E45E" w14:textId="77777777" w:rsidR="005C43F9" w:rsidRPr="005C43F9" w:rsidRDefault="005C43F9" w:rsidP="005C43F9">
            <w:pPr>
              <w:rPr>
                <w:rFonts w:ascii="Arial" w:hAnsi="Arial" w:cs="Arial"/>
                <w:sz w:val="24"/>
                <w:szCs w:val="24"/>
              </w:rPr>
            </w:pPr>
          </w:p>
          <w:p w14:paraId="7DD0C33C" w14:textId="77777777" w:rsidR="005C43F9" w:rsidRPr="005C43F9" w:rsidRDefault="005C43F9" w:rsidP="005C43F9">
            <w:pPr>
              <w:rPr>
                <w:rFonts w:ascii="Arial" w:hAnsi="Arial" w:cs="Arial"/>
                <w:sz w:val="24"/>
                <w:szCs w:val="24"/>
              </w:rPr>
            </w:pPr>
          </w:p>
          <w:p w14:paraId="4CDED3E0" w14:textId="77777777" w:rsidR="005C43F9" w:rsidRPr="005C43F9" w:rsidRDefault="005C43F9" w:rsidP="005C43F9">
            <w:pPr>
              <w:rPr>
                <w:rFonts w:ascii="Arial" w:hAnsi="Arial" w:cs="Arial"/>
                <w:sz w:val="24"/>
                <w:szCs w:val="24"/>
              </w:rPr>
            </w:pPr>
          </w:p>
          <w:p w14:paraId="1B73149D" w14:textId="77777777" w:rsidR="005C43F9" w:rsidRPr="005C43F9" w:rsidRDefault="005C43F9" w:rsidP="005C43F9">
            <w:pPr>
              <w:rPr>
                <w:rFonts w:ascii="Arial" w:hAnsi="Arial" w:cs="Arial"/>
                <w:sz w:val="24"/>
                <w:szCs w:val="24"/>
              </w:rPr>
            </w:pPr>
          </w:p>
        </w:tc>
      </w:tr>
      <w:tr w:rsidR="005C43F9" w:rsidRPr="005C43F9" w14:paraId="4686952A" w14:textId="77777777" w:rsidTr="001773A8">
        <w:tc>
          <w:tcPr>
            <w:tcW w:w="9922" w:type="dxa"/>
            <w:gridSpan w:val="2"/>
            <w:shd w:val="clear" w:color="auto" w:fill="DDD9C3" w:themeFill="background2" w:themeFillShade="E6"/>
          </w:tcPr>
          <w:p w14:paraId="4A76B18F" w14:textId="77777777" w:rsidR="005C43F9" w:rsidRPr="005C43F9" w:rsidRDefault="005C43F9" w:rsidP="005C43F9">
            <w:pPr>
              <w:rPr>
                <w:rFonts w:ascii="Arial" w:hAnsi="Arial" w:cs="Arial"/>
                <w:sz w:val="24"/>
                <w:szCs w:val="24"/>
              </w:rPr>
            </w:pPr>
            <w:r w:rsidRPr="005C43F9">
              <w:rPr>
                <w:rFonts w:ascii="Arial" w:hAnsi="Arial" w:cs="Arial"/>
                <w:sz w:val="24"/>
                <w:szCs w:val="24"/>
              </w:rPr>
              <w:t>Reflection &amp; advice to the organisation</w:t>
            </w:r>
          </w:p>
        </w:tc>
      </w:tr>
      <w:tr w:rsidR="005C43F9" w:rsidRPr="005C43F9" w14:paraId="61331897" w14:textId="77777777" w:rsidTr="001773A8">
        <w:trPr>
          <w:trHeight w:val="2109"/>
        </w:trPr>
        <w:tc>
          <w:tcPr>
            <w:tcW w:w="9922" w:type="dxa"/>
            <w:gridSpan w:val="2"/>
            <w:shd w:val="clear" w:color="auto" w:fill="FFFFFF" w:themeFill="background1"/>
          </w:tcPr>
          <w:p w14:paraId="34153A69" w14:textId="77777777" w:rsidR="005C43F9" w:rsidRPr="005C43F9" w:rsidRDefault="005C43F9" w:rsidP="005C43F9">
            <w:pPr>
              <w:rPr>
                <w:rFonts w:ascii="Arial" w:hAnsi="Arial" w:cs="Arial"/>
                <w:sz w:val="24"/>
                <w:szCs w:val="24"/>
              </w:rPr>
            </w:pPr>
          </w:p>
          <w:p w14:paraId="2D6E92EE" w14:textId="77777777" w:rsidR="005C43F9" w:rsidRPr="005C43F9" w:rsidRDefault="005C43F9" w:rsidP="005C43F9">
            <w:pPr>
              <w:rPr>
                <w:rFonts w:ascii="Arial" w:hAnsi="Arial" w:cs="Arial"/>
                <w:sz w:val="24"/>
                <w:szCs w:val="24"/>
              </w:rPr>
            </w:pPr>
            <w:proofErr w:type="spellStart"/>
            <w:r w:rsidRPr="005C43F9">
              <w:rPr>
                <w:rFonts w:ascii="Arial" w:hAnsi="Arial" w:cs="Arial"/>
                <w:sz w:val="24"/>
                <w:szCs w:val="24"/>
              </w:rPr>
              <w:t>Migrateful's</w:t>
            </w:r>
            <w:proofErr w:type="spellEnd"/>
            <w:r w:rsidRPr="005C43F9">
              <w:rPr>
                <w:rFonts w:ascii="Arial" w:hAnsi="Arial" w:cs="Arial"/>
                <w:sz w:val="24"/>
                <w:szCs w:val="24"/>
              </w:rPr>
              <w:t xml:space="preserve"> continuing success depends on putting an emphasis on the same characteristics that set it unique from similar businesses. Every one of their future advertising and branding efforts should be built on this.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should also place a premium on forging meaningful connections of an emotional nature with its clientele. One strategy for doing so is to share stories and provide case studies of satisfied customers who have benefited from their products or services. </w:t>
            </w:r>
            <w:proofErr w:type="spellStart"/>
            <w:r w:rsidRPr="005C43F9">
              <w:rPr>
                <w:rFonts w:ascii="Arial" w:hAnsi="Arial" w:cs="Arial"/>
                <w:sz w:val="24"/>
                <w:szCs w:val="24"/>
              </w:rPr>
              <w:t>Migrateful</w:t>
            </w:r>
            <w:proofErr w:type="spellEnd"/>
            <w:r w:rsidRPr="005C43F9">
              <w:rPr>
                <w:rFonts w:ascii="Arial" w:hAnsi="Arial" w:cs="Arial"/>
                <w:sz w:val="24"/>
                <w:szCs w:val="24"/>
              </w:rPr>
              <w:t xml:space="preserve"> must establish a devoted client base that shares its mission to fulfil its aims.</w:t>
            </w:r>
          </w:p>
          <w:p w14:paraId="06078490" w14:textId="77777777" w:rsidR="005C43F9" w:rsidRPr="005C43F9" w:rsidRDefault="005C43F9" w:rsidP="005C43F9">
            <w:pPr>
              <w:rPr>
                <w:rFonts w:ascii="Arial" w:hAnsi="Arial" w:cs="Arial"/>
                <w:sz w:val="24"/>
                <w:szCs w:val="24"/>
              </w:rPr>
            </w:pPr>
          </w:p>
          <w:p w14:paraId="69754274" w14:textId="77777777" w:rsidR="005C43F9" w:rsidRPr="005C43F9" w:rsidRDefault="005C43F9" w:rsidP="005C43F9">
            <w:pPr>
              <w:rPr>
                <w:rFonts w:ascii="Arial" w:hAnsi="Arial" w:cs="Arial"/>
                <w:sz w:val="24"/>
                <w:szCs w:val="24"/>
              </w:rPr>
            </w:pPr>
          </w:p>
          <w:p w14:paraId="52835A8B" w14:textId="77777777" w:rsidR="005C43F9" w:rsidRPr="005C43F9" w:rsidRDefault="005C43F9" w:rsidP="005C43F9">
            <w:pPr>
              <w:rPr>
                <w:rFonts w:ascii="Arial" w:hAnsi="Arial" w:cs="Arial"/>
                <w:sz w:val="24"/>
                <w:szCs w:val="24"/>
              </w:rPr>
            </w:pPr>
          </w:p>
          <w:p w14:paraId="143570BF" w14:textId="77777777" w:rsidR="005C43F9" w:rsidRPr="005C43F9" w:rsidRDefault="005C43F9" w:rsidP="005C43F9">
            <w:pPr>
              <w:rPr>
                <w:rFonts w:ascii="Arial" w:hAnsi="Arial" w:cs="Arial"/>
                <w:sz w:val="24"/>
                <w:szCs w:val="24"/>
              </w:rPr>
            </w:pPr>
          </w:p>
        </w:tc>
      </w:tr>
      <w:tr w:rsidR="005C43F9" w:rsidRPr="005C43F9" w14:paraId="2FA5E9B0" w14:textId="77777777" w:rsidTr="001773A8">
        <w:trPr>
          <w:trHeight w:val="442"/>
        </w:trPr>
        <w:tc>
          <w:tcPr>
            <w:tcW w:w="9922" w:type="dxa"/>
            <w:gridSpan w:val="2"/>
            <w:shd w:val="clear" w:color="auto" w:fill="DDD9C3" w:themeFill="background2" w:themeFillShade="E6"/>
          </w:tcPr>
          <w:p w14:paraId="00434475" w14:textId="77777777" w:rsidR="005C43F9" w:rsidRPr="005C43F9" w:rsidRDefault="005C43F9" w:rsidP="005C43F9">
            <w:pPr>
              <w:rPr>
                <w:rFonts w:ascii="Arial" w:hAnsi="Arial" w:cs="Arial"/>
                <w:sz w:val="24"/>
                <w:szCs w:val="24"/>
                <w:lang w:val="en-US"/>
              </w:rPr>
            </w:pPr>
            <w:r w:rsidRPr="005C43F9">
              <w:rPr>
                <w:rFonts w:ascii="Arial" w:hAnsi="Arial" w:cs="Arial"/>
                <w:sz w:val="24"/>
                <w:szCs w:val="24"/>
                <w:lang w:val="en-US"/>
              </w:rPr>
              <w:t xml:space="preserve">                                                            Reference List</w:t>
            </w:r>
          </w:p>
        </w:tc>
      </w:tr>
      <w:tr w:rsidR="005C43F9" w:rsidRPr="005C43F9" w14:paraId="3D591E74" w14:textId="77777777" w:rsidTr="001773A8">
        <w:tc>
          <w:tcPr>
            <w:tcW w:w="9922" w:type="dxa"/>
            <w:gridSpan w:val="2"/>
            <w:shd w:val="clear" w:color="auto" w:fill="FFFFFF" w:themeFill="background1"/>
          </w:tcPr>
          <w:p w14:paraId="0B02CCB9" w14:textId="77777777" w:rsidR="005C43F9" w:rsidRPr="005C43F9" w:rsidRDefault="005C43F9" w:rsidP="005C43F9">
            <w:pPr>
              <w:rPr>
                <w:rFonts w:ascii="Arial" w:hAnsi="Arial" w:cs="Arial"/>
                <w:sz w:val="24"/>
                <w:szCs w:val="24"/>
              </w:rPr>
            </w:pPr>
          </w:p>
          <w:p w14:paraId="05749786" w14:textId="77777777" w:rsidR="005C43F9" w:rsidRPr="005C43F9" w:rsidRDefault="005C43F9" w:rsidP="005C43F9">
            <w:pPr>
              <w:rPr>
                <w:rFonts w:ascii="Arial" w:hAnsi="Arial" w:cs="Arial"/>
                <w:sz w:val="24"/>
                <w:szCs w:val="24"/>
              </w:rPr>
            </w:pPr>
            <w:proofErr w:type="spellStart"/>
            <w:r w:rsidRPr="005C43F9">
              <w:rPr>
                <w:rFonts w:ascii="Arial" w:hAnsi="Arial" w:cs="Arial"/>
                <w:sz w:val="24"/>
                <w:szCs w:val="24"/>
              </w:rPr>
              <w:t>Johar</w:t>
            </w:r>
            <w:proofErr w:type="spellEnd"/>
            <w:r w:rsidRPr="005C43F9">
              <w:rPr>
                <w:rFonts w:ascii="Arial" w:hAnsi="Arial" w:cs="Arial"/>
                <w:sz w:val="24"/>
                <w:szCs w:val="24"/>
              </w:rPr>
              <w:t xml:space="preserve">, J.S. and Joseph </w:t>
            </w:r>
            <w:proofErr w:type="spellStart"/>
            <w:r w:rsidRPr="005C43F9">
              <w:rPr>
                <w:rFonts w:ascii="Arial" w:hAnsi="Arial" w:cs="Arial"/>
                <w:sz w:val="24"/>
                <w:szCs w:val="24"/>
              </w:rPr>
              <w:t>Sirgy</w:t>
            </w:r>
            <w:proofErr w:type="spellEnd"/>
            <w:r w:rsidRPr="005C43F9">
              <w:rPr>
                <w:rFonts w:ascii="Arial" w:hAnsi="Arial" w:cs="Arial"/>
                <w:sz w:val="24"/>
                <w:szCs w:val="24"/>
              </w:rPr>
              <w:t>, M., (2016). Positioning models in marketing: toward a normative-integrated model. Journal of Business and Psychology, 3(4), pp.475-485.</w:t>
            </w:r>
          </w:p>
          <w:p w14:paraId="64E599A3" w14:textId="77777777" w:rsidR="005C43F9" w:rsidRPr="005C43F9" w:rsidRDefault="005C43F9" w:rsidP="005C43F9">
            <w:pPr>
              <w:rPr>
                <w:rFonts w:ascii="Arial" w:hAnsi="Arial" w:cs="Arial"/>
                <w:sz w:val="24"/>
                <w:szCs w:val="24"/>
              </w:rPr>
            </w:pPr>
          </w:p>
          <w:p w14:paraId="5743F7A0" w14:textId="77777777" w:rsidR="005C43F9" w:rsidRPr="005C43F9" w:rsidRDefault="005C43F9" w:rsidP="005C43F9">
            <w:pPr>
              <w:rPr>
                <w:rFonts w:ascii="Arial" w:hAnsi="Arial" w:cs="Arial"/>
                <w:sz w:val="24"/>
                <w:szCs w:val="24"/>
              </w:rPr>
            </w:pPr>
            <w:r w:rsidRPr="005C43F9">
              <w:rPr>
                <w:rFonts w:ascii="Arial" w:hAnsi="Arial" w:cs="Arial"/>
                <w:sz w:val="24"/>
                <w:szCs w:val="24"/>
              </w:rPr>
              <w:t xml:space="preserve">Millar, K.M., (2016). ‘They need our help’: Non-governmental organizations and the </w:t>
            </w:r>
            <w:proofErr w:type="spellStart"/>
            <w:r w:rsidRPr="005C43F9">
              <w:rPr>
                <w:rFonts w:ascii="Arial" w:hAnsi="Arial" w:cs="Arial"/>
                <w:sz w:val="24"/>
                <w:szCs w:val="24"/>
              </w:rPr>
              <w:t>subjectifying</w:t>
            </w:r>
            <w:proofErr w:type="spellEnd"/>
            <w:r w:rsidRPr="005C43F9">
              <w:rPr>
                <w:rFonts w:ascii="Arial" w:hAnsi="Arial" w:cs="Arial"/>
                <w:sz w:val="24"/>
                <w:szCs w:val="24"/>
              </w:rPr>
              <w:t xml:space="preserve"> dynamics of the military as social cause. Media, War &amp; Conflict, 9(1), pp.9-26.</w:t>
            </w:r>
          </w:p>
          <w:p w14:paraId="657FA72A" w14:textId="77777777" w:rsidR="005C43F9" w:rsidRPr="005C43F9" w:rsidRDefault="005C43F9" w:rsidP="005C43F9">
            <w:pPr>
              <w:rPr>
                <w:rFonts w:ascii="Arial" w:hAnsi="Arial" w:cs="Arial"/>
                <w:sz w:val="24"/>
                <w:szCs w:val="24"/>
              </w:rPr>
            </w:pPr>
          </w:p>
          <w:p w14:paraId="6D3CE1A1" w14:textId="77777777" w:rsidR="005C43F9" w:rsidRPr="005C43F9" w:rsidRDefault="005C43F9" w:rsidP="005C43F9">
            <w:pPr>
              <w:rPr>
                <w:rFonts w:ascii="Arial" w:hAnsi="Arial" w:cs="Arial"/>
                <w:sz w:val="24"/>
                <w:szCs w:val="24"/>
              </w:rPr>
            </w:pPr>
          </w:p>
          <w:p w14:paraId="53A8C27E" w14:textId="77777777" w:rsidR="005C43F9" w:rsidRPr="005C43F9" w:rsidRDefault="005C43F9" w:rsidP="005C43F9">
            <w:pPr>
              <w:rPr>
                <w:rFonts w:ascii="Arial" w:hAnsi="Arial" w:cs="Arial"/>
                <w:sz w:val="24"/>
                <w:szCs w:val="24"/>
              </w:rPr>
            </w:pPr>
          </w:p>
          <w:p w14:paraId="0C3A2FEC" w14:textId="77777777" w:rsidR="005C43F9" w:rsidRPr="005C43F9" w:rsidRDefault="005C43F9" w:rsidP="005C43F9">
            <w:pPr>
              <w:rPr>
                <w:rFonts w:ascii="Arial" w:hAnsi="Arial" w:cs="Arial"/>
                <w:sz w:val="24"/>
                <w:szCs w:val="24"/>
              </w:rPr>
            </w:pPr>
          </w:p>
          <w:p w14:paraId="2F4D2389" w14:textId="77777777" w:rsidR="005C43F9" w:rsidRPr="005C43F9" w:rsidRDefault="005C43F9" w:rsidP="005C43F9">
            <w:pPr>
              <w:rPr>
                <w:rFonts w:ascii="Arial" w:hAnsi="Arial" w:cs="Arial"/>
                <w:sz w:val="24"/>
                <w:szCs w:val="24"/>
              </w:rPr>
            </w:pPr>
          </w:p>
        </w:tc>
      </w:tr>
      <w:tr w:rsidR="005C43F9" w:rsidRPr="005C43F9" w14:paraId="49CC4ED4" w14:textId="77777777" w:rsidTr="001773A8">
        <w:trPr>
          <w:trHeight w:val="423"/>
        </w:trPr>
        <w:tc>
          <w:tcPr>
            <w:tcW w:w="9922" w:type="dxa"/>
            <w:gridSpan w:val="2"/>
            <w:shd w:val="clear" w:color="auto" w:fill="DDD9C3" w:themeFill="background2" w:themeFillShade="E6"/>
          </w:tcPr>
          <w:p w14:paraId="1EF22042" w14:textId="77777777" w:rsidR="005C43F9" w:rsidRPr="005C43F9" w:rsidRDefault="005C43F9" w:rsidP="005C43F9">
            <w:pPr>
              <w:rPr>
                <w:rFonts w:ascii="Arial" w:hAnsi="Arial" w:cs="Arial"/>
                <w:sz w:val="24"/>
                <w:szCs w:val="24"/>
              </w:rPr>
            </w:pPr>
            <w:r w:rsidRPr="005C43F9">
              <w:rPr>
                <w:rFonts w:ascii="Arial" w:hAnsi="Arial" w:cs="Arial"/>
                <w:sz w:val="24"/>
                <w:szCs w:val="24"/>
              </w:rPr>
              <w:t>Name of companies contacted</w:t>
            </w:r>
          </w:p>
        </w:tc>
      </w:tr>
      <w:tr w:rsidR="005C43F9" w:rsidRPr="005C43F9" w14:paraId="7C1AB020" w14:textId="77777777" w:rsidTr="001773A8">
        <w:tc>
          <w:tcPr>
            <w:tcW w:w="1021" w:type="dxa"/>
            <w:shd w:val="clear" w:color="auto" w:fill="FFFFFF" w:themeFill="background1"/>
          </w:tcPr>
          <w:p w14:paraId="3DF90677" w14:textId="77777777" w:rsidR="005C43F9" w:rsidRPr="005C43F9" w:rsidRDefault="005C43F9" w:rsidP="005C43F9">
            <w:pPr>
              <w:rPr>
                <w:rFonts w:ascii="Arial" w:hAnsi="Arial" w:cs="Arial"/>
                <w:sz w:val="24"/>
                <w:szCs w:val="24"/>
              </w:rPr>
            </w:pPr>
            <w:r w:rsidRPr="005C43F9">
              <w:rPr>
                <w:rFonts w:ascii="Arial" w:hAnsi="Arial" w:cs="Arial"/>
                <w:sz w:val="24"/>
                <w:szCs w:val="24"/>
              </w:rPr>
              <w:t>1</w:t>
            </w:r>
          </w:p>
        </w:tc>
        <w:tc>
          <w:tcPr>
            <w:tcW w:w="8901" w:type="dxa"/>
            <w:shd w:val="clear" w:color="auto" w:fill="FFFFFF" w:themeFill="background1"/>
          </w:tcPr>
          <w:p w14:paraId="1579C8D7" w14:textId="77777777" w:rsidR="005C43F9" w:rsidRPr="005C43F9" w:rsidRDefault="005C43F9" w:rsidP="005C43F9">
            <w:pPr>
              <w:rPr>
                <w:rFonts w:ascii="Arial" w:hAnsi="Arial" w:cs="Arial"/>
                <w:sz w:val="24"/>
                <w:szCs w:val="24"/>
              </w:rPr>
            </w:pPr>
            <w:r w:rsidRPr="005C43F9">
              <w:rPr>
                <w:rFonts w:ascii="Arial" w:hAnsi="Arial" w:cs="Arial"/>
                <w:sz w:val="24"/>
                <w:szCs w:val="24"/>
              </w:rPr>
              <w:t>Skirting world Ltd</w:t>
            </w:r>
          </w:p>
        </w:tc>
      </w:tr>
      <w:tr w:rsidR="005C43F9" w:rsidRPr="005C43F9" w14:paraId="0E63C2A3" w14:textId="77777777" w:rsidTr="001773A8">
        <w:tc>
          <w:tcPr>
            <w:tcW w:w="1021" w:type="dxa"/>
            <w:shd w:val="clear" w:color="auto" w:fill="FFFFFF" w:themeFill="background1"/>
          </w:tcPr>
          <w:p w14:paraId="26E3BB88" w14:textId="77777777" w:rsidR="005C43F9" w:rsidRPr="005C43F9" w:rsidRDefault="005C43F9" w:rsidP="005C43F9">
            <w:pPr>
              <w:rPr>
                <w:rFonts w:ascii="Arial" w:hAnsi="Arial" w:cs="Arial"/>
                <w:sz w:val="24"/>
                <w:szCs w:val="24"/>
              </w:rPr>
            </w:pPr>
            <w:r w:rsidRPr="005C43F9">
              <w:rPr>
                <w:rFonts w:ascii="Arial" w:hAnsi="Arial" w:cs="Arial"/>
                <w:sz w:val="24"/>
                <w:szCs w:val="24"/>
              </w:rPr>
              <w:t>2</w:t>
            </w:r>
          </w:p>
        </w:tc>
        <w:tc>
          <w:tcPr>
            <w:tcW w:w="8901" w:type="dxa"/>
            <w:shd w:val="clear" w:color="auto" w:fill="FFFFFF" w:themeFill="background1"/>
          </w:tcPr>
          <w:p w14:paraId="099E0649" w14:textId="77777777" w:rsidR="005C43F9" w:rsidRPr="005C43F9" w:rsidRDefault="005C43F9" w:rsidP="005C43F9">
            <w:pPr>
              <w:rPr>
                <w:rFonts w:ascii="Arial" w:hAnsi="Arial" w:cs="Arial"/>
                <w:sz w:val="24"/>
                <w:szCs w:val="24"/>
              </w:rPr>
            </w:pPr>
            <w:r w:rsidRPr="005C43F9">
              <w:rPr>
                <w:rFonts w:ascii="Arial" w:hAnsi="Arial" w:cs="Arial"/>
                <w:sz w:val="24"/>
                <w:szCs w:val="24"/>
              </w:rPr>
              <w:t>Middleton moving background</w:t>
            </w:r>
          </w:p>
        </w:tc>
      </w:tr>
    </w:tbl>
    <w:p w14:paraId="519A51E4" w14:textId="77777777" w:rsidR="005C43F9" w:rsidRPr="005C43F9" w:rsidRDefault="005C43F9" w:rsidP="00D37668">
      <w:pPr>
        <w:rPr>
          <w:rFonts w:ascii="Arial" w:hAnsi="Arial" w:cs="Arial"/>
        </w:rPr>
      </w:pPr>
    </w:p>
    <w:sectPr w:rsidR="005C43F9" w:rsidRPr="005C43F9" w:rsidSect="00D37668">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2E655" w14:textId="77777777" w:rsidR="00927B93" w:rsidRDefault="00927B93">
      <w:r>
        <w:separator/>
      </w:r>
    </w:p>
  </w:endnote>
  <w:endnote w:type="continuationSeparator" w:id="0">
    <w:p w14:paraId="1D834DE0" w14:textId="77777777" w:rsidR="00927B93" w:rsidRDefault="00927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AB430" w14:textId="77777777" w:rsidR="00927B93" w:rsidRDefault="00927B93">
      <w:r>
        <w:separator/>
      </w:r>
    </w:p>
  </w:footnote>
  <w:footnote w:type="continuationSeparator" w:id="0">
    <w:p w14:paraId="5200160F" w14:textId="77777777" w:rsidR="00927B93" w:rsidRDefault="00927B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NjU3MbU0NQJyDJV0lIJTi4sz8/NACgxrAbCJ2lAsAAAA"/>
  </w:docVars>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2715E"/>
    <w:rsid w:val="00134F77"/>
    <w:rsid w:val="001363A5"/>
    <w:rsid w:val="00152E9D"/>
    <w:rsid w:val="00154487"/>
    <w:rsid w:val="0017512A"/>
    <w:rsid w:val="00176F4A"/>
    <w:rsid w:val="001876FD"/>
    <w:rsid w:val="00196958"/>
    <w:rsid w:val="001A1E39"/>
    <w:rsid w:val="001A24F3"/>
    <w:rsid w:val="001A3F20"/>
    <w:rsid w:val="001B405C"/>
    <w:rsid w:val="001B5F45"/>
    <w:rsid w:val="001D0532"/>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B3AAB"/>
    <w:rsid w:val="002C0329"/>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943DB"/>
    <w:rsid w:val="003A3CE5"/>
    <w:rsid w:val="003B366F"/>
    <w:rsid w:val="003B3F9D"/>
    <w:rsid w:val="003B6C95"/>
    <w:rsid w:val="003E5751"/>
    <w:rsid w:val="004046A9"/>
    <w:rsid w:val="00404C50"/>
    <w:rsid w:val="00423934"/>
    <w:rsid w:val="00426244"/>
    <w:rsid w:val="00451810"/>
    <w:rsid w:val="00466FC2"/>
    <w:rsid w:val="00470A38"/>
    <w:rsid w:val="00477880"/>
    <w:rsid w:val="004874DE"/>
    <w:rsid w:val="004B5334"/>
    <w:rsid w:val="004B6C14"/>
    <w:rsid w:val="004D5E9B"/>
    <w:rsid w:val="004D63D9"/>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90667"/>
    <w:rsid w:val="005969E2"/>
    <w:rsid w:val="005A1689"/>
    <w:rsid w:val="005B0BDC"/>
    <w:rsid w:val="005B61CD"/>
    <w:rsid w:val="005C43F9"/>
    <w:rsid w:val="005D1D58"/>
    <w:rsid w:val="005D2CDF"/>
    <w:rsid w:val="005D432C"/>
    <w:rsid w:val="005E285E"/>
    <w:rsid w:val="005E2CAA"/>
    <w:rsid w:val="005E72F8"/>
    <w:rsid w:val="005F0579"/>
    <w:rsid w:val="005F3A53"/>
    <w:rsid w:val="006062A3"/>
    <w:rsid w:val="00610E08"/>
    <w:rsid w:val="00613EC4"/>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10F8"/>
    <w:rsid w:val="007366DF"/>
    <w:rsid w:val="00757839"/>
    <w:rsid w:val="00770C81"/>
    <w:rsid w:val="00791024"/>
    <w:rsid w:val="00793F0A"/>
    <w:rsid w:val="007A2657"/>
    <w:rsid w:val="007A3DD4"/>
    <w:rsid w:val="007C682C"/>
    <w:rsid w:val="007D2385"/>
    <w:rsid w:val="007D5DE2"/>
    <w:rsid w:val="007F214F"/>
    <w:rsid w:val="00800069"/>
    <w:rsid w:val="008042F0"/>
    <w:rsid w:val="00804FFB"/>
    <w:rsid w:val="008310A0"/>
    <w:rsid w:val="00835D29"/>
    <w:rsid w:val="00842E7F"/>
    <w:rsid w:val="00852933"/>
    <w:rsid w:val="008566E5"/>
    <w:rsid w:val="008566FE"/>
    <w:rsid w:val="00865B46"/>
    <w:rsid w:val="00896134"/>
    <w:rsid w:val="008A62BC"/>
    <w:rsid w:val="008B43E7"/>
    <w:rsid w:val="008C7DBF"/>
    <w:rsid w:val="008D763F"/>
    <w:rsid w:val="008F036F"/>
    <w:rsid w:val="008F1308"/>
    <w:rsid w:val="008F78C2"/>
    <w:rsid w:val="00904568"/>
    <w:rsid w:val="00911394"/>
    <w:rsid w:val="00923EF2"/>
    <w:rsid w:val="00926D25"/>
    <w:rsid w:val="00926E9D"/>
    <w:rsid w:val="00927B93"/>
    <w:rsid w:val="009315A0"/>
    <w:rsid w:val="00932C6E"/>
    <w:rsid w:val="00933F10"/>
    <w:rsid w:val="009433C5"/>
    <w:rsid w:val="00951839"/>
    <w:rsid w:val="00965881"/>
    <w:rsid w:val="009828B8"/>
    <w:rsid w:val="009871FF"/>
    <w:rsid w:val="00990799"/>
    <w:rsid w:val="00993282"/>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0FEB"/>
    <w:rsid w:val="00B0744D"/>
    <w:rsid w:val="00B27F9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668"/>
    <w:rsid w:val="00D463A5"/>
    <w:rsid w:val="00D4710D"/>
    <w:rsid w:val="00D47D25"/>
    <w:rsid w:val="00D62ACD"/>
    <w:rsid w:val="00DA36EE"/>
    <w:rsid w:val="00DB116D"/>
    <w:rsid w:val="00DD17CC"/>
    <w:rsid w:val="00DE217A"/>
    <w:rsid w:val="00DE67C2"/>
    <w:rsid w:val="00DF2B32"/>
    <w:rsid w:val="00DF321B"/>
    <w:rsid w:val="00E11452"/>
    <w:rsid w:val="00E230E0"/>
    <w:rsid w:val="00E27F15"/>
    <w:rsid w:val="00E51AAC"/>
    <w:rsid w:val="00E66CC0"/>
    <w:rsid w:val="00E728A9"/>
    <w:rsid w:val="00E807D9"/>
    <w:rsid w:val="00E92C7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5</Pages>
  <Words>1811</Words>
  <Characters>9912</Characters>
  <Application>Microsoft Office Word</Application>
  <DocSecurity>0</DocSecurity>
  <Lines>341</Lines>
  <Paragraphs>148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11575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Ovidiu - Catalin Apostol</cp:lastModifiedBy>
  <cp:revision>3</cp:revision>
  <cp:lastPrinted>2014-10-10T07:42:00Z</cp:lastPrinted>
  <dcterms:created xsi:type="dcterms:W3CDTF">2022-10-21T20:42:00Z</dcterms:created>
  <dcterms:modified xsi:type="dcterms:W3CDTF">2023-04-03T22:04:00Z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3584c97fa4ecb8f87104a27104879a9373e9314c9b43cd576692617728fde037</vt:lpwstr>
  </property>
</Properties>
</file>