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E52FF1C" w14:textId="77777777" w:rsidR="0081715D" w:rsidRDefault="0081715D">
      <w:pPr>
        <w:pStyle w:val="p1"/>
      </w:pPr>
      <w:r>
        <w:rPr>
          <w:rStyle w:val="s1"/>
        </w:rPr>
        <w:t>Student Name:</w:t>
      </w:r>
      <w:r>
        <w:rPr>
          <w:rStyle w:val="s2"/>
        </w:rPr>
        <w:t xml:space="preserve"> Nasreen Khalid Maani</w:t>
      </w:r>
    </w:p>
    <w:p w14:paraId="71119083" w14:textId="77777777" w:rsidR="0081715D" w:rsidRDefault="0081715D">
      <w:pPr>
        <w:pStyle w:val="p1"/>
      </w:pPr>
      <w:r>
        <w:rPr>
          <w:rStyle w:val="s1"/>
        </w:rPr>
        <w:t>Student ID:</w:t>
      </w:r>
      <w:r>
        <w:rPr>
          <w:rStyle w:val="s2"/>
        </w:rPr>
        <w:t xml:space="preserve"> 2528576</w:t>
      </w:r>
    </w:p>
    <w:p w14:paraId="49E1EC66" w14:textId="77777777" w:rsidR="0081715D" w:rsidRDefault="0081715D">
      <w:pPr>
        <w:pStyle w:val="p1"/>
      </w:pPr>
      <w:r>
        <w:rPr>
          <w:rStyle w:val="s1"/>
        </w:rPr>
        <w:t>Module Code &amp; Title:</w:t>
      </w:r>
      <w:r>
        <w:rPr>
          <w:rStyle w:val="s2"/>
        </w:rPr>
        <w:t xml:space="preserve"> LCHS4008 – Introduction to Public Health and Epidemiology</w:t>
      </w:r>
    </w:p>
    <w:p w14:paraId="7B36D3CD" w14:textId="77777777" w:rsidR="0081715D" w:rsidRDefault="0081715D">
      <w:pPr>
        <w:pStyle w:val="p1"/>
      </w:pPr>
      <w:r>
        <w:rPr>
          <w:rStyle w:val="s1"/>
        </w:rPr>
        <w:t>Lecturer Name:</w:t>
      </w:r>
      <w:r>
        <w:rPr>
          <w:rStyle w:val="s2"/>
        </w:rPr>
        <w:t xml:space="preserve"> Debra </w:t>
      </w:r>
      <w:proofErr w:type="spellStart"/>
      <w:r>
        <w:rPr>
          <w:rStyle w:val="s2"/>
        </w:rPr>
        <w:t>Odeh</w:t>
      </w:r>
      <w:proofErr w:type="spellEnd"/>
    </w:p>
    <w:p w14:paraId="01685C02" w14:textId="4D4F87C5" w:rsidR="0081715D" w:rsidRDefault="0081715D">
      <w:pPr>
        <w:pStyle w:val="p1"/>
      </w:pPr>
      <w:r>
        <w:rPr>
          <w:rStyle w:val="s1"/>
        </w:rPr>
        <w:t>Assignment Title:</w:t>
      </w:r>
      <w:r w:rsidR="00D96422">
        <w:rPr>
          <w:rStyle w:val="s1"/>
        </w:rPr>
        <w:t xml:space="preserve"> component 2</w:t>
      </w:r>
      <w:r>
        <w:rPr>
          <w:rStyle w:val="s2"/>
        </w:rPr>
        <w:t xml:space="preserve"> –Coronary Heart Disease</w:t>
      </w:r>
    </w:p>
    <w:p w14:paraId="7BB68227" w14:textId="77777777" w:rsidR="0081715D" w:rsidRDefault="0081715D">
      <w:pPr>
        <w:pStyle w:val="p2"/>
        <w:rPr>
          <w:rStyle w:val="s3"/>
        </w:rPr>
      </w:pPr>
    </w:p>
    <w:p w14:paraId="27032011" w14:textId="145AD553" w:rsidR="0081715D" w:rsidRDefault="0081715D">
      <w:pPr>
        <w:pStyle w:val="p2"/>
      </w:pPr>
      <w:r>
        <w:rPr>
          <w:rStyle w:val="s3"/>
        </w:rPr>
        <w:t>Introduction</w:t>
      </w:r>
    </w:p>
    <w:p w14:paraId="3DF1F38C" w14:textId="38C68779" w:rsidR="0081715D" w:rsidRDefault="0081715D">
      <w:pPr>
        <w:pStyle w:val="p1"/>
      </w:pPr>
      <w:r>
        <w:rPr>
          <w:rStyle w:val="s2"/>
        </w:rPr>
        <w:t xml:space="preserve">Coronary Heart Disease (CHD) is a chronic heart condition where fatty deposits, called </w:t>
      </w:r>
      <w:r w:rsidR="00CD79E5">
        <w:rPr>
          <w:rStyle w:val="s2"/>
        </w:rPr>
        <w:t>atheroma</w:t>
      </w:r>
      <w:r>
        <w:rPr>
          <w:rStyle w:val="s2"/>
        </w:rPr>
        <w:t xml:space="preserve">, gradually build up inside the coronary arteries. This process, known as atherosclerosis, slowly narrows the arteries and cuts down the flow of blood and oxygen to the heart muscle (British Heart Foundation [BHF], 2026). When someone has CHD, they usually experience physical symptoms like chest pain (angina), shortness of breath, palpitations, or in the worst cases, a sudden heart attack. It is a massive public health challenge. Globally, it </w:t>
      </w:r>
      <w:r w:rsidR="0026286C">
        <w:rPr>
          <w:rStyle w:val="s2"/>
        </w:rPr>
        <w:t>is still</w:t>
      </w:r>
      <w:r>
        <w:rPr>
          <w:rStyle w:val="s2"/>
        </w:rPr>
        <w:t xml:space="preserve"> the leading cause of death, killing about 9 million people every year (</w:t>
      </w:r>
      <w:proofErr w:type="spellStart"/>
      <w:r>
        <w:rPr>
          <w:rStyle w:val="s2"/>
        </w:rPr>
        <w:t>Liang</w:t>
      </w:r>
      <w:proofErr w:type="spellEnd"/>
      <w:r>
        <w:rPr>
          <w:rStyle w:val="s2"/>
        </w:rPr>
        <w:t xml:space="preserve">, 2025). Here in the UK, the statistics are just as shocking. CHD is responsible for around 66,000 deaths annually—which works out to about one death every eight minutes—and leaves millions of people dealing with its life-changing effects </w:t>
      </w:r>
      <w:r w:rsidR="00DF1718">
        <w:rPr>
          <w:rStyle w:val="s2"/>
        </w:rPr>
        <w:t>daily</w:t>
      </w:r>
      <w:r>
        <w:rPr>
          <w:rStyle w:val="s2"/>
        </w:rPr>
        <w:t xml:space="preserve"> (BHF, 2026).</w:t>
      </w:r>
    </w:p>
    <w:p w14:paraId="06190902" w14:textId="77777777" w:rsidR="0081715D" w:rsidRDefault="0081715D">
      <w:pPr>
        <w:pStyle w:val="p2"/>
      </w:pPr>
      <w:r>
        <w:rPr>
          <w:rStyle w:val="s3"/>
        </w:rPr>
        <w:t>Main Body</w:t>
      </w:r>
    </w:p>
    <w:p w14:paraId="097B4402" w14:textId="0C040005" w:rsidR="0081715D" w:rsidRDefault="0081715D">
      <w:pPr>
        <w:pStyle w:val="p2"/>
      </w:pPr>
      <w:r>
        <w:rPr>
          <w:rStyle w:val="s3"/>
        </w:rPr>
        <w:t xml:space="preserve">What are the different approaches used to measure and </w:t>
      </w:r>
      <w:r w:rsidR="00962E86">
        <w:rPr>
          <w:rStyle w:val="s3"/>
        </w:rPr>
        <w:t>Monitor</w:t>
      </w:r>
      <w:r>
        <w:rPr>
          <w:rStyle w:val="s3"/>
        </w:rPr>
        <w:t xml:space="preserve"> these diseases?</w:t>
      </w:r>
    </w:p>
    <w:p w14:paraId="5D572315" w14:textId="77777777" w:rsidR="00962E86" w:rsidRDefault="00962E86">
      <w:pPr>
        <w:pStyle w:val="p1"/>
        <w:rPr>
          <w:rStyle w:val="s2"/>
        </w:rPr>
      </w:pPr>
    </w:p>
    <w:p w14:paraId="58ECAFA1" w14:textId="66581CD6" w:rsidR="0081715D" w:rsidRDefault="0081715D">
      <w:pPr>
        <w:pStyle w:val="p1"/>
      </w:pPr>
      <w:r>
        <w:rPr>
          <w:rStyle w:val="s2"/>
        </w:rPr>
        <w:t>To really understand how coronary heart disease affects a population, public health workers use different epidemiological tools to measure and keep track of it. The main ways we do this are by looking at incidence, prevalence, and mortality rates (Webb and Bain, 2020). Incidence refers to the number of brand-new cases of CHD that get diagnosed in a specific group of people over a certain time, usually shown as a rate per 100,000 people. Tracking this is super useful because it shows us if new cases are going up or down, and whether healthy lifestyle campaigns are actually working to stop the disease before it starts. On the other hand, prevalence looks at the total number of people who are currently living with CHD at any one time. Because treatments are getting better and people are surviving longer with heart conditions, prevalence is key for the NHS and local health planners. It helps them figure out how many doctors, clinics, and resources they will need to support these patients over the long term (</w:t>
      </w:r>
      <w:proofErr w:type="spellStart"/>
      <w:r>
        <w:rPr>
          <w:rStyle w:val="s2"/>
        </w:rPr>
        <w:t>Timmis</w:t>
      </w:r>
      <w:proofErr w:type="spellEnd"/>
      <w:r>
        <w:rPr>
          <w:rStyle w:val="s2"/>
        </w:rPr>
        <w:t xml:space="preserve"> et al., 2025).</w:t>
      </w:r>
    </w:p>
    <w:p w14:paraId="257DCE17" w14:textId="77777777" w:rsidR="00962E86" w:rsidRDefault="00962E86">
      <w:pPr>
        <w:pStyle w:val="p1"/>
        <w:rPr>
          <w:rStyle w:val="s2"/>
        </w:rPr>
      </w:pPr>
    </w:p>
    <w:p w14:paraId="0B1AA874" w14:textId="737C29A8" w:rsidR="0081715D" w:rsidRDefault="0081715D">
      <w:pPr>
        <w:pStyle w:val="p1"/>
        <w:rPr>
          <w:rStyle w:val="s2"/>
        </w:rPr>
      </w:pPr>
      <w:r>
        <w:rPr>
          <w:rStyle w:val="s2"/>
        </w:rPr>
        <w:t xml:space="preserve">We also use more complex measurements like Disability-Adjusted Life Years (DALYs). One DALY basically equals one lost year of healthy life, calculated by adding together the years of life lost from dying early (YLL) and the years spent living with a disability (YLD) (World Health Organisation [WHO], 2025). Right now, CHD causes the highest number of lost healthy years globally, showing </w:t>
      </w:r>
      <w:r w:rsidR="00962E86">
        <w:rPr>
          <w:rStyle w:val="s2"/>
        </w:rPr>
        <w:t>how much,</w:t>
      </w:r>
      <w:r>
        <w:rPr>
          <w:rStyle w:val="s2"/>
        </w:rPr>
        <w:t xml:space="preserve"> it impacts daily lives, not just death rates (</w:t>
      </w:r>
      <w:proofErr w:type="spellStart"/>
      <w:r>
        <w:rPr>
          <w:rStyle w:val="s2"/>
        </w:rPr>
        <w:t>Mensah</w:t>
      </w:r>
      <w:proofErr w:type="spellEnd"/>
      <w:r>
        <w:rPr>
          <w:rStyle w:val="s2"/>
        </w:rPr>
        <w:t xml:space="preserve"> et al., 2023). In the UK, we gather this data using primary care records like the Clinical Practice Research Datalink (CPRD) and hospital audits run by the National Institute for Cardiovascular Outcomes Research (NICOR, 2025). These resources let local health boards keep a close eye on cardiac surgeries and survival trends.</w:t>
      </w:r>
    </w:p>
    <w:p w14:paraId="7D98C162" w14:textId="77777777" w:rsidR="00C3640E" w:rsidRDefault="00C3640E">
      <w:pPr>
        <w:pStyle w:val="p1"/>
      </w:pPr>
    </w:p>
    <w:p w14:paraId="18BD3260" w14:textId="683FCE9A" w:rsidR="0081715D" w:rsidRDefault="0081715D">
      <w:pPr>
        <w:pStyle w:val="p2"/>
      </w:pPr>
      <w:r>
        <w:rPr>
          <w:rStyle w:val="s3"/>
        </w:rPr>
        <w:t>Explain how this disease is controlled.</w:t>
      </w:r>
    </w:p>
    <w:p w14:paraId="6AA51A61" w14:textId="77777777" w:rsidR="00C3640E" w:rsidRDefault="00C3640E">
      <w:pPr>
        <w:pStyle w:val="p1"/>
        <w:rPr>
          <w:rStyle w:val="s2"/>
        </w:rPr>
      </w:pPr>
    </w:p>
    <w:p w14:paraId="2D424440" w14:textId="001A18DF" w:rsidR="0081715D" w:rsidRDefault="0081715D">
      <w:pPr>
        <w:pStyle w:val="p1"/>
        <w:rPr>
          <w:rStyle w:val="s2"/>
        </w:rPr>
      </w:pPr>
      <w:r>
        <w:rPr>
          <w:rStyle w:val="s2"/>
        </w:rPr>
        <w:t xml:space="preserve">Controlling CHD involves a mix of public health and medical strategies, which we usually split into three levels: primary, secondary, and tertiary prevention. Primary prevention is all about stopping people from getting heart disease in the first place. This can be done on a large scale through government policies. For example, the government can pass laws to ban trans-fats in food, put high taxes on cigarettes, or use the "traffic light" food </w:t>
      </w:r>
      <w:r w:rsidR="00C3640E">
        <w:rPr>
          <w:rStyle w:val="s2"/>
        </w:rPr>
        <w:t>labelling</w:t>
      </w:r>
      <w:r>
        <w:rPr>
          <w:rStyle w:val="s2"/>
        </w:rPr>
        <w:t xml:space="preserve"> system to help people make healthier choices (WHO, 2025). On an individual level, programs like the NHS Health Check are great. They invite adults aged 40 to 74 to get their blood pressure and cholesterol checked, and offer advice on stopping smoking, eating better, and exercising more to prevent high blood pressure (National Institute for Health and Care Excellence [NICE], 2023).</w:t>
      </w:r>
    </w:p>
    <w:p w14:paraId="12FC716C" w14:textId="77777777" w:rsidR="00C3640E" w:rsidRDefault="00C3640E">
      <w:pPr>
        <w:pStyle w:val="p1"/>
      </w:pPr>
    </w:p>
    <w:p w14:paraId="624107A4" w14:textId="77777777" w:rsidR="0081715D" w:rsidRDefault="0081715D">
      <w:pPr>
        <w:pStyle w:val="p1"/>
      </w:pPr>
      <w:r>
        <w:rPr>
          <w:rStyle w:val="s2"/>
        </w:rPr>
        <w:t>Secondary prevention is for people who already show signs of heart trouble or have early-stage CHD. The goal here is to stop the disease from getting any worse. This is usually done with medications. GPs will often prescribe statins to lower bad cholesterol (LDL) and low-dose aspirin to stop blood clots from forming (NICE, 2023). Doctors also use medications like beta-blockers or ACE inhibitors to keep blood pressure low, which takes the pressure off the heart and lowers the risk of future cardiovascular events. Lastly, tertiary prevention helps people who have already had a major event, like a heart attack, to recover and avoid having another one. This is where cardiac rehabilitation programs come in. These programs combine light exercise, healthy eating classes, and support to help patients get their strength back and manage their medications properly (NICE, 2023). This support plays a key role in helping people regain confidence, reduce stress, and return to their normal routines safely. This makes recovery much more successful.</w:t>
      </w:r>
    </w:p>
    <w:p w14:paraId="586E174B" w14:textId="77777777" w:rsidR="00C3640E" w:rsidRDefault="00C3640E">
      <w:pPr>
        <w:pStyle w:val="p2"/>
        <w:rPr>
          <w:rStyle w:val="s3"/>
        </w:rPr>
      </w:pPr>
    </w:p>
    <w:p w14:paraId="73CF07D9" w14:textId="799807BF" w:rsidR="0081715D" w:rsidRDefault="0081715D">
      <w:pPr>
        <w:pStyle w:val="p2"/>
      </w:pPr>
      <w:r>
        <w:rPr>
          <w:rStyle w:val="s3"/>
        </w:rPr>
        <w:t>What are the consequences of this illness on people in the community?</w:t>
      </w:r>
    </w:p>
    <w:p w14:paraId="7E4B1F34" w14:textId="77777777" w:rsidR="00B61C76" w:rsidRDefault="00B61C76">
      <w:pPr>
        <w:pStyle w:val="p1"/>
        <w:rPr>
          <w:rStyle w:val="s2"/>
        </w:rPr>
      </w:pPr>
    </w:p>
    <w:p w14:paraId="686D17E6" w14:textId="11E44C2D" w:rsidR="0081715D" w:rsidRDefault="0081715D">
      <w:pPr>
        <w:pStyle w:val="p1"/>
      </w:pPr>
      <w:r>
        <w:rPr>
          <w:rStyle w:val="s2"/>
        </w:rPr>
        <w:t>When someone gets diagnosed with coronary heart disease, the consequences ripple out and affect their entire life, their family, and the wider community. Physically, CHD really limits what a person can do. Having angina (chest pain) or feeling constantly out of breath makes simple tasks like carrying shopping bags, walking to the bus stop, or playing with grandkids feel incredibly exhausting (BHF, 2026). This lack of physical ability often forces people to become quite inactive, which can lead to other health issues like gaining weight or developing type 2 diabetes, making their heart condition even worse.</w:t>
      </w:r>
    </w:p>
    <w:p w14:paraId="3C3ACD5D" w14:textId="77777777" w:rsidR="0081715D" w:rsidRDefault="0081715D">
      <w:pPr>
        <w:pStyle w:val="p1"/>
      </w:pPr>
      <w:r>
        <w:rPr>
          <w:rStyle w:val="s2"/>
        </w:rPr>
        <w:t>The mental health toll is also huge. It is very common for people living with CHD to struggle with anxiety and depression. Facing a chronic, life-threatening illness is terrifying, and many patients live in constant fear of having a sudden, fatal heart attack, which can make them withdraw from social life (NICE, 2023). This emotional stress affects their families too. Partners and children often have to take on caregiving roles, which puts a lot of emotional and physical pressure on them and changes the family dynamic.</w:t>
      </w:r>
    </w:p>
    <w:p w14:paraId="4734252D" w14:textId="77777777" w:rsidR="00B61C76" w:rsidRDefault="00B61C76">
      <w:pPr>
        <w:pStyle w:val="p1"/>
        <w:rPr>
          <w:rStyle w:val="s2"/>
        </w:rPr>
      </w:pPr>
    </w:p>
    <w:p w14:paraId="36E53776" w14:textId="22F90B53" w:rsidR="0081715D" w:rsidRDefault="0081715D">
      <w:pPr>
        <w:pStyle w:val="p1"/>
      </w:pPr>
      <w:r>
        <w:rPr>
          <w:rStyle w:val="s2"/>
        </w:rPr>
        <w:t>Financially and socially, CHD can be devastating. Many people with severe heart issues have to stop working or cut back their hours, which leads to a big drop in household income (Chong et al., 2024). For the local community, this means less productivity and more people needing financial support or benefits. On top of that, the local healthcare system faces massive pressure. Looking after CHD patients requires constant funding for GP appointments, emergency services for heart attacks, and social care visits for those who can no longer look after themselves at home. This heavy workload creates a real, lasting strain on local council services and communities. It makes life much harder for everyone involved in their care.</w:t>
      </w:r>
    </w:p>
    <w:p w14:paraId="5BCDAA91" w14:textId="77777777" w:rsidR="00B61C76" w:rsidRDefault="00B61C76">
      <w:pPr>
        <w:pStyle w:val="p2"/>
        <w:rPr>
          <w:rStyle w:val="s3"/>
        </w:rPr>
      </w:pPr>
    </w:p>
    <w:p w14:paraId="128D7912" w14:textId="368307C4" w:rsidR="0081715D" w:rsidRDefault="0081715D">
      <w:pPr>
        <w:pStyle w:val="p2"/>
      </w:pPr>
      <w:r>
        <w:rPr>
          <w:rStyle w:val="s3"/>
        </w:rPr>
        <w:t>What health and social care support services are required to meet the needs of individuals affected by this condition within the community?</w:t>
      </w:r>
    </w:p>
    <w:p w14:paraId="31B46710" w14:textId="77777777" w:rsidR="00C17BA7" w:rsidRDefault="00C17BA7">
      <w:pPr>
        <w:pStyle w:val="p1"/>
        <w:rPr>
          <w:rStyle w:val="s2"/>
        </w:rPr>
      </w:pPr>
    </w:p>
    <w:p w14:paraId="586A5ACA" w14:textId="7F9FD4D2" w:rsidR="0081715D" w:rsidRDefault="0081715D">
      <w:pPr>
        <w:pStyle w:val="p1"/>
      </w:pPr>
      <w:r>
        <w:rPr>
          <w:rStyle w:val="s2"/>
        </w:rPr>
        <w:t>To properly support someone living with CHD in the community, we need a strong, joined-up network of different health and social care services. Primary care is usually the first port of call. GPs and practice nurses are responsible for checking up on patients regularly, managing their prescriptions, and referring them to heart specialists (cardiologists) if their condition gets worse (NICE, 2023). Community cardiac nurses are also amazing because they can visit patients at home to check how they are doing, adjust their medications, and teach them how to manage their symptoms safely.</w:t>
      </w:r>
    </w:p>
    <w:p w14:paraId="41CDE4F2" w14:textId="77777777" w:rsidR="00C17BA7" w:rsidRDefault="00C17BA7">
      <w:pPr>
        <w:pStyle w:val="p1"/>
        <w:rPr>
          <w:rStyle w:val="s2"/>
        </w:rPr>
      </w:pPr>
    </w:p>
    <w:p w14:paraId="0329DA84" w14:textId="70E2A481" w:rsidR="0081715D" w:rsidRDefault="0081715D">
      <w:pPr>
        <w:pStyle w:val="p1"/>
      </w:pPr>
      <w:r>
        <w:rPr>
          <w:rStyle w:val="s2"/>
        </w:rPr>
        <w:t>We also need rehabilitation and mental health services. Cardiac rehab teams run weekly classes to help patients safely start exercising again and learn about healthy eating. Since depression is so common with heart disease, it is vital that patients can easily access mental health services, like the NHS Talking Therapies program, to help them cope with the anxiety of their diagnosis (NICE, 2023).</w:t>
      </w:r>
    </w:p>
    <w:p w14:paraId="0D20583D" w14:textId="77777777" w:rsidR="00C17BA7" w:rsidRDefault="00C17BA7">
      <w:pPr>
        <w:pStyle w:val="p1"/>
        <w:rPr>
          <w:rStyle w:val="s2"/>
        </w:rPr>
      </w:pPr>
    </w:p>
    <w:p w14:paraId="77B0B957" w14:textId="12D4E9F7" w:rsidR="0081715D" w:rsidRDefault="0081715D">
      <w:pPr>
        <w:pStyle w:val="p1"/>
      </w:pPr>
      <w:r>
        <w:rPr>
          <w:rStyle w:val="s2"/>
        </w:rPr>
        <w:t>As patients get older or their disease progresses, social care becomes just as important as medical care. Occupational therapists can visit a patient's house to see what changes are needed, like installing grab rails in the bathroom or a stairlift, to make sure they can move around safely. Home care assistants (carers) might also need to visit daily to help with cooking, cleaning, or personal care if the patient is too weak to do it themselves. Finally, charities like the British Heart Foundation offer a massive lifeline by running local support groups and helplines, giving patients and their families a place to talk to others who are going through the exact same thing. By ensuring all of these clinical, physical, and emotional services are properly linked together, the community can provide a truly safe network of long-term care. This helps them live much better.</w:t>
      </w:r>
    </w:p>
    <w:p w14:paraId="08472749" w14:textId="77777777" w:rsidR="00C17BA7" w:rsidRDefault="00C17BA7">
      <w:pPr>
        <w:pStyle w:val="p2"/>
        <w:rPr>
          <w:rStyle w:val="s3"/>
        </w:rPr>
      </w:pPr>
    </w:p>
    <w:p w14:paraId="51C33212" w14:textId="2CE5D5C8" w:rsidR="0081715D" w:rsidRDefault="0081715D">
      <w:pPr>
        <w:pStyle w:val="p2"/>
      </w:pPr>
      <w:r>
        <w:rPr>
          <w:rStyle w:val="s3"/>
        </w:rPr>
        <w:t>Conclusion</w:t>
      </w:r>
    </w:p>
    <w:p w14:paraId="4864C9DC" w14:textId="77777777" w:rsidR="0081715D" w:rsidRDefault="0081715D">
      <w:pPr>
        <w:pStyle w:val="p1"/>
      </w:pPr>
      <w:r>
        <w:rPr>
          <w:rStyle w:val="s2"/>
        </w:rPr>
        <w:t>In conclusion, coronary heart disease is still one of the biggest health challenges we face, causing high death rates and long-term suffering in the UK and across the world. Monitoring the disease through rates and registers is really important so that we can plan services and see where the help is needed most. While prevention plans—like healthy eating campaigns and blood pressure drugs—can help stop CHD from developing or get worse, the physical and emotional impact on patients and their families is still huge. To truly help people living with this disease, we cannot just rely on doctors. We need a team effort that connects GP surgeries, cardiac rehab clinics, mental health support, home carers, and local charities. By working together, these services can make a massive difference in helping patients live happier, healthier, and more independent lives. This integrated care is essential to improve outcomes and patient well-being.</w:t>
      </w:r>
    </w:p>
    <w:p w14:paraId="16AC526A" w14:textId="77777777" w:rsidR="00C17BA7" w:rsidRDefault="00C17BA7">
      <w:pPr>
        <w:pStyle w:val="p2"/>
        <w:rPr>
          <w:rStyle w:val="s3"/>
        </w:rPr>
      </w:pPr>
    </w:p>
    <w:p w14:paraId="5DA0D749" w14:textId="2CBAD5E4" w:rsidR="0081715D" w:rsidRDefault="0081715D">
      <w:pPr>
        <w:pStyle w:val="p2"/>
      </w:pPr>
      <w:r>
        <w:rPr>
          <w:rStyle w:val="s3"/>
        </w:rPr>
        <w:t>References</w:t>
      </w:r>
    </w:p>
    <w:p w14:paraId="67943834" w14:textId="2728B019" w:rsidR="00C17BA7" w:rsidRPr="00A15DEE" w:rsidRDefault="0081715D" w:rsidP="00C17BA7">
      <w:pPr>
        <w:pStyle w:val="p3"/>
        <w:ind w:left="0"/>
        <w:rPr>
          <w:rFonts w:ascii="UICTFontTextStyleBody" w:hAnsi="UICTFontTextStyleBody"/>
        </w:rPr>
      </w:pPr>
      <w:r>
        <w:rPr>
          <w:rStyle w:val="apple-converted-space"/>
          <w:rFonts w:ascii="UICTFontTextStyleBody" w:hAnsi="UICTFontTextStyleBody"/>
        </w:rPr>
        <w:t> </w:t>
      </w:r>
      <w:r>
        <w:rPr>
          <w:rStyle w:val="s2"/>
        </w:rPr>
        <w:t xml:space="preserve">British Heart Foundation (BHF) (2026) </w:t>
      </w:r>
      <w:r>
        <w:rPr>
          <w:rStyle w:val="s4"/>
        </w:rPr>
        <w:t>UK Factsheet: Cardiovascular Disease Statistics</w:t>
      </w:r>
      <w:r>
        <w:rPr>
          <w:rStyle w:val="s2"/>
        </w:rPr>
        <w:t>. London: British Heart Foundation.</w:t>
      </w:r>
    </w:p>
    <w:p w14:paraId="26150837" w14:textId="77777777" w:rsidR="0081715D" w:rsidRDefault="0081715D" w:rsidP="00C17BA7">
      <w:pPr>
        <w:pStyle w:val="p3"/>
        <w:ind w:left="0"/>
        <w:rPr>
          <w:rStyle w:val="s2"/>
        </w:rPr>
      </w:pPr>
      <w:r>
        <w:rPr>
          <w:rStyle w:val="apple-converted-space"/>
          <w:rFonts w:ascii="UICTFontTextStyleBody" w:hAnsi="UICTFontTextStyleBody"/>
        </w:rPr>
        <w:t> </w:t>
      </w:r>
      <w:r>
        <w:rPr>
          <w:rStyle w:val="s2"/>
        </w:rPr>
        <w:t xml:space="preserve">Chong, B., </w:t>
      </w:r>
      <w:proofErr w:type="spellStart"/>
      <w:r>
        <w:rPr>
          <w:rStyle w:val="s2"/>
        </w:rPr>
        <w:t>Jayabaskaran</w:t>
      </w:r>
      <w:proofErr w:type="spellEnd"/>
      <w:r>
        <w:rPr>
          <w:rStyle w:val="s2"/>
        </w:rPr>
        <w:t xml:space="preserve">, J., </w:t>
      </w:r>
      <w:proofErr w:type="spellStart"/>
      <w:r>
        <w:rPr>
          <w:rStyle w:val="s2"/>
        </w:rPr>
        <w:t>Jauhari</w:t>
      </w:r>
      <w:proofErr w:type="spellEnd"/>
      <w:r>
        <w:rPr>
          <w:rStyle w:val="s2"/>
        </w:rPr>
        <w:t xml:space="preserve">, S. M., Chan, S. P., </w:t>
      </w:r>
      <w:proofErr w:type="spellStart"/>
      <w:r>
        <w:rPr>
          <w:rStyle w:val="s2"/>
        </w:rPr>
        <w:t>Goh</w:t>
      </w:r>
      <w:proofErr w:type="spellEnd"/>
      <w:r>
        <w:rPr>
          <w:rStyle w:val="s2"/>
        </w:rPr>
        <w:t xml:space="preserve">, R., </w:t>
      </w:r>
      <w:proofErr w:type="spellStart"/>
      <w:r>
        <w:rPr>
          <w:rStyle w:val="s2"/>
        </w:rPr>
        <w:t>Kueh</w:t>
      </w:r>
      <w:proofErr w:type="spellEnd"/>
      <w:r>
        <w:rPr>
          <w:rStyle w:val="s2"/>
        </w:rPr>
        <w:t xml:space="preserve">, M. T. W., Li, H., Chin, Y. H., Kong, G., Anand, V. V., Wang, J. W., </w:t>
      </w:r>
      <w:proofErr w:type="spellStart"/>
      <w:r>
        <w:rPr>
          <w:rStyle w:val="s2"/>
        </w:rPr>
        <w:t>Muthiah</w:t>
      </w:r>
      <w:proofErr w:type="spellEnd"/>
      <w:r>
        <w:rPr>
          <w:rStyle w:val="s2"/>
        </w:rPr>
        <w:t xml:space="preserve">, M., Jain, V., Mehta, A., Lim, S. L., Foo, R., </w:t>
      </w:r>
      <w:proofErr w:type="spellStart"/>
      <w:r>
        <w:rPr>
          <w:rStyle w:val="s2"/>
        </w:rPr>
        <w:t>Figtree</w:t>
      </w:r>
      <w:proofErr w:type="spellEnd"/>
      <w:r>
        <w:rPr>
          <w:rStyle w:val="s2"/>
        </w:rPr>
        <w:t xml:space="preserve">, G. A., Nicholls, S. J., Mamas, M. A., </w:t>
      </w:r>
      <w:proofErr w:type="spellStart"/>
      <w:r>
        <w:rPr>
          <w:rStyle w:val="s2"/>
        </w:rPr>
        <w:t>Januzzi</w:t>
      </w:r>
      <w:proofErr w:type="spellEnd"/>
      <w:r>
        <w:rPr>
          <w:rStyle w:val="s2"/>
        </w:rPr>
        <w:t xml:space="preserve">, J. L., Chew, N. W. S., Richards, A. M. and Chan, M. Y. (2024) 'Global burden of cardiovascular diseases: projections from 2025 to 2050', </w:t>
      </w:r>
      <w:r>
        <w:rPr>
          <w:rStyle w:val="s4"/>
        </w:rPr>
        <w:t>European Journal of Preventive Cardiology</w:t>
      </w:r>
      <w:r>
        <w:rPr>
          <w:rStyle w:val="s2"/>
        </w:rPr>
        <w:t>, 31(11), pp. 1245-1258.</w:t>
      </w:r>
    </w:p>
    <w:p w14:paraId="0FE8F6D5" w14:textId="4C307D5C" w:rsidR="0081715D" w:rsidRDefault="0081715D" w:rsidP="00C17BA7">
      <w:pPr>
        <w:pStyle w:val="p3"/>
        <w:ind w:left="0"/>
        <w:rPr>
          <w:rStyle w:val="s2"/>
        </w:rPr>
      </w:pPr>
      <w:proofErr w:type="spellStart"/>
      <w:r>
        <w:rPr>
          <w:rStyle w:val="s2"/>
        </w:rPr>
        <w:t>Liang</w:t>
      </w:r>
      <w:proofErr w:type="spellEnd"/>
      <w:r>
        <w:rPr>
          <w:rStyle w:val="s2"/>
        </w:rPr>
        <w:t>, P. (2025) 'Trends and predictive research on the</w:t>
      </w:r>
      <w:r w:rsidR="00C17BA7">
        <w:rPr>
          <w:rStyle w:val="s2"/>
        </w:rPr>
        <w:t xml:space="preserve"> </w:t>
      </w:r>
      <w:r>
        <w:rPr>
          <w:rStyle w:val="s2"/>
        </w:rPr>
        <w:t xml:space="preserve">global burden of </w:t>
      </w:r>
      <w:proofErr w:type="spellStart"/>
      <w:r>
        <w:rPr>
          <w:rStyle w:val="s2"/>
        </w:rPr>
        <w:t>ischemic</w:t>
      </w:r>
      <w:proofErr w:type="spellEnd"/>
      <w:r>
        <w:rPr>
          <w:rStyle w:val="s2"/>
        </w:rPr>
        <w:t xml:space="preserve"> heart disease from 1990 to 2021', </w:t>
      </w:r>
      <w:r>
        <w:rPr>
          <w:rStyle w:val="s4"/>
        </w:rPr>
        <w:t>Frontiers in Public Health</w:t>
      </w:r>
      <w:r>
        <w:rPr>
          <w:rStyle w:val="s2"/>
        </w:rPr>
        <w:t>, 13, article 1569179.</w:t>
      </w:r>
    </w:p>
    <w:p w14:paraId="7751FC7A" w14:textId="61A2AFAE" w:rsidR="0081715D" w:rsidRDefault="0081715D" w:rsidP="00C17BA7">
      <w:pPr>
        <w:pStyle w:val="p3"/>
        <w:ind w:left="0"/>
      </w:pPr>
      <w:proofErr w:type="spellStart"/>
      <w:r>
        <w:rPr>
          <w:rStyle w:val="s2"/>
        </w:rPr>
        <w:t>Mensah</w:t>
      </w:r>
      <w:proofErr w:type="spellEnd"/>
      <w:r>
        <w:rPr>
          <w:rStyle w:val="s2"/>
        </w:rPr>
        <w:t xml:space="preserve">, G. A., </w:t>
      </w:r>
      <w:proofErr w:type="spellStart"/>
      <w:r>
        <w:rPr>
          <w:rStyle w:val="s2"/>
        </w:rPr>
        <w:t>Fuster</w:t>
      </w:r>
      <w:proofErr w:type="spellEnd"/>
      <w:r>
        <w:rPr>
          <w:rStyle w:val="s2"/>
        </w:rPr>
        <w:t xml:space="preserve">, V., Murray, C. J. L. and Roth, G. A. (2023) 'Global Burden of Cardiovascular Diseases and Risks, 1990-2022', </w:t>
      </w:r>
      <w:r>
        <w:rPr>
          <w:rStyle w:val="s4"/>
        </w:rPr>
        <w:t>Journal of the American College of Cardiology</w:t>
      </w:r>
      <w:r>
        <w:rPr>
          <w:rStyle w:val="s2"/>
        </w:rPr>
        <w:t>, 82(25), pp. 2350-2473.</w:t>
      </w:r>
    </w:p>
    <w:p w14:paraId="1F4FCFE1" w14:textId="77777777" w:rsidR="0081715D" w:rsidRDefault="0081715D" w:rsidP="00C17BA7">
      <w:pPr>
        <w:pStyle w:val="p3"/>
        <w:ind w:left="0"/>
        <w:rPr>
          <w:rStyle w:val="s2"/>
        </w:rPr>
      </w:pPr>
      <w:r>
        <w:rPr>
          <w:rStyle w:val="apple-converted-space"/>
          <w:rFonts w:ascii="UICTFontTextStyleBody" w:hAnsi="UICTFontTextStyleBody"/>
        </w:rPr>
        <w:t> </w:t>
      </w:r>
      <w:r>
        <w:rPr>
          <w:rStyle w:val="s2"/>
        </w:rPr>
        <w:t xml:space="preserve">National Institute for Cardiovascular Outcomes Research (NICOR) (2025) </w:t>
      </w:r>
      <w:r>
        <w:rPr>
          <w:rStyle w:val="s4"/>
        </w:rPr>
        <w:t>National Audit of Cardiac Rehabilitation (NACR) Annual Report</w:t>
      </w:r>
      <w:r>
        <w:rPr>
          <w:rStyle w:val="s2"/>
        </w:rPr>
        <w:t xml:space="preserve">. London: </w:t>
      </w:r>
      <w:proofErr w:type="spellStart"/>
      <w:r>
        <w:rPr>
          <w:rStyle w:val="s2"/>
        </w:rPr>
        <w:t>Barts</w:t>
      </w:r>
      <w:proofErr w:type="spellEnd"/>
      <w:r>
        <w:rPr>
          <w:rStyle w:val="s2"/>
        </w:rPr>
        <w:t xml:space="preserve"> Health NHS Trust.</w:t>
      </w:r>
    </w:p>
    <w:p w14:paraId="707F00B6" w14:textId="393A9C39" w:rsidR="00821ACA" w:rsidRPr="00A15DEE" w:rsidRDefault="0081715D" w:rsidP="00C17BA7">
      <w:pPr>
        <w:pStyle w:val="p3"/>
        <w:ind w:left="0"/>
        <w:rPr>
          <w:rFonts w:ascii="UICTFontTextStyleBody" w:hAnsi="UICTFontTextStyleBody"/>
        </w:rPr>
      </w:pPr>
      <w:r>
        <w:rPr>
          <w:rStyle w:val="s2"/>
        </w:rPr>
        <w:t xml:space="preserve">National Institute for Health and Care Excellence (NICE) (2023) </w:t>
      </w:r>
      <w:r w:rsidR="00C17BA7">
        <w:rPr>
          <w:rStyle w:val="s4"/>
        </w:rPr>
        <w:t>cardiovascular disease</w:t>
      </w:r>
      <w:r>
        <w:rPr>
          <w:rStyle w:val="s4"/>
        </w:rPr>
        <w:t>: risk assessment and reduction, including lipid modification</w:t>
      </w:r>
      <w:r>
        <w:rPr>
          <w:rStyle w:val="s2"/>
        </w:rPr>
        <w:t xml:space="preserve"> [NG238]. London: NICE.</w:t>
      </w:r>
    </w:p>
    <w:p w14:paraId="0888188B" w14:textId="188813C5" w:rsidR="00821ACA" w:rsidRPr="00A15DEE" w:rsidRDefault="0081715D" w:rsidP="00C17BA7">
      <w:pPr>
        <w:pStyle w:val="p3"/>
        <w:ind w:left="0"/>
        <w:rPr>
          <w:rFonts w:ascii="UICTFontTextStyleBody" w:hAnsi="UICTFontTextStyleBody"/>
        </w:rPr>
      </w:pPr>
      <w:r>
        <w:rPr>
          <w:rStyle w:val="apple-converted-space"/>
          <w:rFonts w:ascii="UICTFontTextStyleBody" w:hAnsi="UICTFontTextStyleBody"/>
        </w:rPr>
        <w:t> </w:t>
      </w:r>
      <w:proofErr w:type="spellStart"/>
      <w:r>
        <w:rPr>
          <w:rStyle w:val="s2"/>
        </w:rPr>
        <w:t>Timmis</w:t>
      </w:r>
      <w:proofErr w:type="spellEnd"/>
      <w:r>
        <w:rPr>
          <w:rStyle w:val="s2"/>
        </w:rPr>
        <w:t xml:space="preserve">, A., Petersen, S. E., Van Belle, E., Townsend, N., Conrad, N., </w:t>
      </w:r>
      <w:proofErr w:type="spellStart"/>
      <w:r>
        <w:rPr>
          <w:rStyle w:val="s2"/>
        </w:rPr>
        <w:t>Kaplon-Cieslicka</w:t>
      </w:r>
      <w:proofErr w:type="spellEnd"/>
      <w:r>
        <w:rPr>
          <w:rStyle w:val="s2"/>
        </w:rPr>
        <w:t xml:space="preserve">, A. and </w:t>
      </w:r>
      <w:proofErr w:type="spellStart"/>
      <w:r>
        <w:rPr>
          <w:rStyle w:val="s2"/>
        </w:rPr>
        <w:t>Kazakiewicz</w:t>
      </w:r>
      <w:proofErr w:type="spellEnd"/>
      <w:r>
        <w:rPr>
          <w:rStyle w:val="s2"/>
        </w:rPr>
        <w:t xml:space="preserve">, D. (2025) 'European Society of Cardiology: cardiovascular disease statistics 2025', </w:t>
      </w:r>
      <w:r>
        <w:rPr>
          <w:rStyle w:val="s4"/>
        </w:rPr>
        <w:t>European Heart Journal</w:t>
      </w:r>
      <w:r>
        <w:rPr>
          <w:rStyle w:val="s2"/>
        </w:rPr>
        <w:t>, 47(1), pp. 12-32.</w:t>
      </w:r>
    </w:p>
    <w:p w14:paraId="02DDBD93" w14:textId="376B36F9" w:rsidR="00821ACA" w:rsidRPr="00A15DEE" w:rsidRDefault="0081715D" w:rsidP="00C17BA7">
      <w:pPr>
        <w:pStyle w:val="p3"/>
        <w:ind w:left="0"/>
        <w:rPr>
          <w:rFonts w:ascii="UICTFontTextStyleBody" w:hAnsi="UICTFontTextStyleBody"/>
        </w:rPr>
      </w:pPr>
      <w:r>
        <w:rPr>
          <w:rStyle w:val="apple-converted-space"/>
          <w:rFonts w:ascii="UICTFontTextStyleBody" w:hAnsi="UICTFontTextStyleBody"/>
        </w:rPr>
        <w:t> </w:t>
      </w:r>
      <w:r>
        <w:rPr>
          <w:rStyle w:val="s2"/>
        </w:rPr>
        <w:t xml:space="preserve">Webb, P. and Bain, C. (2020) </w:t>
      </w:r>
      <w:r>
        <w:rPr>
          <w:rStyle w:val="s4"/>
        </w:rPr>
        <w:t>Essential Epidemiology: An Introduction for Students and Health Professionals</w:t>
      </w:r>
      <w:r>
        <w:rPr>
          <w:rStyle w:val="s2"/>
        </w:rPr>
        <w:t xml:space="preserve">. 4th </w:t>
      </w:r>
      <w:proofErr w:type="spellStart"/>
      <w:r>
        <w:rPr>
          <w:rStyle w:val="s2"/>
        </w:rPr>
        <w:t>edn</w:t>
      </w:r>
      <w:proofErr w:type="spellEnd"/>
      <w:r>
        <w:rPr>
          <w:rStyle w:val="s2"/>
        </w:rPr>
        <w:t>. Cambridge: Cambridge University Press.</w:t>
      </w:r>
    </w:p>
    <w:p w14:paraId="1B1AE16D" w14:textId="77777777" w:rsidR="0081715D" w:rsidRDefault="0081715D" w:rsidP="00C17BA7">
      <w:pPr>
        <w:pStyle w:val="p3"/>
        <w:ind w:left="0"/>
      </w:pPr>
      <w:r>
        <w:rPr>
          <w:rStyle w:val="apple-converted-space"/>
          <w:rFonts w:ascii="UICTFontTextStyleBody" w:hAnsi="UICTFontTextStyleBody"/>
        </w:rPr>
        <w:t> </w:t>
      </w:r>
      <w:r>
        <w:rPr>
          <w:rStyle w:val="s2"/>
        </w:rPr>
        <w:t xml:space="preserve">World Health Organisation (WHO) (2025) </w:t>
      </w:r>
      <w:r>
        <w:rPr>
          <w:rStyle w:val="s4"/>
        </w:rPr>
        <w:t>World Health Statistics 2025: Monitoring Health for the SDGs</w:t>
      </w:r>
      <w:r>
        <w:rPr>
          <w:rStyle w:val="s2"/>
        </w:rPr>
        <w:t>. Geneva: World Health Organisation.</w:t>
      </w:r>
    </w:p>
    <w:p w14:paraId="56A1405F" w14:textId="77777777" w:rsidR="0081715D" w:rsidRDefault="0081715D"/>
    <w:sectPr w:rsidR="008171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15D"/>
    <w:rsid w:val="000107B7"/>
    <w:rsid w:val="0012348A"/>
    <w:rsid w:val="001A6FCE"/>
    <w:rsid w:val="0026286C"/>
    <w:rsid w:val="0081715D"/>
    <w:rsid w:val="00821ACA"/>
    <w:rsid w:val="00962E86"/>
    <w:rsid w:val="009D6CA2"/>
    <w:rsid w:val="00A15DEE"/>
    <w:rsid w:val="00B61C76"/>
    <w:rsid w:val="00C17BA7"/>
    <w:rsid w:val="00C3640E"/>
    <w:rsid w:val="00CD79E5"/>
    <w:rsid w:val="00D96422"/>
    <w:rsid w:val="00DF1718"/>
    <w:rsid w:val="00E414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158B207"/>
  <w15:chartTrackingRefBased/>
  <w15:docId w15:val="{BAC9F1BA-5E2B-9344-B844-B3BFD3ACC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71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71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71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71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71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71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71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71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71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71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71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71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71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71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71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71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71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715D"/>
    <w:rPr>
      <w:rFonts w:eastAsiaTheme="majorEastAsia" w:cstheme="majorBidi"/>
      <w:color w:val="272727" w:themeColor="text1" w:themeTint="D8"/>
    </w:rPr>
  </w:style>
  <w:style w:type="paragraph" w:styleId="Title">
    <w:name w:val="Title"/>
    <w:basedOn w:val="Normal"/>
    <w:next w:val="Normal"/>
    <w:link w:val="TitleChar"/>
    <w:uiPriority w:val="10"/>
    <w:qFormat/>
    <w:rsid w:val="008171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71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71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71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715D"/>
    <w:pPr>
      <w:spacing w:before="160"/>
      <w:jc w:val="center"/>
    </w:pPr>
    <w:rPr>
      <w:i/>
      <w:iCs/>
      <w:color w:val="404040" w:themeColor="text1" w:themeTint="BF"/>
    </w:rPr>
  </w:style>
  <w:style w:type="character" w:customStyle="1" w:styleId="QuoteChar">
    <w:name w:val="Quote Char"/>
    <w:basedOn w:val="DefaultParagraphFont"/>
    <w:link w:val="Quote"/>
    <w:uiPriority w:val="29"/>
    <w:rsid w:val="0081715D"/>
    <w:rPr>
      <w:i/>
      <w:iCs/>
      <w:color w:val="404040" w:themeColor="text1" w:themeTint="BF"/>
    </w:rPr>
  </w:style>
  <w:style w:type="paragraph" w:styleId="ListParagraph">
    <w:name w:val="List Paragraph"/>
    <w:basedOn w:val="Normal"/>
    <w:uiPriority w:val="34"/>
    <w:qFormat/>
    <w:rsid w:val="0081715D"/>
    <w:pPr>
      <w:ind w:left="720"/>
      <w:contextualSpacing/>
    </w:pPr>
  </w:style>
  <w:style w:type="character" w:styleId="IntenseEmphasis">
    <w:name w:val="Intense Emphasis"/>
    <w:basedOn w:val="DefaultParagraphFont"/>
    <w:uiPriority w:val="21"/>
    <w:qFormat/>
    <w:rsid w:val="0081715D"/>
    <w:rPr>
      <w:i/>
      <w:iCs/>
      <w:color w:val="0F4761" w:themeColor="accent1" w:themeShade="BF"/>
    </w:rPr>
  </w:style>
  <w:style w:type="paragraph" w:styleId="IntenseQuote">
    <w:name w:val="Intense Quote"/>
    <w:basedOn w:val="Normal"/>
    <w:next w:val="Normal"/>
    <w:link w:val="IntenseQuoteChar"/>
    <w:uiPriority w:val="30"/>
    <w:qFormat/>
    <w:rsid w:val="008171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715D"/>
    <w:rPr>
      <w:i/>
      <w:iCs/>
      <w:color w:val="0F4761" w:themeColor="accent1" w:themeShade="BF"/>
    </w:rPr>
  </w:style>
  <w:style w:type="character" w:styleId="IntenseReference">
    <w:name w:val="Intense Reference"/>
    <w:basedOn w:val="DefaultParagraphFont"/>
    <w:uiPriority w:val="32"/>
    <w:qFormat/>
    <w:rsid w:val="0081715D"/>
    <w:rPr>
      <w:b/>
      <w:bCs/>
      <w:smallCaps/>
      <w:color w:val="0F4761" w:themeColor="accent1" w:themeShade="BF"/>
      <w:spacing w:val="5"/>
    </w:rPr>
  </w:style>
  <w:style w:type="paragraph" w:customStyle="1" w:styleId="p1">
    <w:name w:val="p1"/>
    <w:basedOn w:val="Normal"/>
    <w:rsid w:val="0081715D"/>
    <w:pPr>
      <w:spacing w:after="0" w:line="240" w:lineRule="auto"/>
    </w:pPr>
    <w:rPr>
      <w:rFonts w:ascii=".AppleSystemUIFont" w:hAnsi=".AppleSystemUIFont" w:cs="Times New Roman"/>
      <w:kern w:val="0"/>
      <w:sz w:val="26"/>
      <w:szCs w:val="26"/>
      <w14:ligatures w14:val="none"/>
    </w:rPr>
  </w:style>
  <w:style w:type="paragraph" w:customStyle="1" w:styleId="p2">
    <w:name w:val="p2"/>
    <w:basedOn w:val="Normal"/>
    <w:rsid w:val="0081715D"/>
    <w:pPr>
      <w:spacing w:after="60" w:line="240" w:lineRule="auto"/>
    </w:pPr>
    <w:rPr>
      <w:rFonts w:ascii=".AppleSystemUIFont" w:hAnsi=".AppleSystemUIFont" w:cs="Times New Roman"/>
      <w:kern w:val="0"/>
      <w:sz w:val="33"/>
      <w:szCs w:val="33"/>
      <w14:ligatures w14:val="none"/>
    </w:rPr>
  </w:style>
  <w:style w:type="paragraph" w:customStyle="1" w:styleId="p3">
    <w:name w:val="p3"/>
    <w:basedOn w:val="Normal"/>
    <w:rsid w:val="0081715D"/>
    <w:pPr>
      <w:spacing w:after="0" w:line="240" w:lineRule="auto"/>
      <w:ind w:left="1080"/>
    </w:pPr>
    <w:rPr>
      <w:rFonts w:ascii=".AppleSystemUIFont" w:hAnsi=".AppleSystemUIFont" w:cs="Times New Roman"/>
      <w:kern w:val="0"/>
      <w:sz w:val="26"/>
      <w:szCs w:val="26"/>
      <w14:ligatures w14:val="none"/>
    </w:rPr>
  </w:style>
  <w:style w:type="character" w:customStyle="1" w:styleId="s1">
    <w:name w:val="s1"/>
    <w:basedOn w:val="DefaultParagraphFont"/>
    <w:rsid w:val="0081715D"/>
    <w:rPr>
      <w:rFonts w:ascii="UICTFontTextStyleEmphasizedBody" w:hAnsi="UICTFontTextStyleEmphasizedBody" w:hint="default"/>
      <w:b/>
      <w:bCs/>
      <w:i w:val="0"/>
      <w:iCs w:val="0"/>
      <w:sz w:val="26"/>
      <w:szCs w:val="26"/>
    </w:rPr>
  </w:style>
  <w:style w:type="character" w:customStyle="1" w:styleId="s2">
    <w:name w:val="s2"/>
    <w:basedOn w:val="DefaultParagraphFont"/>
    <w:rsid w:val="0081715D"/>
    <w:rPr>
      <w:rFonts w:ascii="UICTFontTextStyleBody" w:hAnsi="UICTFontTextStyleBody" w:hint="default"/>
      <w:b w:val="0"/>
      <w:bCs w:val="0"/>
      <w:i w:val="0"/>
      <w:iCs w:val="0"/>
      <w:sz w:val="26"/>
      <w:szCs w:val="26"/>
    </w:rPr>
  </w:style>
  <w:style w:type="character" w:customStyle="1" w:styleId="s3">
    <w:name w:val="s3"/>
    <w:basedOn w:val="DefaultParagraphFont"/>
    <w:rsid w:val="0081715D"/>
    <w:rPr>
      <w:rFonts w:ascii="UICTFontTextStyleBody" w:hAnsi="UICTFontTextStyleBody" w:hint="default"/>
      <w:b/>
      <w:bCs/>
      <w:i w:val="0"/>
      <w:iCs w:val="0"/>
      <w:sz w:val="33"/>
      <w:szCs w:val="33"/>
    </w:rPr>
  </w:style>
  <w:style w:type="character" w:customStyle="1" w:styleId="s4">
    <w:name w:val="s4"/>
    <w:basedOn w:val="DefaultParagraphFont"/>
    <w:rsid w:val="0081715D"/>
    <w:rPr>
      <w:rFonts w:ascii="UICTFontTextStyleItalicBody" w:hAnsi="UICTFontTextStyleItalicBody" w:hint="default"/>
      <w:b w:val="0"/>
      <w:bCs w:val="0"/>
      <w:i/>
      <w:iCs/>
      <w:sz w:val="26"/>
      <w:szCs w:val="26"/>
    </w:rPr>
  </w:style>
  <w:style w:type="character" w:customStyle="1" w:styleId="apple-converted-space">
    <w:name w:val="apple-converted-space"/>
    <w:basedOn w:val="DefaultParagraphFont"/>
    <w:rsid w:val="008171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1744</Words>
  <Characters>9945</Characters>
  <Application>Microsoft Office Word</Application>
  <DocSecurity>0</DocSecurity>
  <Lines>82</Lines>
  <Paragraphs>23</Paragraphs>
  <ScaleCrop>false</ScaleCrop>
  <Company/>
  <LinksUpToDate>false</LinksUpToDate>
  <CharactersWithSpaces>11666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Nasreen Khalid Maani (2528576)</dc:creator>
  <cp:keywords/>
  <dc:description/>
  <cp:lastModifiedBy>Nasreen Khalid Maani (2528576)</cp:lastModifiedBy>
  <cp:revision>3</cp:revision>
  <dcterms:created xsi:type="dcterms:W3CDTF">2026-07-15T02:45:00Z</dcterms:created>
  <dcterms:modified xsi:type="dcterms:W3CDTF">2026-07-15T02:46:00Z</dcterms:modified>
</cp:coreProperties>
</file>