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77777777"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p>
    <w:p w14:paraId="3C83A8A7" w14:textId="77777777"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77777777"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p>
    <w:p w14:paraId="4FD97C8C" w14:textId="2EA986D2"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p>
    <w:p w14:paraId="658BE57E" w14:textId="4383EB20"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6E48EB60"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p>
    <w:p w14:paraId="21E663C3" w14:textId="77777777" w:rsidR="00995C46" w:rsidRDefault="00995C46" w:rsidP="00C03A91">
      <w:pPr>
        <w:tabs>
          <w:tab w:val="left" w:pos="6540"/>
        </w:tabs>
        <w:spacing w:line="360" w:lineRule="auto"/>
        <w:rPr>
          <w:rFonts w:ascii="Arial" w:hAnsi="Arial" w:cs="Arial"/>
          <w:sz w:val="28"/>
          <w:szCs w:val="28"/>
        </w:rPr>
      </w:pPr>
    </w:p>
    <w:p w14:paraId="36E012A0" w14:textId="29686EEC" w:rsidR="000C4EDA" w:rsidRPr="00995C46" w:rsidRDefault="00995C46" w:rsidP="00C03A91">
      <w:pPr>
        <w:tabs>
          <w:tab w:val="left" w:pos="6540"/>
        </w:tabs>
        <w:spacing w:line="360" w:lineRule="auto"/>
        <w:rPr>
          <w:rFonts w:ascii="Arial" w:hAnsi="Arial" w:cs="Arial"/>
          <w:color w:val="EE0000"/>
          <w:sz w:val="28"/>
          <w:szCs w:val="28"/>
        </w:rPr>
      </w:pPr>
      <w:r w:rsidRPr="00995C46">
        <w:rPr>
          <w:noProof/>
          <w:color w:val="EE0000"/>
        </w:rPr>
        <w:drawing>
          <wp:anchor distT="0" distB="0" distL="114300" distR="114300" simplePos="0" relativeHeight="251661312" behindDoc="1" locked="0" layoutInCell="1" allowOverlap="1" wp14:anchorId="4C7F9C8A" wp14:editId="342441E3">
            <wp:simplePos x="0" y="0"/>
            <wp:positionH relativeFrom="margin">
              <wp:posOffset>-143510</wp:posOffset>
            </wp:positionH>
            <wp:positionV relativeFrom="paragraph">
              <wp:posOffset>585470</wp:posOffset>
            </wp:positionV>
            <wp:extent cx="6426200" cy="2201545"/>
            <wp:effectExtent l="0" t="0" r="0" b="8255"/>
            <wp:wrapTight wrapText="bothSides">
              <wp:wrapPolygon edited="0">
                <wp:start x="0" y="0"/>
                <wp:lineTo x="0" y="21494"/>
                <wp:lineTo x="21515" y="21494"/>
                <wp:lineTo x="21515" y="0"/>
                <wp:lineTo x="0" y="0"/>
              </wp:wrapPolygon>
            </wp:wrapTight>
            <wp:docPr id="2" name="Picture 2"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paper with black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26200" cy="2201545"/>
                    </a:xfrm>
                    <a:prstGeom prst="rect">
                      <a:avLst/>
                    </a:prstGeom>
                    <a:noFill/>
                    <a:ln>
                      <a:noFill/>
                    </a:ln>
                  </pic:spPr>
                </pic:pic>
              </a:graphicData>
            </a:graphic>
          </wp:anchor>
        </w:drawing>
      </w:r>
      <w:r>
        <w:rPr>
          <w:rFonts w:ascii="Arial" w:hAnsi="Arial" w:cs="Arial"/>
          <w:color w:val="EE0000"/>
          <w:sz w:val="28"/>
          <w:szCs w:val="28"/>
        </w:rPr>
        <w:t>*</w:t>
      </w:r>
      <w:r w:rsidRPr="00995C46">
        <w:rPr>
          <w:rFonts w:ascii="Arial" w:hAnsi="Arial" w:cs="Arial"/>
          <w:color w:val="EE0000"/>
          <w:sz w:val="28"/>
          <w:szCs w:val="28"/>
        </w:rPr>
        <w:t>Please delete the box below once you have applied the formatting</w:t>
      </w:r>
    </w:p>
    <w:p w14:paraId="442A8432" w14:textId="26742B07" w:rsidR="000C4EDA" w:rsidRPr="00995C46" w:rsidRDefault="000C4EDA" w:rsidP="00995C46">
      <w:pPr>
        <w:spacing w:line="360" w:lineRule="auto"/>
        <w:rPr>
          <w:rFonts w:ascii="Arial" w:hAnsi="Arial" w:cs="Arial"/>
          <w:sz w:val="28"/>
          <w:szCs w:val="28"/>
        </w:rPr>
      </w:pPr>
      <w:r w:rsidRPr="00C03A91">
        <w:rPr>
          <w:rFonts w:ascii="Arial" w:hAnsi="Arial" w:cs="Arial"/>
          <w:sz w:val="28"/>
          <w:szCs w:val="28"/>
        </w:rPr>
        <w:br w:type="page"/>
      </w:r>
      <w:r w:rsidRPr="00995C46">
        <w:rPr>
          <w:rFonts w:ascii="Arial" w:eastAsiaTheme="majorEastAsia" w:hAnsi="Arial" w:cs="Arial"/>
          <w:b/>
          <w:sz w:val="32"/>
          <w:szCs w:val="32"/>
        </w:rPr>
        <w:lastRenderedPageBreak/>
        <w:t>1. Introduction</w:t>
      </w:r>
      <w:r w:rsidR="00C03A91" w:rsidRPr="00C03A91">
        <w:rPr>
          <w:rFonts w:cs="Arial"/>
        </w:rPr>
        <w:t xml:space="preserve"> </w:t>
      </w:r>
    </w:p>
    <w:p w14:paraId="5C2ADE36" w14:textId="77777777" w:rsidR="00995C46" w:rsidRDefault="00FD7392" w:rsidP="00C03A91">
      <w:pPr>
        <w:tabs>
          <w:tab w:val="left" w:pos="6540"/>
        </w:tabs>
        <w:spacing w:line="360" w:lineRule="auto"/>
        <w:rPr>
          <w:rFonts w:ascii="Arial" w:hAnsi="Arial" w:cs="Arial"/>
          <w:color w:val="000000" w:themeColor="text1"/>
          <w:sz w:val="22"/>
        </w:rPr>
      </w:pPr>
      <w:r w:rsidRPr="00995C46">
        <w:rPr>
          <w:rFonts w:ascii="Arial" w:hAnsi="Arial" w:cs="Arial"/>
          <w:color w:val="000000" w:themeColor="text1"/>
          <w:sz w:val="22"/>
        </w:rPr>
        <w:t xml:space="preserve">- </w:t>
      </w:r>
      <w:r w:rsidR="00995C46" w:rsidRPr="00995C46">
        <w:rPr>
          <w:rFonts w:ascii="Arial" w:hAnsi="Arial" w:cs="Arial"/>
          <w:color w:val="000000" w:themeColor="text1"/>
          <w:sz w:val="22"/>
        </w:rPr>
        <w:t xml:space="preserve">Summarise (in the third person) </w:t>
      </w:r>
      <w:r w:rsidR="00995C46">
        <w:rPr>
          <w:rFonts w:ascii="Arial" w:hAnsi="Arial" w:cs="Arial"/>
          <w:color w:val="000000" w:themeColor="text1"/>
          <w:sz w:val="22"/>
        </w:rPr>
        <w:t xml:space="preserve">that you have been assigned as a practice nurse with the increasing number of patients with diabetes </w:t>
      </w:r>
    </w:p>
    <w:p w14:paraId="6A2346D1" w14:textId="014200F1" w:rsidR="00FD7392" w:rsidRDefault="00995C46" w:rsidP="00C03A91">
      <w:pPr>
        <w:tabs>
          <w:tab w:val="left" w:pos="6540"/>
        </w:tabs>
        <w:spacing w:line="360" w:lineRule="auto"/>
        <w:rPr>
          <w:rFonts w:ascii="Arial" w:hAnsi="Arial" w:cs="Arial"/>
          <w:b/>
          <w:bCs/>
          <w:color w:val="000000" w:themeColor="text1"/>
          <w:sz w:val="22"/>
        </w:rPr>
      </w:pPr>
      <w:r w:rsidRPr="00995C46">
        <w:rPr>
          <w:rFonts w:ascii="Arial" w:hAnsi="Arial" w:cs="Arial"/>
          <w:b/>
          <w:bCs/>
          <w:color w:val="000000" w:themeColor="text1"/>
          <w:sz w:val="22"/>
        </w:rPr>
        <w:t>(read over the scenario – check assessment brief case study 1)</w:t>
      </w:r>
    </w:p>
    <w:p w14:paraId="50C4F8B5" w14:textId="77777777" w:rsidR="00940407" w:rsidRDefault="00940407" w:rsidP="00940407">
      <w:pPr>
        <w:pStyle w:val="Heading2"/>
      </w:pPr>
      <w:r>
        <w:rPr>
          <w:rFonts w:eastAsia="Arial" w:cs="Arial"/>
          <w:bCs/>
          <w:color w:val="1A3F5C"/>
          <w:sz w:val="24"/>
          <w:szCs w:val="24"/>
        </w:rPr>
        <w:t>Questions to answer in this section:</w:t>
      </w:r>
    </w:p>
    <w:p w14:paraId="2F860F1F" w14:textId="77777777" w:rsidR="00940407" w:rsidRDefault="00940407" w:rsidP="00940407">
      <w:pPr>
        <w:spacing w:before="80" w:after="80"/>
      </w:pPr>
      <w:r>
        <w:rPr>
          <w:rFonts w:ascii="Arial" w:eastAsia="Arial" w:hAnsi="Arial" w:cs="Arial"/>
          <w:sz w:val="22"/>
        </w:rPr>
        <w:t>1a. What is diabetes? Briefly describe what it is and distinguish between Type 1 and Type 2.</w:t>
      </w:r>
    </w:p>
    <w:p w14:paraId="44FEEA29" w14:textId="77777777" w:rsidR="00940407" w:rsidRDefault="00940407" w:rsidP="00940407">
      <w:pPr>
        <w:spacing w:before="40" w:after="60"/>
        <w:ind w:left="360"/>
      </w:pPr>
      <w:r>
        <w:rPr>
          <w:rFonts w:ascii="Arial" w:eastAsia="Arial" w:hAnsi="Arial" w:cs="Arial"/>
          <w:color w:val="555555"/>
          <w:sz w:val="20"/>
          <w:szCs w:val="20"/>
        </w:rPr>
        <w:t>Hint: Use the definitions above as a starting point. In your own words, explain the key difference between the two types. Which is most relevant to this case study?</w:t>
      </w:r>
    </w:p>
    <w:p w14:paraId="40593543" w14:textId="77777777" w:rsidR="00940407" w:rsidRDefault="00940407" w:rsidP="00940407">
      <w:pPr>
        <w:spacing w:before="80" w:after="80"/>
      </w:pPr>
      <w:r>
        <w:rPr>
          <w:rFonts w:ascii="Arial" w:eastAsia="Arial" w:hAnsi="Arial" w:cs="Arial"/>
          <w:sz w:val="22"/>
        </w:rPr>
        <w:t>1b. What are the main risk factors for Type 2 diabetes?</w:t>
      </w:r>
    </w:p>
    <w:p w14:paraId="395D1F69" w14:textId="77777777" w:rsidR="00940407" w:rsidRDefault="00940407" w:rsidP="00940407">
      <w:pPr>
        <w:spacing w:before="40" w:after="60"/>
        <w:ind w:left="360"/>
      </w:pPr>
      <w:r>
        <w:rPr>
          <w:rFonts w:ascii="Arial" w:eastAsia="Arial" w:hAnsi="Arial" w:cs="Arial"/>
          <w:color w:val="555555"/>
          <w:sz w:val="20"/>
          <w:szCs w:val="20"/>
        </w:rPr>
        <w:t>Hint: Think about lifestyle and biological factors — e.g. body weight, physical activity, diet, age, family history, ethnicity. Use a source such as Diabetes UK or NICE to support your points.</w:t>
      </w:r>
    </w:p>
    <w:p w14:paraId="1CC895AC" w14:textId="77777777" w:rsidR="00940407" w:rsidRDefault="00940407" w:rsidP="00940407">
      <w:pPr>
        <w:spacing w:before="80" w:after="80"/>
      </w:pPr>
      <w:r>
        <w:rPr>
          <w:rFonts w:ascii="Arial" w:eastAsia="Arial" w:hAnsi="Arial" w:cs="Arial"/>
          <w:sz w:val="22"/>
        </w:rPr>
        <w:t>1c. Why is patient education important in a GP surgery setting (as described in the case study)?</w:t>
      </w:r>
    </w:p>
    <w:p w14:paraId="562297BD" w14:textId="77777777" w:rsidR="00940407" w:rsidRDefault="00940407" w:rsidP="00940407">
      <w:pPr>
        <w:spacing w:before="40" w:after="60"/>
        <w:ind w:left="360"/>
      </w:pPr>
      <w:r>
        <w:rPr>
          <w:rFonts w:ascii="Arial" w:eastAsia="Arial" w:hAnsi="Arial" w:cs="Arial"/>
          <w:color w:val="555555"/>
          <w:sz w:val="20"/>
          <w:szCs w:val="20"/>
        </w:rPr>
        <w:t>Hint: Why is it helpful for patients to understand their own condition? Link to self-management and care plans.</w:t>
      </w:r>
    </w:p>
    <w:p w14:paraId="74A7C0DF" w14:textId="77777777" w:rsidR="00940407" w:rsidRDefault="00940407" w:rsidP="00940407">
      <w:pPr>
        <w:spacing w:after="40"/>
      </w:pPr>
      <w:r>
        <w:rPr>
          <w:rFonts w:ascii="Arial" w:eastAsia="Arial" w:hAnsi="Arial" w:cs="Arial"/>
          <w:b/>
          <w:bCs/>
          <w:color w:val="1A3F5C"/>
          <w:sz w:val="20"/>
          <w:szCs w:val="20"/>
        </w:rPr>
        <w:t>Suggested word count</w:t>
      </w:r>
    </w:p>
    <w:p w14:paraId="676CB768" w14:textId="629F1A34" w:rsidR="00940407" w:rsidRPr="00995C46" w:rsidRDefault="00940407" w:rsidP="00940407">
      <w:pPr>
        <w:tabs>
          <w:tab w:val="left" w:pos="6540"/>
        </w:tabs>
        <w:spacing w:line="360" w:lineRule="auto"/>
        <w:rPr>
          <w:rFonts w:ascii="Arial" w:hAnsi="Arial" w:cs="Arial"/>
          <w:b/>
          <w:bCs/>
          <w:color w:val="000000" w:themeColor="text1"/>
          <w:sz w:val="22"/>
        </w:rPr>
      </w:pPr>
      <w:r>
        <w:rPr>
          <w:rFonts w:ascii="Arial" w:eastAsia="Arial" w:hAnsi="Arial" w:cs="Arial"/>
          <w:color w:val="444444"/>
          <w:sz w:val="20"/>
          <w:szCs w:val="20"/>
        </w:rPr>
        <w:t>Around 250-300 words. Aim to cite at least 2 sources.</w:t>
      </w:r>
    </w:p>
    <w:p w14:paraId="6AFAC76D" w14:textId="47FFB7FB" w:rsidR="00C03A91" w:rsidRPr="00940407" w:rsidRDefault="00FD7392" w:rsidP="00C03A91">
      <w:pPr>
        <w:tabs>
          <w:tab w:val="left" w:pos="6540"/>
        </w:tabs>
        <w:spacing w:line="360" w:lineRule="auto"/>
        <w:rPr>
          <w:rFonts w:ascii="Arial" w:hAnsi="Arial" w:cs="Arial"/>
          <w:color w:val="000000" w:themeColor="text1"/>
          <w:sz w:val="22"/>
        </w:rPr>
      </w:pPr>
      <w:r w:rsidRPr="00995C46">
        <w:rPr>
          <w:rFonts w:ascii="Arial" w:hAnsi="Arial" w:cs="Arial"/>
          <w:color w:val="000000" w:themeColor="text1"/>
          <w:sz w:val="22"/>
        </w:rPr>
        <w:t>-</w:t>
      </w:r>
      <w:r w:rsidR="00995C46">
        <w:rPr>
          <w:rFonts w:ascii="Arial" w:hAnsi="Arial" w:cs="Arial"/>
          <w:color w:val="000000" w:themeColor="text1"/>
          <w:sz w:val="22"/>
        </w:rPr>
        <w:t xml:space="preserve"> </w:t>
      </w:r>
      <w:r w:rsidRPr="00995C46">
        <w:rPr>
          <w:rFonts w:ascii="Arial" w:hAnsi="Arial" w:cs="Arial"/>
          <w:b/>
          <w:bCs/>
          <w:color w:val="000000" w:themeColor="text1"/>
          <w:sz w:val="22"/>
        </w:rPr>
        <w:t>Include</w:t>
      </w:r>
      <w:r w:rsidR="00940407">
        <w:rPr>
          <w:rFonts w:ascii="Arial" w:hAnsi="Arial" w:cs="Arial"/>
          <w:b/>
          <w:bCs/>
          <w:color w:val="000000" w:themeColor="text1"/>
          <w:sz w:val="22"/>
        </w:rPr>
        <w:t xml:space="preserve"> and label </w:t>
      </w:r>
      <w:r w:rsidRPr="00995C46">
        <w:rPr>
          <w:rFonts w:ascii="Arial" w:hAnsi="Arial" w:cs="Arial"/>
          <w:b/>
          <w:bCs/>
          <w:color w:val="000000" w:themeColor="text1"/>
          <w:sz w:val="22"/>
        </w:rPr>
        <w:t>diagrams, pictures to illustrate throughout your work with in-text citations.</w:t>
      </w:r>
      <w:r w:rsidRPr="00995C46">
        <w:rPr>
          <w:rFonts w:ascii="Arial" w:hAnsi="Arial" w:cs="Arial"/>
          <w:color w:val="000000" w:themeColor="text1"/>
          <w:sz w:val="22"/>
        </w:rPr>
        <w:t xml:space="preserve">  </w:t>
      </w:r>
    </w:p>
    <w:p w14:paraId="2D95E97C" w14:textId="0116D9CF" w:rsidR="00C03A91" w:rsidRPr="00C03A91" w:rsidRDefault="00C03A91" w:rsidP="00C03A91">
      <w:pPr>
        <w:pStyle w:val="Heading1"/>
        <w:spacing w:line="360" w:lineRule="auto"/>
        <w:rPr>
          <w:rFonts w:cs="Arial"/>
        </w:rPr>
      </w:pPr>
      <w:r w:rsidRPr="00C03A91">
        <w:rPr>
          <w:rFonts w:cs="Arial"/>
        </w:rPr>
        <w:t xml:space="preserve">2. </w:t>
      </w:r>
      <w:r w:rsidR="00FD7392">
        <w:rPr>
          <w:rFonts w:cs="Arial"/>
        </w:rPr>
        <w:t>Blood Sugar Regulation</w:t>
      </w:r>
    </w:p>
    <w:p w14:paraId="37007C54" w14:textId="36221C21" w:rsidR="00986F78" w:rsidRPr="00986F78" w:rsidRDefault="00986F78" w:rsidP="00C03A91">
      <w:pPr>
        <w:tabs>
          <w:tab w:val="left" w:pos="6540"/>
        </w:tabs>
        <w:spacing w:line="360" w:lineRule="auto"/>
        <w:rPr>
          <w:rFonts w:ascii="Arial" w:hAnsi="Arial" w:cs="Arial"/>
          <w:color w:val="000000" w:themeColor="text1"/>
          <w:sz w:val="22"/>
        </w:rPr>
      </w:pPr>
      <w:r>
        <w:rPr>
          <w:rFonts w:ascii="Arial" w:eastAsia="Arial" w:hAnsi="Arial" w:cs="Arial"/>
          <w:color w:val="444444"/>
          <w:sz w:val="20"/>
          <w:szCs w:val="20"/>
        </w:rPr>
        <w:t xml:space="preserve">- </w:t>
      </w:r>
      <w:r w:rsidRPr="00986F78">
        <w:rPr>
          <w:rFonts w:ascii="Arial" w:hAnsi="Arial" w:cs="Arial"/>
          <w:color w:val="000000" w:themeColor="text1"/>
          <w:sz w:val="22"/>
        </w:rPr>
        <w:t>Explain how the body keeps blood sugar at a safe level. You need to cover the feedback system, the two key hormones (insulin and glucagon), and which organs are involved.</w:t>
      </w:r>
    </w:p>
    <w:p w14:paraId="69E30A35" w14:textId="03DEB168" w:rsidR="00986F78" w:rsidRDefault="00986F78" w:rsidP="00986F78">
      <w:pPr>
        <w:tabs>
          <w:tab w:val="left" w:pos="6540"/>
        </w:tabs>
        <w:spacing w:line="360" w:lineRule="auto"/>
        <w:rPr>
          <w:rFonts w:ascii="Arial" w:hAnsi="Arial" w:cs="Arial"/>
          <w:b/>
          <w:bCs/>
          <w:color w:val="000000" w:themeColor="text1"/>
          <w:sz w:val="22"/>
        </w:rPr>
      </w:pPr>
      <w:r>
        <w:rPr>
          <w:rFonts w:ascii="Arial" w:hAnsi="Arial" w:cs="Arial"/>
          <w:b/>
          <w:bCs/>
          <w:noProof/>
          <w:color w:val="000000" w:themeColor="text1"/>
          <w:sz w:val="22"/>
        </w:rPr>
        <mc:AlternateContent>
          <mc:Choice Requires="wps">
            <w:drawing>
              <wp:anchor distT="0" distB="0" distL="114300" distR="114300" simplePos="0" relativeHeight="251662336" behindDoc="0" locked="0" layoutInCell="1" allowOverlap="1" wp14:anchorId="11488AA5" wp14:editId="21B1BAAC">
                <wp:simplePos x="0" y="0"/>
                <wp:positionH relativeFrom="column">
                  <wp:posOffset>38100</wp:posOffset>
                </wp:positionH>
                <wp:positionV relativeFrom="paragraph">
                  <wp:posOffset>14605</wp:posOffset>
                </wp:positionV>
                <wp:extent cx="5283200" cy="1612900"/>
                <wp:effectExtent l="0" t="0" r="12700" b="12700"/>
                <wp:wrapNone/>
                <wp:docPr id="561081" name="Text Box 2"/>
                <wp:cNvGraphicFramePr/>
                <a:graphic xmlns:a="http://schemas.openxmlformats.org/drawingml/2006/main">
                  <a:graphicData uri="http://schemas.microsoft.com/office/word/2010/wordprocessingShape">
                    <wps:wsp>
                      <wps:cNvSpPr txBox="1"/>
                      <wps:spPr>
                        <a:xfrm>
                          <a:off x="0" y="0"/>
                          <a:ext cx="5283200" cy="1612900"/>
                        </a:xfrm>
                        <a:prstGeom prst="rect">
                          <a:avLst/>
                        </a:prstGeom>
                        <a:solidFill>
                          <a:schemeClr val="lt1"/>
                        </a:solidFill>
                        <a:ln w="6350">
                          <a:solidFill>
                            <a:prstClr val="black"/>
                          </a:solidFill>
                        </a:ln>
                      </wps:spPr>
                      <wps:txbx>
                        <w:txbxContent>
                          <w:p w14:paraId="78B8FCBF" w14:textId="77777777" w:rsidR="00986F78" w:rsidRDefault="00986F78" w:rsidP="00986F78">
                            <w:pPr>
                              <w:spacing w:after="40"/>
                            </w:pPr>
                            <w:r>
                              <w:rPr>
                                <w:rFonts w:ascii="Arial" w:eastAsia="Arial" w:hAnsi="Arial" w:cs="Arial"/>
                                <w:b/>
                                <w:bCs/>
                                <w:color w:val="2E7D32"/>
                                <w:sz w:val="20"/>
                                <w:szCs w:val="20"/>
                              </w:rPr>
                              <w:t>Analogy to help you understand:</w:t>
                            </w:r>
                          </w:p>
                          <w:p w14:paraId="6BC52BBD" w14:textId="237C7A50" w:rsidR="00986F78" w:rsidRPr="00995C46" w:rsidRDefault="00986F78" w:rsidP="00986F78">
                            <w:pPr>
                              <w:tabs>
                                <w:tab w:val="left" w:pos="6540"/>
                              </w:tabs>
                              <w:spacing w:line="360" w:lineRule="auto"/>
                              <w:rPr>
                                <w:rFonts w:ascii="Arial" w:hAnsi="Arial" w:cs="Arial"/>
                                <w:color w:val="000000" w:themeColor="text1"/>
                                <w:sz w:val="22"/>
                              </w:rPr>
                            </w:pPr>
                            <w:r>
                              <w:rPr>
                                <w:rFonts w:ascii="Arial" w:eastAsia="Arial" w:hAnsi="Arial" w:cs="Arial"/>
                                <w:color w:val="333333"/>
                                <w:sz w:val="20"/>
                                <w:szCs w:val="20"/>
                              </w:rPr>
                              <w:t>Imagine blood sugar regulation like a fuel gauge in a car. When the tank is full (high blood sugar after a meal), a sensor tells the engine to stop taking in more fuel (insulin is released, cells absorb glucose). When the tank is running low (during fasting), the reserve kicks in (glucagon is released, the liver releases stored glucose). In Type 2 diabetes, the fuel sensor becomes faulty — it keeps saying the tank is empty even when it is not, so more fuel pours in (blood sugar stays high).</w:t>
                            </w:r>
                          </w:p>
                          <w:p w14:paraId="1F5D23A5" w14:textId="77777777" w:rsidR="00986F78" w:rsidRDefault="00986F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488AA5" id="_x0000_t202" coordsize="21600,21600" o:spt="202" path="m,l,21600r21600,l21600,xe">
                <v:stroke joinstyle="miter"/>
                <v:path gradientshapeok="t" o:connecttype="rect"/>
              </v:shapetype>
              <v:shape id="Text Box 2" o:spid="_x0000_s1026" type="#_x0000_t202" style="position:absolute;margin-left:3pt;margin-top:1.15pt;width:416pt;height:12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" fillcolor="white [3201]" strokeweight=".5pt">
                <v:textbox>
                  <w:txbxContent>
                    <w:p w14:paraId="78B8FCBF" w14:textId="77777777" w:rsidR="00986F78" w:rsidRDefault="00986F78" w:rsidP="00986F78">
                      <w:pPr>
                        <w:spacing w:after="40"/>
                      </w:pPr>
                      <w:r>
                        <w:rPr>
                          <w:rFonts w:ascii="Arial" w:eastAsia="Arial" w:hAnsi="Arial" w:cs="Arial"/>
                          <w:b/>
                          <w:bCs/>
                          <w:color w:val="2E7D32"/>
                          <w:sz w:val="20"/>
                          <w:szCs w:val="20"/>
                        </w:rPr>
                        <w:t>Analogy to help you understand:</w:t>
                      </w:r>
                    </w:p>
                    <w:p w14:paraId="6BC52BBD" w14:textId="237C7A50" w:rsidR="00986F78" w:rsidRPr="00995C46" w:rsidRDefault="00986F78" w:rsidP="00986F78">
                      <w:pPr>
                        <w:tabs>
                          <w:tab w:val="left" w:pos="6540"/>
                        </w:tabs>
                        <w:spacing w:line="360" w:lineRule="auto"/>
                        <w:rPr>
                          <w:rFonts w:ascii="Arial" w:hAnsi="Arial" w:cs="Arial"/>
                          <w:color w:val="000000" w:themeColor="text1"/>
                          <w:sz w:val="22"/>
                        </w:rPr>
                      </w:pPr>
                      <w:r>
                        <w:rPr>
                          <w:rFonts w:ascii="Arial" w:eastAsia="Arial" w:hAnsi="Arial" w:cs="Arial"/>
                          <w:color w:val="333333"/>
                          <w:sz w:val="20"/>
                          <w:szCs w:val="20"/>
                        </w:rPr>
                        <w:t>Imagine blood sugar regulation like a fuel gauge in a car. When the tank is full (high blood sugar after a meal), a sensor tells the engine to stop taking in more fuel (insulin is released, cells absorb glucose). When the tank is running low (during fasting), the reserve kicks in (glucagon is released, the liver releases stored glucose). In Type 2 diabetes, the fuel sensor becomes faulty — it keeps saying the tank is empty even when it is not, so more fuel pours in (blood sugar stays high).</w:t>
                      </w:r>
                    </w:p>
                    <w:p w14:paraId="1F5D23A5" w14:textId="77777777" w:rsidR="00986F78" w:rsidRDefault="00986F78"/>
                  </w:txbxContent>
                </v:textbox>
              </v:shape>
            </w:pict>
          </mc:Fallback>
        </mc:AlternateContent>
      </w:r>
    </w:p>
    <w:p w14:paraId="432DB7CF" w14:textId="77777777" w:rsidR="00986F78" w:rsidRDefault="00986F78" w:rsidP="00986F78">
      <w:pPr>
        <w:tabs>
          <w:tab w:val="left" w:pos="6540"/>
        </w:tabs>
        <w:spacing w:line="360" w:lineRule="auto"/>
        <w:rPr>
          <w:rFonts w:ascii="Arial" w:hAnsi="Arial" w:cs="Arial"/>
          <w:b/>
          <w:bCs/>
          <w:color w:val="000000" w:themeColor="text1"/>
          <w:sz w:val="22"/>
        </w:rPr>
      </w:pPr>
    </w:p>
    <w:p w14:paraId="0EF2E0A0" w14:textId="77777777" w:rsidR="00986F78" w:rsidRDefault="00986F78" w:rsidP="00986F78">
      <w:pPr>
        <w:tabs>
          <w:tab w:val="left" w:pos="6540"/>
        </w:tabs>
        <w:spacing w:line="360" w:lineRule="auto"/>
        <w:rPr>
          <w:rFonts w:ascii="Arial" w:hAnsi="Arial" w:cs="Arial"/>
          <w:b/>
          <w:bCs/>
          <w:color w:val="000000" w:themeColor="text1"/>
          <w:sz w:val="22"/>
        </w:rPr>
      </w:pPr>
    </w:p>
    <w:p w14:paraId="136213B3" w14:textId="77777777" w:rsidR="00986F78" w:rsidRDefault="00986F78" w:rsidP="00986F78">
      <w:pPr>
        <w:tabs>
          <w:tab w:val="left" w:pos="6540"/>
        </w:tabs>
        <w:spacing w:line="360" w:lineRule="auto"/>
        <w:rPr>
          <w:rFonts w:ascii="Arial" w:hAnsi="Arial" w:cs="Arial"/>
          <w:b/>
          <w:bCs/>
          <w:color w:val="000000" w:themeColor="text1"/>
          <w:sz w:val="22"/>
        </w:rPr>
      </w:pPr>
    </w:p>
    <w:p w14:paraId="20C4766B" w14:textId="77777777" w:rsidR="00986F78" w:rsidRDefault="00986F78" w:rsidP="00986F78">
      <w:pPr>
        <w:tabs>
          <w:tab w:val="left" w:pos="6540"/>
        </w:tabs>
        <w:spacing w:line="360" w:lineRule="auto"/>
        <w:rPr>
          <w:rFonts w:ascii="Arial" w:hAnsi="Arial" w:cs="Arial"/>
          <w:b/>
          <w:bCs/>
          <w:color w:val="000000" w:themeColor="text1"/>
          <w:sz w:val="22"/>
        </w:rPr>
      </w:pPr>
    </w:p>
    <w:p w14:paraId="6CEF43D3" w14:textId="77777777" w:rsidR="00986F78" w:rsidRDefault="00986F78" w:rsidP="00986F78">
      <w:pPr>
        <w:pStyle w:val="Heading2"/>
      </w:pPr>
      <w:r>
        <w:rPr>
          <w:rFonts w:eastAsia="Arial" w:cs="Arial"/>
          <w:bCs/>
          <w:color w:val="1A3F5C"/>
          <w:sz w:val="24"/>
          <w:szCs w:val="24"/>
        </w:rPr>
        <w:t>Questions to answer in this section:</w:t>
      </w:r>
    </w:p>
    <w:p w14:paraId="3209E945" w14:textId="77777777" w:rsidR="00986F78" w:rsidRDefault="00986F78" w:rsidP="00986F78">
      <w:pPr>
        <w:spacing w:before="80" w:after="80"/>
      </w:pPr>
      <w:r>
        <w:rPr>
          <w:rFonts w:ascii="Arial" w:eastAsia="Arial" w:hAnsi="Arial" w:cs="Arial"/>
          <w:sz w:val="22"/>
        </w:rPr>
        <w:t>2a. What is homeostasis and why does the body need to keep blood glucose within a normal range?</w:t>
      </w:r>
    </w:p>
    <w:p w14:paraId="783D0E99" w14:textId="110FB875" w:rsidR="00986F78" w:rsidRDefault="00986F78" w:rsidP="00986F78">
      <w:pPr>
        <w:spacing w:before="40" w:after="60"/>
        <w:ind w:left="360"/>
        <w:rPr>
          <w:rFonts w:ascii="Arial" w:eastAsia="Arial" w:hAnsi="Arial" w:cs="Arial"/>
          <w:color w:val="555555"/>
          <w:sz w:val="20"/>
          <w:szCs w:val="20"/>
        </w:rPr>
      </w:pPr>
      <w:r>
        <w:rPr>
          <w:rFonts w:ascii="Arial" w:eastAsia="Arial" w:hAnsi="Arial" w:cs="Arial"/>
          <w:color w:val="555555"/>
          <w:sz w:val="20"/>
          <w:szCs w:val="20"/>
        </w:rPr>
        <w:t>Hint: Define homeostasis. State the normal blood glucose range (around 4-6 mmol/L when fasting). Explain what problems arise if it goes too high (hyperglycaemia) or too low (hypoglycaemia).</w:t>
      </w:r>
    </w:p>
    <w:p w14:paraId="03AA531E" w14:textId="77777777" w:rsidR="00986F78" w:rsidRDefault="00986F78" w:rsidP="00986F78">
      <w:pPr>
        <w:spacing w:before="40" w:after="60"/>
        <w:rPr>
          <w:rFonts w:ascii="Arial" w:eastAsia="Arial" w:hAnsi="Arial" w:cs="Arial"/>
          <w:color w:val="555555"/>
          <w:sz w:val="20"/>
          <w:szCs w:val="20"/>
        </w:rPr>
      </w:pPr>
    </w:p>
    <w:p w14:paraId="3220D930" w14:textId="77777777" w:rsidR="00986F78" w:rsidRDefault="00986F78" w:rsidP="00986F78">
      <w:pPr>
        <w:spacing w:before="80" w:after="80"/>
      </w:pPr>
      <w:r>
        <w:rPr>
          <w:rFonts w:ascii="Arial" w:eastAsia="Arial" w:hAnsi="Arial" w:cs="Arial"/>
          <w:sz w:val="22"/>
        </w:rPr>
        <w:t>2b. What happens in the body when blood glucose rises — for example, after eating a meal?</w:t>
      </w:r>
    </w:p>
    <w:p w14:paraId="3138D497" w14:textId="77777777" w:rsidR="00986F78" w:rsidRDefault="00986F78" w:rsidP="00986F78">
      <w:pPr>
        <w:spacing w:before="40" w:after="60"/>
        <w:ind w:left="360"/>
        <w:rPr>
          <w:rFonts w:ascii="Arial" w:eastAsia="Arial" w:hAnsi="Arial" w:cs="Arial"/>
          <w:color w:val="555555"/>
          <w:sz w:val="20"/>
          <w:szCs w:val="20"/>
        </w:rPr>
      </w:pPr>
      <w:r>
        <w:rPr>
          <w:rFonts w:ascii="Arial" w:eastAsia="Arial" w:hAnsi="Arial" w:cs="Arial"/>
          <w:color w:val="555555"/>
          <w:sz w:val="20"/>
          <w:szCs w:val="20"/>
        </w:rPr>
        <w:lastRenderedPageBreak/>
        <w:t>Hint: Step through the process: (1) blood glucose rises, (2) beta cells in the pancreas detect this, (3) insulin is released, (4) insulin signals cells to absorb glucose (via GLUT4 doors), (5) the liver stores extra glucose as glycogen. Blood sugar returns to normal.</w:t>
      </w:r>
    </w:p>
    <w:p w14:paraId="57DCE019" w14:textId="77777777" w:rsidR="00940407" w:rsidRDefault="00940407" w:rsidP="00986F78">
      <w:pPr>
        <w:spacing w:before="40" w:after="60"/>
        <w:ind w:left="360"/>
      </w:pPr>
    </w:p>
    <w:p w14:paraId="0F141A3E" w14:textId="77777777" w:rsidR="00986F78" w:rsidRDefault="00986F78" w:rsidP="00986F78">
      <w:pPr>
        <w:spacing w:before="80" w:after="80"/>
      </w:pPr>
      <w:r>
        <w:rPr>
          <w:rFonts w:ascii="Arial" w:eastAsia="Arial" w:hAnsi="Arial" w:cs="Arial"/>
          <w:sz w:val="22"/>
        </w:rPr>
        <w:t>2c. What happens in the body when blood glucose falls — for example, during fasting or exercise?</w:t>
      </w:r>
    </w:p>
    <w:p w14:paraId="113F6776" w14:textId="77777777" w:rsidR="00986F78" w:rsidRDefault="00986F78" w:rsidP="00986F78">
      <w:pPr>
        <w:spacing w:before="40" w:after="60"/>
        <w:ind w:left="360"/>
        <w:rPr>
          <w:rFonts w:ascii="Arial" w:eastAsia="Arial" w:hAnsi="Arial" w:cs="Arial"/>
          <w:color w:val="555555"/>
          <w:sz w:val="20"/>
          <w:szCs w:val="20"/>
        </w:rPr>
      </w:pPr>
      <w:r>
        <w:rPr>
          <w:rFonts w:ascii="Arial" w:eastAsia="Arial" w:hAnsi="Arial" w:cs="Arial"/>
          <w:color w:val="555555"/>
          <w:sz w:val="20"/>
          <w:szCs w:val="20"/>
        </w:rPr>
        <w:t>Hint: Step through the process: (1) blood glucose falls, (2) alpha cells detect this, (3) glucagon is released, (4) the liver breaks down stored glycogen and releases glucose into the blood. Blood sugar returns to normal.</w:t>
      </w:r>
    </w:p>
    <w:p w14:paraId="6DAA784B" w14:textId="77777777" w:rsidR="00986F78" w:rsidRDefault="00986F78" w:rsidP="00986F78">
      <w:pPr>
        <w:spacing w:before="40" w:after="60"/>
        <w:ind w:left="360"/>
      </w:pPr>
    </w:p>
    <w:p w14:paraId="0CCC122D" w14:textId="77777777" w:rsidR="00986F78" w:rsidRDefault="00986F78" w:rsidP="00986F78">
      <w:pPr>
        <w:spacing w:before="80" w:after="80"/>
      </w:pPr>
      <w:r>
        <w:rPr>
          <w:rFonts w:ascii="Arial" w:eastAsia="Arial" w:hAnsi="Arial" w:cs="Arial"/>
          <w:sz w:val="22"/>
        </w:rPr>
        <w:t>2d. How does this system fail in a person with Type 2 diabetes?</w:t>
      </w:r>
    </w:p>
    <w:p w14:paraId="66E1510D" w14:textId="3FD5D406" w:rsidR="00986F78" w:rsidRDefault="00986F78" w:rsidP="00986F78">
      <w:pPr>
        <w:spacing w:before="40" w:after="60"/>
        <w:ind w:left="360"/>
      </w:pPr>
      <w:r>
        <w:rPr>
          <w:rFonts w:ascii="Arial" w:eastAsia="Arial" w:hAnsi="Arial" w:cs="Arial"/>
          <w:color w:val="555555"/>
          <w:sz w:val="20"/>
          <w:szCs w:val="20"/>
        </w:rPr>
        <w:t>Hint: Explain insulin resistance in simple terms — the cells stop responding properly to insulin. Blood sugar remains high because glucose cannot enter cells efficiently. Over time, the beta cells may become exhausted from overworking. Link this back to the patient in the case study.</w:t>
      </w:r>
    </w:p>
    <w:p w14:paraId="23E22F3F" w14:textId="77777777" w:rsidR="00986F78" w:rsidRPr="00986F78" w:rsidRDefault="00986F78" w:rsidP="00986F78">
      <w:pPr>
        <w:spacing w:before="40" w:after="60"/>
        <w:ind w:left="360"/>
      </w:pPr>
    </w:p>
    <w:p w14:paraId="15E3BEE6" w14:textId="6DEC63FB" w:rsidR="00FD7392" w:rsidRPr="00986F78" w:rsidRDefault="00986F78" w:rsidP="00986F78">
      <w:pPr>
        <w:tabs>
          <w:tab w:val="left" w:pos="6540"/>
        </w:tabs>
        <w:spacing w:line="360" w:lineRule="auto"/>
        <w:rPr>
          <w:rFonts w:ascii="Arial" w:hAnsi="Arial" w:cs="Arial"/>
          <w:b/>
          <w:bCs/>
          <w:color w:val="000000" w:themeColor="text1"/>
          <w:sz w:val="22"/>
        </w:rPr>
      </w:pPr>
      <w:r w:rsidRPr="00986F78">
        <w:rPr>
          <w:rFonts w:ascii="Arial" w:hAnsi="Arial" w:cs="Arial"/>
          <w:b/>
          <w:bCs/>
          <w:color w:val="000000" w:themeColor="text1"/>
          <w:sz w:val="22"/>
        </w:rPr>
        <w:t>-</w:t>
      </w:r>
      <w:r>
        <w:rPr>
          <w:rFonts w:ascii="Arial" w:hAnsi="Arial" w:cs="Arial"/>
          <w:b/>
          <w:bCs/>
          <w:color w:val="000000" w:themeColor="text1"/>
          <w:sz w:val="22"/>
        </w:rPr>
        <w:t xml:space="preserve"> </w:t>
      </w:r>
      <w:r w:rsidRPr="00986F78">
        <w:rPr>
          <w:rFonts w:ascii="Arial" w:hAnsi="Arial" w:cs="Arial"/>
          <w:b/>
          <w:bCs/>
          <w:color w:val="000000" w:themeColor="text1"/>
          <w:sz w:val="22"/>
        </w:rPr>
        <w:t>Include</w:t>
      </w:r>
      <w:r w:rsidR="00FD7392" w:rsidRPr="00986F78">
        <w:rPr>
          <w:rFonts w:ascii="Arial" w:hAnsi="Arial" w:cs="Arial"/>
          <w:b/>
          <w:bCs/>
          <w:color w:val="000000" w:themeColor="text1"/>
          <w:sz w:val="22"/>
        </w:rPr>
        <w:t xml:space="preserve"> pictures</w:t>
      </w:r>
      <w:r w:rsidR="007A7297" w:rsidRPr="00986F78">
        <w:rPr>
          <w:rFonts w:ascii="Arial" w:hAnsi="Arial" w:cs="Arial"/>
          <w:b/>
          <w:bCs/>
          <w:color w:val="000000" w:themeColor="text1"/>
          <w:sz w:val="22"/>
        </w:rPr>
        <w:t>/</w:t>
      </w:r>
      <w:r w:rsidR="00FD7392" w:rsidRPr="00986F78">
        <w:rPr>
          <w:rFonts w:ascii="Arial" w:hAnsi="Arial" w:cs="Arial"/>
          <w:b/>
          <w:bCs/>
          <w:color w:val="000000" w:themeColor="text1"/>
          <w:sz w:val="22"/>
        </w:rPr>
        <w:t xml:space="preserve">diagrams to illustrate and explain </w:t>
      </w:r>
    </w:p>
    <w:p w14:paraId="66A60D3F" w14:textId="164AF91E" w:rsidR="00986F78" w:rsidRDefault="00986F78" w:rsidP="00986F78">
      <w:pPr>
        <w:spacing w:after="40"/>
      </w:pPr>
      <w:r>
        <w:rPr>
          <w:rFonts w:ascii="Arial" w:eastAsia="Arial" w:hAnsi="Arial" w:cs="Arial"/>
          <w:b/>
          <w:bCs/>
          <w:color w:val="1A3F5C"/>
          <w:sz w:val="20"/>
          <w:szCs w:val="20"/>
        </w:rPr>
        <w:t>Suggested word count</w:t>
      </w:r>
    </w:p>
    <w:p w14:paraId="2C7B4D77" w14:textId="7C8148A9" w:rsidR="00C03A91" w:rsidRPr="00C03A91" w:rsidRDefault="00986F78" w:rsidP="00986F78">
      <w:pPr>
        <w:tabs>
          <w:tab w:val="left" w:pos="6540"/>
        </w:tabs>
        <w:spacing w:line="360" w:lineRule="auto"/>
        <w:rPr>
          <w:rFonts w:ascii="Arial" w:hAnsi="Arial" w:cs="Arial"/>
          <w:sz w:val="22"/>
        </w:rPr>
      </w:pPr>
      <w:r>
        <w:rPr>
          <w:rFonts w:ascii="Arial" w:eastAsia="Arial" w:hAnsi="Arial" w:cs="Arial"/>
          <w:color w:val="444444"/>
          <w:sz w:val="20"/>
          <w:szCs w:val="20"/>
        </w:rPr>
        <w:t>Around 400-450 words. This is the most important physiological section — take your time. Use the correct terms. Cite at least 3 sources.</w:t>
      </w:r>
    </w:p>
    <w:p w14:paraId="381CCE5B" w14:textId="0623753D" w:rsidR="000C4EDA" w:rsidRDefault="00076AC0" w:rsidP="00C03A91">
      <w:pPr>
        <w:pStyle w:val="Heading1"/>
        <w:spacing w:line="360" w:lineRule="auto"/>
        <w:rPr>
          <w:rFonts w:cs="Arial"/>
        </w:rPr>
      </w:pPr>
      <w:r>
        <w:rPr>
          <w:rFonts w:cs="Arial"/>
        </w:rPr>
        <w:t>3</w:t>
      </w:r>
      <w:r w:rsidR="000C4EDA" w:rsidRPr="00C03A91">
        <w:rPr>
          <w:rFonts w:cs="Arial"/>
        </w:rPr>
        <w:t xml:space="preserve">. </w:t>
      </w:r>
      <w:r w:rsidR="00012E0F">
        <w:rPr>
          <w:rFonts w:cs="Arial"/>
        </w:rPr>
        <w:t xml:space="preserve">Oxygen and Glucose in </w:t>
      </w:r>
      <w:r w:rsidR="007A7297">
        <w:rPr>
          <w:rFonts w:cs="Arial"/>
        </w:rPr>
        <w:t>Cellular Metabolism</w:t>
      </w:r>
      <w:r w:rsidR="000C4EDA" w:rsidRPr="00C03A91">
        <w:rPr>
          <w:rFonts w:cs="Arial"/>
        </w:rPr>
        <w:t xml:space="preserve"> </w:t>
      </w:r>
    </w:p>
    <w:p w14:paraId="5158D804" w14:textId="75EA3E69" w:rsidR="00CD73C3" w:rsidRDefault="00CD73C3" w:rsidP="00CD73C3">
      <w:pPr>
        <w:spacing w:after="40"/>
      </w:pPr>
      <w:r>
        <w:rPr>
          <w:rFonts w:ascii="Arial" w:eastAsia="Arial" w:hAnsi="Arial" w:cs="Arial"/>
          <w:b/>
          <w:bCs/>
          <w:color w:val="1A3F5C"/>
          <w:sz w:val="20"/>
          <w:szCs w:val="20"/>
        </w:rPr>
        <w:t>Assessment requirement</w:t>
      </w:r>
    </w:p>
    <w:p w14:paraId="5DB839FA" w14:textId="333AFE74" w:rsidR="00CD73C3" w:rsidRDefault="00CD73C3" w:rsidP="00CD73C3">
      <w:pPr>
        <w:rPr>
          <w:rFonts w:ascii="Arial" w:eastAsia="Arial" w:hAnsi="Arial" w:cs="Arial"/>
          <w:color w:val="444444"/>
          <w:sz w:val="20"/>
          <w:szCs w:val="20"/>
        </w:rPr>
      </w:pPr>
      <w:r>
        <w:rPr>
          <w:rFonts w:ascii="Arial" w:eastAsia="Arial" w:hAnsi="Arial" w:cs="Arial"/>
          <w:color w:val="444444"/>
          <w:sz w:val="20"/>
          <w:szCs w:val="20"/>
        </w:rPr>
        <w:t>Explain how the body uses oxygen and glucose together to produce energy inside cells. This process is called cellular respiration.</w:t>
      </w:r>
    </w:p>
    <w:p w14:paraId="23B75A32" w14:textId="5543B53C" w:rsidR="00CD73C3" w:rsidRDefault="00CD73C3" w:rsidP="00CD73C3">
      <w:pPr>
        <w:rPr>
          <w:rFonts w:ascii="Arial" w:eastAsia="Arial" w:hAnsi="Arial" w:cs="Arial"/>
          <w:color w:val="444444"/>
          <w:sz w:val="20"/>
          <w:szCs w:val="20"/>
        </w:rPr>
      </w:pPr>
      <w:r>
        <w:rPr>
          <w:rFonts w:ascii="Arial" w:eastAsia="Arial" w:hAnsi="Arial" w:cs="Arial"/>
          <w:noProof/>
          <w:color w:val="444444"/>
          <w:sz w:val="20"/>
          <w:szCs w:val="20"/>
        </w:rPr>
        <mc:AlternateContent>
          <mc:Choice Requires="wps">
            <w:drawing>
              <wp:anchor distT="0" distB="0" distL="114300" distR="114300" simplePos="0" relativeHeight="251663360" behindDoc="0" locked="0" layoutInCell="1" allowOverlap="1" wp14:anchorId="3E390C49" wp14:editId="446C85B6">
                <wp:simplePos x="0" y="0"/>
                <wp:positionH relativeFrom="column">
                  <wp:posOffset>-38100</wp:posOffset>
                </wp:positionH>
                <wp:positionV relativeFrom="paragraph">
                  <wp:posOffset>63500</wp:posOffset>
                </wp:positionV>
                <wp:extent cx="6007100" cy="1104900"/>
                <wp:effectExtent l="0" t="0" r="12700" b="12700"/>
                <wp:wrapNone/>
                <wp:docPr id="2095047488" name="Text Box 3"/>
                <wp:cNvGraphicFramePr/>
                <a:graphic xmlns:a="http://schemas.openxmlformats.org/drawingml/2006/main">
                  <a:graphicData uri="http://schemas.microsoft.com/office/word/2010/wordprocessingShape">
                    <wps:wsp>
                      <wps:cNvSpPr txBox="1"/>
                      <wps:spPr>
                        <a:xfrm>
                          <a:off x="0" y="0"/>
                          <a:ext cx="6007100" cy="1104900"/>
                        </a:xfrm>
                        <a:prstGeom prst="rect">
                          <a:avLst/>
                        </a:prstGeom>
                        <a:solidFill>
                          <a:schemeClr val="lt1"/>
                        </a:solidFill>
                        <a:ln w="6350">
                          <a:solidFill>
                            <a:prstClr val="black"/>
                          </a:solidFill>
                        </a:ln>
                      </wps:spPr>
                      <wps:txbx>
                        <w:txbxContent>
                          <w:p w14:paraId="218CA7A0" w14:textId="77777777" w:rsidR="00CD73C3" w:rsidRDefault="00CD73C3" w:rsidP="00CD73C3">
                            <w:pPr>
                              <w:spacing w:after="40"/>
                            </w:pPr>
                            <w:r>
                              <w:rPr>
                                <w:rFonts w:ascii="Arial" w:eastAsia="Arial" w:hAnsi="Arial" w:cs="Arial"/>
                                <w:b/>
                                <w:bCs/>
                                <w:color w:val="2E7D32"/>
                                <w:sz w:val="20"/>
                                <w:szCs w:val="20"/>
                              </w:rPr>
                              <w:t>Analogy to help you understand:</w:t>
                            </w:r>
                          </w:p>
                          <w:p w14:paraId="2C075D06" w14:textId="77777777" w:rsidR="00CD73C3" w:rsidRPr="00CD73C3" w:rsidRDefault="00CD73C3" w:rsidP="00CD73C3">
                            <w:r>
                              <w:rPr>
                                <w:rFonts w:ascii="Arial" w:eastAsia="Arial" w:hAnsi="Arial" w:cs="Arial"/>
                                <w:color w:val="333333"/>
                                <w:sz w:val="20"/>
                                <w:szCs w:val="20"/>
                              </w:rPr>
                              <w:t>Think of cellular respiration like a power station. Glucose is the coal (fuel). Oxygen helps burn the coal. The energy released drives turbines to generate electricity (ATP). Aerobic respiration is a large, efficient modern power station that produces a lot of electricity. Anaerobic respiration is a small emergency generator — it works without the main fuel supply but produces much less power and creates waste products (lactic acid) that clog the system.</w:t>
                            </w:r>
                          </w:p>
                          <w:p w14:paraId="69FBF1E3" w14:textId="77777777" w:rsidR="00CD73C3" w:rsidRDefault="00CD73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390C49" id="Text Box 3" o:spid="_x0000_s1027" type="#_x0000_t202" style="position:absolute;margin-left:-3pt;margin-top:5pt;width:473pt;height:8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" fillcolor="white [3201]" strokeweight=".5pt">
                <v:textbox>
                  <w:txbxContent>
                    <w:p w14:paraId="218CA7A0" w14:textId="77777777" w:rsidR="00CD73C3" w:rsidRDefault="00CD73C3" w:rsidP="00CD73C3">
                      <w:pPr>
                        <w:spacing w:after="40"/>
                      </w:pPr>
                      <w:r>
                        <w:rPr>
                          <w:rFonts w:ascii="Arial" w:eastAsia="Arial" w:hAnsi="Arial" w:cs="Arial"/>
                          <w:b/>
                          <w:bCs/>
                          <w:color w:val="2E7D32"/>
                          <w:sz w:val="20"/>
                          <w:szCs w:val="20"/>
                        </w:rPr>
                        <w:t>Analogy to help you understand:</w:t>
                      </w:r>
                    </w:p>
                    <w:p w14:paraId="2C075D06" w14:textId="77777777" w:rsidR="00CD73C3" w:rsidRPr="00CD73C3" w:rsidRDefault="00CD73C3" w:rsidP="00CD73C3">
                      <w:r>
                        <w:rPr>
                          <w:rFonts w:ascii="Arial" w:eastAsia="Arial" w:hAnsi="Arial" w:cs="Arial"/>
                          <w:color w:val="333333"/>
                          <w:sz w:val="20"/>
                          <w:szCs w:val="20"/>
                        </w:rPr>
                        <w:t>Think of cellular respiration like a power station. Glucose is the coal (fuel). Oxygen helps burn the coal. The energy released drives turbines to generate electricity (ATP). Aerobic respiration is a large, efficient modern power station that produces a lot of electricity. Anaerobic respiration is a small emergency generator — it works without the main fuel supply but produces much less power and creates waste products (lactic acid) that clog the system.</w:t>
                      </w:r>
                    </w:p>
                    <w:p w14:paraId="69FBF1E3" w14:textId="77777777" w:rsidR="00CD73C3" w:rsidRDefault="00CD73C3"/>
                  </w:txbxContent>
                </v:textbox>
              </v:shape>
            </w:pict>
          </mc:Fallback>
        </mc:AlternateContent>
      </w:r>
    </w:p>
    <w:p w14:paraId="0270367E" w14:textId="38786484" w:rsidR="00CD73C3" w:rsidRDefault="00CD73C3" w:rsidP="00CD73C3">
      <w:pPr>
        <w:rPr>
          <w:rFonts w:ascii="Arial" w:eastAsia="Arial" w:hAnsi="Arial" w:cs="Arial"/>
          <w:color w:val="444444"/>
          <w:sz w:val="20"/>
          <w:szCs w:val="20"/>
        </w:rPr>
      </w:pPr>
    </w:p>
    <w:p w14:paraId="73DD160B" w14:textId="77777777" w:rsidR="00CD73C3" w:rsidRDefault="00CD73C3" w:rsidP="00CD73C3">
      <w:pPr>
        <w:rPr>
          <w:rFonts w:ascii="Arial" w:eastAsia="Arial" w:hAnsi="Arial" w:cs="Arial"/>
          <w:color w:val="444444"/>
          <w:sz w:val="20"/>
          <w:szCs w:val="20"/>
        </w:rPr>
      </w:pPr>
    </w:p>
    <w:p w14:paraId="47B23528" w14:textId="77777777" w:rsidR="00CD73C3" w:rsidRDefault="00CD73C3" w:rsidP="00CD73C3">
      <w:pPr>
        <w:rPr>
          <w:rFonts w:ascii="Arial" w:eastAsia="Arial" w:hAnsi="Arial" w:cs="Arial"/>
          <w:color w:val="444444"/>
          <w:sz w:val="20"/>
          <w:szCs w:val="20"/>
        </w:rPr>
      </w:pPr>
    </w:p>
    <w:p w14:paraId="3AF126AF" w14:textId="12A68178" w:rsidR="00CD73C3" w:rsidRDefault="00CD73C3" w:rsidP="00CD73C3">
      <w:pPr>
        <w:rPr>
          <w:rFonts w:ascii="Arial" w:eastAsia="Arial" w:hAnsi="Arial" w:cs="Arial"/>
          <w:color w:val="444444"/>
          <w:sz w:val="20"/>
          <w:szCs w:val="20"/>
        </w:rPr>
      </w:pPr>
    </w:p>
    <w:p w14:paraId="01B39DE2" w14:textId="77777777" w:rsidR="00012E0F" w:rsidRDefault="00012E0F" w:rsidP="00012E0F">
      <w:pPr>
        <w:spacing w:before="80" w:after="80"/>
      </w:pPr>
      <w:r>
        <w:rPr>
          <w:rFonts w:ascii="Arial" w:eastAsia="Arial" w:hAnsi="Arial" w:cs="Arial"/>
          <w:sz w:val="22"/>
        </w:rPr>
        <w:t>3a. What is cellular respiration and why does the body need it?</w:t>
      </w:r>
    </w:p>
    <w:p w14:paraId="62BC9FAC" w14:textId="1E5F6404" w:rsidR="00012E0F" w:rsidRDefault="00012E0F" w:rsidP="00012E0F">
      <w:pPr>
        <w:spacing w:before="60" w:after="60"/>
        <w:ind w:left="360"/>
        <w:rPr>
          <w:rFonts w:ascii="Arial" w:eastAsia="Arial" w:hAnsi="Arial" w:cs="Arial"/>
          <w:color w:val="666666"/>
          <w:sz w:val="20"/>
          <w:szCs w:val="20"/>
        </w:rPr>
      </w:pPr>
      <w:r>
        <w:rPr>
          <w:rFonts w:ascii="Arial" w:eastAsia="Arial" w:hAnsi="Arial" w:cs="Arial"/>
          <w:color w:val="666666"/>
          <w:sz w:val="20"/>
          <w:szCs w:val="20"/>
        </w:rPr>
        <w:t>Define aerobic respiration. Write the overall equation and explain what ATP is and why it matters for bodily functions.</w:t>
      </w:r>
    </w:p>
    <w:p w14:paraId="7281901E" w14:textId="77777777" w:rsidR="00012E0F" w:rsidRDefault="00012E0F" w:rsidP="00012E0F">
      <w:pPr>
        <w:spacing w:before="60" w:after="60"/>
        <w:ind w:left="360"/>
        <w:rPr>
          <w:rFonts w:ascii="Arial" w:eastAsia="Arial" w:hAnsi="Arial" w:cs="Arial"/>
          <w:color w:val="666666"/>
          <w:sz w:val="20"/>
          <w:szCs w:val="20"/>
        </w:rPr>
      </w:pPr>
    </w:p>
    <w:p w14:paraId="0985FFB4" w14:textId="77777777" w:rsidR="00012E0F" w:rsidRDefault="00012E0F" w:rsidP="00012E0F">
      <w:pPr>
        <w:spacing w:before="80" w:after="80"/>
      </w:pPr>
      <w:r>
        <w:rPr>
          <w:rFonts w:ascii="Arial" w:eastAsia="Arial" w:hAnsi="Arial" w:cs="Arial"/>
          <w:sz w:val="22"/>
        </w:rPr>
        <w:t>3b. Briefly describe the main stages of aerobic respiration: glycolysis, the Krebs cycle, and oxidative phosphorylation.</w:t>
      </w:r>
    </w:p>
    <w:p w14:paraId="74AF64C5" w14:textId="79D55225" w:rsidR="00012E0F" w:rsidRDefault="00012E0F" w:rsidP="00012E0F">
      <w:pPr>
        <w:spacing w:before="60" w:after="60"/>
        <w:ind w:left="360"/>
        <w:rPr>
          <w:rFonts w:ascii="Arial" w:eastAsia="Arial" w:hAnsi="Arial" w:cs="Arial"/>
          <w:color w:val="666666"/>
          <w:sz w:val="20"/>
          <w:szCs w:val="20"/>
        </w:rPr>
      </w:pPr>
      <w:r>
        <w:rPr>
          <w:rFonts w:ascii="Arial" w:eastAsia="Arial" w:hAnsi="Arial" w:cs="Arial"/>
          <w:color w:val="666666"/>
          <w:sz w:val="20"/>
          <w:szCs w:val="20"/>
        </w:rPr>
        <w:t>You do not need to give every biochemical detail — focus on inputs, outputs, and where in the cell each stage occurs (cytoplasm vs. mitochondria). How much ATP is produced overall?</w:t>
      </w:r>
    </w:p>
    <w:p w14:paraId="558D5583" w14:textId="77777777" w:rsidR="00012E0F" w:rsidRDefault="00012E0F" w:rsidP="00012E0F">
      <w:pPr>
        <w:spacing w:before="60" w:after="60"/>
        <w:rPr>
          <w:rFonts w:ascii="Arial" w:eastAsia="Arial" w:hAnsi="Arial" w:cs="Arial"/>
          <w:color w:val="666666"/>
          <w:sz w:val="20"/>
          <w:szCs w:val="20"/>
        </w:rPr>
      </w:pPr>
    </w:p>
    <w:p w14:paraId="2DD9BE95" w14:textId="77777777" w:rsidR="00012E0F" w:rsidRDefault="00012E0F" w:rsidP="00012E0F">
      <w:pPr>
        <w:spacing w:before="80" w:after="80"/>
      </w:pPr>
      <w:r>
        <w:rPr>
          <w:rFonts w:ascii="Arial" w:eastAsia="Arial" w:hAnsi="Arial" w:cs="Arial"/>
          <w:sz w:val="22"/>
        </w:rPr>
        <w:t>3c. What happens when oxygen is unavailable (anaerobic respiration) and why is this relevant to diabetic patients?</w:t>
      </w:r>
    </w:p>
    <w:p w14:paraId="157137DE" w14:textId="14F238A0" w:rsidR="00012E0F" w:rsidRDefault="00012E0F" w:rsidP="00012E0F">
      <w:pPr>
        <w:spacing w:before="60" w:after="60"/>
        <w:ind w:left="360"/>
        <w:rPr>
          <w:rFonts w:ascii="Arial" w:eastAsia="Arial" w:hAnsi="Arial" w:cs="Arial"/>
          <w:color w:val="666666"/>
          <w:sz w:val="20"/>
          <w:szCs w:val="20"/>
        </w:rPr>
      </w:pPr>
      <w:r>
        <w:rPr>
          <w:rFonts w:ascii="Arial" w:eastAsia="Arial" w:hAnsi="Arial" w:cs="Arial"/>
          <w:color w:val="666666"/>
          <w:sz w:val="20"/>
          <w:szCs w:val="20"/>
        </w:rPr>
        <w:t>Briefly cover lactic acid production. Link to complications of poorly controlled diabetes such as diabetic ketoacidosis (DKA) if appropriate.</w:t>
      </w:r>
    </w:p>
    <w:p w14:paraId="335F9AB4" w14:textId="77777777" w:rsidR="00012E0F" w:rsidRDefault="00012E0F" w:rsidP="00012E0F">
      <w:pPr>
        <w:spacing w:after="40"/>
      </w:pPr>
      <w:r>
        <w:rPr>
          <w:rFonts w:ascii="Arial" w:eastAsia="Arial" w:hAnsi="Arial" w:cs="Arial"/>
          <w:b/>
          <w:bCs/>
          <w:color w:val="1A3F5C"/>
          <w:sz w:val="20"/>
          <w:szCs w:val="20"/>
        </w:rPr>
        <w:lastRenderedPageBreak/>
        <w:t>Suggested word count for this section</w:t>
      </w:r>
    </w:p>
    <w:p w14:paraId="0C805C3F" w14:textId="75BEBF9B" w:rsidR="00012E0F" w:rsidRDefault="00012E0F" w:rsidP="00012E0F">
      <w:pPr>
        <w:spacing w:before="60" w:after="60"/>
        <w:ind w:left="360"/>
        <w:rPr>
          <w:rFonts w:ascii="Arial" w:eastAsia="Arial" w:hAnsi="Arial" w:cs="Arial"/>
          <w:color w:val="444444"/>
          <w:sz w:val="20"/>
          <w:szCs w:val="20"/>
        </w:rPr>
      </w:pPr>
      <w:r>
        <w:rPr>
          <w:rFonts w:ascii="Arial" w:eastAsia="Arial" w:hAnsi="Arial" w:cs="Arial"/>
          <w:color w:val="444444"/>
          <w:sz w:val="20"/>
          <w:szCs w:val="20"/>
        </w:rPr>
        <w:t>Approximately 300–350 words. Cite at least 2 sources.</w:t>
      </w:r>
    </w:p>
    <w:p w14:paraId="43A604CD" w14:textId="77777777" w:rsidR="00012E0F" w:rsidRDefault="00012E0F" w:rsidP="00012E0F">
      <w:pPr>
        <w:spacing w:before="60" w:after="60"/>
        <w:rPr>
          <w:rFonts w:ascii="Arial" w:eastAsia="Arial" w:hAnsi="Arial" w:cs="Arial"/>
          <w:color w:val="444444"/>
          <w:sz w:val="20"/>
          <w:szCs w:val="20"/>
        </w:rPr>
      </w:pPr>
    </w:p>
    <w:p w14:paraId="173E7AC6" w14:textId="3D759DAA" w:rsidR="00012E0F" w:rsidRDefault="00012E0F" w:rsidP="00012E0F">
      <w:pPr>
        <w:pStyle w:val="Heading1"/>
        <w:spacing w:line="360" w:lineRule="auto"/>
        <w:rPr>
          <w:rFonts w:cs="Arial"/>
        </w:rPr>
      </w:pPr>
      <w:r>
        <w:rPr>
          <w:rFonts w:cs="Arial"/>
        </w:rPr>
        <w:t>4</w:t>
      </w:r>
      <w:r w:rsidRPr="00C03A91">
        <w:rPr>
          <w:rFonts w:cs="Arial"/>
        </w:rPr>
        <w:t xml:space="preserve">. </w:t>
      </w:r>
      <w:r>
        <w:rPr>
          <w:rFonts w:cs="Arial"/>
        </w:rPr>
        <w:t xml:space="preserve">Recording and Tracking Blood Sugar Levels </w:t>
      </w:r>
      <w:r w:rsidRPr="00C03A91">
        <w:rPr>
          <w:rFonts w:cs="Arial"/>
        </w:rPr>
        <w:t xml:space="preserve"> </w:t>
      </w:r>
    </w:p>
    <w:p w14:paraId="4F8C58F5" w14:textId="77777777" w:rsidR="00012E0F" w:rsidRDefault="00012E0F" w:rsidP="00012E0F">
      <w:pPr>
        <w:spacing w:after="40"/>
      </w:pPr>
      <w:r>
        <w:rPr>
          <w:rFonts w:ascii="Arial" w:eastAsia="Arial" w:hAnsi="Arial" w:cs="Arial"/>
          <w:b/>
          <w:bCs/>
          <w:color w:val="1A3F5C"/>
          <w:sz w:val="20"/>
          <w:szCs w:val="20"/>
        </w:rPr>
        <w:t>Assessment requirement</w:t>
      </w:r>
    </w:p>
    <w:p w14:paraId="6687F2B6" w14:textId="563D8B77" w:rsidR="00012E0F" w:rsidRDefault="00012E0F" w:rsidP="00012E0F">
      <w:pPr>
        <w:spacing w:before="60" w:after="60"/>
        <w:rPr>
          <w:rFonts w:ascii="Arial" w:eastAsia="Arial" w:hAnsi="Arial" w:cs="Arial"/>
          <w:color w:val="444444"/>
          <w:sz w:val="20"/>
          <w:szCs w:val="20"/>
        </w:rPr>
      </w:pPr>
      <w:r>
        <w:rPr>
          <w:rFonts w:ascii="Arial" w:eastAsia="Arial" w:hAnsi="Arial" w:cs="Arial"/>
          <w:color w:val="444444"/>
          <w:sz w:val="20"/>
          <w:szCs w:val="20"/>
        </w:rPr>
        <w:t>Briefly examine how recording and tracking blood sugar levels helps individuals with Type 2 diabetes to safely manage their condition.</w:t>
      </w:r>
    </w:p>
    <w:p w14:paraId="30835706" w14:textId="77777777" w:rsidR="00012E0F" w:rsidRDefault="00012E0F" w:rsidP="00012E0F">
      <w:pPr>
        <w:spacing w:before="60" w:after="60"/>
        <w:rPr>
          <w:rFonts w:ascii="Arial" w:eastAsia="Arial" w:hAnsi="Arial" w:cs="Arial"/>
          <w:color w:val="444444"/>
          <w:sz w:val="20"/>
          <w:szCs w:val="20"/>
        </w:rPr>
      </w:pPr>
    </w:p>
    <w:p w14:paraId="78E013F7" w14:textId="77777777" w:rsidR="00012E0F" w:rsidRDefault="00012E0F" w:rsidP="00012E0F">
      <w:pPr>
        <w:spacing w:before="80" w:after="80"/>
      </w:pPr>
      <w:r>
        <w:rPr>
          <w:rFonts w:ascii="Arial" w:eastAsia="Arial" w:hAnsi="Arial" w:cs="Arial"/>
          <w:sz w:val="22"/>
        </w:rPr>
        <w:t>4a. What methods are used to monitor blood glucose levels (e.g. self-monitoring, HbA1c, continuous glucose monitors)?</w:t>
      </w:r>
    </w:p>
    <w:p w14:paraId="476AF14D" w14:textId="3BB0BC1C" w:rsidR="00012E0F" w:rsidRDefault="00012E0F" w:rsidP="00012E0F">
      <w:pPr>
        <w:spacing w:before="60" w:after="60"/>
        <w:ind w:left="360"/>
        <w:rPr>
          <w:rFonts w:ascii="Arial" w:eastAsia="Arial" w:hAnsi="Arial" w:cs="Arial"/>
          <w:color w:val="666666"/>
          <w:sz w:val="20"/>
          <w:szCs w:val="20"/>
        </w:rPr>
      </w:pPr>
      <w:r>
        <w:rPr>
          <w:rFonts w:ascii="Arial" w:eastAsia="Arial" w:hAnsi="Arial" w:cs="Arial"/>
          <w:color w:val="666666"/>
          <w:sz w:val="20"/>
          <w:szCs w:val="20"/>
        </w:rPr>
        <w:t>Describe at least two monitoring methods, including how they work and what information they provide to the patient and clinician.</w:t>
      </w:r>
    </w:p>
    <w:p w14:paraId="44B165E6" w14:textId="77777777" w:rsidR="00DE477A" w:rsidRDefault="00DE477A" w:rsidP="00012E0F">
      <w:pPr>
        <w:spacing w:before="60" w:after="60"/>
        <w:ind w:left="360"/>
        <w:rPr>
          <w:rFonts w:ascii="Arial" w:eastAsia="Arial" w:hAnsi="Arial" w:cs="Arial"/>
          <w:color w:val="666666"/>
          <w:sz w:val="20"/>
          <w:szCs w:val="20"/>
        </w:rPr>
      </w:pPr>
    </w:p>
    <w:p w14:paraId="724EEED3" w14:textId="77777777" w:rsidR="0057616D" w:rsidRDefault="0057616D" w:rsidP="0057616D">
      <w:pPr>
        <w:spacing w:before="80" w:after="80"/>
      </w:pPr>
      <w:r>
        <w:rPr>
          <w:rFonts w:ascii="Arial" w:eastAsia="Arial" w:hAnsi="Arial" w:cs="Arial"/>
          <w:sz w:val="22"/>
        </w:rPr>
        <w:t>4b. Why is consistent tracking important for patient safety and care plan management?</w:t>
      </w:r>
    </w:p>
    <w:p w14:paraId="592D063E" w14:textId="35F22798" w:rsidR="0057616D" w:rsidRDefault="0057616D" w:rsidP="0057616D">
      <w:pPr>
        <w:spacing w:before="60" w:after="60"/>
        <w:ind w:left="360"/>
      </w:pPr>
      <w:r>
        <w:rPr>
          <w:rFonts w:ascii="Arial" w:eastAsia="Arial" w:hAnsi="Arial" w:cs="Arial"/>
          <w:color w:val="666666"/>
          <w:sz w:val="20"/>
          <w:szCs w:val="20"/>
        </w:rPr>
        <w:t>Consider: hypoglycaemia risk, medication adjustments, identifying patterns related to diet/exercise, patient empowerment. Relate back to the case study scenario.</w:t>
      </w:r>
    </w:p>
    <w:p w14:paraId="268D5A15" w14:textId="77777777" w:rsidR="0057616D" w:rsidRDefault="0057616D" w:rsidP="0057616D">
      <w:pPr>
        <w:spacing w:before="60" w:after="60"/>
      </w:pPr>
    </w:p>
    <w:p w14:paraId="649EFCFF" w14:textId="77777777" w:rsidR="00DE477A" w:rsidRDefault="00DE477A" w:rsidP="00DE477A">
      <w:pPr>
        <w:spacing w:after="40"/>
      </w:pPr>
      <w:r>
        <w:rPr>
          <w:rFonts w:ascii="Arial" w:eastAsia="Arial" w:hAnsi="Arial" w:cs="Arial"/>
          <w:b/>
          <w:bCs/>
          <w:color w:val="1A3F5C"/>
          <w:sz w:val="20"/>
          <w:szCs w:val="20"/>
        </w:rPr>
        <w:t>Suggested word count for this section</w:t>
      </w:r>
    </w:p>
    <w:p w14:paraId="6EC19930" w14:textId="425CB7AD" w:rsidR="00012E0F" w:rsidRDefault="00DE477A" w:rsidP="00DE477A">
      <w:pPr>
        <w:spacing w:before="60" w:after="60"/>
        <w:rPr>
          <w:rFonts w:ascii="Arial" w:eastAsia="Arial" w:hAnsi="Arial" w:cs="Arial"/>
          <w:color w:val="444444"/>
          <w:sz w:val="20"/>
          <w:szCs w:val="20"/>
        </w:rPr>
      </w:pPr>
      <w:r>
        <w:rPr>
          <w:rFonts w:ascii="Arial" w:eastAsia="Arial" w:hAnsi="Arial" w:cs="Arial"/>
          <w:color w:val="444444"/>
          <w:sz w:val="20"/>
          <w:szCs w:val="20"/>
        </w:rPr>
        <w:t>Approximately 200–250 words. Cite at least 2 sources.</w:t>
      </w:r>
    </w:p>
    <w:p w14:paraId="36FE9ADA" w14:textId="77777777" w:rsidR="00DE477A" w:rsidRDefault="00DE477A" w:rsidP="00DE477A">
      <w:pPr>
        <w:spacing w:before="60" w:after="60"/>
        <w:rPr>
          <w:rFonts w:ascii="Arial" w:eastAsia="Arial" w:hAnsi="Arial" w:cs="Arial"/>
          <w:color w:val="444444"/>
          <w:sz w:val="20"/>
          <w:szCs w:val="20"/>
        </w:rPr>
      </w:pPr>
    </w:p>
    <w:p w14:paraId="5EC89A6B" w14:textId="312DCA3F" w:rsidR="00DE477A" w:rsidRDefault="00DE477A" w:rsidP="00DE477A">
      <w:pPr>
        <w:pStyle w:val="Heading1"/>
        <w:spacing w:line="360" w:lineRule="auto"/>
        <w:rPr>
          <w:rFonts w:cs="Arial"/>
        </w:rPr>
      </w:pPr>
      <w:r>
        <w:rPr>
          <w:rFonts w:cs="Arial"/>
        </w:rPr>
        <w:t>5</w:t>
      </w:r>
      <w:r w:rsidRPr="00C03A91">
        <w:rPr>
          <w:rFonts w:cs="Arial"/>
        </w:rPr>
        <w:t xml:space="preserve">. </w:t>
      </w:r>
      <w:r>
        <w:rPr>
          <w:rFonts w:cs="Arial"/>
        </w:rPr>
        <w:t xml:space="preserve">Evidence-Based Lifestyle Recommendations </w:t>
      </w:r>
      <w:r w:rsidRPr="00C03A91">
        <w:rPr>
          <w:rFonts w:cs="Arial"/>
        </w:rPr>
        <w:t xml:space="preserve"> </w:t>
      </w:r>
    </w:p>
    <w:p w14:paraId="4B62A6CA" w14:textId="77777777" w:rsidR="00DE477A" w:rsidRDefault="00DE477A" w:rsidP="00DE477A">
      <w:pPr>
        <w:spacing w:after="40"/>
      </w:pPr>
      <w:r>
        <w:rPr>
          <w:rFonts w:ascii="Arial" w:eastAsia="Arial" w:hAnsi="Arial" w:cs="Arial"/>
          <w:b/>
          <w:bCs/>
          <w:color w:val="1A3F5C"/>
          <w:sz w:val="20"/>
          <w:szCs w:val="20"/>
        </w:rPr>
        <w:t>Assessment requirement</w:t>
      </w:r>
    </w:p>
    <w:p w14:paraId="4919587E" w14:textId="22A57697" w:rsidR="00DE477A" w:rsidRDefault="00DE477A" w:rsidP="00DE477A">
      <w:pPr>
        <w:spacing w:before="60" w:after="60"/>
        <w:rPr>
          <w:rFonts w:ascii="Arial" w:eastAsia="Arial" w:hAnsi="Arial" w:cs="Arial"/>
          <w:color w:val="444444"/>
          <w:sz w:val="20"/>
          <w:szCs w:val="20"/>
        </w:rPr>
      </w:pPr>
      <w:r>
        <w:rPr>
          <w:rFonts w:ascii="Arial" w:eastAsia="Arial" w:hAnsi="Arial" w:cs="Arial"/>
          <w:color w:val="444444"/>
          <w:sz w:val="20"/>
          <w:szCs w:val="20"/>
        </w:rPr>
        <w:t>Include evidence-based recommendations on how lifestyle changes could help patients improve their condition, including addressing smoking, diet, and exercise.</w:t>
      </w:r>
    </w:p>
    <w:p w14:paraId="32403C33" w14:textId="77777777" w:rsidR="00DE477A" w:rsidRDefault="00DE477A" w:rsidP="00DE477A">
      <w:pPr>
        <w:spacing w:before="60" w:after="60"/>
        <w:rPr>
          <w:rFonts w:ascii="Arial" w:eastAsia="Arial" w:hAnsi="Arial" w:cs="Arial"/>
          <w:color w:val="444444"/>
          <w:sz w:val="20"/>
          <w:szCs w:val="20"/>
        </w:rPr>
      </w:pPr>
    </w:p>
    <w:p w14:paraId="74F0C9EF" w14:textId="77777777" w:rsidR="00DE477A" w:rsidRDefault="00DE477A" w:rsidP="00DE477A">
      <w:pPr>
        <w:spacing w:before="80" w:after="80"/>
      </w:pPr>
      <w:r>
        <w:rPr>
          <w:rFonts w:ascii="Arial" w:eastAsia="Arial" w:hAnsi="Arial" w:cs="Arial"/>
          <w:sz w:val="22"/>
        </w:rPr>
        <w:t>5a. What does the evidence say about the impact of diet on blood glucose management in Type 2 diabetes?</w:t>
      </w:r>
    </w:p>
    <w:p w14:paraId="547FC099" w14:textId="5F484D27" w:rsidR="00DE477A" w:rsidRDefault="00DE477A" w:rsidP="00DE477A">
      <w:pPr>
        <w:spacing w:before="60" w:after="60"/>
        <w:ind w:left="360"/>
        <w:rPr>
          <w:rFonts w:ascii="Arial" w:eastAsia="Arial" w:hAnsi="Arial" w:cs="Arial"/>
          <w:color w:val="666666"/>
          <w:sz w:val="20"/>
          <w:szCs w:val="20"/>
        </w:rPr>
      </w:pPr>
      <w:r>
        <w:rPr>
          <w:rFonts w:ascii="Arial" w:eastAsia="Arial" w:hAnsi="Arial" w:cs="Arial"/>
          <w:color w:val="666666"/>
          <w:sz w:val="20"/>
          <w:szCs w:val="20"/>
        </w:rPr>
        <w:t>Discuss: low-GI foods, reducing refined carbohydrates/sugars, Mediterranean diet evidence, portion control. Use at least one guideline source (e.g. NICE, Diabetes UK, WHO).</w:t>
      </w:r>
    </w:p>
    <w:p w14:paraId="3B1159B6" w14:textId="77777777" w:rsidR="00DE477A" w:rsidRDefault="00DE477A" w:rsidP="00DE477A">
      <w:pPr>
        <w:spacing w:before="60" w:after="60"/>
        <w:rPr>
          <w:rFonts w:ascii="Arial" w:eastAsia="Arial" w:hAnsi="Arial" w:cs="Arial"/>
          <w:color w:val="666666"/>
          <w:sz w:val="20"/>
          <w:szCs w:val="20"/>
        </w:rPr>
      </w:pPr>
    </w:p>
    <w:p w14:paraId="04F9837B" w14:textId="77777777" w:rsidR="00DE477A" w:rsidRDefault="00DE477A" w:rsidP="00DE477A">
      <w:pPr>
        <w:spacing w:before="80" w:after="80"/>
      </w:pPr>
      <w:r>
        <w:rPr>
          <w:rFonts w:ascii="Arial" w:eastAsia="Arial" w:hAnsi="Arial" w:cs="Arial"/>
          <w:sz w:val="22"/>
        </w:rPr>
        <w:t>5b. What does the evidence say about the role of physical exercise?</w:t>
      </w:r>
    </w:p>
    <w:p w14:paraId="7335AEBE" w14:textId="11600222" w:rsidR="00DE477A" w:rsidRDefault="00DE477A" w:rsidP="00DE477A">
      <w:pPr>
        <w:spacing w:before="60" w:after="60"/>
        <w:ind w:left="360"/>
        <w:rPr>
          <w:rFonts w:ascii="Arial" w:eastAsia="Arial" w:hAnsi="Arial" w:cs="Arial"/>
          <w:color w:val="666666"/>
          <w:sz w:val="20"/>
          <w:szCs w:val="20"/>
        </w:rPr>
      </w:pPr>
      <w:r>
        <w:rPr>
          <w:rFonts w:ascii="Arial" w:eastAsia="Arial" w:hAnsi="Arial" w:cs="Arial"/>
          <w:color w:val="666666"/>
          <w:sz w:val="20"/>
          <w:szCs w:val="20"/>
        </w:rPr>
        <w:t>Consider: how exercise improves insulin sensitivity, recommended activity levels (e.g. 150 mins/week moderate activity), aerobic vs. resistance training.</w:t>
      </w:r>
    </w:p>
    <w:p w14:paraId="5907BADE" w14:textId="77777777" w:rsidR="00DE477A" w:rsidRDefault="00DE477A" w:rsidP="00DE477A">
      <w:pPr>
        <w:spacing w:before="60" w:after="60"/>
        <w:ind w:left="360"/>
        <w:rPr>
          <w:rFonts w:ascii="Arial" w:eastAsia="Arial" w:hAnsi="Arial" w:cs="Arial"/>
          <w:color w:val="666666"/>
          <w:sz w:val="20"/>
          <w:szCs w:val="20"/>
        </w:rPr>
      </w:pPr>
    </w:p>
    <w:p w14:paraId="548A047B" w14:textId="77777777" w:rsidR="00DE477A" w:rsidRDefault="00DE477A" w:rsidP="00DE477A">
      <w:pPr>
        <w:spacing w:before="80" w:after="80"/>
      </w:pPr>
      <w:r>
        <w:rPr>
          <w:rFonts w:ascii="Arial" w:eastAsia="Arial" w:hAnsi="Arial" w:cs="Arial"/>
          <w:sz w:val="22"/>
        </w:rPr>
        <w:t>5c. What is the impact of smoking on diabetes and blood glucose control?</w:t>
      </w:r>
    </w:p>
    <w:p w14:paraId="4DDABAF3" w14:textId="386EF247" w:rsidR="00DE477A" w:rsidRDefault="00DE477A" w:rsidP="00DE477A">
      <w:pPr>
        <w:spacing w:before="60" w:after="60"/>
        <w:ind w:left="360"/>
        <w:rPr>
          <w:rFonts w:ascii="Arial" w:eastAsia="Arial" w:hAnsi="Arial" w:cs="Arial"/>
          <w:color w:val="666666"/>
          <w:sz w:val="20"/>
          <w:szCs w:val="20"/>
        </w:rPr>
      </w:pPr>
      <w:r>
        <w:rPr>
          <w:rFonts w:ascii="Arial" w:eastAsia="Arial" w:hAnsi="Arial" w:cs="Arial"/>
          <w:color w:val="666666"/>
          <w:sz w:val="20"/>
          <w:szCs w:val="20"/>
        </w:rPr>
        <w:t>Smoking increases insulin resistance and cardiovascular risk. Cite evidence-based cessation support — what would you recommend as a practice nurse?</w:t>
      </w:r>
    </w:p>
    <w:p w14:paraId="4DB1D035" w14:textId="77777777" w:rsidR="00DE477A" w:rsidRDefault="00DE477A" w:rsidP="00DE477A">
      <w:pPr>
        <w:spacing w:before="60" w:after="60"/>
        <w:rPr>
          <w:rFonts w:ascii="Arial" w:eastAsia="Arial" w:hAnsi="Arial" w:cs="Arial"/>
          <w:color w:val="666666"/>
          <w:sz w:val="20"/>
          <w:szCs w:val="20"/>
        </w:rPr>
      </w:pPr>
    </w:p>
    <w:p w14:paraId="37666A24" w14:textId="77777777" w:rsidR="00DE477A" w:rsidRDefault="00DE477A" w:rsidP="00DE477A">
      <w:pPr>
        <w:spacing w:after="40"/>
      </w:pPr>
      <w:r>
        <w:rPr>
          <w:rFonts w:ascii="Arial" w:eastAsia="Arial" w:hAnsi="Arial" w:cs="Arial"/>
          <w:b/>
          <w:bCs/>
          <w:color w:val="1A3F5C"/>
          <w:sz w:val="20"/>
          <w:szCs w:val="20"/>
        </w:rPr>
        <w:t>Suggested word count for this section</w:t>
      </w:r>
    </w:p>
    <w:p w14:paraId="7EC71B11" w14:textId="6F02B06E" w:rsidR="00DE477A" w:rsidRDefault="00DE477A" w:rsidP="00DE477A">
      <w:pPr>
        <w:spacing w:before="60" w:after="60"/>
        <w:rPr>
          <w:rFonts w:ascii="Arial" w:eastAsia="Arial" w:hAnsi="Arial" w:cs="Arial"/>
          <w:color w:val="444444"/>
          <w:sz w:val="20"/>
          <w:szCs w:val="20"/>
        </w:rPr>
      </w:pPr>
      <w:r>
        <w:rPr>
          <w:rFonts w:ascii="Arial" w:eastAsia="Arial" w:hAnsi="Arial" w:cs="Arial"/>
          <w:color w:val="444444"/>
          <w:sz w:val="20"/>
          <w:szCs w:val="20"/>
        </w:rPr>
        <w:t>Approximately 350–400 words. Evidence-based means citing guidelines and research, not just stating facts. Aim for at least 3 sources here.</w:t>
      </w:r>
    </w:p>
    <w:p w14:paraId="55795024" w14:textId="77777777" w:rsidR="00DE477A" w:rsidRDefault="00DE477A" w:rsidP="00DE477A">
      <w:pPr>
        <w:spacing w:before="60" w:after="60"/>
        <w:rPr>
          <w:rFonts w:ascii="Arial" w:eastAsia="Arial" w:hAnsi="Arial" w:cs="Arial"/>
          <w:color w:val="444444"/>
          <w:sz w:val="20"/>
          <w:szCs w:val="20"/>
        </w:rPr>
      </w:pPr>
    </w:p>
    <w:p w14:paraId="062E52B0" w14:textId="3D6D7D0B" w:rsidR="00DE477A" w:rsidRDefault="00A153DB" w:rsidP="00DE477A">
      <w:pPr>
        <w:spacing w:before="60" w:after="60"/>
        <w:rPr>
          <w:rFonts w:ascii="Arial" w:eastAsiaTheme="majorEastAsia" w:hAnsi="Arial" w:cs="Arial"/>
          <w:b/>
          <w:sz w:val="32"/>
          <w:szCs w:val="32"/>
        </w:rPr>
      </w:pPr>
      <w:r>
        <w:rPr>
          <w:rFonts w:ascii="Arial" w:eastAsiaTheme="majorEastAsia" w:hAnsi="Arial" w:cs="Arial"/>
          <w:b/>
          <w:sz w:val="32"/>
          <w:szCs w:val="32"/>
        </w:rPr>
        <w:lastRenderedPageBreak/>
        <w:t>6. Conclusion</w:t>
      </w:r>
    </w:p>
    <w:p w14:paraId="79C8B08D" w14:textId="77777777" w:rsidR="00DE477A" w:rsidRDefault="00DE477A" w:rsidP="00DE477A">
      <w:pPr>
        <w:spacing w:after="40"/>
      </w:pPr>
      <w:r>
        <w:rPr>
          <w:rFonts w:ascii="Arial" w:eastAsia="Arial" w:hAnsi="Arial" w:cs="Arial"/>
          <w:b/>
          <w:bCs/>
          <w:color w:val="1A3F5C"/>
          <w:sz w:val="20"/>
          <w:szCs w:val="20"/>
        </w:rPr>
        <w:t>Assessment requirement</w:t>
      </w:r>
    </w:p>
    <w:p w14:paraId="3C4CAA9A" w14:textId="232A1C84" w:rsidR="00DE477A" w:rsidRDefault="00DE477A" w:rsidP="00DE477A">
      <w:pPr>
        <w:spacing w:before="60" w:after="60"/>
        <w:rPr>
          <w:rFonts w:ascii="Arial" w:eastAsia="Arial" w:hAnsi="Arial" w:cs="Arial"/>
          <w:color w:val="444444"/>
          <w:sz w:val="20"/>
          <w:szCs w:val="20"/>
        </w:rPr>
      </w:pPr>
      <w:r>
        <w:rPr>
          <w:rFonts w:ascii="Arial" w:eastAsia="Arial" w:hAnsi="Arial" w:cs="Arial"/>
          <w:color w:val="444444"/>
          <w:sz w:val="20"/>
          <w:szCs w:val="20"/>
        </w:rPr>
        <w:t>Bring together the key points from your report. A conclusion does not introduce new information — it synthesises what you have already discussed.</w:t>
      </w:r>
    </w:p>
    <w:p w14:paraId="7ACF8E17" w14:textId="77777777" w:rsidR="00DE477A" w:rsidRDefault="00DE477A" w:rsidP="00DE477A">
      <w:pPr>
        <w:spacing w:before="60" w:after="60"/>
        <w:rPr>
          <w:rFonts w:ascii="Arial" w:eastAsia="Arial" w:hAnsi="Arial" w:cs="Arial"/>
          <w:color w:val="444444"/>
          <w:sz w:val="20"/>
          <w:szCs w:val="20"/>
        </w:rPr>
      </w:pPr>
    </w:p>
    <w:p w14:paraId="7C0BE8F9" w14:textId="77777777" w:rsidR="00DE477A" w:rsidRDefault="00DE477A" w:rsidP="00DE477A">
      <w:pPr>
        <w:spacing w:before="80" w:after="80"/>
      </w:pPr>
      <w:r>
        <w:rPr>
          <w:rFonts w:ascii="Arial" w:eastAsia="Arial" w:hAnsi="Arial" w:cs="Arial"/>
          <w:sz w:val="22"/>
        </w:rPr>
        <w:t>6a. What were the key physiological points you covered (blood glucose regulation, cell metabolism)?</w:t>
      </w:r>
    </w:p>
    <w:p w14:paraId="78089368" w14:textId="77777777" w:rsidR="00DE477A" w:rsidRDefault="00DE477A" w:rsidP="00DE477A">
      <w:pPr>
        <w:spacing w:before="60" w:after="60"/>
        <w:rPr>
          <w:rFonts w:ascii="Arial" w:eastAsiaTheme="majorEastAsia" w:hAnsi="Arial" w:cs="Arial"/>
          <w:b/>
          <w:sz w:val="32"/>
          <w:szCs w:val="32"/>
        </w:rPr>
      </w:pPr>
    </w:p>
    <w:p w14:paraId="7708993C" w14:textId="77777777" w:rsidR="00DE477A" w:rsidRDefault="00DE477A" w:rsidP="00DE477A">
      <w:pPr>
        <w:spacing w:before="80" w:after="80"/>
      </w:pPr>
      <w:r>
        <w:rPr>
          <w:rFonts w:ascii="Arial" w:eastAsia="Arial" w:hAnsi="Arial" w:cs="Arial"/>
          <w:sz w:val="22"/>
        </w:rPr>
        <w:t>6b. How do monitoring and lifestyle changes connect to better patient outcomes in the case study context?</w:t>
      </w:r>
    </w:p>
    <w:p w14:paraId="29E2A60A" w14:textId="77777777" w:rsidR="00DE477A" w:rsidRDefault="00DE477A" w:rsidP="00DE477A">
      <w:pPr>
        <w:spacing w:before="60" w:after="60"/>
        <w:rPr>
          <w:rFonts w:ascii="Arial" w:eastAsiaTheme="majorEastAsia" w:hAnsi="Arial" w:cs="Arial"/>
          <w:b/>
          <w:sz w:val="32"/>
          <w:szCs w:val="32"/>
        </w:rPr>
      </w:pPr>
    </w:p>
    <w:p w14:paraId="029C16CF" w14:textId="77777777" w:rsidR="00DE477A" w:rsidRDefault="00DE477A" w:rsidP="00DE477A">
      <w:pPr>
        <w:spacing w:before="80" w:after="80"/>
      </w:pPr>
      <w:r>
        <w:rPr>
          <w:rFonts w:ascii="Arial" w:eastAsia="Arial" w:hAnsi="Arial" w:cs="Arial"/>
          <w:sz w:val="22"/>
        </w:rPr>
        <w:t>6c. What is your overall message to the patient/reader about managing Type 2 diabetes effectively?</w:t>
      </w:r>
    </w:p>
    <w:p w14:paraId="74DAA295" w14:textId="77777777" w:rsidR="00DE477A" w:rsidRDefault="00DE477A" w:rsidP="00DE477A">
      <w:pPr>
        <w:spacing w:before="60" w:after="60"/>
        <w:rPr>
          <w:rFonts w:ascii="Arial" w:eastAsiaTheme="majorEastAsia" w:hAnsi="Arial" w:cs="Arial"/>
          <w:b/>
          <w:sz w:val="32"/>
          <w:szCs w:val="32"/>
        </w:rPr>
      </w:pPr>
    </w:p>
    <w:p w14:paraId="53176B13" w14:textId="77777777" w:rsidR="00DE477A" w:rsidRDefault="00DE477A" w:rsidP="00DE477A">
      <w:pPr>
        <w:spacing w:after="40"/>
      </w:pPr>
      <w:r>
        <w:rPr>
          <w:rFonts w:ascii="Arial" w:eastAsia="Arial" w:hAnsi="Arial" w:cs="Arial"/>
          <w:b/>
          <w:bCs/>
          <w:color w:val="1A3F5C"/>
          <w:sz w:val="20"/>
          <w:szCs w:val="20"/>
        </w:rPr>
        <w:t>Suggested word count for this section</w:t>
      </w:r>
    </w:p>
    <w:p w14:paraId="17848CBA" w14:textId="447397E3" w:rsidR="00DE477A" w:rsidRDefault="00DE477A" w:rsidP="00DE477A">
      <w:pPr>
        <w:spacing w:before="60" w:after="60"/>
        <w:rPr>
          <w:rFonts w:ascii="Arial" w:eastAsiaTheme="majorEastAsia" w:hAnsi="Arial" w:cs="Arial"/>
          <w:b/>
          <w:sz w:val="32"/>
          <w:szCs w:val="32"/>
        </w:rPr>
      </w:pPr>
      <w:r>
        <w:rPr>
          <w:rFonts w:ascii="Arial" w:eastAsia="Arial" w:hAnsi="Arial" w:cs="Arial"/>
          <w:color w:val="444444"/>
          <w:sz w:val="20"/>
          <w:szCs w:val="20"/>
        </w:rPr>
        <w:t>Approximately 150–200 words. No new citations needed here.</w:t>
      </w:r>
    </w:p>
    <w:p w14:paraId="15F6AE3A" w14:textId="77777777" w:rsidR="00DE477A" w:rsidRPr="00DE477A" w:rsidRDefault="00DE477A" w:rsidP="00DE477A">
      <w:pPr>
        <w:spacing w:before="60" w:after="60"/>
        <w:rPr>
          <w:rFonts w:ascii="Arial" w:eastAsiaTheme="majorEastAsia" w:hAnsi="Arial" w:cs="Arial"/>
          <w:b/>
          <w:sz w:val="32"/>
          <w:szCs w:val="32"/>
        </w:rPr>
      </w:pPr>
    </w:p>
    <w:p w14:paraId="4B173646" w14:textId="38F31101" w:rsidR="00DE477A" w:rsidRDefault="00DE477A" w:rsidP="00DE477A">
      <w:pPr>
        <w:spacing w:before="60" w:after="60"/>
        <w:rPr>
          <w:rFonts w:ascii="Arial" w:eastAsiaTheme="majorEastAsia" w:hAnsi="Arial" w:cs="Arial"/>
          <w:b/>
          <w:sz w:val="32"/>
          <w:szCs w:val="32"/>
        </w:rPr>
      </w:pPr>
      <w:r>
        <w:rPr>
          <w:rFonts w:ascii="Arial" w:eastAsiaTheme="majorEastAsia" w:hAnsi="Arial" w:cs="Arial"/>
          <w:b/>
          <w:sz w:val="32"/>
          <w:szCs w:val="32"/>
        </w:rPr>
        <w:t>6. Reference List</w:t>
      </w:r>
    </w:p>
    <w:p w14:paraId="32F71ACF" w14:textId="77777777" w:rsidR="00DE477A" w:rsidRDefault="00DE477A" w:rsidP="00DE477A">
      <w:pPr>
        <w:spacing w:before="60" w:after="60"/>
      </w:pPr>
    </w:p>
    <w:p w14:paraId="61A464D1" w14:textId="77777777" w:rsidR="00DE477A" w:rsidRDefault="00DE477A" w:rsidP="00DE477A">
      <w:pPr>
        <w:spacing w:after="40"/>
      </w:pPr>
      <w:r>
        <w:rPr>
          <w:rFonts w:ascii="Arial" w:eastAsia="Arial" w:hAnsi="Arial" w:cs="Arial"/>
          <w:b/>
          <w:bCs/>
          <w:color w:val="1A3F5C"/>
          <w:sz w:val="20"/>
          <w:szCs w:val="20"/>
        </w:rPr>
        <w:t>Referencing requirements</w:t>
      </w:r>
    </w:p>
    <w:p w14:paraId="221D85D8" w14:textId="7ABC8C59" w:rsidR="00DE477A" w:rsidRDefault="00DE477A" w:rsidP="00DE477A">
      <w:pPr>
        <w:spacing w:before="60" w:after="60"/>
      </w:pPr>
      <w:r>
        <w:rPr>
          <w:rFonts w:ascii="Arial" w:eastAsia="Arial" w:hAnsi="Arial" w:cs="Arial"/>
          <w:color w:val="444444"/>
          <w:sz w:val="20"/>
          <w:szCs w:val="20"/>
        </w:rPr>
        <w:t>Minimum 10 credible sources. Use UWTSD Harvard Style. List alphabetically by author surname. All in-text citations must appear here; all references here must appear in the text. Do not include sources you have not cited.</w:t>
      </w:r>
    </w:p>
    <w:p w14:paraId="0048D3FF" w14:textId="77777777" w:rsidR="00DE477A" w:rsidRDefault="00DE477A" w:rsidP="00DE477A">
      <w:pPr>
        <w:spacing w:before="60" w:after="60"/>
      </w:pPr>
    </w:p>
    <w:p w14:paraId="1E63C7B2" w14:textId="77777777" w:rsidR="00DE477A" w:rsidRDefault="00DE477A" w:rsidP="00DE477A">
      <w:pPr>
        <w:spacing w:before="60" w:after="60"/>
      </w:pPr>
    </w:p>
    <w:p w14:paraId="1908E762" w14:textId="77777777" w:rsidR="00DE477A" w:rsidRDefault="00DE477A" w:rsidP="00DE477A">
      <w:pPr>
        <w:spacing w:before="60" w:after="60"/>
      </w:pPr>
    </w:p>
    <w:p w14:paraId="1ABB4A3B" w14:textId="77777777" w:rsidR="00DE477A" w:rsidRDefault="00DE477A" w:rsidP="00DE477A">
      <w:pPr>
        <w:spacing w:before="60" w:after="60"/>
      </w:pPr>
    </w:p>
    <w:p w14:paraId="1DFCEF02" w14:textId="77777777" w:rsidR="00DE477A" w:rsidRDefault="00DE477A" w:rsidP="00DE477A">
      <w:pPr>
        <w:spacing w:before="60" w:after="60"/>
      </w:pPr>
    </w:p>
    <w:p w14:paraId="774DF2BF" w14:textId="77777777" w:rsidR="00DE477A" w:rsidRDefault="00DE477A" w:rsidP="00DE477A">
      <w:pPr>
        <w:spacing w:before="60" w:after="60"/>
      </w:pPr>
    </w:p>
    <w:p w14:paraId="6CDBB60C" w14:textId="77777777" w:rsidR="00DE477A" w:rsidRDefault="00DE477A" w:rsidP="00DE477A">
      <w:pPr>
        <w:spacing w:before="60" w:after="60"/>
      </w:pPr>
    </w:p>
    <w:p w14:paraId="18FB0FE0" w14:textId="77777777" w:rsidR="00DE477A" w:rsidRDefault="00DE477A" w:rsidP="00DE477A">
      <w:pPr>
        <w:spacing w:before="60" w:after="60"/>
      </w:pPr>
    </w:p>
    <w:p w14:paraId="0462340C" w14:textId="77777777" w:rsidR="00DE477A" w:rsidRDefault="00DE477A" w:rsidP="00DE477A">
      <w:pPr>
        <w:spacing w:before="60" w:after="60"/>
      </w:pPr>
    </w:p>
    <w:p w14:paraId="5522CAE5" w14:textId="77777777" w:rsidR="00DE477A" w:rsidRDefault="00DE477A" w:rsidP="00DE477A">
      <w:pPr>
        <w:spacing w:before="60" w:after="60"/>
      </w:pPr>
    </w:p>
    <w:p w14:paraId="3994F71D" w14:textId="77777777" w:rsidR="00DE477A" w:rsidRDefault="00DE477A" w:rsidP="00DE477A">
      <w:pPr>
        <w:spacing w:before="60" w:after="60"/>
      </w:pPr>
    </w:p>
    <w:p w14:paraId="74E3E6E4" w14:textId="77777777" w:rsidR="00DE477A" w:rsidRDefault="00DE477A" w:rsidP="00DE477A">
      <w:pPr>
        <w:spacing w:before="60" w:after="60"/>
      </w:pPr>
    </w:p>
    <w:p w14:paraId="1D8F76CF" w14:textId="77777777" w:rsidR="00DE477A" w:rsidRDefault="00DE477A" w:rsidP="00DE477A">
      <w:pPr>
        <w:spacing w:before="60" w:after="60"/>
      </w:pPr>
    </w:p>
    <w:p w14:paraId="25BD671C" w14:textId="77777777" w:rsidR="00DE477A" w:rsidRDefault="00DE477A" w:rsidP="00DE477A">
      <w:pPr>
        <w:spacing w:before="60" w:after="60"/>
      </w:pPr>
    </w:p>
    <w:p w14:paraId="459CB8B9" w14:textId="77777777" w:rsidR="00DE477A" w:rsidRDefault="00DE477A" w:rsidP="00DE477A">
      <w:pPr>
        <w:spacing w:before="60" w:after="60"/>
      </w:pPr>
    </w:p>
    <w:p w14:paraId="7BA04CEA" w14:textId="77777777" w:rsidR="00DE477A" w:rsidRDefault="00DE477A" w:rsidP="00DE477A">
      <w:pPr>
        <w:spacing w:before="60" w:after="60"/>
      </w:pPr>
    </w:p>
    <w:p w14:paraId="38E0DB32" w14:textId="77777777" w:rsidR="00DE477A" w:rsidRDefault="00DE477A" w:rsidP="00DE477A">
      <w:pPr>
        <w:spacing w:before="60" w:after="60"/>
      </w:pPr>
    </w:p>
    <w:p w14:paraId="430F748B" w14:textId="33E6F9EC" w:rsidR="00DE477A" w:rsidRPr="00DE477A" w:rsidRDefault="00DE477A" w:rsidP="00DE477A">
      <w:pPr>
        <w:spacing w:before="60" w:after="60"/>
        <w:rPr>
          <w:rFonts w:ascii="Arial" w:eastAsiaTheme="majorEastAsia" w:hAnsi="Arial" w:cs="Arial"/>
          <w:b/>
          <w:sz w:val="32"/>
          <w:szCs w:val="32"/>
        </w:rPr>
      </w:pPr>
      <w:r w:rsidRPr="00DE477A">
        <w:rPr>
          <w:rFonts w:ascii="Arial" w:eastAsiaTheme="majorEastAsia" w:hAnsi="Arial" w:cs="Arial"/>
          <w:b/>
          <w:sz w:val="32"/>
          <w:szCs w:val="32"/>
        </w:rPr>
        <w:lastRenderedPageBreak/>
        <w:t xml:space="preserve">Check list: </w:t>
      </w:r>
    </w:p>
    <w:p w14:paraId="01E358C7" w14:textId="77777777" w:rsidR="00DE477A" w:rsidRDefault="00DE477A" w:rsidP="00DE477A">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8"/>
        <w:gridCol w:w="7565"/>
        <w:gridCol w:w="863"/>
      </w:tblGrid>
      <w:tr w:rsidR="00DE477A" w14:paraId="46741BC1" w14:textId="77777777" w:rsidTr="00D52402">
        <w:tc>
          <w:tcPr>
            <w:tcW w:w="600" w:type="dxa"/>
            <w:tcBorders>
              <w:top w:val="single" w:sz="1" w:space="0" w:color="CCCCCC"/>
              <w:left w:val="single" w:sz="1" w:space="0" w:color="CCCCCC"/>
              <w:bottom w:val="single" w:sz="1" w:space="0" w:color="CCCCCC"/>
              <w:right w:val="single" w:sz="1" w:space="0" w:color="CCCCCC"/>
            </w:tcBorders>
            <w:shd w:val="clear" w:color="auto" w:fill="2C5F8A"/>
            <w:tcMar>
              <w:top w:w="80" w:type="dxa"/>
              <w:left w:w="120" w:type="dxa"/>
              <w:bottom w:w="80" w:type="dxa"/>
              <w:right w:w="120" w:type="dxa"/>
            </w:tcMar>
          </w:tcPr>
          <w:p w14:paraId="59203B23" w14:textId="77777777" w:rsidR="00DE477A" w:rsidRDefault="00DE477A" w:rsidP="00D52402">
            <w:r>
              <w:rPr>
                <w:rFonts w:ascii="Arial" w:eastAsia="Arial" w:hAnsi="Arial" w:cs="Arial"/>
                <w:b/>
                <w:bCs/>
                <w:color w:val="FFFFFF"/>
                <w:sz w:val="20"/>
                <w:szCs w:val="20"/>
              </w:rPr>
              <w:t>✓</w:t>
            </w:r>
          </w:p>
        </w:tc>
        <w:tc>
          <w:tcPr>
            <w:tcW w:w="7626" w:type="dxa"/>
            <w:tcBorders>
              <w:top w:val="single" w:sz="1" w:space="0" w:color="CCCCCC"/>
              <w:left w:val="single" w:sz="1" w:space="0" w:color="CCCCCC"/>
              <w:bottom w:val="single" w:sz="1" w:space="0" w:color="CCCCCC"/>
              <w:right w:val="single" w:sz="1" w:space="0" w:color="CCCCCC"/>
            </w:tcBorders>
            <w:shd w:val="clear" w:color="auto" w:fill="2C5F8A"/>
            <w:tcMar>
              <w:top w:w="80" w:type="dxa"/>
              <w:left w:w="120" w:type="dxa"/>
              <w:bottom w:w="80" w:type="dxa"/>
              <w:right w:w="120" w:type="dxa"/>
            </w:tcMar>
          </w:tcPr>
          <w:p w14:paraId="4489A154" w14:textId="77777777" w:rsidR="00DE477A" w:rsidRDefault="00DE477A" w:rsidP="00D52402">
            <w:r>
              <w:rPr>
                <w:rFonts w:ascii="Arial" w:eastAsia="Arial" w:hAnsi="Arial" w:cs="Arial"/>
                <w:b/>
                <w:bCs/>
                <w:color w:val="FFFFFF"/>
                <w:sz w:val="20"/>
                <w:szCs w:val="20"/>
              </w:rPr>
              <w:t>Criterion</w:t>
            </w:r>
          </w:p>
        </w:tc>
        <w:tc>
          <w:tcPr>
            <w:tcW w:w="800" w:type="dxa"/>
            <w:tcBorders>
              <w:top w:val="single" w:sz="1" w:space="0" w:color="CCCCCC"/>
              <w:left w:val="single" w:sz="1" w:space="0" w:color="CCCCCC"/>
              <w:bottom w:val="single" w:sz="1" w:space="0" w:color="CCCCCC"/>
              <w:right w:val="single" w:sz="1" w:space="0" w:color="CCCCCC"/>
            </w:tcBorders>
            <w:shd w:val="clear" w:color="auto" w:fill="2C5F8A"/>
            <w:tcMar>
              <w:top w:w="80" w:type="dxa"/>
              <w:left w:w="120" w:type="dxa"/>
              <w:bottom w:w="80" w:type="dxa"/>
              <w:right w:w="120" w:type="dxa"/>
            </w:tcMar>
          </w:tcPr>
          <w:p w14:paraId="6EFEF7C4" w14:textId="77777777" w:rsidR="00DE477A" w:rsidRDefault="00DE477A" w:rsidP="00D52402">
            <w:r>
              <w:rPr>
                <w:rFonts w:ascii="Arial" w:eastAsia="Arial" w:hAnsi="Arial" w:cs="Arial"/>
                <w:b/>
                <w:bCs/>
                <w:color w:val="FFFFFF"/>
                <w:sz w:val="20"/>
                <w:szCs w:val="20"/>
              </w:rPr>
              <w:t>Done?</w:t>
            </w:r>
          </w:p>
        </w:tc>
      </w:tr>
      <w:tr w:rsidR="00DE477A" w14:paraId="17592A74"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F599733"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B0A626E" w14:textId="77777777" w:rsidR="00DE477A" w:rsidRDefault="00DE477A" w:rsidP="00D52402">
            <w:r>
              <w:rPr>
                <w:rFonts w:ascii="Arial" w:eastAsia="Arial" w:hAnsi="Arial" w:cs="Arial"/>
                <w:b/>
                <w:bCs/>
                <w:color w:val="2C5F8A"/>
                <w:sz w:val="18"/>
                <w:szCs w:val="18"/>
              </w:rPr>
              <w:t xml:space="preserve">[Literature] </w:t>
            </w:r>
            <w:r>
              <w:rPr>
                <w:rFonts w:ascii="Arial" w:eastAsia="Arial" w:hAnsi="Arial" w:cs="Arial"/>
                <w:sz w:val="20"/>
                <w:szCs w:val="20"/>
              </w:rPr>
              <w:t>I have used a minimum of 10 credible, up-to-date sources (mostly last 5 years)</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86F0D2C" w14:textId="77777777" w:rsidR="00DE477A" w:rsidRDefault="00DE477A" w:rsidP="00D52402"/>
        </w:tc>
      </w:tr>
      <w:tr w:rsidR="00DE477A" w14:paraId="7B16F51C"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2BE52F8"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A81E216" w14:textId="77777777" w:rsidR="00DE477A" w:rsidRDefault="00DE477A" w:rsidP="00D52402">
            <w:r>
              <w:rPr>
                <w:rFonts w:ascii="Arial" w:eastAsia="Arial" w:hAnsi="Arial" w:cs="Arial"/>
                <w:b/>
                <w:bCs/>
                <w:color w:val="2C5F8A"/>
                <w:sz w:val="18"/>
                <w:szCs w:val="18"/>
              </w:rPr>
              <w:t xml:space="preserve">[Literature] </w:t>
            </w:r>
            <w:r>
              <w:rPr>
                <w:rFonts w:ascii="Arial" w:eastAsia="Arial" w:hAnsi="Arial" w:cs="Arial"/>
                <w:sz w:val="20"/>
                <w:szCs w:val="20"/>
              </w:rPr>
              <w:t>All sources are cited in UWTSD Harvard Style with in-text citations throughout</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3CB58B6" w14:textId="77777777" w:rsidR="00DE477A" w:rsidRDefault="00DE477A" w:rsidP="00D52402"/>
        </w:tc>
      </w:tr>
      <w:tr w:rsidR="00DE477A" w14:paraId="3E11A807"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AC63FD0"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28AE627" w14:textId="77777777" w:rsidR="00DE477A" w:rsidRDefault="00DE477A" w:rsidP="00D52402">
            <w:r>
              <w:rPr>
                <w:rFonts w:ascii="Arial" w:eastAsia="Arial" w:hAnsi="Arial" w:cs="Arial"/>
                <w:b/>
                <w:bCs/>
                <w:color w:val="2C5F8A"/>
                <w:sz w:val="18"/>
                <w:szCs w:val="18"/>
              </w:rPr>
              <w:t xml:space="preserve">[Literature] </w:t>
            </w:r>
            <w:r>
              <w:rPr>
                <w:rFonts w:ascii="Arial" w:eastAsia="Arial" w:hAnsi="Arial" w:cs="Arial"/>
                <w:sz w:val="20"/>
                <w:szCs w:val="20"/>
              </w:rPr>
              <w:t>All in-text citations appear in the reference list and vice versa</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5AC4CF9" w14:textId="77777777" w:rsidR="00DE477A" w:rsidRDefault="00DE477A" w:rsidP="00D52402"/>
        </w:tc>
      </w:tr>
      <w:tr w:rsidR="00DE477A" w14:paraId="0D4BE5AD"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667D787"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8C43EB8" w14:textId="77777777" w:rsidR="00DE477A" w:rsidRDefault="00DE477A" w:rsidP="00D52402">
            <w:r>
              <w:rPr>
                <w:rFonts w:ascii="Arial" w:eastAsia="Arial" w:hAnsi="Arial" w:cs="Arial"/>
                <w:b/>
                <w:bCs/>
                <w:color w:val="2C5F8A"/>
                <w:sz w:val="18"/>
                <w:szCs w:val="18"/>
              </w:rPr>
              <w:t xml:space="preserve">[Knowledge] </w:t>
            </w:r>
            <w:r>
              <w:rPr>
                <w:rFonts w:ascii="Arial" w:eastAsia="Arial" w:hAnsi="Arial" w:cs="Arial"/>
                <w:sz w:val="20"/>
                <w:szCs w:val="20"/>
              </w:rPr>
              <w:t>I have defined diabetes and described Type 1 vs Type 2 clearly</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BA6E92B" w14:textId="77777777" w:rsidR="00DE477A" w:rsidRDefault="00DE477A" w:rsidP="00D52402"/>
        </w:tc>
      </w:tr>
      <w:tr w:rsidR="00DE477A" w14:paraId="2859F3E6"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3B6C32A"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569E745" w14:textId="77777777" w:rsidR="00DE477A" w:rsidRDefault="00DE477A" w:rsidP="00D52402">
            <w:r>
              <w:rPr>
                <w:rFonts w:ascii="Arial" w:eastAsia="Arial" w:hAnsi="Arial" w:cs="Arial"/>
                <w:b/>
                <w:bCs/>
                <w:color w:val="2C5F8A"/>
                <w:sz w:val="18"/>
                <w:szCs w:val="18"/>
              </w:rPr>
              <w:t xml:space="preserve">[Knowledge] </w:t>
            </w:r>
            <w:r>
              <w:rPr>
                <w:rFonts w:ascii="Arial" w:eastAsia="Arial" w:hAnsi="Arial" w:cs="Arial"/>
                <w:sz w:val="20"/>
                <w:szCs w:val="20"/>
              </w:rPr>
              <w:t>I have explained homeostasis and the dual hormone feedback loop (insulin &amp; glucagon)</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ADA00B5" w14:textId="77777777" w:rsidR="00DE477A" w:rsidRDefault="00DE477A" w:rsidP="00D52402"/>
        </w:tc>
      </w:tr>
      <w:tr w:rsidR="00DE477A" w14:paraId="0C754BC0"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DEE97B9"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3F4D86" w14:textId="77777777" w:rsidR="00DE477A" w:rsidRDefault="00DE477A" w:rsidP="00D52402">
            <w:r>
              <w:rPr>
                <w:rFonts w:ascii="Arial" w:eastAsia="Arial" w:hAnsi="Arial" w:cs="Arial"/>
                <w:b/>
                <w:bCs/>
                <w:color w:val="2C5F8A"/>
                <w:sz w:val="18"/>
                <w:szCs w:val="18"/>
              </w:rPr>
              <w:t xml:space="preserve">[Knowledge] </w:t>
            </w:r>
            <w:r>
              <w:rPr>
                <w:rFonts w:ascii="Arial" w:eastAsia="Arial" w:hAnsi="Arial" w:cs="Arial"/>
                <w:sz w:val="20"/>
                <w:szCs w:val="20"/>
              </w:rPr>
              <w:t>I have used correct anatomical terms (e.g. islets of Langerhans, β-cells, α-cells, GLUT4, glycogenesis)</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88E0C29" w14:textId="77777777" w:rsidR="00DE477A" w:rsidRDefault="00DE477A" w:rsidP="00D52402"/>
        </w:tc>
      </w:tr>
      <w:tr w:rsidR="00DE477A" w14:paraId="2B7CC462"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AE7C9D6"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936DC59" w14:textId="77777777" w:rsidR="00DE477A" w:rsidRDefault="00DE477A" w:rsidP="00D52402">
            <w:r>
              <w:rPr>
                <w:rFonts w:ascii="Arial" w:eastAsia="Arial" w:hAnsi="Arial" w:cs="Arial"/>
                <w:b/>
                <w:bCs/>
                <w:color w:val="2C5F8A"/>
                <w:sz w:val="18"/>
                <w:szCs w:val="18"/>
              </w:rPr>
              <w:t xml:space="preserve">[Knowledge] </w:t>
            </w:r>
            <w:r>
              <w:rPr>
                <w:rFonts w:ascii="Arial" w:eastAsia="Arial" w:hAnsi="Arial" w:cs="Arial"/>
                <w:sz w:val="20"/>
                <w:szCs w:val="20"/>
              </w:rPr>
              <w:t>I have explained aerobic cellular respiration including glycolysis, Krebs cycle, and ATP production</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8B038B8" w14:textId="77777777" w:rsidR="00DE477A" w:rsidRDefault="00DE477A" w:rsidP="00D52402"/>
        </w:tc>
      </w:tr>
      <w:tr w:rsidR="00DE477A" w14:paraId="0F32CCF8"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C86BFC3"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87785B8" w14:textId="77777777" w:rsidR="00DE477A" w:rsidRDefault="00DE477A" w:rsidP="00D52402">
            <w:r>
              <w:rPr>
                <w:rFonts w:ascii="Arial" w:eastAsia="Arial" w:hAnsi="Arial" w:cs="Arial"/>
                <w:b/>
                <w:bCs/>
                <w:color w:val="2C5F8A"/>
                <w:sz w:val="18"/>
                <w:szCs w:val="18"/>
              </w:rPr>
              <w:t xml:space="preserve">[Cognitive] </w:t>
            </w:r>
            <w:r>
              <w:rPr>
                <w:rFonts w:ascii="Arial" w:eastAsia="Arial" w:hAnsi="Arial" w:cs="Arial"/>
                <w:sz w:val="20"/>
                <w:szCs w:val="20"/>
              </w:rPr>
              <w:t>I have not just described facts — I have explained why and how things happen</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C518A48" w14:textId="77777777" w:rsidR="00DE477A" w:rsidRDefault="00DE477A" w:rsidP="00D52402"/>
        </w:tc>
      </w:tr>
      <w:tr w:rsidR="00DE477A" w14:paraId="063FCA34"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AEDED48"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4B4BCED" w14:textId="77777777" w:rsidR="00DE477A" w:rsidRDefault="00DE477A" w:rsidP="00D52402">
            <w:r>
              <w:rPr>
                <w:rFonts w:ascii="Arial" w:eastAsia="Arial" w:hAnsi="Arial" w:cs="Arial"/>
                <w:b/>
                <w:bCs/>
                <w:color w:val="2C5F8A"/>
                <w:sz w:val="18"/>
                <w:szCs w:val="18"/>
              </w:rPr>
              <w:t xml:space="preserve">[Cognitive] </w:t>
            </w:r>
            <w:r>
              <w:rPr>
                <w:rFonts w:ascii="Arial" w:eastAsia="Arial" w:hAnsi="Arial" w:cs="Arial"/>
                <w:sz w:val="20"/>
                <w:szCs w:val="20"/>
              </w:rPr>
              <w:t>I have linked anatomy and physiology throughout (structure → function)</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4C07471" w14:textId="77777777" w:rsidR="00DE477A" w:rsidRDefault="00DE477A" w:rsidP="00D52402"/>
        </w:tc>
      </w:tr>
      <w:tr w:rsidR="00DE477A" w14:paraId="646EECFE"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83CD460"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0AC5C84" w14:textId="77777777" w:rsidR="00DE477A" w:rsidRDefault="00DE477A" w:rsidP="00D52402">
            <w:r>
              <w:rPr>
                <w:rFonts w:ascii="Arial" w:eastAsia="Arial" w:hAnsi="Arial" w:cs="Arial"/>
                <w:b/>
                <w:bCs/>
                <w:color w:val="2C5F8A"/>
                <w:sz w:val="18"/>
                <w:szCs w:val="18"/>
              </w:rPr>
              <w:t xml:space="preserve">[Cognitive] </w:t>
            </w:r>
            <w:r>
              <w:rPr>
                <w:rFonts w:ascii="Arial" w:eastAsia="Arial" w:hAnsi="Arial" w:cs="Arial"/>
                <w:sz w:val="20"/>
                <w:szCs w:val="20"/>
              </w:rPr>
              <w:t xml:space="preserve">Any diagrams/tables are </w:t>
            </w:r>
            <w:proofErr w:type="gramStart"/>
            <w:r>
              <w:rPr>
                <w:rFonts w:ascii="Arial" w:eastAsia="Arial" w:hAnsi="Arial" w:cs="Arial"/>
                <w:sz w:val="20"/>
                <w:szCs w:val="20"/>
              </w:rPr>
              <w:t>labelled</w:t>
            </w:r>
            <w:proofErr w:type="gramEnd"/>
            <w:r>
              <w:rPr>
                <w:rFonts w:ascii="Arial" w:eastAsia="Arial" w:hAnsi="Arial" w:cs="Arial"/>
                <w:sz w:val="20"/>
                <w:szCs w:val="20"/>
              </w:rPr>
              <w:t xml:space="preserve"> and their relevance is explained in the text</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F65EE2C" w14:textId="77777777" w:rsidR="00DE477A" w:rsidRDefault="00DE477A" w:rsidP="00D52402"/>
        </w:tc>
      </w:tr>
      <w:tr w:rsidR="00DE477A" w14:paraId="335F836C"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E86B267"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076E2FF" w14:textId="77777777" w:rsidR="00DE477A" w:rsidRDefault="00DE477A" w:rsidP="00D52402">
            <w:r>
              <w:rPr>
                <w:rFonts w:ascii="Arial" w:eastAsia="Arial" w:hAnsi="Arial" w:cs="Arial"/>
                <w:b/>
                <w:bCs/>
                <w:color w:val="2C5F8A"/>
                <w:sz w:val="18"/>
                <w:szCs w:val="18"/>
              </w:rPr>
              <w:t xml:space="preserve">[Practical] </w:t>
            </w:r>
            <w:r>
              <w:rPr>
                <w:rFonts w:ascii="Arial" w:eastAsia="Arial" w:hAnsi="Arial" w:cs="Arial"/>
                <w:sz w:val="20"/>
                <w:szCs w:val="20"/>
              </w:rPr>
              <w:t>I have linked physiological content back to the case study scenario throughout</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BEF38B6" w14:textId="77777777" w:rsidR="00DE477A" w:rsidRDefault="00DE477A" w:rsidP="00D52402"/>
        </w:tc>
      </w:tr>
      <w:tr w:rsidR="00DE477A" w14:paraId="61C9882C"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2418FE3"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839E682" w14:textId="77777777" w:rsidR="00DE477A" w:rsidRDefault="00DE477A" w:rsidP="00D52402">
            <w:r>
              <w:rPr>
                <w:rFonts w:ascii="Arial" w:eastAsia="Arial" w:hAnsi="Arial" w:cs="Arial"/>
                <w:b/>
                <w:bCs/>
                <w:color w:val="2C5F8A"/>
                <w:sz w:val="18"/>
                <w:szCs w:val="18"/>
              </w:rPr>
              <w:t xml:space="preserve">[Practical] </w:t>
            </w:r>
            <w:r>
              <w:rPr>
                <w:rFonts w:ascii="Arial" w:eastAsia="Arial" w:hAnsi="Arial" w:cs="Arial"/>
                <w:sz w:val="20"/>
                <w:szCs w:val="20"/>
              </w:rPr>
              <w:t>I have included monitoring methods and evidence-based lifestyle recommendations</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04CEA69" w14:textId="77777777" w:rsidR="00DE477A" w:rsidRDefault="00DE477A" w:rsidP="00D52402"/>
        </w:tc>
      </w:tr>
      <w:tr w:rsidR="00DE477A" w14:paraId="38FE4493"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B79EB83"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F4CA6CD" w14:textId="77777777" w:rsidR="00DE477A" w:rsidRDefault="00DE477A" w:rsidP="00D52402">
            <w:r>
              <w:rPr>
                <w:rFonts w:ascii="Arial" w:eastAsia="Arial" w:hAnsi="Arial" w:cs="Arial"/>
                <w:b/>
                <w:bCs/>
                <w:color w:val="2C5F8A"/>
                <w:sz w:val="18"/>
                <w:szCs w:val="18"/>
              </w:rPr>
              <w:t xml:space="preserve">[Transfer] </w:t>
            </w:r>
            <w:r>
              <w:rPr>
                <w:rFonts w:ascii="Arial" w:eastAsia="Arial" w:hAnsi="Arial" w:cs="Arial"/>
                <w:sz w:val="20"/>
                <w:szCs w:val="20"/>
              </w:rPr>
              <w:t>My report follows the required structure (Introduction → ... → Conclusion → References)</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AA7F8BE" w14:textId="77777777" w:rsidR="00DE477A" w:rsidRDefault="00DE477A" w:rsidP="00D52402"/>
        </w:tc>
      </w:tr>
      <w:tr w:rsidR="00DE477A" w14:paraId="4C1A9291"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D99940C"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7D13F43" w14:textId="77777777" w:rsidR="00DE477A" w:rsidRDefault="00DE477A" w:rsidP="00D52402">
            <w:r>
              <w:rPr>
                <w:rFonts w:ascii="Arial" w:eastAsia="Arial" w:hAnsi="Arial" w:cs="Arial"/>
                <w:b/>
                <w:bCs/>
                <w:color w:val="2C5F8A"/>
                <w:sz w:val="18"/>
                <w:szCs w:val="18"/>
              </w:rPr>
              <w:t xml:space="preserve">[Transfer] </w:t>
            </w:r>
            <w:r>
              <w:rPr>
                <w:rFonts w:ascii="Arial" w:eastAsia="Arial" w:hAnsi="Arial" w:cs="Arial"/>
                <w:sz w:val="20"/>
                <w:szCs w:val="20"/>
              </w:rPr>
              <w:t xml:space="preserve">My report is within the </w:t>
            </w:r>
            <w:proofErr w:type="gramStart"/>
            <w:r>
              <w:rPr>
                <w:rFonts w:ascii="Arial" w:eastAsia="Arial" w:hAnsi="Arial" w:cs="Arial"/>
                <w:sz w:val="20"/>
                <w:szCs w:val="20"/>
              </w:rPr>
              <w:t>2,000 word</w:t>
            </w:r>
            <w:proofErr w:type="gramEnd"/>
            <w:r>
              <w:rPr>
                <w:rFonts w:ascii="Arial" w:eastAsia="Arial" w:hAnsi="Arial" w:cs="Arial"/>
                <w:sz w:val="20"/>
                <w:szCs w:val="20"/>
              </w:rPr>
              <w:t xml:space="preserve"> limit (+/- 10% = 1,800–2,200 words)</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74E24E" w14:textId="77777777" w:rsidR="00DE477A" w:rsidRDefault="00DE477A" w:rsidP="00D52402"/>
        </w:tc>
      </w:tr>
      <w:tr w:rsidR="00DE477A" w14:paraId="389CBEB9" w14:textId="77777777" w:rsidTr="00D52402">
        <w:tc>
          <w:tcPr>
            <w:tcW w:w="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275A26A" w14:textId="77777777" w:rsidR="00DE477A" w:rsidRDefault="00DE477A" w:rsidP="00D52402">
            <w:r>
              <w:rPr>
                <w:rFonts w:ascii="Arial" w:eastAsia="Arial" w:hAnsi="Arial" w:cs="Arial"/>
                <w:sz w:val="20"/>
                <w:szCs w:val="20"/>
              </w:rPr>
              <w:t>☐</w:t>
            </w:r>
          </w:p>
        </w:tc>
        <w:tc>
          <w:tcPr>
            <w:tcW w:w="76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E478E6" w14:textId="77777777" w:rsidR="00DE477A" w:rsidRDefault="00DE477A" w:rsidP="00D52402">
            <w:r>
              <w:rPr>
                <w:rFonts w:ascii="Arial" w:eastAsia="Arial" w:hAnsi="Arial" w:cs="Arial"/>
                <w:b/>
                <w:bCs/>
                <w:color w:val="2C5F8A"/>
                <w:sz w:val="18"/>
                <w:szCs w:val="18"/>
              </w:rPr>
              <w:t xml:space="preserve">[Transfer] </w:t>
            </w:r>
            <w:r>
              <w:rPr>
                <w:rFonts w:ascii="Arial" w:eastAsia="Arial" w:hAnsi="Arial" w:cs="Arial"/>
                <w:sz w:val="20"/>
                <w:szCs w:val="20"/>
              </w:rPr>
              <w:t>I have deleted all guiding prompts from the template before submitting</w:t>
            </w:r>
          </w:p>
        </w:tc>
        <w:tc>
          <w:tcPr>
            <w:tcW w:w="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8FEF8D5" w14:textId="77777777" w:rsidR="00DE477A" w:rsidRDefault="00DE477A" w:rsidP="00D52402"/>
        </w:tc>
      </w:tr>
    </w:tbl>
    <w:p w14:paraId="048E109E" w14:textId="77777777" w:rsidR="00DE477A" w:rsidRDefault="00DE477A" w:rsidP="00DE477A">
      <w:pPr>
        <w:spacing w:before="60" w:after="60"/>
      </w:pPr>
    </w:p>
    <w:p w14:paraId="260DA15B" w14:textId="77777777" w:rsidR="00012E0F" w:rsidRDefault="00012E0F" w:rsidP="00012E0F">
      <w:pPr>
        <w:spacing w:before="60" w:after="60"/>
      </w:pPr>
    </w:p>
    <w:p w14:paraId="1C1B5B6E" w14:textId="414623C3" w:rsidR="001B7A40" w:rsidRPr="00DE477A" w:rsidRDefault="00DE477A" w:rsidP="00DE477A">
      <w:pPr>
        <w:spacing w:line="360" w:lineRule="auto"/>
        <w:jc w:val="center"/>
        <w:rPr>
          <w:rFonts w:ascii="Arial" w:hAnsi="Arial" w:cs="Arial"/>
          <w:b/>
          <w:bCs/>
        </w:rPr>
      </w:pPr>
      <w:r w:rsidRPr="00DE477A">
        <w:rPr>
          <w:rFonts w:ascii="Arial" w:eastAsia="Arial" w:hAnsi="Arial" w:cs="Arial"/>
          <w:b/>
          <w:bCs/>
          <w:color w:val="444444"/>
          <w:sz w:val="20"/>
          <w:szCs w:val="20"/>
        </w:rPr>
        <w:t>Good luck with your submission!</w:t>
      </w:r>
    </w:p>
    <w:sectPr w:rsidR="001B7A40" w:rsidRPr="00DE477A" w:rsidSect="0037028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A69561A" w14:textId="77777777" w:rsidR="00E6072D" w:rsidRDefault="00E6072D" w:rsidP="00C03A91">
      <w:pPr>
        <w:spacing w:after="0" w:line="240" w:lineRule="auto"/>
      </w:pPr>
      <w:r>
        <w:separator/>
      </w:r>
    </w:p>
  </w:endnote>
  <w:endnote w:type="continuationSeparator" w:id="0">
    <w:p w14:paraId="03CE7855" w14:textId="77777777" w:rsidR="00E6072D" w:rsidRDefault="00E6072D"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3FF1B4" w14:textId="77777777" w:rsidR="00E6072D" w:rsidRDefault="00E6072D" w:rsidP="00C03A91">
      <w:pPr>
        <w:spacing w:after="0" w:line="240" w:lineRule="auto"/>
      </w:pPr>
      <w:r>
        <w:separator/>
      </w:r>
    </w:p>
  </w:footnote>
  <w:footnote w:type="continuationSeparator" w:id="0">
    <w:p w14:paraId="0E4760D1" w14:textId="77777777" w:rsidR="00E6072D" w:rsidRDefault="00E6072D"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 w:numId="3" w16cid:durableId="342167121">
    <w:abstractNumId w:val="3"/>
  </w:num>
  <w:num w:numId="4" w16cid:durableId="848447299">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E0F"/>
    <w:rsid w:val="00076AC0"/>
    <w:rsid w:val="000B17F2"/>
    <w:rsid w:val="000C4EDA"/>
    <w:rsid w:val="001B7A40"/>
    <w:rsid w:val="001F6DDB"/>
    <w:rsid w:val="00216C85"/>
    <w:rsid w:val="00273EDD"/>
    <w:rsid w:val="002C3965"/>
    <w:rsid w:val="002D5EDB"/>
    <w:rsid w:val="00321C4C"/>
    <w:rsid w:val="00370282"/>
    <w:rsid w:val="004577F7"/>
    <w:rsid w:val="005247B0"/>
    <w:rsid w:val="00563AF8"/>
    <w:rsid w:val="0057616D"/>
    <w:rsid w:val="005851AD"/>
    <w:rsid w:val="007A7297"/>
    <w:rsid w:val="007E7745"/>
    <w:rsid w:val="008353D4"/>
    <w:rsid w:val="008942A0"/>
    <w:rsid w:val="00940407"/>
    <w:rsid w:val="00986F78"/>
    <w:rsid w:val="00995C46"/>
    <w:rsid w:val="009D1D1E"/>
    <w:rsid w:val="00A035FD"/>
    <w:rsid w:val="00A153DB"/>
    <w:rsid w:val="00AA4DD8"/>
    <w:rsid w:val="00BF7262"/>
    <w:rsid w:val="00C03A91"/>
    <w:rsid w:val="00C85E18"/>
    <w:rsid w:val="00CD2863"/>
    <w:rsid w:val="00CD73C3"/>
    <w:rsid w:val="00CE7A90"/>
    <w:rsid w:val="00D73FB0"/>
    <w:rsid w:val="00D870AB"/>
    <w:rsid w:val="00DA2A1E"/>
    <w:rsid w:val="00DB6D4B"/>
    <w:rsid w:val="00DE477A"/>
    <w:rsid w:val="00E2038D"/>
    <w:rsid w:val="00E6072D"/>
    <w:rsid w:val="00E92200"/>
    <w:rsid w:val="00EB12BC"/>
    <w:rsid w:val="00EC71DB"/>
    <w:rsid w:val="00F137E3"/>
    <w:rsid w:val="00F23281"/>
    <w:rsid w:val="00F44C8F"/>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1255</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Shaila Hussain2</cp:lastModifiedBy>
  <cp:revision>2</cp:revision>
  <dcterms:created xsi:type="dcterms:W3CDTF">2026-07-10T08:09:00Z</dcterms:created>
  <dcterms:modified xsi:type="dcterms:W3CDTF">2026-07-10T08:09:00Z</dcterms:modified>
</cp:coreProperties>
</file>