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46571369"/>
        <w:docPartObj>
          <w:docPartGallery w:val="Cover Pages"/>
          <w:docPartUnique/>
        </w:docPartObj>
      </w:sdtPr>
      <w:sdtEndPr>
        <w:rPr>
          <w:sz w:val="24"/>
        </w:rPr>
      </w:sdtEndPr>
      <w:sdtContent>
        <w:p w14:paraId="34194D93" w14:textId="4038C901" w:rsidR="004C43FE" w:rsidRDefault="004B48FA">
          <w:pPr>
            <w:pStyle w:val="NoSpacing"/>
            <w:rPr>
              <w:sz w:val="2"/>
            </w:rPr>
          </w:pPr>
          <w:r>
            <w:rPr>
              <w:noProof/>
            </w:rPr>
            <mc:AlternateContent>
              <mc:Choice Requires="wps">
                <w:drawing>
                  <wp:anchor distT="0" distB="0" distL="114300" distR="114300" simplePos="0" relativeHeight="251661312" behindDoc="1" locked="0" layoutInCell="1" allowOverlap="1" wp14:anchorId="2A8E28D7" wp14:editId="19B7EF85">
                    <wp:simplePos x="0" y="0"/>
                    <wp:positionH relativeFrom="page">
                      <wp:align>center</wp:align>
                    </wp:positionH>
                    <wp:positionV relativeFrom="margin">
                      <wp:align>top</wp:align>
                    </wp:positionV>
                    <wp:extent cx="5943600" cy="4581525"/>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4581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6F060C" w14:textId="6FE48594" w:rsidR="004C43FE" w:rsidRDefault="004C43FE" w:rsidP="004B48FA">
                                <w:pPr>
                                  <w:pStyle w:val="NoSpacing"/>
                                  <w:spacing w:before="120"/>
                                  <w:rPr>
                                    <w:color w:val="156082" w:themeColor="accent1"/>
                                    <w:sz w:val="36"/>
                                    <w:szCs w:val="36"/>
                                  </w:rPr>
                                </w:pPr>
                              </w:p>
                              <w:p w14:paraId="2547B87A" w14:textId="77777777" w:rsidR="004C43FE" w:rsidRPr="008C258E" w:rsidRDefault="004C43FE">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2A8E28D7" id="_x0000_t202" coordsize="21600,21600" o:spt="202" path="m,l,21600r21600,l21600,xe">
                    <v:stroke joinstyle="miter"/>
                    <v:path gradientshapeok="t" o:connecttype="rect"/>
                  </v:shapetype>
                  <v:shape id="Text Box 66" o:spid="_x0000_s1026" type="#_x0000_t202" style="position:absolute;margin-left:0;margin-top:0;width:468pt;height:360.75pt;z-index:-251655168;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n2aQIAAD4FAAAOAAAAZHJzL2Uyb0RvYy54bWysVEtvGyEQvlfqf0Dcm7UdO00sryPXUapK&#10;URLVqXLGLNirsgyFsXfdX5+BXT/k9pKqFxiYbz7myeS2qQzbKh9KsDnvX/Q4U1ZCUdpVzn+83H+6&#10;5iygsIUwYFXOdyrw2+nHD5PajdUA1mAK5RmR2DCuXc7XiG6cZUGuVSXCBThlSanBVwLp6FdZ4UVN&#10;7JXJBr3eVVaDL5wHqUKg27tWyaeJX2sl8UnroJCZnJNvmFaf1mVcs+lEjFdeuHUpOzfEP3hRidLS&#10;oweqO4GCbXz5B1VVSg8BNF5IqDLQupQqxUDR9Htn0SzWwqkUCyUnuEOawv+jlY/bhXv2DJsv0FAB&#10;Y0JqF8aBLmM8jfZV3MlTRnpK4e6QNtUgk3Q5uhleXvVIJUk3HF33R4NR5MmO5s4H/KqgYlHIuae6&#10;pHSJ7UPAFrqHxNcs3JfGpNoYy+qcX12OesngoCFyYyNWpSp3NEfXk4Q7oyLG2O9Ks7JIEcSL1F9q&#10;bjzbCuoMIaWymIJPvISOKE1OvMewwx+9eo9xG8f+ZbB4MK5KCz5Ff+Z28XPvsm7xlPOTuKOIzbLp&#10;SrqEYkeV9tAOQXDyvqRqPIiAz8JT11MFaZLxiRZtgLIOncTZGvzvv91HPDUjaTmraYpyHn5thFec&#10;mW+W2vSmPxzGsUuH4ejzgA7+VLM81dhNNQcqR5/+DCeTGPFo9qL2UL3SwM/iq6QSVtLbOce9OMd2&#10;tunDkGo2SyAaNCfwwS6cjNSxOrHXXppX4V3XkEi9/Aj7eRPjs75ssdHSwmyDoMvUtDHBbVa7xNOQ&#10;prbvPpT4C5yeE+r47U3fAAAA//8DAFBLAwQUAAYACAAAACEAr62qzdsAAAAFAQAADwAAAGRycy9k&#10;b3ducmV2LnhtbEyP3UrDQBCF7wXfYRnBO7tJpa1NsykiBHpRkFQfYJqdJsH9idltEt/e0Ru9OXA4&#10;wznf5PvZGjHSEDrvFKSLBAS52uvONQre38qHJxAhotNovCMFXxRgX9ze5JhpP7mKxlNsBJe4kKGC&#10;NsY+kzLULVkMC9+T4+ziB4uR7dBIPeDE5dbIZZKspcXO8UKLPb20VH+crlaBOUyb8VBWx0taNXN5&#10;7PpX/FwpdX83P+9ARJrj3zH84DM6FMx09lengzAK+JH4q5xtH9dszwo2y3QFssjlf/riGwAA//8D&#10;AFBLAQItABQABgAIAAAAIQC2gziS/gAAAOEBAAATAAAAAAAAAAAAAAAAAAAAAABbQ29udGVudF9U&#10;eXBlc10ueG1sUEsBAi0AFAAGAAgAAAAhADj9If/WAAAAlAEAAAsAAAAAAAAAAAAAAAAALwEAAF9y&#10;ZWxzLy5yZWxzUEsBAi0AFAAGAAgAAAAhAND86fZpAgAAPgUAAA4AAAAAAAAAAAAAAAAALgIAAGRy&#10;cy9lMm9Eb2MueG1sUEsBAi0AFAAGAAgAAAAhAK+tqs3bAAAABQEAAA8AAAAAAAAAAAAAAAAAwwQA&#10;AGRycy9kb3ducmV2LnhtbFBLBQYAAAAABAAEAPMAAADLBQAAAAA=&#10;" filled="f" stroked="f" strokeweight=".5pt">
                    <v:textbox>
                      <w:txbxContent>
                        <w:p w14:paraId="136F060C" w14:textId="6FE48594" w:rsidR="004C43FE" w:rsidRDefault="004C43FE" w:rsidP="004B48FA">
                          <w:pPr>
                            <w:pStyle w:val="NoSpacing"/>
                            <w:spacing w:before="120"/>
                            <w:rPr>
                              <w:color w:val="156082" w:themeColor="accent1"/>
                              <w:sz w:val="36"/>
                              <w:szCs w:val="36"/>
                            </w:rPr>
                          </w:pPr>
                        </w:p>
                        <w:p w14:paraId="2547B87A" w14:textId="77777777" w:rsidR="004C43FE" w:rsidRPr="008C258E" w:rsidRDefault="004C43FE">
                          <w:pPr>
                            <w:rPr>
                              <w:lang w:val="en-US"/>
                            </w:rPr>
                          </w:pPr>
                        </w:p>
                      </w:txbxContent>
                    </v:textbox>
                    <w10:wrap anchorx="page" anchory="margin"/>
                  </v:shape>
                </w:pict>
              </mc:Fallback>
            </mc:AlternateContent>
          </w:r>
        </w:p>
        <w:p w14:paraId="49C1CACE" w14:textId="229B7088" w:rsidR="004C43FE" w:rsidRDefault="004C43FE">
          <w:r>
            <w:rPr>
              <w:noProof/>
              <w:color w:val="156082" w:themeColor="accent1"/>
              <w:sz w:val="36"/>
              <w:szCs w:val="36"/>
            </w:rPr>
            <mc:AlternateContent>
              <mc:Choice Requires="wpg">
                <w:drawing>
                  <wp:anchor distT="0" distB="0" distL="114300" distR="114300" simplePos="0" relativeHeight="251660288" behindDoc="0" locked="0" layoutInCell="1" allowOverlap="1" wp14:anchorId="5B28650A" wp14:editId="6DC78C2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E45C48D" id="Group 2" o:spid="_x0000_s1026" style="position:absolute;margin-left:0;margin-top:0;width:432.65pt;height:448.55pt;z-index:25166028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3F2B1AD" wp14:editId="2097187C">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7CEA0D" w14:textId="687781D2" w:rsidR="004C43FE" w:rsidRDefault="00B97463">
                                <w:pPr>
                                  <w:pStyle w:val="NoSpacing"/>
                                  <w:jc w:val="right"/>
                                  <w:rPr>
                                    <w:color w:val="156082" w:themeColor="accent1"/>
                                    <w:sz w:val="36"/>
                                    <w:szCs w:val="36"/>
                                  </w:rPr>
                                </w:pPr>
                                <w:sdt>
                                  <w:sdtPr>
                                    <w:rPr>
                                      <w:b/>
                                      <w:bCs/>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B48FA" w:rsidRPr="004B48FA">
                                      <w:rPr>
                                        <w:b/>
                                        <w:bCs/>
                                        <w:color w:val="156082" w:themeColor="accent1"/>
                                        <w:sz w:val="36"/>
                                        <w:szCs w:val="36"/>
                                      </w:rPr>
                                      <w:t>University of Wales Trinity Saint David (UWTSD)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22BC460" w14:textId="25EBCFD1" w:rsidR="004C43FE" w:rsidRDefault="001C5E41">
                                    <w:pPr>
                                      <w:pStyle w:val="NoSpacing"/>
                                      <w:jc w:val="right"/>
                                      <w:rPr>
                                        <w:color w:val="156082" w:themeColor="accent1"/>
                                        <w:sz w:val="36"/>
                                        <w:szCs w:val="36"/>
                                      </w:rPr>
                                    </w:pPr>
                                    <w:r>
                                      <w:rPr>
                                        <w:color w:val="156082" w:themeColor="accent1"/>
                                        <w:sz w:val="36"/>
                                        <w:szCs w:val="36"/>
                                      </w:rPr>
                                      <w:t xml:space="preserve">Networking and </w:t>
                                    </w:r>
                                    <w:r w:rsidR="006F66E3">
                                      <w:rPr>
                                        <w:color w:val="156082" w:themeColor="accent1"/>
                                        <w:sz w:val="36"/>
                                        <w:szCs w:val="36"/>
                                      </w:rPr>
                                      <w:t>C</w:t>
                                    </w:r>
                                    <w:r>
                                      <w:rPr>
                                        <w:color w:val="156082" w:themeColor="accent1"/>
                                        <w:sz w:val="36"/>
                                        <w:szCs w:val="36"/>
                                      </w:rPr>
                                      <w:t xml:space="preserve">yber </w:t>
                                    </w:r>
                                    <w:r w:rsidR="006F66E3">
                                      <w:rPr>
                                        <w:color w:val="156082" w:themeColor="accent1"/>
                                        <w:sz w:val="36"/>
                                        <w:szCs w:val="36"/>
                                      </w:rPr>
                                      <w:t>S</w:t>
                                    </w:r>
                                    <w:r>
                                      <w:rPr>
                                        <w:color w:val="156082" w:themeColor="accent1"/>
                                        <w:sz w:val="36"/>
                                        <w:szCs w:val="36"/>
                                      </w:rPr>
                                      <w:t>ecurity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3F2B1AD"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B7CEA0D" w14:textId="687781D2" w:rsidR="004C43FE" w:rsidRDefault="00B97463">
                          <w:pPr>
                            <w:pStyle w:val="NoSpacing"/>
                            <w:jc w:val="right"/>
                            <w:rPr>
                              <w:color w:val="156082" w:themeColor="accent1"/>
                              <w:sz w:val="36"/>
                              <w:szCs w:val="36"/>
                            </w:rPr>
                          </w:pPr>
                          <w:sdt>
                            <w:sdtPr>
                              <w:rPr>
                                <w:b/>
                                <w:bCs/>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B48FA" w:rsidRPr="004B48FA">
                                <w:rPr>
                                  <w:b/>
                                  <w:bCs/>
                                  <w:color w:val="156082" w:themeColor="accent1"/>
                                  <w:sz w:val="36"/>
                                  <w:szCs w:val="36"/>
                                </w:rPr>
                                <w:t>University of Wales Trinity Saint David (UWTSD)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22BC460" w14:textId="25EBCFD1" w:rsidR="004C43FE" w:rsidRDefault="001C5E41">
                              <w:pPr>
                                <w:pStyle w:val="NoSpacing"/>
                                <w:jc w:val="right"/>
                                <w:rPr>
                                  <w:color w:val="156082" w:themeColor="accent1"/>
                                  <w:sz w:val="36"/>
                                  <w:szCs w:val="36"/>
                                </w:rPr>
                              </w:pPr>
                              <w:r>
                                <w:rPr>
                                  <w:color w:val="156082" w:themeColor="accent1"/>
                                  <w:sz w:val="36"/>
                                  <w:szCs w:val="36"/>
                                </w:rPr>
                                <w:t xml:space="preserve">Networking and </w:t>
                              </w:r>
                              <w:r w:rsidR="006F66E3">
                                <w:rPr>
                                  <w:color w:val="156082" w:themeColor="accent1"/>
                                  <w:sz w:val="36"/>
                                  <w:szCs w:val="36"/>
                                </w:rPr>
                                <w:t>C</w:t>
                              </w:r>
                              <w:r>
                                <w:rPr>
                                  <w:color w:val="156082" w:themeColor="accent1"/>
                                  <w:sz w:val="36"/>
                                  <w:szCs w:val="36"/>
                                </w:rPr>
                                <w:t xml:space="preserve">yber </w:t>
                              </w:r>
                              <w:r w:rsidR="006F66E3">
                                <w:rPr>
                                  <w:color w:val="156082" w:themeColor="accent1"/>
                                  <w:sz w:val="36"/>
                                  <w:szCs w:val="36"/>
                                </w:rPr>
                                <w:t>S</w:t>
                              </w:r>
                              <w:r>
                                <w:rPr>
                                  <w:color w:val="156082" w:themeColor="accent1"/>
                                  <w:sz w:val="36"/>
                                  <w:szCs w:val="36"/>
                                </w:rPr>
                                <w:t>ecurity</w:t>
                              </w:r>
                            </w:p>
                          </w:sdtContent>
                        </w:sdt>
                      </w:txbxContent>
                    </v:textbox>
                    <w10:wrap anchorx="page" anchory="margin"/>
                  </v:shape>
                </w:pict>
              </mc:Fallback>
            </mc:AlternateContent>
          </w:r>
        </w:p>
        <w:p w14:paraId="480DCB99" w14:textId="7334E47A" w:rsidR="004C43FE" w:rsidRDefault="002E30F7">
          <w:r>
            <w:rPr>
              <w:noProof/>
            </w:rPr>
            <mc:AlternateContent>
              <mc:Choice Requires="wps">
                <w:drawing>
                  <wp:anchor distT="0" distB="0" distL="114300" distR="114300" simplePos="0" relativeHeight="251662336" behindDoc="1" locked="0" layoutInCell="1" allowOverlap="1" wp14:anchorId="1C6EC552" wp14:editId="5979BE43">
                    <wp:simplePos x="0" y="0"/>
                    <wp:positionH relativeFrom="column">
                      <wp:posOffset>974035</wp:posOffset>
                    </wp:positionH>
                    <wp:positionV relativeFrom="paragraph">
                      <wp:posOffset>2251434</wp:posOffset>
                    </wp:positionV>
                    <wp:extent cx="3914775" cy="2623930"/>
                    <wp:effectExtent l="0" t="0" r="28575" b="24130"/>
                    <wp:wrapNone/>
                    <wp:docPr id="1632682993" name="Text Box 1"/>
                    <wp:cNvGraphicFramePr/>
                    <a:graphic xmlns:a="http://schemas.openxmlformats.org/drawingml/2006/main">
                      <a:graphicData uri="http://schemas.microsoft.com/office/word/2010/wordprocessingShape">
                        <wps:wsp>
                          <wps:cNvSpPr txBox="1"/>
                          <wps:spPr>
                            <a:xfrm>
                              <a:off x="0" y="0"/>
                              <a:ext cx="3914775" cy="2623930"/>
                            </a:xfrm>
                            <a:prstGeom prst="rect">
                              <a:avLst/>
                            </a:prstGeom>
                            <a:solidFill>
                              <a:schemeClr val="lt1"/>
                            </a:solidFill>
                            <a:ln w="6350">
                              <a:solidFill>
                                <a:prstClr val="black"/>
                              </a:solidFill>
                            </a:ln>
                          </wps:spPr>
                          <wps:txbx>
                            <w:txbxContent>
                              <w:p w14:paraId="52812E6F" w14:textId="77777777" w:rsidR="007F39E8" w:rsidRDefault="007F39E8" w:rsidP="004B48FA">
                                <w:pPr>
                                  <w:rPr>
                                    <w:b/>
                                    <w:bCs/>
                                    <w:sz w:val="28"/>
                                    <w:szCs w:val="28"/>
                                  </w:rPr>
                                </w:pPr>
                              </w:p>
                              <w:p w14:paraId="6D8DDBD8" w14:textId="6F98C317" w:rsidR="004B48FA" w:rsidRPr="008C258E" w:rsidRDefault="004B48FA" w:rsidP="004B48FA">
                                <w:pPr>
                                  <w:rPr>
                                    <w:sz w:val="28"/>
                                    <w:szCs w:val="28"/>
                                  </w:rPr>
                                </w:pPr>
                                <w:r w:rsidRPr="008C258E">
                                  <w:rPr>
                                    <w:b/>
                                    <w:bCs/>
                                    <w:sz w:val="28"/>
                                    <w:szCs w:val="28"/>
                                  </w:rPr>
                                  <w:t>Student Name:</w:t>
                                </w:r>
                                <w:r w:rsidRPr="008C258E">
                                  <w:rPr>
                                    <w:sz w:val="28"/>
                                    <w:szCs w:val="28"/>
                                  </w:rPr>
                                  <w:t xml:space="preserve"> </w:t>
                                </w:r>
                                <w:r w:rsidR="006F66E3">
                                  <w:rPr>
                                    <w:sz w:val="28"/>
                                    <w:szCs w:val="28"/>
                                  </w:rPr>
                                  <w:t>Freddy Eduardo Carrion Iniguez</w:t>
                                </w:r>
                              </w:p>
                              <w:p w14:paraId="7637E61A" w14:textId="34E616A7" w:rsidR="004B48FA" w:rsidRPr="008C258E" w:rsidRDefault="004B48FA" w:rsidP="004B48FA">
                                <w:pPr>
                                  <w:rPr>
                                    <w:sz w:val="28"/>
                                    <w:szCs w:val="28"/>
                                  </w:rPr>
                                </w:pPr>
                                <w:r w:rsidRPr="008C258E">
                                  <w:rPr>
                                    <w:b/>
                                    <w:bCs/>
                                    <w:sz w:val="28"/>
                                    <w:szCs w:val="28"/>
                                  </w:rPr>
                                  <w:t>Student ID:</w:t>
                                </w:r>
                                <w:r w:rsidRPr="008C258E">
                                  <w:rPr>
                                    <w:sz w:val="28"/>
                                    <w:szCs w:val="28"/>
                                  </w:rPr>
                                  <w:t xml:space="preserve"> </w:t>
                                </w:r>
                                <w:r w:rsidR="006F66E3">
                                  <w:rPr>
                                    <w:sz w:val="28"/>
                                    <w:szCs w:val="28"/>
                                  </w:rPr>
                                  <w:t>2518430</w:t>
                                </w:r>
                                <w:r w:rsidR="006F66E3">
                                  <w:rPr>
                                    <w:sz w:val="28"/>
                                    <w:szCs w:val="28"/>
                                  </w:rPr>
                                  <w:tab/>
                                </w:r>
                              </w:p>
                              <w:p w14:paraId="59835E5E" w14:textId="2FCC8B88" w:rsidR="004B48FA" w:rsidRPr="008C258E" w:rsidRDefault="004B48FA" w:rsidP="004B48FA">
                                <w:pPr>
                                  <w:rPr>
                                    <w:sz w:val="28"/>
                                    <w:szCs w:val="28"/>
                                  </w:rPr>
                                </w:pPr>
                                <w:r w:rsidRPr="008C258E">
                                  <w:rPr>
                                    <w:b/>
                                    <w:bCs/>
                                    <w:sz w:val="28"/>
                                    <w:szCs w:val="28"/>
                                  </w:rPr>
                                  <w:t>Module Code:</w:t>
                                </w:r>
                                <w:r w:rsidRPr="008C258E">
                                  <w:rPr>
                                    <w:sz w:val="28"/>
                                    <w:szCs w:val="28"/>
                                  </w:rPr>
                                  <w:t xml:space="preserve"> </w:t>
                                </w:r>
                                <w:r w:rsidR="00514FD4" w:rsidRPr="00514FD4">
                                  <w:rPr>
                                    <w:sz w:val="28"/>
                                    <w:szCs w:val="28"/>
                                  </w:rPr>
                                  <w:t>ACCA4024</w:t>
                                </w:r>
                              </w:p>
                              <w:p w14:paraId="1FC81DC8" w14:textId="77777777" w:rsidR="004B48FA" w:rsidRPr="008C258E" w:rsidRDefault="004B48FA" w:rsidP="004B48FA">
                                <w:pPr>
                                  <w:rPr>
                                    <w:sz w:val="28"/>
                                    <w:szCs w:val="28"/>
                                  </w:rPr>
                                </w:pPr>
                                <w:r w:rsidRPr="008C258E">
                                  <w:rPr>
                                    <w:b/>
                                    <w:bCs/>
                                    <w:sz w:val="28"/>
                                    <w:szCs w:val="28"/>
                                  </w:rPr>
                                  <w:t>Lecturer:</w:t>
                                </w:r>
                                <w:r w:rsidRPr="008C258E">
                                  <w:rPr>
                                    <w:sz w:val="28"/>
                                    <w:szCs w:val="28"/>
                                  </w:rPr>
                                  <w:t xml:space="preserve"> Lecturer's Name</w:t>
                                </w:r>
                              </w:p>
                              <w:p w14:paraId="5B2B4F21" w14:textId="629BBD6C" w:rsidR="004B48FA" w:rsidRPr="008C258E" w:rsidRDefault="004B48FA" w:rsidP="004B48FA">
                                <w:pPr>
                                  <w:rPr>
                                    <w:sz w:val="28"/>
                                    <w:szCs w:val="28"/>
                                  </w:rPr>
                                </w:pPr>
                                <w:r w:rsidRPr="008C258E">
                                  <w:rPr>
                                    <w:b/>
                                    <w:bCs/>
                                    <w:sz w:val="28"/>
                                    <w:szCs w:val="28"/>
                                  </w:rPr>
                                  <w:t>Submission Date:</w:t>
                                </w:r>
                                <w:r w:rsidRPr="008C258E">
                                  <w:rPr>
                                    <w:sz w:val="28"/>
                                    <w:szCs w:val="28"/>
                                  </w:rPr>
                                  <w:t xml:space="preserve"> </w:t>
                                </w:r>
                                <w:r w:rsidR="006F66E3">
                                  <w:rPr>
                                    <w:sz w:val="28"/>
                                    <w:szCs w:val="28"/>
                                  </w:rPr>
                                  <w:t xml:space="preserve">13 </w:t>
                                </w:r>
                                <w:r w:rsidRPr="008C258E">
                                  <w:rPr>
                                    <w:sz w:val="28"/>
                                    <w:szCs w:val="28"/>
                                  </w:rPr>
                                  <w:t>August 2026</w:t>
                                </w:r>
                              </w:p>
                              <w:p w14:paraId="43107F9A" w14:textId="77777777" w:rsidR="004B48FA" w:rsidRDefault="004B48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EC552" id="Text Box 1" o:spid="_x0000_s1028" type="#_x0000_t202" style="position:absolute;margin-left:76.7pt;margin-top:177.3pt;width:308.25pt;height:206.6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e8EOgIAAIQEAAAOAAAAZHJzL2Uyb0RvYy54bWysVEtv2zAMvg/YfxB0X5x3VyNOkaXIMCBo&#10;C6RDz4osxcJkUZOU2NmvH6W8u52GXWRSpD6SH0lPHtpak51wXoEpaK/TpUQYDqUym4J+f118+kyJ&#10;D8yUTIMRBd0LTx+mHz9MGpuLPlSgS+EIghifN7agVQg2zzLPK1Ez3wErDBoluJoFVN0mKx1rEL3W&#10;Wb/bHWcNuNI64MJ7vH08GOk04UspeHiW0otAdEExt5BOl851PLPphOUbx2yl+DEN9g9Z1EwZDHqG&#10;emSBka1Tf0DVijvwIEOHQ52BlIqLVANW0+u+q2ZVMStSLUiOt2ea/P+D5U+7lX1xJLRfoMUGRkIa&#10;63OPl7GeVro6fjFTgnakcH+mTbSBcLwc3PeGd3cjSjja+uP+4H6QiM0uz63z4auAmkShoA77kuhi&#10;u6UPGBJdTy4xmgetyoXSOilxFsRcO7Jj2EUdUpL44sZLG9IUdDwYdRPwjS1Cn9+vNeM/Ypm3CKhp&#10;g5eX4qMU2nVLVIllnYhZQ7lHvhwcRslbvlAIv2Q+vDCHs4MU4T6EZzykBswJjhIlFbhff7uP/thS&#10;tFLS4CwW1P/cMico0d8MNhv5HcbhTcpwdNdHxV1b1tcWs63ngET1cPMsT2L0D/okSgf1G67NLEZF&#10;EzMcYxc0nMR5OGwIrh0Xs1lywnG1LCzNyvIIHRsTaX1t35izx7YGnIgnOE0ty9919+AbXxqYbQNI&#10;lVofeT6weqQfRz1157iWcZeu9eR1+XlMfwMAAP//AwBQSwMEFAAGAAgAAAAhAGLdn4beAAAACwEA&#10;AA8AAABkcnMvZG93bnJldi54bWxMj8FOwzAMhu9IvENkJG4shW1d2zWdAA0uOzEQ56zxkmhNUjVZ&#10;V94e7wQ3//Kn35/rzeQ6NuIQbfACHmcZMPRtUNZrAV+fbw8FsJikV7ILHgX8YIRNc3tTy0qFi//A&#10;cZ80oxIfKynApNRXnMfWoJNxFnr0tDuGwclEcdBcDfJC5a7jT1mWcyetpwtG9vhqsD3tz07A9kWX&#10;ui3kYLaFsnacvo87/S7E/d30vAaWcEp/MFz1SR0acjqEs1eRdZSX8wWhAubLRQ6MiFVelsAO12FV&#10;AG9q/v+H5hcAAP//AwBQSwECLQAUAAYACAAAACEAtoM4kv4AAADhAQAAEwAAAAAAAAAAAAAAAAAA&#10;AAAAW0NvbnRlbnRfVHlwZXNdLnhtbFBLAQItABQABgAIAAAAIQA4/SH/1gAAAJQBAAALAAAAAAAA&#10;AAAAAAAAAC8BAABfcmVscy8ucmVsc1BLAQItABQABgAIAAAAIQCXle8EOgIAAIQEAAAOAAAAAAAA&#10;AAAAAAAAAC4CAABkcnMvZTJvRG9jLnhtbFBLAQItABQABgAIAAAAIQBi3Z+G3gAAAAsBAAAPAAAA&#10;AAAAAAAAAAAAAJQEAABkcnMvZG93bnJldi54bWxQSwUGAAAAAAQABADzAAAAnwUAAAAA&#10;" fillcolor="white [3201]" strokeweight=".5pt">
                    <v:textbox>
                      <w:txbxContent>
                        <w:p w14:paraId="52812E6F" w14:textId="77777777" w:rsidR="007F39E8" w:rsidRDefault="007F39E8" w:rsidP="004B48FA">
                          <w:pPr>
                            <w:rPr>
                              <w:b/>
                              <w:bCs/>
                              <w:sz w:val="28"/>
                              <w:szCs w:val="28"/>
                            </w:rPr>
                          </w:pPr>
                        </w:p>
                        <w:p w14:paraId="6D8DDBD8" w14:textId="6F98C317" w:rsidR="004B48FA" w:rsidRPr="008C258E" w:rsidRDefault="004B48FA" w:rsidP="004B48FA">
                          <w:pPr>
                            <w:rPr>
                              <w:sz w:val="28"/>
                              <w:szCs w:val="28"/>
                            </w:rPr>
                          </w:pPr>
                          <w:r w:rsidRPr="008C258E">
                            <w:rPr>
                              <w:b/>
                              <w:bCs/>
                              <w:sz w:val="28"/>
                              <w:szCs w:val="28"/>
                            </w:rPr>
                            <w:t>Student Name:</w:t>
                          </w:r>
                          <w:r w:rsidRPr="008C258E">
                            <w:rPr>
                              <w:sz w:val="28"/>
                              <w:szCs w:val="28"/>
                            </w:rPr>
                            <w:t xml:space="preserve"> </w:t>
                          </w:r>
                          <w:r w:rsidR="006F66E3">
                            <w:rPr>
                              <w:sz w:val="28"/>
                              <w:szCs w:val="28"/>
                            </w:rPr>
                            <w:t>Freddy Eduardo Carrion Iniguez</w:t>
                          </w:r>
                        </w:p>
                        <w:p w14:paraId="7637E61A" w14:textId="34E616A7" w:rsidR="004B48FA" w:rsidRPr="008C258E" w:rsidRDefault="004B48FA" w:rsidP="004B48FA">
                          <w:pPr>
                            <w:rPr>
                              <w:sz w:val="28"/>
                              <w:szCs w:val="28"/>
                            </w:rPr>
                          </w:pPr>
                          <w:r w:rsidRPr="008C258E">
                            <w:rPr>
                              <w:b/>
                              <w:bCs/>
                              <w:sz w:val="28"/>
                              <w:szCs w:val="28"/>
                            </w:rPr>
                            <w:t>Student ID:</w:t>
                          </w:r>
                          <w:r w:rsidRPr="008C258E">
                            <w:rPr>
                              <w:sz w:val="28"/>
                              <w:szCs w:val="28"/>
                            </w:rPr>
                            <w:t xml:space="preserve"> </w:t>
                          </w:r>
                          <w:r w:rsidR="006F66E3">
                            <w:rPr>
                              <w:sz w:val="28"/>
                              <w:szCs w:val="28"/>
                            </w:rPr>
                            <w:t>2518430</w:t>
                          </w:r>
                          <w:r w:rsidR="006F66E3">
                            <w:rPr>
                              <w:sz w:val="28"/>
                              <w:szCs w:val="28"/>
                            </w:rPr>
                            <w:tab/>
                          </w:r>
                        </w:p>
                        <w:p w14:paraId="59835E5E" w14:textId="2FCC8B88" w:rsidR="004B48FA" w:rsidRPr="008C258E" w:rsidRDefault="004B48FA" w:rsidP="004B48FA">
                          <w:pPr>
                            <w:rPr>
                              <w:sz w:val="28"/>
                              <w:szCs w:val="28"/>
                            </w:rPr>
                          </w:pPr>
                          <w:r w:rsidRPr="008C258E">
                            <w:rPr>
                              <w:b/>
                              <w:bCs/>
                              <w:sz w:val="28"/>
                              <w:szCs w:val="28"/>
                            </w:rPr>
                            <w:t>Module Code:</w:t>
                          </w:r>
                          <w:r w:rsidRPr="008C258E">
                            <w:rPr>
                              <w:sz w:val="28"/>
                              <w:szCs w:val="28"/>
                            </w:rPr>
                            <w:t xml:space="preserve"> </w:t>
                          </w:r>
                          <w:r w:rsidR="00514FD4" w:rsidRPr="00514FD4">
                            <w:rPr>
                              <w:sz w:val="28"/>
                              <w:szCs w:val="28"/>
                            </w:rPr>
                            <w:t>ACCA4024</w:t>
                          </w:r>
                        </w:p>
                        <w:p w14:paraId="1FC81DC8" w14:textId="77777777" w:rsidR="004B48FA" w:rsidRPr="008C258E" w:rsidRDefault="004B48FA" w:rsidP="004B48FA">
                          <w:pPr>
                            <w:rPr>
                              <w:sz w:val="28"/>
                              <w:szCs w:val="28"/>
                            </w:rPr>
                          </w:pPr>
                          <w:r w:rsidRPr="008C258E">
                            <w:rPr>
                              <w:b/>
                              <w:bCs/>
                              <w:sz w:val="28"/>
                              <w:szCs w:val="28"/>
                            </w:rPr>
                            <w:t>Lecturer:</w:t>
                          </w:r>
                          <w:r w:rsidRPr="008C258E">
                            <w:rPr>
                              <w:sz w:val="28"/>
                              <w:szCs w:val="28"/>
                            </w:rPr>
                            <w:t xml:space="preserve"> Lecturer's Name</w:t>
                          </w:r>
                        </w:p>
                        <w:p w14:paraId="5B2B4F21" w14:textId="629BBD6C" w:rsidR="004B48FA" w:rsidRPr="008C258E" w:rsidRDefault="004B48FA" w:rsidP="004B48FA">
                          <w:pPr>
                            <w:rPr>
                              <w:sz w:val="28"/>
                              <w:szCs w:val="28"/>
                            </w:rPr>
                          </w:pPr>
                          <w:r w:rsidRPr="008C258E">
                            <w:rPr>
                              <w:b/>
                              <w:bCs/>
                              <w:sz w:val="28"/>
                              <w:szCs w:val="28"/>
                            </w:rPr>
                            <w:t>Submission Date:</w:t>
                          </w:r>
                          <w:r w:rsidRPr="008C258E">
                            <w:rPr>
                              <w:sz w:val="28"/>
                              <w:szCs w:val="28"/>
                            </w:rPr>
                            <w:t xml:space="preserve"> </w:t>
                          </w:r>
                          <w:r w:rsidR="006F66E3">
                            <w:rPr>
                              <w:sz w:val="28"/>
                              <w:szCs w:val="28"/>
                            </w:rPr>
                            <w:t xml:space="preserve">13 </w:t>
                          </w:r>
                          <w:r w:rsidRPr="008C258E">
                            <w:rPr>
                              <w:sz w:val="28"/>
                              <w:szCs w:val="28"/>
                            </w:rPr>
                            <w:t>August 2026</w:t>
                          </w:r>
                        </w:p>
                        <w:p w14:paraId="43107F9A" w14:textId="77777777" w:rsidR="004B48FA" w:rsidRDefault="004B48FA"/>
                      </w:txbxContent>
                    </v:textbox>
                  </v:shape>
                </w:pict>
              </mc:Fallback>
            </mc:AlternateContent>
          </w:r>
          <w:r w:rsidR="008C258E">
            <w:rPr>
              <w:noProof/>
            </w:rPr>
            <mc:AlternateContent>
              <mc:Choice Requires="wps">
                <w:drawing>
                  <wp:anchor distT="0" distB="0" distL="114300" distR="114300" simplePos="0" relativeHeight="251663360" behindDoc="0" locked="0" layoutInCell="1" allowOverlap="1" wp14:anchorId="318EA35E" wp14:editId="75581CD3">
                    <wp:simplePos x="0" y="0"/>
                    <wp:positionH relativeFrom="column">
                      <wp:posOffset>523876</wp:posOffset>
                    </wp:positionH>
                    <wp:positionV relativeFrom="paragraph">
                      <wp:posOffset>76835</wp:posOffset>
                    </wp:positionV>
                    <wp:extent cx="4914900" cy="1085850"/>
                    <wp:effectExtent l="0" t="0" r="19050" b="19050"/>
                    <wp:wrapNone/>
                    <wp:docPr id="1382584510" name="Text Box 2"/>
                    <wp:cNvGraphicFramePr/>
                    <a:graphic xmlns:a="http://schemas.openxmlformats.org/drawingml/2006/main">
                      <a:graphicData uri="http://schemas.microsoft.com/office/word/2010/wordprocessingShape">
                        <wps:wsp>
                          <wps:cNvSpPr txBox="1"/>
                          <wps:spPr>
                            <a:xfrm>
                              <a:off x="0" y="0"/>
                              <a:ext cx="4914900" cy="1085850"/>
                            </a:xfrm>
                            <a:prstGeom prst="rect">
                              <a:avLst/>
                            </a:prstGeom>
                            <a:solidFill>
                              <a:schemeClr val="lt1"/>
                            </a:solidFill>
                            <a:ln w="6350">
                              <a:solidFill>
                                <a:prstClr val="black"/>
                              </a:solidFill>
                            </a:ln>
                          </wps:spPr>
                          <wps:txbx>
                            <w:txbxContent>
                              <w:p w14:paraId="19678FB6" w14:textId="7FF31791" w:rsidR="008C258E" w:rsidRPr="008C258E" w:rsidRDefault="008C258E" w:rsidP="008C258E">
                                <w:pPr>
                                  <w:pStyle w:val="Heading1"/>
                                  <w:rPr>
                                    <w:sz w:val="44"/>
                                    <w:szCs w:val="44"/>
                                  </w:rPr>
                                </w:pPr>
                                <w:bookmarkStart w:id="0" w:name="_Toc236501592"/>
                                <w:bookmarkStart w:id="1" w:name="_Toc236511444"/>
                                <w:r w:rsidRPr="008C258E">
                                  <w:rPr>
                                    <w:sz w:val="44"/>
                                    <w:szCs w:val="44"/>
                                  </w:rPr>
                                  <w:t>Networks and Cyber Security Essentials</w:t>
                                </w:r>
                                <w:bookmarkEnd w:id="0"/>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8EA35E" id="Text Box 2" o:spid="_x0000_s1029" type="#_x0000_t202" style="position:absolute;margin-left:41.25pt;margin-top:6.05pt;width:387pt;height:85.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OHbOgIAAIQEAAAOAAAAZHJzL2Uyb0RvYy54bWysVE1v2zAMvQ/YfxB0X+ykSZcacYosRYYB&#10;RVsgLXpWZCkWJouapMTOfv0o5bPtTsMuMilSj+Qj6clt12iyFc4rMCXt93JKhOFQKbMu6cvz4suY&#10;Eh+YqZgGI0q6E57eTj9/mrS2EAOoQVfCEQQxvmhtSesQbJFlnteiYb4HVhg0SnANC6i6dVY51iJ6&#10;o7NBnl9nLbjKOuDCe7y92xvpNOFLKXh4lNKLQHRJMbeQTpfOVTyz6YQVa8dsrfghDfYPWTRMGQx6&#10;grpjgZGNUx+gGsUdeJChx6HJQErFRaoBq+nn76pZ1syKVAuS4+2JJv//YPnDdmmfHAndN+iwgZGQ&#10;1vrC42Wsp5OuiV/MlKAdKdydaBNdIBwvhzf94U2OJo62fj4ejUeJ2Oz83DofvgtoSBRK6rAviS62&#10;vfcBQ6Lr0SVG86BVtVBaJyXOgphrR7YMu6hDShJfvPHShrQlvb7C0B8QIvTp/Uoz/jOW+RYBNW3w&#10;8lx8lEK36oiqSnp1JGYF1Q75crAfJW/5QiH8PfPhiTmcHeQB9yE84iE1YE5wkCipwf3+2330x5ai&#10;lZIWZ7Gk/teGOUGJ/mGw2cjvMA5vUoajrwNU3KVldWkxm2YOSFQfN8/yJEb/oI+idNC84trMYlQ0&#10;McMxdknDUZyH/Ybg2nExmyUnHFfLwr1ZWh6hI8eR1ufulTl7aGvAiXiA49Sy4l13977xpYHZJoBU&#10;qfWR5z2rB/px1FN3DmsZd+lST17nn8f0DwAAAP//AwBQSwMEFAAGAAgAAAAhAAI83tzbAAAACQEA&#10;AA8AAABkcnMvZG93bnJldi54bWxMj8FOwzAQRO9I/IO1SNyok6BWJsSpABUunCiIsxtvbYvYjmw3&#10;DX/PcoLjvhnNznTbxY9sxpRdDBLqVQUMwxC1C0bCx/vzjQCWiwpajTGghG/MsO0vLzrV6ngObzjv&#10;i2EUEnKrJNhSppbzPFj0Kq/ihIG0Y0xeFTqT4TqpM4X7kTdVteFeuUAfrJrwyeLwtT95CbtHc2cG&#10;oZLdCe3cvHweX82LlNdXy8M9sIJL+TPDb32qDj11OsRT0JmNEkSzJifxpgZGulhvCBwIiNsaeN/x&#10;/wv6HwAAAP//AwBQSwECLQAUAAYACAAAACEAtoM4kv4AAADhAQAAEwAAAAAAAAAAAAAAAAAAAAAA&#10;W0NvbnRlbnRfVHlwZXNdLnhtbFBLAQItABQABgAIAAAAIQA4/SH/1gAAAJQBAAALAAAAAAAAAAAA&#10;AAAAAC8BAABfcmVscy8ucmVsc1BLAQItABQABgAIAAAAIQAT3OHbOgIAAIQEAAAOAAAAAAAAAAAA&#10;AAAAAC4CAABkcnMvZTJvRG9jLnhtbFBLAQItABQABgAIAAAAIQACPN7c2wAAAAkBAAAPAAAAAAAA&#10;AAAAAAAAAJQEAABkcnMvZG93bnJldi54bWxQSwUGAAAAAAQABADzAAAAnAUAAAAA&#10;" fillcolor="white [3201]" strokeweight=".5pt">
                    <v:textbox>
                      <w:txbxContent>
                        <w:p w14:paraId="19678FB6" w14:textId="7FF31791" w:rsidR="008C258E" w:rsidRPr="008C258E" w:rsidRDefault="008C258E" w:rsidP="008C258E">
                          <w:pPr>
                            <w:pStyle w:val="Heading1"/>
                            <w:rPr>
                              <w:sz w:val="44"/>
                              <w:szCs w:val="44"/>
                            </w:rPr>
                          </w:pPr>
                          <w:bookmarkStart w:id="2" w:name="_Toc236501592"/>
                          <w:bookmarkStart w:id="3" w:name="_Toc236511444"/>
                          <w:r w:rsidRPr="008C258E">
                            <w:rPr>
                              <w:sz w:val="44"/>
                              <w:szCs w:val="44"/>
                            </w:rPr>
                            <w:t>Networks and Cyber Security Essentials</w:t>
                          </w:r>
                          <w:bookmarkEnd w:id="2"/>
                          <w:bookmarkEnd w:id="3"/>
                        </w:p>
                      </w:txbxContent>
                    </v:textbox>
                  </v:shape>
                </w:pict>
              </mc:Fallback>
            </mc:AlternateContent>
          </w:r>
          <w:r w:rsidR="004C43FE">
            <w:br w:type="page"/>
          </w:r>
        </w:p>
      </w:sdtContent>
    </w:sdt>
    <w:sdt>
      <w:sdtPr>
        <w:rPr>
          <w:rFonts w:asciiTheme="minorHAnsi" w:eastAsiaTheme="minorHAnsi" w:hAnsiTheme="minorHAnsi" w:cstheme="minorBidi"/>
          <w:b/>
          <w:bCs/>
          <w:noProof/>
          <w:color w:val="auto"/>
          <w:kern w:val="2"/>
          <w:sz w:val="24"/>
          <w:szCs w:val="24"/>
          <w:lang w:val="en-GB"/>
          <w14:ligatures w14:val="standardContextual"/>
        </w:rPr>
        <w:id w:val="454992958"/>
        <w:docPartObj>
          <w:docPartGallery w:val="Table of Contents"/>
          <w:docPartUnique/>
        </w:docPartObj>
      </w:sdtPr>
      <w:sdtEndPr/>
      <w:sdtContent>
        <w:p w14:paraId="6006985B" w14:textId="7C98D0CE" w:rsidR="00C16A7A" w:rsidRPr="00B57010" w:rsidRDefault="00C16A7A">
          <w:pPr>
            <w:pStyle w:val="TOCHeading"/>
            <w:rPr>
              <w:rStyle w:val="Heading1Char"/>
              <w:sz w:val="32"/>
              <w:szCs w:val="32"/>
            </w:rPr>
          </w:pPr>
          <w:r w:rsidRPr="00B57010">
            <w:rPr>
              <w:rStyle w:val="Heading1Char"/>
              <w:sz w:val="32"/>
              <w:szCs w:val="32"/>
            </w:rPr>
            <w:t>Contents</w:t>
          </w:r>
        </w:p>
        <w:p w14:paraId="5C3A0C32" w14:textId="516EBFB4" w:rsidR="007067BF" w:rsidRPr="00B57010" w:rsidRDefault="00C16A7A" w:rsidP="007067BF">
          <w:pPr>
            <w:pStyle w:val="Heading1"/>
            <w:rPr>
              <w:rFonts w:eastAsiaTheme="minorEastAsia"/>
              <w:noProof/>
              <w:sz w:val="32"/>
              <w:szCs w:val="32"/>
              <w:lang w:eastAsia="en-GB"/>
            </w:rPr>
          </w:pPr>
          <w:r w:rsidRPr="00B57010">
            <w:rPr>
              <w:sz w:val="32"/>
              <w:szCs w:val="32"/>
            </w:rPr>
            <w:fldChar w:fldCharType="begin"/>
          </w:r>
          <w:r w:rsidRPr="00B57010">
            <w:rPr>
              <w:sz w:val="32"/>
              <w:szCs w:val="32"/>
            </w:rPr>
            <w:instrText xml:space="preserve"> TOC \o "1-3" \h \z \u </w:instrText>
          </w:r>
          <w:r w:rsidRPr="00B57010">
            <w:rPr>
              <w:sz w:val="32"/>
              <w:szCs w:val="32"/>
            </w:rPr>
            <w:fldChar w:fldCharType="separate"/>
          </w:r>
          <w:hyperlink w:anchor="_Toc236511444" w:history="1">
            <w:r w:rsidR="007067BF" w:rsidRPr="00B57010">
              <w:rPr>
                <w:rStyle w:val="Hyperlink"/>
                <w:b/>
                <w:bCs/>
                <w:noProof/>
                <w:sz w:val="32"/>
                <w:szCs w:val="32"/>
              </w:rPr>
              <w:t>Networks and Cyber Security Essentials</w:t>
            </w:r>
            <w:r w:rsidR="007067BF" w:rsidRPr="00B57010">
              <w:rPr>
                <w:noProof/>
                <w:webHidden/>
                <w:sz w:val="32"/>
                <w:szCs w:val="32"/>
              </w:rPr>
              <w:tab/>
            </w:r>
            <w:r w:rsidR="007067BF" w:rsidRPr="00B57010">
              <w:rPr>
                <w:noProof/>
                <w:webHidden/>
                <w:sz w:val="32"/>
                <w:szCs w:val="32"/>
              </w:rPr>
              <w:fldChar w:fldCharType="begin"/>
            </w:r>
            <w:r w:rsidR="007067BF" w:rsidRPr="00B57010">
              <w:rPr>
                <w:noProof/>
                <w:webHidden/>
                <w:sz w:val="32"/>
                <w:szCs w:val="32"/>
              </w:rPr>
              <w:instrText xml:space="preserve"> PAGEREF _Toc236511444 \h </w:instrText>
            </w:r>
            <w:r w:rsidR="007067BF" w:rsidRPr="00B57010">
              <w:rPr>
                <w:noProof/>
                <w:webHidden/>
                <w:sz w:val="32"/>
                <w:szCs w:val="32"/>
              </w:rPr>
            </w:r>
            <w:r w:rsidR="007067BF" w:rsidRPr="00B57010">
              <w:rPr>
                <w:noProof/>
                <w:webHidden/>
                <w:sz w:val="32"/>
                <w:szCs w:val="32"/>
              </w:rPr>
              <w:fldChar w:fldCharType="separate"/>
            </w:r>
            <w:r w:rsidR="007067BF" w:rsidRPr="00B57010">
              <w:rPr>
                <w:noProof/>
                <w:webHidden/>
                <w:sz w:val="32"/>
                <w:szCs w:val="32"/>
              </w:rPr>
              <w:t>0</w:t>
            </w:r>
            <w:r w:rsidR="007067BF" w:rsidRPr="00B57010">
              <w:rPr>
                <w:noProof/>
                <w:webHidden/>
                <w:sz w:val="32"/>
                <w:szCs w:val="32"/>
              </w:rPr>
              <w:fldChar w:fldCharType="end"/>
            </w:r>
          </w:hyperlink>
        </w:p>
        <w:p w14:paraId="2AB10411" w14:textId="7C30E7BE" w:rsidR="007067BF" w:rsidRPr="00B57010" w:rsidRDefault="00C16A7A" w:rsidP="007067BF">
          <w:pPr>
            <w:pStyle w:val="TOC1"/>
            <w:rPr>
              <w:sz w:val="32"/>
              <w:szCs w:val="32"/>
            </w:rPr>
          </w:pPr>
          <w:r w:rsidRPr="00B57010">
            <w:rPr>
              <w:sz w:val="32"/>
              <w:szCs w:val="32"/>
            </w:rPr>
            <w:fldChar w:fldCharType="end"/>
          </w:r>
          <w:r w:rsidR="007067BF" w:rsidRPr="00B57010">
            <w:rPr>
              <w:sz w:val="32"/>
              <w:szCs w:val="32"/>
            </w:rPr>
            <w:t xml:space="preserve">     - Executive Summary</w:t>
          </w:r>
        </w:p>
        <w:p w14:paraId="6E396618" w14:textId="56C04F5A" w:rsidR="007067BF" w:rsidRPr="00B57010" w:rsidRDefault="00551930" w:rsidP="007067BF">
          <w:pPr>
            <w:pStyle w:val="TOC1"/>
            <w:rPr>
              <w:sz w:val="32"/>
              <w:szCs w:val="32"/>
            </w:rPr>
          </w:pPr>
          <w:r w:rsidRPr="00B57010">
            <w:rPr>
              <w:rFonts w:ascii="Times New Roman" w:eastAsia="Times New Roman" w:hAnsi="Symbol" w:cs="Times New Roman"/>
              <w:kern w:val="0"/>
              <w:sz w:val="32"/>
              <w:szCs w:val="32"/>
              <w:lang w:eastAsia="en-GB"/>
              <w14:ligatures w14:val="none"/>
            </w:rPr>
            <w:t xml:space="preserve"> </w:t>
          </w:r>
          <w:r w:rsidR="007067BF" w:rsidRPr="00B57010">
            <w:rPr>
              <w:sz w:val="32"/>
              <w:szCs w:val="32"/>
            </w:rPr>
            <w:t xml:space="preserve">  1. Identification of Threats</w:t>
          </w:r>
        </w:p>
        <w:p w14:paraId="2B0E85F4" w14:textId="77777777" w:rsidR="007067BF" w:rsidRPr="00B57010" w:rsidRDefault="007067BF" w:rsidP="007067BF">
          <w:pPr>
            <w:pStyle w:val="TOC1"/>
            <w:numPr>
              <w:ilvl w:val="0"/>
              <w:numId w:val="7"/>
            </w:numPr>
            <w:rPr>
              <w:sz w:val="32"/>
              <w:szCs w:val="32"/>
            </w:rPr>
          </w:pPr>
          <w:r w:rsidRPr="00B57010">
            <w:rPr>
              <w:sz w:val="32"/>
              <w:szCs w:val="32"/>
            </w:rPr>
            <w:t>1.1 External Threat Vectors: Ransomware, Espionage, and Phishing</w:t>
          </w:r>
        </w:p>
        <w:p w14:paraId="6735B662" w14:textId="77777777" w:rsidR="007067BF" w:rsidRPr="00B57010" w:rsidRDefault="007067BF" w:rsidP="007067BF">
          <w:pPr>
            <w:pStyle w:val="TOC1"/>
            <w:numPr>
              <w:ilvl w:val="0"/>
              <w:numId w:val="7"/>
            </w:numPr>
            <w:rPr>
              <w:sz w:val="32"/>
              <w:szCs w:val="32"/>
            </w:rPr>
          </w:pPr>
          <w:r w:rsidRPr="00B57010">
            <w:rPr>
              <w:sz w:val="32"/>
              <w:szCs w:val="32"/>
            </w:rPr>
            <w:t>1.2 Internal Threat Vectors: Malicious Insiders and Human Error</w:t>
          </w:r>
        </w:p>
        <w:p w14:paraId="12A2B827" w14:textId="77777777" w:rsidR="007067BF" w:rsidRPr="00B57010" w:rsidRDefault="007067BF" w:rsidP="007067BF">
          <w:pPr>
            <w:pStyle w:val="TOC1"/>
            <w:numPr>
              <w:ilvl w:val="0"/>
              <w:numId w:val="7"/>
            </w:numPr>
            <w:rPr>
              <w:sz w:val="32"/>
              <w:szCs w:val="32"/>
            </w:rPr>
          </w:pPr>
          <w:r w:rsidRPr="00B57010">
            <w:rPr>
              <w:sz w:val="32"/>
              <w:szCs w:val="32"/>
            </w:rPr>
            <w:t>1.3 The CIA Triad Impact Assessment</w:t>
          </w:r>
        </w:p>
        <w:p w14:paraId="077F6EE3" w14:textId="147D56A1" w:rsidR="007067BF" w:rsidRPr="00B57010" w:rsidRDefault="007067BF" w:rsidP="007067BF">
          <w:pPr>
            <w:pStyle w:val="TOC1"/>
            <w:rPr>
              <w:sz w:val="32"/>
              <w:szCs w:val="32"/>
            </w:rPr>
          </w:pPr>
          <w:r w:rsidRPr="00B57010">
            <w:rPr>
              <w:sz w:val="32"/>
              <w:szCs w:val="32"/>
            </w:rPr>
            <w:t xml:space="preserve">  2. Enterprise Security Policies</w:t>
          </w:r>
        </w:p>
        <w:p w14:paraId="3ECDAF37" w14:textId="77777777" w:rsidR="007067BF" w:rsidRPr="00B57010" w:rsidRDefault="007067BF" w:rsidP="007067BF">
          <w:pPr>
            <w:pStyle w:val="TOC1"/>
            <w:numPr>
              <w:ilvl w:val="0"/>
              <w:numId w:val="8"/>
            </w:numPr>
            <w:rPr>
              <w:sz w:val="32"/>
              <w:szCs w:val="32"/>
            </w:rPr>
          </w:pPr>
          <w:r w:rsidRPr="00B57010">
            <w:rPr>
              <w:sz w:val="32"/>
              <w:szCs w:val="32"/>
            </w:rPr>
            <w:t>2.1 Network Segregation &amp; Perimeter Defense Policy</w:t>
          </w:r>
        </w:p>
        <w:p w14:paraId="73C7A605" w14:textId="77777777" w:rsidR="007067BF" w:rsidRPr="00B57010" w:rsidRDefault="007067BF" w:rsidP="007067BF">
          <w:pPr>
            <w:pStyle w:val="TOC1"/>
            <w:numPr>
              <w:ilvl w:val="0"/>
              <w:numId w:val="8"/>
            </w:numPr>
            <w:rPr>
              <w:sz w:val="32"/>
              <w:szCs w:val="32"/>
            </w:rPr>
          </w:pPr>
          <w:r w:rsidRPr="00B57010">
            <w:rPr>
              <w:sz w:val="32"/>
              <w:szCs w:val="32"/>
            </w:rPr>
            <w:t>2.2 Access Control &amp; Password Policy</w:t>
          </w:r>
        </w:p>
        <w:p w14:paraId="4D39143D" w14:textId="77777777" w:rsidR="007067BF" w:rsidRPr="00B57010" w:rsidRDefault="007067BF" w:rsidP="007067BF">
          <w:pPr>
            <w:pStyle w:val="TOC1"/>
            <w:numPr>
              <w:ilvl w:val="0"/>
              <w:numId w:val="8"/>
            </w:numPr>
            <w:rPr>
              <w:sz w:val="32"/>
              <w:szCs w:val="32"/>
            </w:rPr>
          </w:pPr>
          <w:r w:rsidRPr="00B57010">
            <w:rPr>
              <w:sz w:val="32"/>
              <w:szCs w:val="32"/>
            </w:rPr>
            <w:t>2.3 Data Governance &amp; Cloud Security Policy</w:t>
          </w:r>
        </w:p>
        <w:p w14:paraId="21CA3CE8" w14:textId="27710D52" w:rsidR="007067BF" w:rsidRPr="00B57010" w:rsidRDefault="007067BF" w:rsidP="007067BF">
          <w:pPr>
            <w:pStyle w:val="TOC1"/>
            <w:rPr>
              <w:sz w:val="32"/>
              <w:szCs w:val="32"/>
            </w:rPr>
          </w:pPr>
          <w:r w:rsidRPr="00B57010">
            <w:rPr>
              <w:sz w:val="32"/>
              <w:szCs w:val="32"/>
            </w:rPr>
            <w:t xml:space="preserve">  3. Feasible Mitigation Measures &amp; Technical Implementation</w:t>
          </w:r>
        </w:p>
        <w:p w14:paraId="668F5477" w14:textId="77777777" w:rsidR="007067BF" w:rsidRPr="00B57010" w:rsidRDefault="007067BF" w:rsidP="007067BF">
          <w:pPr>
            <w:pStyle w:val="TOC1"/>
            <w:numPr>
              <w:ilvl w:val="0"/>
              <w:numId w:val="9"/>
            </w:numPr>
            <w:rPr>
              <w:sz w:val="32"/>
              <w:szCs w:val="32"/>
            </w:rPr>
          </w:pPr>
          <w:r w:rsidRPr="00B57010">
            <w:rPr>
              <w:sz w:val="32"/>
              <w:szCs w:val="32"/>
            </w:rPr>
            <w:t>3.1 Industrial Network Segmentation (Purdue Model)</w:t>
          </w:r>
        </w:p>
        <w:p w14:paraId="23A83E50" w14:textId="77777777" w:rsidR="007067BF" w:rsidRPr="00B57010" w:rsidRDefault="007067BF" w:rsidP="007067BF">
          <w:pPr>
            <w:pStyle w:val="TOC1"/>
            <w:numPr>
              <w:ilvl w:val="0"/>
              <w:numId w:val="9"/>
            </w:numPr>
            <w:rPr>
              <w:sz w:val="32"/>
              <w:szCs w:val="32"/>
            </w:rPr>
          </w:pPr>
          <w:r w:rsidRPr="00B57010">
            <w:rPr>
              <w:sz w:val="32"/>
              <w:szCs w:val="32"/>
            </w:rPr>
            <w:t>3.2 Cryptographic Controls &amp; Multi-Factor Authentication (MFA)</w:t>
          </w:r>
        </w:p>
        <w:p w14:paraId="086B37D1" w14:textId="3718CA6C" w:rsidR="007067BF" w:rsidRPr="00B57010" w:rsidRDefault="007067BF" w:rsidP="007067BF">
          <w:pPr>
            <w:pStyle w:val="TOC1"/>
            <w:rPr>
              <w:sz w:val="32"/>
              <w:szCs w:val="32"/>
            </w:rPr>
          </w:pPr>
          <w:r w:rsidRPr="00B57010">
            <w:rPr>
              <w:sz w:val="32"/>
              <w:szCs w:val="32"/>
            </w:rPr>
            <w:t xml:space="preserve">  4. Continuous Monitoring and Incident Response (IR) Plan</w:t>
          </w:r>
        </w:p>
        <w:p w14:paraId="1448FB9C" w14:textId="77777777" w:rsidR="007067BF" w:rsidRPr="00B57010" w:rsidRDefault="007067BF" w:rsidP="007067BF">
          <w:pPr>
            <w:pStyle w:val="TOC1"/>
            <w:numPr>
              <w:ilvl w:val="0"/>
              <w:numId w:val="10"/>
            </w:numPr>
            <w:rPr>
              <w:sz w:val="32"/>
              <w:szCs w:val="32"/>
            </w:rPr>
          </w:pPr>
          <w:r w:rsidRPr="00B57010">
            <w:rPr>
              <w:sz w:val="32"/>
              <w:szCs w:val="32"/>
            </w:rPr>
            <w:t>4.1 Security Information and Event Management (SIEM)</w:t>
          </w:r>
        </w:p>
        <w:p w14:paraId="4EE9495E" w14:textId="77777777" w:rsidR="007067BF" w:rsidRPr="00B57010" w:rsidRDefault="007067BF" w:rsidP="007067BF">
          <w:pPr>
            <w:pStyle w:val="TOC1"/>
            <w:numPr>
              <w:ilvl w:val="0"/>
              <w:numId w:val="10"/>
            </w:numPr>
            <w:rPr>
              <w:sz w:val="32"/>
              <w:szCs w:val="32"/>
            </w:rPr>
          </w:pPr>
          <w:r w:rsidRPr="00B57010">
            <w:rPr>
              <w:sz w:val="32"/>
              <w:szCs w:val="32"/>
            </w:rPr>
            <w:t>4.2 Five-Stage Incident Response Workflow</w:t>
          </w:r>
        </w:p>
        <w:p w14:paraId="66B06FBE" w14:textId="4D1A5D96" w:rsidR="007067BF" w:rsidRPr="00B57010" w:rsidRDefault="007067BF" w:rsidP="007067BF">
          <w:pPr>
            <w:pStyle w:val="TOC1"/>
            <w:rPr>
              <w:sz w:val="32"/>
              <w:szCs w:val="32"/>
            </w:rPr>
          </w:pPr>
          <w:r w:rsidRPr="00B57010">
            <w:rPr>
              <w:sz w:val="32"/>
              <w:szCs w:val="32"/>
            </w:rPr>
            <w:t xml:space="preserve">  5. Staff Training and Security Awareness Program</w:t>
          </w:r>
        </w:p>
        <w:p w14:paraId="19BBA8A3" w14:textId="77777777" w:rsidR="007067BF" w:rsidRPr="00B57010" w:rsidRDefault="007067BF" w:rsidP="007067BF">
          <w:pPr>
            <w:pStyle w:val="TOC1"/>
            <w:numPr>
              <w:ilvl w:val="0"/>
              <w:numId w:val="11"/>
            </w:numPr>
            <w:rPr>
              <w:sz w:val="32"/>
              <w:szCs w:val="32"/>
            </w:rPr>
          </w:pPr>
          <w:r w:rsidRPr="00B57010">
            <w:rPr>
              <w:sz w:val="32"/>
              <w:szCs w:val="32"/>
            </w:rPr>
            <w:t>5.1 Training Architecture &amp; Delivery Framework</w:t>
          </w:r>
        </w:p>
        <w:p w14:paraId="4F413C2C" w14:textId="77777777" w:rsidR="007067BF" w:rsidRPr="00B57010" w:rsidRDefault="007067BF" w:rsidP="007067BF">
          <w:pPr>
            <w:pStyle w:val="TOC1"/>
            <w:numPr>
              <w:ilvl w:val="0"/>
              <w:numId w:val="11"/>
            </w:numPr>
            <w:rPr>
              <w:sz w:val="32"/>
              <w:szCs w:val="32"/>
            </w:rPr>
          </w:pPr>
          <w:r w:rsidRPr="00B57010">
            <w:rPr>
              <w:sz w:val="32"/>
              <w:szCs w:val="32"/>
            </w:rPr>
            <w:t>5.2 Phishing Simulations &amp; Verification</w:t>
          </w:r>
        </w:p>
        <w:p w14:paraId="14AE3E5A" w14:textId="078520DB" w:rsidR="007067BF" w:rsidRPr="00B57010" w:rsidRDefault="007067BF" w:rsidP="007067BF">
          <w:pPr>
            <w:pStyle w:val="TOC1"/>
            <w:rPr>
              <w:sz w:val="32"/>
              <w:szCs w:val="32"/>
            </w:rPr>
          </w:pPr>
          <w:r w:rsidRPr="00B57010">
            <w:rPr>
              <w:sz w:val="32"/>
              <w:szCs w:val="32"/>
            </w:rPr>
            <w:t xml:space="preserve">  Appendix: Board Presentation Slides (Technical Abstract)</w:t>
          </w:r>
        </w:p>
        <w:p w14:paraId="780FC3E1" w14:textId="701D1F60" w:rsidR="00C16A7A" w:rsidRPr="007067BF" w:rsidRDefault="007067BF" w:rsidP="007067BF">
          <w:pPr>
            <w:pStyle w:val="TOC1"/>
          </w:pPr>
          <w:r w:rsidRPr="00B57010">
            <w:rPr>
              <w:sz w:val="32"/>
              <w:szCs w:val="32"/>
            </w:rPr>
            <w:t xml:space="preserve">  Academic References</w:t>
          </w:r>
        </w:p>
      </w:sdtContent>
    </w:sdt>
    <w:p w14:paraId="2A89B8A2" w14:textId="7799EEDF" w:rsidR="007067BF" w:rsidRDefault="007067BF" w:rsidP="007067BF">
      <w:pPr>
        <w:pStyle w:val="Title"/>
      </w:pPr>
      <w:r w:rsidRPr="007067BF">
        <w:lastRenderedPageBreak/>
        <w:t>Executive Summary</w:t>
      </w:r>
    </w:p>
    <w:p w14:paraId="0C2E1E70" w14:textId="77777777" w:rsidR="007067BF" w:rsidRPr="007067BF" w:rsidRDefault="007067BF" w:rsidP="007067BF"/>
    <w:p w14:paraId="579D5C42" w14:textId="000AE3D3" w:rsidR="007067BF" w:rsidRPr="007D2471" w:rsidRDefault="007067BF" w:rsidP="007067BF">
      <w:pPr>
        <w:rPr>
          <w:rFonts w:asciiTheme="majorHAnsi" w:hAnsiTheme="majorHAnsi"/>
        </w:rPr>
      </w:pPr>
      <w:r w:rsidRPr="007D2471">
        <w:rPr>
          <w:rFonts w:asciiTheme="majorHAnsi" w:hAnsiTheme="majorHAnsi"/>
        </w:rPr>
        <w:t>This report delivers a strategic cybersecurity and data governance blueprint for SteelForm Manufacturing Ltd (SFM) following its structural migration to smart manufacturing (Industry 4.0). The convergence of legacy operational technology (OT) with modern, cloud-integrated information technology (IT) networks has introduced significant vulnerabilities. Recent indicators, such as malware infections and targeted social engineering vectors, prove that SFM’s custom component designs for aerospace and automotive partners are actively targeted.</w:t>
      </w:r>
    </w:p>
    <w:p w14:paraId="4AE939DA" w14:textId="75C3FB7B" w:rsidR="007067BF" w:rsidRDefault="007067BF" w:rsidP="007067BF">
      <w:r w:rsidRPr="007D2471">
        <w:rPr>
          <w:rFonts w:asciiTheme="majorHAnsi" w:hAnsiTheme="majorHAnsi"/>
        </w:rPr>
        <w:t>By applying the principles of the CIA Triad (Confidentiality, Integrity, Availability) alongside frameworks like ISO 27001 and NIST SP 800-82, this document transitions SFM from a vulnerable network perimeter to a robust Defence-in-Depth model. Key technical actions include separating IT systems from OT machinery using the Purdue model framework, applying hardware-enforced Multi-Factor Authentication (MFA), deploying centralized monitoring via Security Information and Event Management (SIEM) engines, and building a continuous human-centric security awareness program. Implementing these recommendations directly preserves manufacturing availability, blocks industrial espionage vectors, and guarantees supply-chain data integrity.</w:t>
      </w:r>
    </w:p>
    <w:p w14:paraId="517E4F51" w14:textId="77777777" w:rsidR="00950AF6" w:rsidRPr="007067BF" w:rsidRDefault="00950AF6" w:rsidP="007067BF"/>
    <w:p w14:paraId="766D47B0" w14:textId="26965055" w:rsidR="007067BF" w:rsidRDefault="007067BF" w:rsidP="00AB7CE5">
      <w:pPr>
        <w:pStyle w:val="TOC1"/>
        <w:numPr>
          <w:ilvl w:val="1"/>
          <w:numId w:val="10"/>
        </w:numPr>
        <w:ind w:left="426"/>
      </w:pPr>
      <w:r w:rsidRPr="007067BF">
        <w:t>Identification of Threats</w:t>
      </w:r>
    </w:p>
    <w:p w14:paraId="53C1ECEA" w14:textId="77777777" w:rsidR="00950AF6" w:rsidRPr="00950AF6" w:rsidRDefault="00950AF6" w:rsidP="00950AF6"/>
    <w:p w14:paraId="5694D403" w14:textId="2EA8EBC3" w:rsidR="007067BF" w:rsidRPr="007D2471" w:rsidRDefault="007067BF" w:rsidP="00AB7CE5">
      <w:pPr>
        <w:rPr>
          <w:rFonts w:asciiTheme="majorHAnsi" w:hAnsiTheme="majorHAnsi"/>
        </w:rPr>
      </w:pPr>
      <w:r w:rsidRPr="007D2471">
        <w:rPr>
          <w:rFonts w:asciiTheme="majorHAnsi" w:hAnsiTheme="majorHAnsi"/>
        </w:rPr>
        <w:t xml:space="preserve">To defend SteelForm Manufacturing Ltd (SFM), we must categorize the hostile vectors threatening our infrastructure into </w:t>
      </w:r>
      <w:r w:rsidRPr="007D2471">
        <w:rPr>
          <w:rFonts w:asciiTheme="majorHAnsi" w:hAnsiTheme="majorHAnsi"/>
          <w:b/>
          <w:bCs/>
        </w:rPr>
        <w:t>External</w:t>
      </w:r>
      <w:r w:rsidRPr="007D2471">
        <w:rPr>
          <w:rFonts w:asciiTheme="majorHAnsi" w:hAnsiTheme="majorHAnsi"/>
        </w:rPr>
        <w:t xml:space="preserve"> and </w:t>
      </w:r>
      <w:r w:rsidRPr="007D2471">
        <w:rPr>
          <w:rFonts w:asciiTheme="majorHAnsi" w:hAnsiTheme="majorHAnsi"/>
          <w:b/>
          <w:bCs/>
        </w:rPr>
        <w:t>Internal</w:t>
      </w:r>
      <w:r w:rsidRPr="007D2471">
        <w:rPr>
          <w:rFonts w:asciiTheme="majorHAnsi" w:hAnsiTheme="majorHAnsi"/>
        </w:rPr>
        <w:t xml:space="preserve"> variables. In an interconnected Industry 4.0 environment, the demarcation line between traditional office IT networks and factory-floor Operational Technology (OT) disappears if left unmanaged.</w:t>
      </w:r>
    </w:p>
    <w:p w14:paraId="7EBF9A0B" w14:textId="77777777" w:rsidR="007067BF" w:rsidRPr="007067BF" w:rsidRDefault="007067BF" w:rsidP="007067BF">
      <w:pPr>
        <w:pStyle w:val="ListParagraph"/>
        <w:ind w:left="1440"/>
      </w:pPr>
    </w:p>
    <w:p w14:paraId="59640FB7" w14:textId="6F5D2CE5" w:rsidR="007067BF" w:rsidRDefault="007067BF" w:rsidP="007067BF">
      <w:pPr>
        <w:pStyle w:val="TOC1"/>
        <w:ind w:left="720"/>
      </w:pPr>
      <w:r w:rsidRPr="007067BF">
        <w:t>1.1 External Threat Vectors: Ransomware, Espionage, and Phishing</w:t>
      </w:r>
    </w:p>
    <w:p w14:paraId="7850F808" w14:textId="73FC5A82" w:rsidR="007067BF" w:rsidRDefault="007067BF" w:rsidP="007067BF">
      <w:pPr>
        <w:pStyle w:val="ListParagraph"/>
        <w:spacing w:before="100" w:beforeAutospacing="1" w:after="100" w:afterAutospacing="1" w:line="240" w:lineRule="auto"/>
        <w:ind w:firstLine="720"/>
        <w:rPr>
          <w:rFonts w:asciiTheme="majorHAnsi" w:eastAsia="Times New Roman" w:hAnsiTheme="majorHAnsi" w:cs="Times New Roman"/>
          <w:kern w:val="0"/>
          <w:lang w:eastAsia="en-GB"/>
          <w14:ligatures w14:val="none"/>
        </w:rPr>
      </w:pPr>
      <w:r w:rsidRPr="007067BF">
        <w:rPr>
          <w:rFonts w:ascii="Times New Roman" w:eastAsia="Times New Roman" w:hAnsi="Symbol" w:cs="Times New Roman"/>
          <w:kern w:val="0"/>
          <w:lang w:eastAsia="en-GB"/>
          <w14:ligatures w14:val="none"/>
        </w:rPr>
        <w:t></w:t>
      </w:r>
      <w:r w:rsidRPr="007067BF">
        <w:rPr>
          <w:rFonts w:ascii="Times New Roman" w:eastAsia="Times New Roman" w:hAnsi="Times New Roman" w:cs="Times New Roman"/>
          <w:kern w:val="0"/>
          <w:lang w:eastAsia="en-GB"/>
          <w14:ligatures w14:val="none"/>
        </w:rPr>
        <w:t xml:space="preserve"> </w:t>
      </w:r>
      <w:r w:rsidRPr="007067BF">
        <w:rPr>
          <w:rFonts w:ascii="Times New Roman" w:eastAsia="Times New Roman" w:hAnsi="Times New Roman" w:cs="Times New Roman"/>
          <w:b/>
          <w:bCs/>
          <w:kern w:val="0"/>
          <w:lang w:eastAsia="en-GB"/>
          <w14:ligatures w14:val="none"/>
        </w:rPr>
        <w:t>Targeted Phishing and Social Engineering:</w:t>
      </w:r>
      <w:r w:rsidRPr="007067BF">
        <w:rPr>
          <w:rFonts w:ascii="Times New Roman" w:eastAsia="Times New Roman" w:hAnsi="Times New Roman" w:cs="Times New Roman"/>
          <w:kern w:val="0"/>
          <w:lang w:eastAsia="en-GB"/>
          <w14:ligatures w14:val="none"/>
        </w:rPr>
        <w:t xml:space="preserve"> </w:t>
      </w:r>
      <w:r w:rsidRPr="00B57010">
        <w:rPr>
          <w:rFonts w:asciiTheme="majorHAnsi" w:eastAsia="Times New Roman" w:hAnsiTheme="majorHAnsi" w:cs="Times New Roman"/>
          <w:kern w:val="0"/>
          <w:lang w:eastAsia="en-GB"/>
          <w14:ligatures w14:val="none"/>
        </w:rPr>
        <w:t>As noted in recent incidents, SFM procurement staff are being targeted by sophisticated phishing campaigns. Attackers impersonate supply chain partners to inject malicious payloads or hijack payment flows.</w:t>
      </w:r>
    </w:p>
    <w:p w14:paraId="4C6C4100" w14:textId="77777777" w:rsidR="000802B8" w:rsidRPr="007067BF" w:rsidRDefault="000802B8" w:rsidP="007067BF">
      <w:pPr>
        <w:pStyle w:val="ListParagraph"/>
        <w:spacing w:before="100" w:beforeAutospacing="1" w:after="100" w:afterAutospacing="1" w:line="240" w:lineRule="auto"/>
        <w:ind w:firstLine="720"/>
        <w:rPr>
          <w:rFonts w:ascii="Times New Roman" w:eastAsia="Times New Roman" w:hAnsi="Times New Roman" w:cs="Times New Roman"/>
          <w:kern w:val="0"/>
          <w:lang w:eastAsia="en-GB"/>
          <w14:ligatures w14:val="none"/>
        </w:rPr>
      </w:pPr>
    </w:p>
    <w:p w14:paraId="55485659" w14:textId="3329287C" w:rsidR="007067BF" w:rsidRPr="007067BF" w:rsidRDefault="007067BF" w:rsidP="007067BF">
      <w:pPr>
        <w:pStyle w:val="ListParagraph"/>
        <w:spacing w:before="100" w:beforeAutospacing="1" w:after="100" w:afterAutospacing="1" w:line="240" w:lineRule="auto"/>
        <w:ind w:firstLine="720"/>
        <w:rPr>
          <w:rFonts w:ascii="Times New Roman" w:eastAsia="Times New Roman" w:hAnsi="Times New Roman" w:cs="Times New Roman"/>
          <w:kern w:val="0"/>
          <w:lang w:eastAsia="en-GB"/>
          <w14:ligatures w14:val="none"/>
        </w:rPr>
      </w:pPr>
      <w:r w:rsidRPr="007067BF">
        <w:rPr>
          <w:rFonts w:ascii="Times New Roman" w:eastAsia="Times New Roman" w:hAnsi="Symbol" w:cs="Times New Roman"/>
          <w:kern w:val="0"/>
          <w:lang w:eastAsia="en-GB"/>
          <w14:ligatures w14:val="none"/>
        </w:rPr>
        <w:t></w:t>
      </w:r>
      <w:r w:rsidRPr="007067BF">
        <w:rPr>
          <w:rFonts w:ascii="Times New Roman" w:eastAsia="Times New Roman" w:hAnsi="Times New Roman" w:cs="Times New Roman"/>
          <w:kern w:val="0"/>
          <w:lang w:eastAsia="en-GB"/>
          <w14:ligatures w14:val="none"/>
        </w:rPr>
        <w:t xml:space="preserve"> </w:t>
      </w:r>
      <w:r w:rsidRPr="007067BF">
        <w:rPr>
          <w:rFonts w:ascii="Times New Roman" w:eastAsia="Times New Roman" w:hAnsi="Times New Roman" w:cs="Times New Roman"/>
          <w:b/>
          <w:bCs/>
          <w:kern w:val="0"/>
          <w:lang w:eastAsia="en-GB"/>
          <w14:ligatures w14:val="none"/>
        </w:rPr>
        <w:t>Ransomware and Industrial Malware:</w:t>
      </w:r>
      <w:r w:rsidRPr="007067BF">
        <w:rPr>
          <w:rFonts w:ascii="Times New Roman" w:eastAsia="Times New Roman" w:hAnsi="Times New Roman" w:cs="Times New Roman"/>
          <w:kern w:val="0"/>
          <w:lang w:eastAsia="en-GB"/>
          <w14:ligatures w14:val="none"/>
        </w:rPr>
        <w:t xml:space="preserve"> </w:t>
      </w:r>
      <w:r w:rsidRPr="00B57010">
        <w:rPr>
          <w:rFonts w:asciiTheme="majorHAnsi" w:eastAsia="Times New Roman" w:hAnsiTheme="majorHAnsi" w:cs="Times New Roman"/>
          <w:kern w:val="0"/>
          <w:lang w:eastAsia="en-GB"/>
          <w14:ligatures w14:val="none"/>
        </w:rPr>
        <w:t>Modern industrial control software faces targeted ransomware variants designed to lock down Programmable Logic Controllers (PLCs) and cloud-based production management systems, completely halting physical production</w:t>
      </w:r>
      <w:r w:rsidRPr="007067BF">
        <w:rPr>
          <w:rFonts w:ascii="Times New Roman" w:eastAsia="Times New Roman" w:hAnsi="Times New Roman" w:cs="Times New Roman"/>
          <w:kern w:val="0"/>
          <w:lang w:eastAsia="en-GB"/>
          <w14:ligatures w14:val="none"/>
        </w:rPr>
        <w:t>.</w:t>
      </w:r>
    </w:p>
    <w:p w14:paraId="7C5A809E" w14:textId="06A63466" w:rsidR="007067BF" w:rsidRPr="00B57010" w:rsidRDefault="007067BF" w:rsidP="007067BF">
      <w:pPr>
        <w:pStyle w:val="ListParagraph"/>
        <w:spacing w:before="100" w:beforeAutospacing="1" w:after="100" w:afterAutospacing="1" w:line="240" w:lineRule="auto"/>
        <w:ind w:firstLine="720"/>
        <w:rPr>
          <w:rFonts w:asciiTheme="majorHAnsi" w:eastAsia="Times New Roman" w:hAnsiTheme="majorHAnsi" w:cs="Times New Roman"/>
          <w:kern w:val="0"/>
          <w:lang w:eastAsia="en-GB"/>
          <w14:ligatures w14:val="none"/>
        </w:rPr>
      </w:pPr>
      <w:r w:rsidRPr="007067BF">
        <w:rPr>
          <w:rFonts w:ascii="Times New Roman" w:eastAsia="Times New Roman" w:hAnsi="Symbol" w:cs="Times New Roman"/>
          <w:kern w:val="0"/>
          <w:lang w:eastAsia="en-GB"/>
          <w14:ligatures w14:val="none"/>
        </w:rPr>
        <w:lastRenderedPageBreak/>
        <w:t></w:t>
      </w:r>
      <w:r w:rsidRPr="007067BF">
        <w:rPr>
          <w:rFonts w:ascii="Times New Roman" w:eastAsia="Times New Roman" w:hAnsi="Times New Roman" w:cs="Times New Roman"/>
          <w:kern w:val="0"/>
          <w:lang w:eastAsia="en-GB"/>
          <w14:ligatures w14:val="none"/>
        </w:rPr>
        <w:t xml:space="preserve"> </w:t>
      </w:r>
      <w:r w:rsidRPr="007067BF">
        <w:rPr>
          <w:rFonts w:ascii="Times New Roman" w:eastAsia="Times New Roman" w:hAnsi="Times New Roman" w:cs="Times New Roman"/>
          <w:b/>
          <w:bCs/>
          <w:kern w:val="0"/>
          <w:lang w:eastAsia="en-GB"/>
          <w14:ligatures w14:val="none"/>
        </w:rPr>
        <w:t>Industrial Espionage and Intellectual Property (IP) Theft:</w:t>
      </w:r>
      <w:r w:rsidRPr="007067BF">
        <w:rPr>
          <w:rFonts w:ascii="Times New Roman" w:eastAsia="Times New Roman" w:hAnsi="Times New Roman" w:cs="Times New Roman"/>
          <w:kern w:val="0"/>
          <w:lang w:eastAsia="en-GB"/>
          <w14:ligatures w14:val="none"/>
        </w:rPr>
        <w:t xml:space="preserve"> </w:t>
      </w:r>
      <w:r w:rsidRPr="00B57010">
        <w:rPr>
          <w:rFonts w:asciiTheme="majorHAnsi" w:eastAsia="Times New Roman" w:hAnsiTheme="majorHAnsi" w:cs="Times New Roman"/>
          <w:kern w:val="0"/>
          <w:lang w:eastAsia="en-GB"/>
          <w14:ligatures w14:val="none"/>
        </w:rPr>
        <w:t>Because SFM engineers custom components for the high-value aerospace and automotive industries, advanced persistent threats (APTs) seek unauthorized access to steal proprietary CAD blueprints, chemical formulations, and precision manufacturing parameters.</w:t>
      </w:r>
    </w:p>
    <w:p w14:paraId="6EBBC528" w14:textId="77777777" w:rsidR="007067BF" w:rsidRDefault="007067BF" w:rsidP="007067BF">
      <w:pPr>
        <w:pStyle w:val="TOC1"/>
        <w:numPr>
          <w:ilvl w:val="0"/>
          <w:numId w:val="7"/>
        </w:numPr>
      </w:pPr>
      <w:r w:rsidRPr="007067BF">
        <w:t>1.2 Internal Threat Vectors: Malicious Insiders and Human Error</w:t>
      </w:r>
    </w:p>
    <w:p w14:paraId="3AE6269F" w14:textId="4905FB3F" w:rsidR="007067BF" w:rsidRDefault="007067BF" w:rsidP="006C7B2D">
      <w:pPr>
        <w:pStyle w:val="ListParagraph"/>
        <w:spacing w:before="100" w:beforeAutospacing="1" w:after="100" w:afterAutospacing="1" w:line="240" w:lineRule="auto"/>
        <w:ind w:firstLine="720"/>
        <w:rPr>
          <w:rFonts w:asciiTheme="majorHAnsi" w:eastAsia="Times New Roman" w:hAnsiTheme="majorHAnsi" w:cs="Times New Roman"/>
          <w:kern w:val="0"/>
          <w:lang w:eastAsia="en-GB"/>
          <w14:ligatures w14:val="none"/>
        </w:rPr>
      </w:pPr>
      <w:r w:rsidRPr="007067BF">
        <w:rPr>
          <w:rFonts w:ascii="Times New Roman" w:eastAsia="Times New Roman" w:hAnsi="Symbol" w:cs="Times New Roman"/>
          <w:kern w:val="0"/>
          <w:lang w:eastAsia="en-GB"/>
          <w14:ligatures w14:val="none"/>
        </w:rPr>
        <w:t></w:t>
      </w:r>
      <w:r w:rsidRPr="007067BF">
        <w:rPr>
          <w:rFonts w:ascii="Times New Roman" w:eastAsia="Times New Roman" w:hAnsi="Times New Roman" w:cs="Times New Roman"/>
          <w:kern w:val="0"/>
          <w:lang w:eastAsia="en-GB"/>
          <w14:ligatures w14:val="none"/>
        </w:rPr>
        <w:t xml:space="preserve"> </w:t>
      </w:r>
      <w:r w:rsidRPr="007067BF">
        <w:rPr>
          <w:rFonts w:ascii="Times New Roman" w:eastAsia="Times New Roman" w:hAnsi="Times New Roman" w:cs="Times New Roman"/>
          <w:b/>
          <w:bCs/>
          <w:kern w:val="0"/>
          <w:lang w:eastAsia="en-GB"/>
          <w14:ligatures w14:val="none"/>
        </w:rPr>
        <w:t>Accidental Human Error:</w:t>
      </w:r>
      <w:r w:rsidRPr="00B57010">
        <w:rPr>
          <w:rFonts w:asciiTheme="majorHAnsi" w:eastAsia="Times New Roman" w:hAnsiTheme="majorHAnsi" w:cs="Times New Roman"/>
          <w:kern w:val="0"/>
          <w:lang w:eastAsia="en-GB"/>
          <w14:ligatures w14:val="none"/>
        </w:rPr>
        <w:t xml:space="preserve"> Unintentional configuration mistakes by network technicians or plant operators, such as attaching unauthorized personal laptops or wireless access points directly to smart machines, open entry points past firewall perimeters.</w:t>
      </w:r>
    </w:p>
    <w:p w14:paraId="466840FB" w14:textId="77777777" w:rsidR="000802B8" w:rsidRPr="007067BF" w:rsidRDefault="000802B8" w:rsidP="006C7B2D">
      <w:pPr>
        <w:pStyle w:val="ListParagraph"/>
        <w:spacing w:before="100" w:beforeAutospacing="1" w:after="100" w:afterAutospacing="1" w:line="240" w:lineRule="auto"/>
        <w:ind w:firstLine="720"/>
        <w:rPr>
          <w:rFonts w:ascii="Times New Roman" w:eastAsia="Times New Roman" w:hAnsi="Times New Roman" w:cs="Times New Roman"/>
          <w:kern w:val="0"/>
          <w:lang w:eastAsia="en-GB"/>
          <w14:ligatures w14:val="none"/>
        </w:rPr>
      </w:pPr>
    </w:p>
    <w:p w14:paraId="566B1DFF" w14:textId="7F524B5C" w:rsidR="007067BF" w:rsidRPr="006C7B2D" w:rsidRDefault="007067BF" w:rsidP="006C7B2D">
      <w:pPr>
        <w:pStyle w:val="ListParagraph"/>
        <w:spacing w:before="100" w:beforeAutospacing="1" w:after="100" w:afterAutospacing="1" w:line="240" w:lineRule="auto"/>
        <w:ind w:firstLine="720"/>
        <w:rPr>
          <w:rFonts w:ascii="Times New Roman" w:eastAsia="Times New Roman" w:hAnsi="Times New Roman" w:cs="Times New Roman"/>
          <w:kern w:val="0"/>
          <w:lang w:eastAsia="en-GB"/>
          <w14:ligatures w14:val="none"/>
        </w:rPr>
      </w:pPr>
      <w:r w:rsidRPr="007067BF">
        <w:rPr>
          <w:rFonts w:ascii="Times New Roman" w:eastAsia="Times New Roman" w:hAnsi="Symbol" w:cs="Times New Roman"/>
          <w:kern w:val="0"/>
          <w:lang w:eastAsia="en-GB"/>
          <w14:ligatures w14:val="none"/>
        </w:rPr>
        <w:t></w:t>
      </w:r>
      <w:r w:rsidRPr="007067BF">
        <w:rPr>
          <w:rFonts w:ascii="Times New Roman" w:eastAsia="Times New Roman" w:hAnsi="Times New Roman" w:cs="Times New Roman"/>
          <w:kern w:val="0"/>
          <w:lang w:eastAsia="en-GB"/>
          <w14:ligatures w14:val="none"/>
        </w:rPr>
        <w:t xml:space="preserve"> </w:t>
      </w:r>
      <w:r w:rsidRPr="007067BF">
        <w:rPr>
          <w:rFonts w:ascii="Times New Roman" w:eastAsia="Times New Roman" w:hAnsi="Times New Roman" w:cs="Times New Roman"/>
          <w:b/>
          <w:bCs/>
          <w:kern w:val="0"/>
          <w:lang w:eastAsia="en-GB"/>
          <w14:ligatures w14:val="none"/>
        </w:rPr>
        <w:t>The Malicious Insider:</w:t>
      </w:r>
      <w:r w:rsidRPr="007067BF">
        <w:rPr>
          <w:rFonts w:ascii="Times New Roman" w:eastAsia="Times New Roman" w:hAnsi="Times New Roman" w:cs="Times New Roman"/>
          <w:kern w:val="0"/>
          <w:lang w:eastAsia="en-GB"/>
          <w14:ligatures w14:val="none"/>
        </w:rPr>
        <w:t xml:space="preserve"> </w:t>
      </w:r>
      <w:r w:rsidRPr="00B57010">
        <w:rPr>
          <w:rFonts w:asciiTheme="majorHAnsi" w:eastAsia="Times New Roman" w:hAnsiTheme="majorHAnsi" w:cs="Times New Roman"/>
          <w:kern w:val="0"/>
          <w:lang w:eastAsia="en-GB"/>
          <w14:ligatures w14:val="none"/>
        </w:rPr>
        <w:t>Disgruntled employees or compromised contractors with valid network access credentials who deliberately manipulate engineering metrics, extract sensitive customer databases, or expose manufacturing controls.</w:t>
      </w:r>
    </w:p>
    <w:p w14:paraId="34877C07" w14:textId="77777777" w:rsidR="007067BF" w:rsidRDefault="007067BF" w:rsidP="007067BF">
      <w:pPr>
        <w:pStyle w:val="TOC1"/>
        <w:numPr>
          <w:ilvl w:val="0"/>
          <w:numId w:val="7"/>
        </w:numPr>
      </w:pPr>
      <w:r w:rsidRPr="007067BF">
        <w:t>1.3 The CIA Triad Impact Assessment</w:t>
      </w:r>
    </w:p>
    <w:p w14:paraId="22390FA6" w14:textId="77777777" w:rsidR="00950AF6" w:rsidRPr="00950AF6" w:rsidRDefault="00950AF6" w:rsidP="00950AF6"/>
    <w:p w14:paraId="1C0DBE1F" w14:textId="5D050689" w:rsidR="006C7B2D" w:rsidRPr="007D2471" w:rsidRDefault="006C7B2D" w:rsidP="006C7B2D">
      <w:pPr>
        <w:rPr>
          <w:rFonts w:asciiTheme="majorHAnsi" w:hAnsiTheme="majorHAnsi"/>
        </w:rPr>
      </w:pPr>
      <w:r w:rsidRPr="007D2471">
        <w:rPr>
          <w:rFonts w:asciiTheme="majorHAnsi" w:hAnsiTheme="majorHAnsi"/>
        </w:rPr>
        <w:t>The impact of these threats can be systematically mapped across the foundational three pillars of network security:</w:t>
      </w:r>
    </w:p>
    <w:p w14:paraId="3CC4E9D8" w14:textId="77777777" w:rsidR="00950AF6" w:rsidRDefault="00950AF6" w:rsidP="006C7B2D"/>
    <w:tbl>
      <w:tblPr>
        <w:tblStyle w:val="TableGrid"/>
        <w:tblW w:w="9498" w:type="dxa"/>
        <w:tblInd w:w="-289" w:type="dxa"/>
        <w:tblLook w:val="04A0" w:firstRow="1" w:lastRow="0" w:firstColumn="1" w:lastColumn="0" w:noHBand="0" w:noVBand="1"/>
      </w:tblPr>
      <w:tblGrid>
        <w:gridCol w:w="1985"/>
        <w:gridCol w:w="3261"/>
        <w:gridCol w:w="4252"/>
      </w:tblGrid>
      <w:tr w:rsidR="006C7B2D" w14:paraId="47BBC34B" w14:textId="77777777" w:rsidTr="006C7B2D">
        <w:tc>
          <w:tcPr>
            <w:tcW w:w="1985" w:type="dxa"/>
          </w:tcPr>
          <w:p w14:paraId="0E142AA6" w14:textId="08342E8B" w:rsidR="006C7B2D" w:rsidRPr="006C7B2D" w:rsidRDefault="006C7B2D" w:rsidP="006C7B2D">
            <w:pPr>
              <w:jc w:val="center"/>
              <w:rPr>
                <w:rFonts w:ascii="Arial" w:hAnsi="Arial" w:cs="Arial"/>
                <w:sz w:val="28"/>
                <w:szCs w:val="28"/>
              </w:rPr>
            </w:pPr>
            <w:r w:rsidRPr="006C7B2D">
              <w:rPr>
                <w:rStyle w:val="Strong"/>
                <w:rFonts w:ascii="Arial" w:hAnsi="Arial" w:cs="Arial"/>
                <w:sz w:val="28"/>
                <w:szCs w:val="28"/>
              </w:rPr>
              <w:t>CIA Pillar</w:t>
            </w:r>
          </w:p>
        </w:tc>
        <w:tc>
          <w:tcPr>
            <w:tcW w:w="3261" w:type="dxa"/>
          </w:tcPr>
          <w:p w14:paraId="36B4CEAA" w14:textId="6264A68A" w:rsidR="006C7B2D" w:rsidRPr="006C7B2D" w:rsidRDefault="006C7B2D" w:rsidP="006C7B2D">
            <w:pPr>
              <w:jc w:val="center"/>
              <w:rPr>
                <w:sz w:val="28"/>
                <w:szCs w:val="28"/>
              </w:rPr>
            </w:pPr>
            <w:r w:rsidRPr="006C7B2D">
              <w:rPr>
                <w:sz w:val="28"/>
                <w:szCs w:val="28"/>
              </w:rPr>
              <w:t>Manufacturing Application</w:t>
            </w:r>
          </w:p>
        </w:tc>
        <w:tc>
          <w:tcPr>
            <w:tcW w:w="4252" w:type="dxa"/>
          </w:tcPr>
          <w:p w14:paraId="5169179D" w14:textId="6C010732" w:rsidR="006C7B2D" w:rsidRPr="006C7B2D" w:rsidRDefault="006C7B2D" w:rsidP="006C7B2D">
            <w:pPr>
              <w:jc w:val="center"/>
              <w:rPr>
                <w:sz w:val="28"/>
                <w:szCs w:val="28"/>
              </w:rPr>
            </w:pPr>
            <w:r w:rsidRPr="006C7B2D">
              <w:rPr>
                <w:sz w:val="28"/>
                <w:szCs w:val="28"/>
              </w:rPr>
              <w:t>Specific Threat Implication for SFM</w:t>
            </w:r>
          </w:p>
        </w:tc>
      </w:tr>
      <w:tr w:rsidR="006C7B2D" w14:paraId="35631A2E" w14:textId="77777777" w:rsidTr="006C7B2D">
        <w:tc>
          <w:tcPr>
            <w:tcW w:w="1985" w:type="dxa"/>
          </w:tcPr>
          <w:p w14:paraId="093FE53F" w14:textId="237580D4" w:rsidR="006C7B2D" w:rsidRDefault="006C7B2D" w:rsidP="006C7B2D">
            <w:pPr>
              <w:jc w:val="center"/>
            </w:pPr>
            <w:r w:rsidRPr="006C7B2D">
              <w:t>Confidentiality</w:t>
            </w:r>
          </w:p>
        </w:tc>
        <w:tc>
          <w:tcPr>
            <w:tcW w:w="3261" w:type="dxa"/>
          </w:tcPr>
          <w:p w14:paraId="734A62EC" w14:textId="1519965D" w:rsidR="006C7B2D" w:rsidRDefault="006C7B2D" w:rsidP="006C7B2D">
            <w:pPr>
              <w:jc w:val="center"/>
            </w:pPr>
            <w:r w:rsidRPr="006C7B2D">
              <w:t>Protection of proprietary designs and client contracts from unauthorized viewing.</w:t>
            </w:r>
          </w:p>
        </w:tc>
        <w:tc>
          <w:tcPr>
            <w:tcW w:w="4252" w:type="dxa"/>
          </w:tcPr>
          <w:p w14:paraId="07C1EB0E" w14:textId="6E7AFF73" w:rsidR="006C7B2D" w:rsidRDefault="006C7B2D" w:rsidP="006C7B2D">
            <w:pPr>
              <w:jc w:val="center"/>
            </w:pPr>
            <w:r w:rsidRPr="006C7B2D">
              <w:t>APTs or insider actors stealing sensitive automotive/aerospace blueprint files from the cloud network.</w:t>
            </w:r>
          </w:p>
        </w:tc>
      </w:tr>
      <w:tr w:rsidR="006C7B2D" w14:paraId="550EA1A7" w14:textId="77777777" w:rsidTr="006C7B2D">
        <w:tc>
          <w:tcPr>
            <w:tcW w:w="1985" w:type="dxa"/>
          </w:tcPr>
          <w:p w14:paraId="35F022FD" w14:textId="3AD9117B" w:rsidR="006C7B2D" w:rsidRDefault="006C7B2D" w:rsidP="006C7B2D">
            <w:pPr>
              <w:jc w:val="center"/>
            </w:pPr>
            <w:r w:rsidRPr="006C7B2D">
              <w:t>Integrity</w:t>
            </w:r>
          </w:p>
        </w:tc>
        <w:tc>
          <w:tcPr>
            <w:tcW w:w="3261" w:type="dxa"/>
          </w:tcPr>
          <w:p w14:paraId="587B1A4D" w14:textId="70CFA0D3" w:rsidR="006C7B2D" w:rsidRDefault="006C7B2D" w:rsidP="006C7B2D">
            <w:pPr>
              <w:jc w:val="center"/>
            </w:pPr>
            <w:r w:rsidRPr="006C7B2D">
              <w:t>Guaranteeing that configuration files and sensor readings are accurate and unmodified.</w:t>
            </w:r>
          </w:p>
        </w:tc>
        <w:tc>
          <w:tcPr>
            <w:tcW w:w="4252" w:type="dxa"/>
          </w:tcPr>
          <w:p w14:paraId="05ACE660" w14:textId="575100F5" w:rsidR="006C7B2D" w:rsidRDefault="006C7B2D" w:rsidP="006C7B2D">
            <w:pPr>
              <w:jc w:val="center"/>
            </w:pPr>
            <w:r w:rsidRPr="006C7B2D">
              <w:t>Malware altering automated machine calibrations, leading to defective component production and structural failures.</w:t>
            </w:r>
          </w:p>
        </w:tc>
      </w:tr>
      <w:tr w:rsidR="006C7B2D" w14:paraId="2F0A68E4" w14:textId="77777777" w:rsidTr="006C7B2D">
        <w:tc>
          <w:tcPr>
            <w:tcW w:w="1985" w:type="dxa"/>
          </w:tcPr>
          <w:p w14:paraId="2D5C6706" w14:textId="26C20B9C" w:rsidR="006C7B2D" w:rsidRDefault="006C7B2D" w:rsidP="006C7B2D">
            <w:pPr>
              <w:jc w:val="center"/>
            </w:pPr>
            <w:r w:rsidRPr="006C7B2D">
              <w:t>Availability</w:t>
            </w:r>
          </w:p>
        </w:tc>
        <w:tc>
          <w:tcPr>
            <w:tcW w:w="3261" w:type="dxa"/>
          </w:tcPr>
          <w:p w14:paraId="4CE92579" w14:textId="08C04287" w:rsidR="006C7B2D" w:rsidRDefault="006C7B2D" w:rsidP="006C7B2D">
            <w:pPr>
              <w:jc w:val="center"/>
            </w:pPr>
            <w:r w:rsidRPr="006C7B2D">
              <w:t>Ensuring production systems, IoT engines, and cloud platforms remain accessible.</w:t>
            </w:r>
          </w:p>
        </w:tc>
        <w:tc>
          <w:tcPr>
            <w:tcW w:w="4252" w:type="dxa"/>
          </w:tcPr>
          <w:p w14:paraId="274F7A0F" w14:textId="5DE74181" w:rsidR="006C7B2D" w:rsidRDefault="006C7B2D" w:rsidP="006C7B2D">
            <w:pPr>
              <w:jc w:val="center"/>
            </w:pPr>
            <w:r w:rsidRPr="006C7B2D">
              <w:t>Ransomware encrypting industrial control systems, causing manufacturing downtime and massive revenue losses.</w:t>
            </w:r>
          </w:p>
        </w:tc>
      </w:tr>
    </w:tbl>
    <w:p w14:paraId="4D0AF292" w14:textId="77777777" w:rsidR="006C7B2D" w:rsidRPr="006C7B2D" w:rsidRDefault="006C7B2D" w:rsidP="006C7B2D"/>
    <w:p w14:paraId="4CADF2FB" w14:textId="092E663B" w:rsidR="007067BF" w:rsidRDefault="007067BF" w:rsidP="006C7B2D">
      <w:pPr>
        <w:pStyle w:val="TOC1"/>
        <w:numPr>
          <w:ilvl w:val="1"/>
          <w:numId w:val="10"/>
        </w:numPr>
      </w:pPr>
      <w:r w:rsidRPr="007067BF">
        <w:t>Enterprise Security Policies</w:t>
      </w:r>
    </w:p>
    <w:p w14:paraId="1EE5F56E" w14:textId="77777777" w:rsidR="00950AF6" w:rsidRPr="00950AF6" w:rsidRDefault="00950AF6" w:rsidP="00950AF6"/>
    <w:p w14:paraId="43E8617B" w14:textId="121F6ABF" w:rsidR="00950AF6" w:rsidRPr="006C7B2D" w:rsidRDefault="006C7B2D" w:rsidP="000802B8">
      <w:r w:rsidRPr="006C7B2D">
        <w:t xml:space="preserve">The following foundational policies have been developed using industry best practices, adhering to </w:t>
      </w:r>
      <w:r w:rsidRPr="00AB7CE5">
        <w:t xml:space="preserve">ISO 27001 </w:t>
      </w:r>
      <w:r w:rsidRPr="000802B8">
        <w:rPr>
          <w:b/>
          <w:bCs/>
        </w:rPr>
        <w:t>(Information Security Management)</w:t>
      </w:r>
      <w:r w:rsidRPr="00AB7CE5">
        <w:t xml:space="preserve"> </w:t>
      </w:r>
      <w:r w:rsidRPr="006C7B2D">
        <w:t xml:space="preserve">and </w:t>
      </w:r>
      <w:r w:rsidRPr="00AB7CE5">
        <w:t xml:space="preserve">NIST SP 800-82 </w:t>
      </w:r>
      <w:r w:rsidRPr="000802B8">
        <w:rPr>
          <w:b/>
          <w:bCs/>
        </w:rPr>
        <w:t>(Guide to Industrial Control Systems Security)</w:t>
      </w:r>
      <w:r w:rsidRPr="006C7B2D">
        <w:t xml:space="preserve"> frameworks.</w:t>
      </w:r>
    </w:p>
    <w:p w14:paraId="484F6A3D" w14:textId="77777777" w:rsidR="007067BF" w:rsidRDefault="007067BF" w:rsidP="007067BF">
      <w:pPr>
        <w:pStyle w:val="TOC1"/>
        <w:numPr>
          <w:ilvl w:val="0"/>
          <w:numId w:val="8"/>
        </w:numPr>
      </w:pPr>
      <w:r w:rsidRPr="007067BF">
        <w:lastRenderedPageBreak/>
        <w:t>2.1 Network Segregation &amp; Perimeter Defense Policy</w:t>
      </w:r>
    </w:p>
    <w:p w14:paraId="2585B251" w14:textId="182E4F87" w:rsidR="00AB7CE5" w:rsidRDefault="00AB7CE5" w:rsidP="00AB7CE5">
      <w:pPr>
        <w:pStyle w:val="ListParagraph"/>
        <w:spacing w:before="100" w:beforeAutospacing="1" w:after="100" w:afterAutospacing="1" w:line="240" w:lineRule="auto"/>
        <w:ind w:firstLine="720"/>
        <w:rPr>
          <w:rFonts w:asciiTheme="majorHAnsi" w:eastAsia="Times New Roman" w:hAnsiTheme="majorHAnsi" w:cs="Times New Roman"/>
          <w:kern w:val="0"/>
          <w:lang w:eastAsia="en-GB"/>
          <w14:ligatures w14:val="none"/>
        </w:rPr>
      </w:pPr>
      <w:r w:rsidRPr="00AB7CE5">
        <w:rPr>
          <w:rFonts w:ascii="Times New Roman" w:eastAsia="Times New Roman" w:hAnsi="Symbol" w:cs="Times New Roman"/>
          <w:kern w:val="0"/>
          <w:lang w:eastAsia="en-GB"/>
          <w14:ligatures w14:val="none"/>
        </w:rPr>
        <w:t></w:t>
      </w:r>
      <w:r w:rsidRPr="00AB7CE5">
        <w:rPr>
          <w:rFonts w:ascii="Times New Roman" w:eastAsia="Times New Roman" w:hAnsi="Times New Roman" w:cs="Times New Roman"/>
          <w:kern w:val="0"/>
          <w:lang w:eastAsia="en-GB"/>
          <w14:ligatures w14:val="none"/>
        </w:rPr>
        <w:t xml:space="preserve"> </w:t>
      </w:r>
      <w:r w:rsidRPr="00AB7CE5">
        <w:rPr>
          <w:rFonts w:ascii="Times New Roman" w:eastAsia="Times New Roman" w:hAnsi="Times New Roman" w:cs="Times New Roman"/>
          <w:b/>
          <w:bCs/>
          <w:kern w:val="0"/>
          <w:lang w:eastAsia="en-GB"/>
          <w14:ligatures w14:val="none"/>
        </w:rPr>
        <w:t>Statement:</w:t>
      </w:r>
      <w:r w:rsidRPr="00AB7CE5">
        <w:rPr>
          <w:rFonts w:ascii="Times New Roman" w:eastAsia="Times New Roman" w:hAnsi="Times New Roman" w:cs="Times New Roman"/>
          <w:kern w:val="0"/>
          <w:lang w:eastAsia="en-GB"/>
          <w14:ligatures w14:val="none"/>
        </w:rPr>
        <w:t xml:space="preserve"> </w:t>
      </w:r>
      <w:r w:rsidRPr="000802B8">
        <w:rPr>
          <w:rFonts w:asciiTheme="majorHAnsi" w:eastAsia="Times New Roman" w:hAnsiTheme="majorHAnsi" w:cs="Times New Roman"/>
          <w:kern w:val="0"/>
          <w:lang w:eastAsia="en-GB"/>
          <w14:ligatures w14:val="none"/>
        </w:rPr>
        <w:t>The corporate IT business network and the industrial Operational Technology (OT) network must be kept physically or logically isolated from each other. No direct, unencrypted, or unmonitored communication path is allowed between an endpoint on the office floor and an automated machine on the production line.</w:t>
      </w:r>
    </w:p>
    <w:p w14:paraId="5E9B5ED4" w14:textId="77777777" w:rsidR="000802B8" w:rsidRPr="000802B8" w:rsidRDefault="000802B8" w:rsidP="00AB7CE5">
      <w:pPr>
        <w:pStyle w:val="ListParagraph"/>
        <w:spacing w:before="100" w:beforeAutospacing="1" w:after="100" w:afterAutospacing="1" w:line="240" w:lineRule="auto"/>
        <w:ind w:firstLine="720"/>
        <w:rPr>
          <w:rFonts w:asciiTheme="majorHAnsi" w:eastAsia="Times New Roman" w:hAnsiTheme="majorHAnsi" w:cs="Times New Roman"/>
          <w:kern w:val="0"/>
          <w:lang w:eastAsia="en-GB"/>
          <w14:ligatures w14:val="none"/>
        </w:rPr>
      </w:pPr>
    </w:p>
    <w:p w14:paraId="355D9D7A" w14:textId="2B0C8F21" w:rsidR="00AB7CE5" w:rsidRPr="000802B8" w:rsidRDefault="00AB7CE5" w:rsidP="000802B8">
      <w:pPr>
        <w:pStyle w:val="ListParagraph"/>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802B8">
        <w:rPr>
          <w:rFonts w:asciiTheme="majorHAnsi" w:eastAsia="Times New Roman" w:hAnsiTheme="majorHAnsi" w:cs="Times New Roman"/>
          <w:b/>
          <w:bCs/>
          <w:kern w:val="0"/>
          <w:lang w:eastAsia="en-GB"/>
          <w14:ligatures w14:val="none"/>
        </w:rPr>
        <w:t>Enforcement</w:t>
      </w:r>
      <w:r w:rsidRPr="000802B8">
        <w:rPr>
          <w:rFonts w:ascii="Times New Roman" w:eastAsia="Times New Roman" w:hAnsi="Times New Roman" w:cs="Times New Roman"/>
          <w:b/>
          <w:bCs/>
          <w:kern w:val="0"/>
          <w:lang w:eastAsia="en-GB"/>
          <w14:ligatures w14:val="none"/>
        </w:rPr>
        <w:t xml:space="preserve"> Standard:</w:t>
      </w:r>
      <w:r w:rsidRPr="000802B8">
        <w:rPr>
          <w:rFonts w:ascii="Times New Roman" w:eastAsia="Times New Roman" w:hAnsi="Times New Roman" w:cs="Times New Roman"/>
          <w:kern w:val="0"/>
          <w:lang w:eastAsia="en-GB"/>
          <w14:ligatures w14:val="none"/>
        </w:rPr>
        <w:t xml:space="preserve"> </w:t>
      </w:r>
      <w:r w:rsidRPr="000802B8">
        <w:rPr>
          <w:rFonts w:asciiTheme="majorHAnsi" w:eastAsia="Times New Roman" w:hAnsiTheme="majorHAnsi" w:cs="Times New Roman"/>
          <w:kern w:val="0"/>
          <w:lang w:eastAsia="en-GB"/>
          <w14:ligatures w14:val="none"/>
        </w:rPr>
        <w:t>All boundary communication must pass through an intermediary Demilitarized Zone (DMZ) utilizing stateful inspection firewalls running deep packet inspection (DPI) calibrated for industrial protocols.</w:t>
      </w:r>
    </w:p>
    <w:p w14:paraId="29AB84F2" w14:textId="77777777" w:rsidR="007067BF" w:rsidRDefault="007067BF" w:rsidP="00AB7CE5">
      <w:pPr>
        <w:pStyle w:val="TOC1"/>
        <w:ind w:left="720"/>
      </w:pPr>
      <w:r w:rsidRPr="007067BF">
        <w:t>2.2 Access Control &amp; Password Policy</w:t>
      </w:r>
    </w:p>
    <w:p w14:paraId="5E3071C4" w14:textId="230E1C84" w:rsidR="00AB7CE5" w:rsidRDefault="00AB7CE5" w:rsidP="00AB7CE5">
      <w:pPr>
        <w:pStyle w:val="ListParagraph"/>
        <w:spacing w:before="100" w:beforeAutospacing="1" w:after="100" w:afterAutospacing="1" w:line="240" w:lineRule="auto"/>
        <w:ind w:firstLine="720"/>
        <w:rPr>
          <w:rFonts w:asciiTheme="majorHAnsi" w:eastAsia="Times New Roman" w:hAnsiTheme="majorHAnsi" w:cs="Times New Roman"/>
          <w:kern w:val="0"/>
          <w:lang w:eastAsia="en-GB"/>
          <w14:ligatures w14:val="none"/>
        </w:rPr>
      </w:pPr>
      <w:r w:rsidRPr="00AB7CE5">
        <w:rPr>
          <w:rFonts w:ascii="Times New Roman" w:eastAsia="Times New Roman" w:hAnsi="Symbol" w:cs="Times New Roman"/>
          <w:kern w:val="0"/>
          <w:lang w:eastAsia="en-GB"/>
          <w14:ligatures w14:val="none"/>
        </w:rPr>
        <w:t></w:t>
      </w:r>
      <w:r w:rsidRPr="00AB7CE5">
        <w:rPr>
          <w:rFonts w:ascii="Times New Roman" w:eastAsia="Times New Roman" w:hAnsi="Times New Roman" w:cs="Times New Roman"/>
          <w:kern w:val="0"/>
          <w:lang w:eastAsia="en-GB"/>
          <w14:ligatures w14:val="none"/>
        </w:rPr>
        <w:t xml:space="preserve"> </w:t>
      </w:r>
      <w:r w:rsidRPr="00AB7CE5">
        <w:rPr>
          <w:rFonts w:ascii="Times New Roman" w:eastAsia="Times New Roman" w:hAnsi="Times New Roman" w:cs="Times New Roman"/>
          <w:b/>
          <w:bCs/>
          <w:kern w:val="0"/>
          <w:lang w:eastAsia="en-GB"/>
          <w14:ligatures w14:val="none"/>
        </w:rPr>
        <w:t>Statement:</w:t>
      </w:r>
      <w:r w:rsidRPr="00AB7CE5">
        <w:rPr>
          <w:rFonts w:ascii="Times New Roman" w:eastAsia="Times New Roman" w:hAnsi="Times New Roman" w:cs="Times New Roman"/>
          <w:kern w:val="0"/>
          <w:lang w:eastAsia="en-GB"/>
          <w14:ligatures w14:val="none"/>
        </w:rPr>
        <w:t xml:space="preserve"> </w:t>
      </w:r>
      <w:r w:rsidRPr="000802B8">
        <w:rPr>
          <w:rFonts w:asciiTheme="majorHAnsi" w:eastAsia="Times New Roman" w:hAnsiTheme="majorHAnsi" w:cs="Times New Roman"/>
          <w:kern w:val="0"/>
          <w:lang w:eastAsia="en-GB"/>
          <w14:ligatures w14:val="none"/>
        </w:rPr>
        <w:t xml:space="preserve">SFM mandates a policy of </w:t>
      </w:r>
      <w:r w:rsidRPr="000802B8">
        <w:rPr>
          <w:rFonts w:asciiTheme="majorHAnsi" w:eastAsia="Times New Roman" w:hAnsiTheme="majorHAnsi" w:cs="Times New Roman"/>
          <w:b/>
          <w:bCs/>
          <w:kern w:val="0"/>
          <w:lang w:eastAsia="en-GB"/>
          <w14:ligatures w14:val="none"/>
        </w:rPr>
        <w:t>Least Privilege</w:t>
      </w:r>
      <w:r w:rsidRPr="000802B8">
        <w:rPr>
          <w:rFonts w:asciiTheme="majorHAnsi" w:eastAsia="Times New Roman" w:hAnsiTheme="majorHAnsi" w:cs="Times New Roman"/>
          <w:kern w:val="0"/>
          <w:lang w:eastAsia="en-GB"/>
          <w14:ligatures w14:val="none"/>
        </w:rPr>
        <w:t>. Employees are granted only the minimum network access rights necessary to complete their specific job functions.</w:t>
      </w:r>
    </w:p>
    <w:p w14:paraId="3B2AF559" w14:textId="77777777" w:rsidR="000802B8" w:rsidRPr="00AB7CE5" w:rsidRDefault="000802B8" w:rsidP="00AB7CE5">
      <w:pPr>
        <w:pStyle w:val="ListParagraph"/>
        <w:spacing w:before="100" w:beforeAutospacing="1" w:after="100" w:afterAutospacing="1" w:line="240" w:lineRule="auto"/>
        <w:ind w:firstLine="720"/>
        <w:rPr>
          <w:rFonts w:ascii="Times New Roman" w:eastAsia="Times New Roman" w:hAnsi="Times New Roman" w:cs="Times New Roman"/>
          <w:kern w:val="0"/>
          <w:lang w:eastAsia="en-GB"/>
          <w14:ligatures w14:val="none"/>
        </w:rPr>
      </w:pPr>
    </w:p>
    <w:p w14:paraId="12026011" w14:textId="76F89796" w:rsidR="00AB7CE5" w:rsidRPr="00AB7CE5" w:rsidRDefault="00AB7CE5" w:rsidP="00AB7CE5">
      <w:pPr>
        <w:pStyle w:val="ListParagraph"/>
        <w:spacing w:before="100" w:beforeAutospacing="1" w:after="100" w:afterAutospacing="1" w:line="240" w:lineRule="auto"/>
        <w:ind w:firstLine="720"/>
        <w:rPr>
          <w:rFonts w:ascii="Times New Roman" w:eastAsia="Times New Roman" w:hAnsi="Times New Roman" w:cs="Times New Roman"/>
          <w:kern w:val="0"/>
          <w:lang w:eastAsia="en-GB"/>
          <w14:ligatures w14:val="none"/>
        </w:rPr>
      </w:pPr>
      <w:r w:rsidRPr="00AB7CE5">
        <w:rPr>
          <w:rFonts w:ascii="Times New Roman" w:eastAsia="Times New Roman" w:hAnsi="Symbol" w:cs="Times New Roman"/>
          <w:kern w:val="0"/>
          <w:lang w:eastAsia="en-GB"/>
          <w14:ligatures w14:val="none"/>
        </w:rPr>
        <w:t></w:t>
      </w:r>
      <w:r w:rsidRPr="00AB7CE5">
        <w:rPr>
          <w:rFonts w:ascii="Times New Roman" w:eastAsia="Times New Roman" w:hAnsi="Times New Roman" w:cs="Times New Roman"/>
          <w:kern w:val="0"/>
          <w:lang w:eastAsia="en-GB"/>
          <w14:ligatures w14:val="none"/>
        </w:rPr>
        <w:t xml:space="preserve"> </w:t>
      </w:r>
      <w:r w:rsidRPr="00AB7CE5">
        <w:rPr>
          <w:rFonts w:ascii="Times New Roman" w:eastAsia="Times New Roman" w:hAnsi="Times New Roman" w:cs="Times New Roman"/>
          <w:b/>
          <w:bCs/>
          <w:kern w:val="0"/>
          <w:lang w:eastAsia="en-GB"/>
          <w14:ligatures w14:val="none"/>
        </w:rPr>
        <w:t>Enforcement Standard:</w:t>
      </w:r>
      <w:r w:rsidRPr="00AB7CE5">
        <w:rPr>
          <w:rFonts w:ascii="Times New Roman" w:eastAsia="Times New Roman" w:hAnsi="Times New Roman" w:cs="Times New Roman"/>
          <w:kern w:val="0"/>
          <w:lang w:eastAsia="en-GB"/>
          <w14:ligatures w14:val="none"/>
        </w:rPr>
        <w:t xml:space="preserve"> </w:t>
      </w:r>
      <w:r w:rsidRPr="000802B8">
        <w:rPr>
          <w:rFonts w:asciiTheme="majorHAnsi" w:eastAsia="Times New Roman" w:hAnsiTheme="majorHAnsi" w:cs="Times New Roman"/>
          <w:kern w:val="0"/>
          <w:lang w:eastAsia="en-GB"/>
          <w14:ligatures w14:val="none"/>
        </w:rPr>
        <w:t>Passwords must be a minimum of 14 characters, incorporating alphanumeric and special symbols. All remote access to the production management system or cloud infrastructure must be validated by hardware-token Multi-Factor Authentication (MFA). Static, shared passwords across shop-floor terminals are strictly prohibited.</w:t>
      </w:r>
    </w:p>
    <w:p w14:paraId="34180923" w14:textId="77777777" w:rsidR="007067BF" w:rsidRDefault="007067BF" w:rsidP="00AB7CE5">
      <w:pPr>
        <w:pStyle w:val="TOC1"/>
        <w:ind w:left="720"/>
      </w:pPr>
      <w:r w:rsidRPr="007067BF">
        <w:t>2.3 Data Governance &amp; Cloud Security Policy</w:t>
      </w:r>
    </w:p>
    <w:p w14:paraId="414ACF64" w14:textId="69A9EB19" w:rsidR="00AB7CE5" w:rsidRDefault="00AB7CE5" w:rsidP="00AB7CE5">
      <w:pPr>
        <w:pStyle w:val="ListParagraph"/>
        <w:spacing w:before="100" w:beforeAutospacing="1" w:after="100" w:afterAutospacing="1" w:line="240" w:lineRule="auto"/>
        <w:ind w:firstLine="720"/>
        <w:rPr>
          <w:rFonts w:asciiTheme="majorHAnsi" w:eastAsia="Times New Roman" w:hAnsiTheme="majorHAnsi" w:cs="Times New Roman"/>
          <w:kern w:val="0"/>
          <w:lang w:eastAsia="en-GB"/>
          <w14:ligatures w14:val="none"/>
        </w:rPr>
      </w:pPr>
      <w:r w:rsidRPr="00AB7CE5">
        <w:rPr>
          <w:rFonts w:ascii="Times New Roman" w:eastAsia="Times New Roman" w:hAnsi="Symbol" w:cs="Times New Roman"/>
          <w:kern w:val="0"/>
          <w:lang w:eastAsia="en-GB"/>
          <w14:ligatures w14:val="none"/>
        </w:rPr>
        <w:t></w:t>
      </w:r>
      <w:r w:rsidRPr="00AB7CE5">
        <w:rPr>
          <w:rFonts w:ascii="Times New Roman" w:eastAsia="Times New Roman" w:hAnsi="Times New Roman" w:cs="Times New Roman"/>
          <w:kern w:val="0"/>
          <w:lang w:eastAsia="en-GB"/>
          <w14:ligatures w14:val="none"/>
        </w:rPr>
        <w:t xml:space="preserve"> </w:t>
      </w:r>
      <w:r w:rsidRPr="00AB7CE5">
        <w:rPr>
          <w:rFonts w:ascii="Times New Roman" w:eastAsia="Times New Roman" w:hAnsi="Times New Roman" w:cs="Times New Roman"/>
          <w:b/>
          <w:bCs/>
          <w:kern w:val="0"/>
          <w:lang w:eastAsia="en-GB"/>
          <w14:ligatures w14:val="none"/>
        </w:rPr>
        <w:t>Statement:</w:t>
      </w:r>
      <w:r w:rsidRPr="00AB7CE5">
        <w:rPr>
          <w:rFonts w:ascii="Times New Roman" w:eastAsia="Times New Roman" w:hAnsi="Times New Roman" w:cs="Times New Roman"/>
          <w:kern w:val="0"/>
          <w:lang w:eastAsia="en-GB"/>
          <w14:ligatures w14:val="none"/>
        </w:rPr>
        <w:t xml:space="preserve"> </w:t>
      </w:r>
      <w:r w:rsidRPr="000802B8">
        <w:rPr>
          <w:rFonts w:asciiTheme="majorHAnsi" w:eastAsia="Times New Roman" w:hAnsiTheme="majorHAnsi" w:cs="Times New Roman"/>
          <w:kern w:val="0"/>
          <w:lang w:eastAsia="en-GB"/>
          <w14:ligatures w14:val="none"/>
        </w:rPr>
        <w:t>All data containing intellectual property (IP), custom-engineered schematics, and partner information must be classified, tracked, and encrypted both at rest within our cloud production system and in transit across network links.</w:t>
      </w:r>
    </w:p>
    <w:p w14:paraId="1EF8A7A1" w14:textId="77777777" w:rsidR="000802B8" w:rsidRPr="00AB7CE5" w:rsidRDefault="000802B8" w:rsidP="00AB7CE5">
      <w:pPr>
        <w:pStyle w:val="ListParagraph"/>
        <w:spacing w:before="100" w:beforeAutospacing="1" w:after="100" w:afterAutospacing="1" w:line="240" w:lineRule="auto"/>
        <w:ind w:firstLine="720"/>
        <w:rPr>
          <w:rFonts w:ascii="Times New Roman" w:eastAsia="Times New Roman" w:hAnsi="Times New Roman" w:cs="Times New Roman"/>
          <w:kern w:val="0"/>
          <w:lang w:eastAsia="en-GB"/>
          <w14:ligatures w14:val="none"/>
        </w:rPr>
      </w:pPr>
    </w:p>
    <w:p w14:paraId="5343B142" w14:textId="15FCDEF4" w:rsidR="00AB7CE5" w:rsidRPr="00AB7CE5" w:rsidRDefault="00AB7CE5" w:rsidP="00AB7CE5">
      <w:pPr>
        <w:pStyle w:val="ListParagraph"/>
        <w:spacing w:before="100" w:beforeAutospacing="1" w:after="100" w:afterAutospacing="1" w:line="240" w:lineRule="auto"/>
        <w:ind w:firstLine="720"/>
        <w:rPr>
          <w:rFonts w:ascii="Times New Roman" w:eastAsia="Times New Roman" w:hAnsi="Times New Roman" w:cs="Times New Roman"/>
          <w:kern w:val="0"/>
          <w:lang w:eastAsia="en-GB"/>
          <w14:ligatures w14:val="none"/>
        </w:rPr>
      </w:pPr>
      <w:r w:rsidRPr="00AB7CE5">
        <w:rPr>
          <w:rFonts w:ascii="Times New Roman" w:eastAsia="Times New Roman" w:hAnsi="Symbol" w:cs="Times New Roman"/>
          <w:kern w:val="0"/>
          <w:lang w:eastAsia="en-GB"/>
          <w14:ligatures w14:val="none"/>
        </w:rPr>
        <w:t></w:t>
      </w:r>
      <w:r w:rsidRPr="00AB7CE5">
        <w:rPr>
          <w:rFonts w:ascii="Times New Roman" w:eastAsia="Times New Roman" w:hAnsi="Times New Roman" w:cs="Times New Roman"/>
          <w:kern w:val="0"/>
          <w:lang w:eastAsia="en-GB"/>
          <w14:ligatures w14:val="none"/>
        </w:rPr>
        <w:t xml:space="preserve"> </w:t>
      </w:r>
      <w:r w:rsidRPr="00AB7CE5">
        <w:rPr>
          <w:rFonts w:ascii="Times New Roman" w:eastAsia="Times New Roman" w:hAnsi="Times New Roman" w:cs="Times New Roman"/>
          <w:b/>
          <w:bCs/>
          <w:kern w:val="0"/>
          <w:lang w:eastAsia="en-GB"/>
          <w14:ligatures w14:val="none"/>
        </w:rPr>
        <w:t>Enforcement Standard:</w:t>
      </w:r>
      <w:r w:rsidRPr="00AB7CE5">
        <w:rPr>
          <w:rFonts w:ascii="Times New Roman" w:eastAsia="Times New Roman" w:hAnsi="Times New Roman" w:cs="Times New Roman"/>
          <w:kern w:val="0"/>
          <w:lang w:eastAsia="en-GB"/>
          <w14:ligatures w14:val="none"/>
        </w:rPr>
        <w:t xml:space="preserve"> </w:t>
      </w:r>
      <w:r w:rsidRPr="000802B8">
        <w:rPr>
          <w:rFonts w:asciiTheme="majorHAnsi" w:eastAsia="Times New Roman" w:hAnsiTheme="majorHAnsi" w:cs="Times New Roman"/>
          <w:kern w:val="0"/>
          <w:lang w:eastAsia="en-GB"/>
          <w14:ligatures w14:val="none"/>
        </w:rPr>
        <w:t xml:space="preserve">Endpoints are prohibited from downloading unencrypted engineering data onto external USB storage drives. Automated Data Loss Prevention (DLP) tools must </w:t>
      </w:r>
      <w:proofErr w:type="gramStart"/>
      <w:r w:rsidRPr="000802B8">
        <w:rPr>
          <w:rFonts w:asciiTheme="majorHAnsi" w:eastAsia="Times New Roman" w:hAnsiTheme="majorHAnsi" w:cs="Times New Roman"/>
          <w:kern w:val="0"/>
          <w:lang w:eastAsia="en-GB"/>
          <w14:ligatures w14:val="none"/>
        </w:rPr>
        <w:t>monitor</w:t>
      </w:r>
      <w:proofErr w:type="gramEnd"/>
      <w:r w:rsidRPr="000802B8">
        <w:rPr>
          <w:rFonts w:asciiTheme="majorHAnsi" w:eastAsia="Times New Roman" w:hAnsiTheme="majorHAnsi" w:cs="Times New Roman"/>
          <w:kern w:val="0"/>
          <w:lang w:eastAsia="en-GB"/>
          <w14:ligatures w14:val="none"/>
        </w:rPr>
        <w:t xml:space="preserve"> and block unauthorized outward data transmissions.</w:t>
      </w:r>
    </w:p>
    <w:p w14:paraId="192359A9" w14:textId="15D679F3" w:rsidR="007067BF" w:rsidRDefault="007067BF" w:rsidP="00AB7CE5">
      <w:pPr>
        <w:pStyle w:val="TOC1"/>
        <w:numPr>
          <w:ilvl w:val="1"/>
          <w:numId w:val="10"/>
        </w:numPr>
        <w:ind w:left="426"/>
      </w:pPr>
      <w:r w:rsidRPr="007067BF">
        <w:t>Feasible Mitigation Measures &amp; Technical Implementation</w:t>
      </w:r>
    </w:p>
    <w:p w14:paraId="5019D15D" w14:textId="77777777" w:rsidR="00F83E6C" w:rsidRPr="00F83E6C" w:rsidRDefault="00F83E6C" w:rsidP="00F83E6C"/>
    <w:p w14:paraId="61F52D44" w14:textId="1241E917" w:rsidR="00AB7CE5" w:rsidRPr="007D2471" w:rsidRDefault="00AB7CE5" w:rsidP="000802B8">
      <w:pPr>
        <w:ind w:left="720"/>
        <w:rPr>
          <w:rFonts w:asciiTheme="majorHAnsi" w:hAnsiTheme="majorHAnsi"/>
        </w:rPr>
      </w:pPr>
      <w:r w:rsidRPr="007D2471">
        <w:rPr>
          <w:rFonts w:asciiTheme="majorHAnsi" w:hAnsiTheme="majorHAnsi"/>
        </w:rPr>
        <w:t>To convert our policies into technical infrastructure, SFM will implement two major architectural transformations.</w:t>
      </w:r>
    </w:p>
    <w:p w14:paraId="174A90A5" w14:textId="77777777" w:rsidR="00F83E6C" w:rsidRPr="00AB7CE5" w:rsidRDefault="00F83E6C" w:rsidP="00AB7CE5">
      <w:pPr>
        <w:pStyle w:val="ListParagraph"/>
        <w:ind w:left="1440"/>
      </w:pPr>
    </w:p>
    <w:p w14:paraId="7C3368FB" w14:textId="36FD0BB8" w:rsidR="007067BF" w:rsidRDefault="007067BF" w:rsidP="00AB7CE5">
      <w:pPr>
        <w:pStyle w:val="TOC1"/>
        <w:ind w:left="720"/>
      </w:pPr>
      <w:r w:rsidRPr="007067BF">
        <w:t>3.1 Industrial Network Segmentation (Purdue Model)</w:t>
      </w:r>
    </w:p>
    <w:p w14:paraId="1009043F" w14:textId="75A0DB9F" w:rsidR="00F83E6C" w:rsidRPr="007D2471" w:rsidRDefault="00AB7CE5" w:rsidP="000802B8">
      <w:pPr>
        <w:ind w:left="720" w:firstLine="720"/>
        <w:rPr>
          <w:rFonts w:asciiTheme="majorHAnsi" w:hAnsiTheme="majorHAnsi"/>
        </w:rPr>
      </w:pPr>
      <w:r w:rsidRPr="007D2471">
        <w:rPr>
          <w:rFonts w:asciiTheme="majorHAnsi" w:hAnsiTheme="majorHAnsi"/>
        </w:rPr>
        <w:t>SFM will transition its flat network into a structured topology based on the industry-standard Purdue Model for Industrial Control Systems. This isolates critical machinery from web-facing corporate applications.</w:t>
      </w:r>
    </w:p>
    <w:p w14:paraId="43685F04" w14:textId="163B84E2" w:rsidR="00E83833" w:rsidRDefault="00E83833" w:rsidP="00F83E6C">
      <w:r>
        <w:lastRenderedPageBreak/>
        <w:t xml:space="preserve">[ Level 4/5: Enterprise Cloud &amp; Corporate IT </w:t>
      </w:r>
      <w:proofErr w:type="gramStart"/>
      <w:r>
        <w:t>Network ]</w:t>
      </w:r>
      <w:proofErr w:type="gramEnd"/>
      <w:r>
        <w:t xml:space="preserve"> (Email, Procurement, Office </w:t>
      </w:r>
      <w:proofErr w:type="gramStart"/>
      <w:r>
        <w:t xml:space="preserve">Computers)   </w:t>
      </w:r>
      <w:proofErr w:type="gramEnd"/>
      <w:r>
        <w:t xml:space="preserve">                     </w:t>
      </w:r>
      <w:r w:rsidR="00F83E6C">
        <w:tab/>
        <w:t xml:space="preserve">    </w:t>
      </w:r>
      <w:r>
        <w:t>│</w:t>
      </w:r>
    </w:p>
    <w:p w14:paraId="1611F88B" w14:textId="77777777" w:rsidR="00E83833" w:rsidRDefault="00E83833" w:rsidP="00E83833">
      <w:pPr>
        <w:ind w:left="720" w:firstLine="720"/>
      </w:pPr>
      <w:r>
        <w:t xml:space="preserve">                  ┌─────</w:t>
      </w:r>
      <w:r>
        <w:rPr>
          <w:rFonts w:ascii="MS Gothic" w:eastAsia="MS Gothic" w:hAnsi="MS Gothic" w:cs="MS Gothic" w:hint="eastAsia"/>
        </w:rPr>
        <w:t>┴</w:t>
      </w:r>
      <w:r>
        <w:rPr>
          <w:rFonts w:ascii="Aptos" w:hAnsi="Aptos" w:cs="Aptos"/>
        </w:rPr>
        <w:t>─────┐</w:t>
      </w:r>
    </w:p>
    <w:p w14:paraId="4A78A90A" w14:textId="1CDD1F8B" w:rsidR="00E83833" w:rsidRDefault="00E83833" w:rsidP="00E83833">
      <w:pPr>
        <w:ind w:left="720" w:firstLine="720"/>
      </w:pPr>
      <w:r>
        <w:t xml:space="preserve">                  │ </w:t>
      </w:r>
      <w:r w:rsidR="00905891">
        <w:tab/>
      </w:r>
      <w:r>
        <w:t xml:space="preserve">Firewall  </w:t>
      </w:r>
    </w:p>
    <w:p w14:paraId="11F9B57C" w14:textId="77777777" w:rsidR="00E83833" w:rsidRDefault="00E83833" w:rsidP="00E83833">
      <w:pPr>
        <w:ind w:left="720" w:firstLine="720"/>
      </w:pPr>
      <w:r>
        <w:t xml:space="preserve">                  └─────</w:t>
      </w:r>
      <w:r>
        <w:rPr>
          <w:rFonts w:ascii="MS Gothic" w:eastAsia="MS Gothic" w:hAnsi="MS Gothic" w:cs="MS Gothic" w:hint="eastAsia"/>
        </w:rPr>
        <w:t>┬</w:t>
      </w:r>
      <w:r>
        <w:rPr>
          <w:rFonts w:ascii="Aptos" w:hAnsi="Aptos" w:cs="Aptos"/>
        </w:rPr>
        <w:t>─────┘</w:t>
      </w:r>
    </w:p>
    <w:p w14:paraId="33B40926" w14:textId="7421D992" w:rsidR="00E83833" w:rsidRDefault="00E83833" w:rsidP="00E83833">
      <w:pPr>
        <w:ind w:left="720" w:firstLine="720"/>
      </w:pPr>
      <w:r>
        <w:t xml:space="preserve">                      </w:t>
      </w:r>
      <w:r w:rsidR="00F83E6C">
        <w:tab/>
        <w:t xml:space="preserve">   </w:t>
      </w:r>
      <w:r>
        <w:t xml:space="preserve">  │</w:t>
      </w:r>
    </w:p>
    <w:p w14:paraId="6AD1E3A1" w14:textId="07085394" w:rsidR="00E83833" w:rsidRDefault="00E83833" w:rsidP="00F83E6C">
      <w:r>
        <w:t xml:space="preserve"> [ Level 3.5: Industrial Demilitarized Zone (IDMZ</w:t>
      </w:r>
      <w:proofErr w:type="gramStart"/>
      <w:r>
        <w:t>) ]</w:t>
      </w:r>
      <w:proofErr w:type="gramEnd"/>
      <w:r>
        <w:t xml:space="preserve"> (Patch Management, Intermediary Data Servers)</w:t>
      </w:r>
    </w:p>
    <w:p w14:paraId="11168A35" w14:textId="36D2663B" w:rsidR="00E83833" w:rsidRDefault="00E83833" w:rsidP="00E83833">
      <w:pPr>
        <w:ind w:left="720" w:firstLine="720"/>
      </w:pPr>
      <w:r>
        <w:t xml:space="preserve">                       </w:t>
      </w:r>
      <w:r w:rsidR="00F83E6C">
        <w:tab/>
        <w:t xml:space="preserve">   </w:t>
      </w:r>
      <w:r>
        <w:t xml:space="preserve"> │</w:t>
      </w:r>
    </w:p>
    <w:p w14:paraId="28C0CA54" w14:textId="77777777" w:rsidR="00E83833" w:rsidRDefault="00E83833" w:rsidP="00E83833">
      <w:pPr>
        <w:ind w:left="720" w:firstLine="720"/>
      </w:pPr>
      <w:r>
        <w:t xml:space="preserve">                  ┌─────</w:t>
      </w:r>
      <w:r>
        <w:rPr>
          <w:rFonts w:ascii="MS Gothic" w:eastAsia="MS Gothic" w:hAnsi="MS Gothic" w:cs="MS Gothic" w:hint="eastAsia"/>
        </w:rPr>
        <w:t>┴</w:t>
      </w:r>
      <w:r>
        <w:rPr>
          <w:rFonts w:ascii="Aptos" w:hAnsi="Aptos" w:cs="Aptos"/>
        </w:rPr>
        <w:t>─────┐</w:t>
      </w:r>
    </w:p>
    <w:p w14:paraId="071EBF67" w14:textId="3A3BA2B0" w:rsidR="00E83833" w:rsidRDefault="00E83833" w:rsidP="00E83833">
      <w:pPr>
        <w:ind w:left="720" w:firstLine="720"/>
      </w:pPr>
      <w:r>
        <w:t xml:space="preserve">                  │ </w:t>
      </w:r>
      <w:r w:rsidR="00905891">
        <w:tab/>
      </w:r>
      <w:r>
        <w:t xml:space="preserve">Firewall  </w:t>
      </w:r>
    </w:p>
    <w:p w14:paraId="41A17F73" w14:textId="77777777" w:rsidR="00E83833" w:rsidRDefault="00E83833" w:rsidP="00E83833">
      <w:pPr>
        <w:ind w:left="720" w:firstLine="720"/>
      </w:pPr>
      <w:r>
        <w:t xml:space="preserve">                  └─────</w:t>
      </w:r>
      <w:r>
        <w:rPr>
          <w:rFonts w:ascii="MS Gothic" w:eastAsia="MS Gothic" w:hAnsi="MS Gothic" w:cs="MS Gothic" w:hint="eastAsia"/>
        </w:rPr>
        <w:t>┬</w:t>
      </w:r>
      <w:r>
        <w:rPr>
          <w:rFonts w:ascii="Aptos" w:hAnsi="Aptos" w:cs="Aptos"/>
        </w:rPr>
        <w:t>─────┘</w:t>
      </w:r>
    </w:p>
    <w:p w14:paraId="6BA33EFC" w14:textId="5C5AFC9F" w:rsidR="00E83833" w:rsidRDefault="00E83833" w:rsidP="00E83833">
      <w:pPr>
        <w:ind w:left="720" w:firstLine="720"/>
      </w:pPr>
      <w:r>
        <w:t xml:space="preserve">                      </w:t>
      </w:r>
      <w:r w:rsidR="00F83E6C">
        <w:tab/>
        <w:t xml:space="preserve">   </w:t>
      </w:r>
      <w:r>
        <w:t xml:space="preserve">  │</w:t>
      </w:r>
    </w:p>
    <w:p w14:paraId="4B0BCFB6" w14:textId="23B2CA4E" w:rsidR="00E83833" w:rsidRDefault="00E83833" w:rsidP="00F83E6C">
      <w:r>
        <w:t xml:space="preserve"> [ Level 3: Manufacturing Operations Systems] (Cloud Production Management, HMIs)</w:t>
      </w:r>
    </w:p>
    <w:p w14:paraId="1F2C47DF" w14:textId="62C5649D" w:rsidR="00E83833" w:rsidRDefault="00E83833" w:rsidP="00E83833">
      <w:pPr>
        <w:ind w:left="720" w:firstLine="720"/>
      </w:pPr>
      <w:r>
        <w:t xml:space="preserve">                       </w:t>
      </w:r>
      <w:r w:rsidR="00F83E6C">
        <w:tab/>
        <w:t xml:space="preserve">    </w:t>
      </w:r>
      <w:r>
        <w:t xml:space="preserve"> │</w:t>
      </w:r>
    </w:p>
    <w:p w14:paraId="43F2325A" w14:textId="3489C0B6" w:rsidR="00AB7CE5" w:rsidRDefault="00E83833" w:rsidP="00F83E6C">
      <w:r>
        <w:t xml:space="preserve"> [ Level 1/2: Local Control &amp; Automation Zone] (IoT-Enabled Sensors, PLCs, Smart Machinery)</w:t>
      </w:r>
    </w:p>
    <w:p w14:paraId="312EEF65" w14:textId="77777777" w:rsidR="004B2DAE" w:rsidRDefault="004B2DAE" w:rsidP="00F83E6C"/>
    <w:p w14:paraId="7C367CEC" w14:textId="33C96DA8" w:rsidR="00707905" w:rsidRPr="007D2471" w:rsidRDefault="004B2DAE" w:rsidP="00F83E6C">
      <w:pPr>
        <w:rPr>
          <w:rFonts w:asciiTheme="majorHAnsi" w:hAnsiTheme="majorHAnsi"/>
        </w:rPr>
      </w:pPr>
      <w:r w:rsidRPr="007D2471">
        <w:rPr>
          <w:rFonts w:asciiTheme="majorHAnsi" w:hAnsiTheme="majorHAnsi"/>
        </w:rPr>
        <w:t>By placing firewalls at key transition boundaries, an infection running on an office computer via a phishing email cannot move horizontally into the automation zone to disable our manufacturing machinery.</w:t>
      </w:r>
    </w:p>
    <w:p w14:paraId="16297D30" w14:textId="77777777" w:rsidR="004B2DAE" w:rsidRPr="00AB7CE5" w:rsidRDefault="004B2DAE" w:rsidP="00F83E6C"/>
    <w:p w14:paraId="5B4F550D" w14:textId="77777777" w:rsidR="007067BF" w:rsidRDefault="007067BF" w:rsidP="00AB7CE5">
      <w:pPr>
        <w:pStyle w:val="TOC1"/>
        <w:ind w:left="720"/>
      </w:pPr>
      <w:r w:rsidRPr="007067BF">
        <w:t>3.2 Cryptographic Controls &amp; Multi-Factor Authentication (MFA)</w:t>
      </w:r>
    </w:p>
    <w:p w14:paraId="3ED30F2F" w14:textId="77777777" w:rsidR="009C0FD8" w:rsidRPr="009C0FD8" w:rsidRDefault="009C0FD8" w:rsidP="009C0FD8"/>
    <w:p w14:paraId="323BB07B" w14:textId="0D7AB2E4" w:rsidR="009C0FD8" w:rsidRDefault="009C0FD8" w:rsidP="009C0FD8">
      <w:pPr>
        <w:pStyle w:val="ListParagraph"/>
        <w:numPr>
          <w:ilvl w:val="0"/>
          <w:numId w:val="12"/>
        </w:numPr>
      </w:pPr>
      <w:r w:rsidRPr="009C0FD8">
        <w:rPr>
          <w:b/>
          <w:bCs/>
        </w:rPr>
        <w:t>Implementation Mechanics:</w:t>
      </w:r>
      <w:r w:rsidRPr="009C0FD8">
        <w:t xml:space="preserve"> To prevent unauthorized access attempts, SFM will deploy an Identity and Access Management (IAM) engine. All procurement, engineering, and administrative personnel must use cryptographic security keys (such as YubiKeys) or software-based time-expiry tokens.</w:t>
      </w:r>
    </w:p>
    <w:p w14:paraId="700AC495" w14:textId="77777777" w:rsidR="000802B8" w:rsidRPr="009C0FD8" w:rsidRDefault="000802B8" w:rsidP="000802B8">
      <w:pPr>
        <w:pStyle w:val="ListParagraph"/>
        <w:ind w:left="825"/>
      </w:pPr>
    </w:p>
    <w:p w14:paraId="260F2401" w14:textId="1A372740" w:rsidR="00AB7CE5" w:rsidRDefault="009C0FD8" w:rsidP="00AB7CE5">
      <w:pPr>
        <w:pStyle w:val="ListParagraph"/>
        <w:numPr>
          <w:ilvl w:val="0"/>
          <w:numId w:val="12"/>
        </w:numPr>
      </w:pPr>
      <w:r w:rsidRPr="009C0FD8">
        <w:rPr>
          <w:b/>
          <w:bCs/>
        </w:rPr>
        <w:t>In-Transit Protection:</w:t>
      </w:r>
      <w:r w:rsidRPr="009C0FD8">
        <w:t xml:space="preserve"> Network connections originating outside the campus to the cloud-based production management network must use secure Virtual </w:t>
      </w:r>
      <w:r w:rsidRPr="007D2471">
        <w:rPr>
          <w:rFonts w:asciiTheme="majorHAnsi" w:hAnsiTheme="majorHAnsi"/>
        </w:rPr>
        <w:lastRenderedPageBreak/>
        <w:t>Private Networks (VPNs) running OpenVPN or IPsec protocols with AES-256-bit encryption algorithms.</w:t>
      </w:r>
    </w:p>
    <w:p w14:paraId="32888937" w14:textId="77777777" w:rsidR="000802B8" w:rsidRDefault="000802B8" w:rsidP="000802B8">
      <w:pPr>
        <w:pStyle w:val="ListParagraph"/>
      </w:pPr>
    </w:p>
    <w:p w14:paraId="5D16109F" w14:textId="77777777" w:rsidR="000802B8" w:rsidRPr="00AB7CE5" w:rsidRDefault="000802B8" w:rsidP="000802B8">
      <w:pPr>
        <w:pStyle w:val="ListParagraph"/>
        <w:ind w:left="825"/>
      </w:pPr>
    </w:p>
    <w:p w14:paraId="0D7EB4E8" w14:textId="27359BE5" w:rsidR="007067BF" w:rsidRDefault="007067BF" w:rsidP="00346F69">
      <w:pPr>
        <w:pStyle w:val="TOC1"/>
        <w:numPr>
          <w:ilvl w:val="1"/>
          <w:numId w:val="10"/>
        </w:numPr>
      </w:pPr>
      <w:r w:rsidRPr="007067BF">
        <w:t>Continuous Monitoring and Incident Response (IR) Plan</w:t>
      </w:r>
    </w:p>
    <w:p w14:paraId="2BD50BE2" w14:textId="602AD3C8" w:rsidR="00346F69" w:rsidRPr="007D2471" w:rsidRDefault="00346F69" w:rsidP="00346F69">
      <w:pPr>
        <w:pStyle w:val="ListParagraph"/>
        <w:ind w:left="1440"/>
        <w:rPr>
          <w:rFonts w:asciiTheme="majorHAnsi" w:hAnsiTheme="majorHAnsi"/>
        </w:rPr>
      </w:pPr>
      <w:r w:rsidRPr="007D2471">
        <w:rPr>
          <w:rFonts w:asciiTheme="majorHAnsi" w:hAnsiTheme="majorHAnsi"/>
        </w:rPr>
        <w:t>Real-time defense requires comprehensive logging combined with an actionable, deterministic sequence of steps when an anomaly is discovered.</w:t>
      </w:r>
    </w:p>
    <w:p w14:paraId="7C3E13D4" w14:textId="77777777" w:rsidR="000802B8" w:rsidRPr="00346F69" w:rsidRDefault="000802B8" w:rsidP="00346F69">
      <w:pPr>
        <w:pStyle w:val="ListParagraph"/>
        <w:ind w:left="1440"/>
      </w:pPr>
    </w:p>
    <w:p w14:paraId="50EEF24F" w14:textId="77777777" w:rsidR="007067BF" w:rsidRDefault="007067BF" w:rsidP="007067BF">
      <w:pPr>
        <w:pStyle w:val="TOC1"/>
        <w:numPr>
          <w:ilvl w:val="0"/>
          <w:numId w:val="10"/>
        </w:numPr>
      </w:pPr>
      <w:r w:rsidRPr="007067BF">
        <w:t>4.1 Security Information and Event Management (SIEM)</w:t>
      </w:r>
    </w:p>
    <w:p w14:paraId="7E656B37" w14:textId="77777777" w:rsidR="008C32E2" w:rsidRPr="008C32E2" w:rsidRDefault="008C32E2" w:rsidP="008C32E2"/>
    <w:p w14:paraId="04A5AD5A" w14:textId="0C671859" w:rsidR="008319C1" w:rsidRPr="007D2471" w:rsidRDefault="008319C1" w:rsidP="000802B8">
      <w:pPr>
        <w:ind w:left="720"/>
        <w:rPr>
          <w:rFonts w:asciiTheme="majorHAnsi" w:hAnsiTheme="majorHAnsi"/>
        </w:rPr>
      </w:pPr>
      <w:r w:rsidRPr="007D2471">
        <w:rPr>
          <w:rFonts w:asciiTheme="majorHAnsi" w:hAnsiTheme="majorHAnsi"/>
        </w:rPr>
        <w:t>SFM will implement a centralized SIEM platform. Every router, switch, firewall, server, and IoT gateway will stream its syslog data to this analytics engine. The SIEM uses correlation rules to spot unusual trends—such as a shop floor sensor attempting to open an outbound connection to an unknown external IP address at 3:00 AM—triggering instant alerts for the IT team.</w:t>
      </w:r>
    </w:p>
    <w:p w14:paraId="08BF86EF" w14:textId="77777777" w:rsidR="008C32E2" w:rsidRPr="00346F69" w:rsidRDefault="008C32E2" w:rsidP="00346F69"/>
    <w:p w14:paraId="79D2AC38" w14:textId="77777777" w:rsidR="007067BF" w:rsidRDefault="007067BF" w:rsidP="007067BF">
      <w:pPr>
        <w:pStyle w:val="TOC1"/>
        <w:numPr>
          <w:ilvl w:val="0"/>
          <w:numId w:val="10"/>
        </w:numPr>
      </w:pPr>
      <w:r w:rsidRPr="007067BF">
        <w:t>4.2 Five-Stage Incident Response Workflow</w:t>
      </w:r>
    </w:p>
    <w:p w14:paraId="2793A271" w14:textId="77777777" w:rsidR="000802B8" w:rsidRPr="000802B8" w:rsidRDefault="000802B8" w:rsidP="000802B8"/>
    <w:p w14:paraId="547854FE" w14:textId="77777777" w:rsidR="008C32E2" w:rsidRPr="007D2471" w:rsidRDefault="008C32E2" w:rsidP="003D23D6">
      <w:pPr>
        <w:pStyle w:val="ListParagraph"/>
        <w:spacing w:after="100" w:afterAutospacing="1" w:line="240" w:lineRule="auto"/>
        <w:rPr>
          <w:rFonts w:asciiTheme="majorHAnsi" w:eastAsia="Times New Roman" w:hAnsiTheme="majorHAnsi" w:cs="Arial"/>
          <w:kern w:val="0"/>
          <w:lang w:eastAsia="en-GB"/>
          <w14:ligatures w14:val="none"/>
        </w:rPr>
      </w:pPr>
      <w:r w:rsidRPr="007D2471">
        <w:rPr>
          <w:rFonts w:asciiTheme="majorHAnsi" w:eastAsia="Times New Roman" w:hAnsiTheme="majorHAnsi" w:cs="Arial"/>
          <w:kern w:val="0"/>
          <w:lang w:eastAsia="en-GB"/>
          <w14:ligatures w14:val="none"/>
        </w:rPr>
        <w:t>When an incident (such as a malware detection) occurs, the IT team must execute this response timeline without variation:</w:t>
      </w:r>
    </w:p>
    <w:p w14:paraId="59D73911" w14:textId="77777777" w:rsidR="00346EDB" w:rsidRPr="008C32E2" w:rsidRDefault="00346EDB" w:rsidP="00346EDB">
      <w:pPr>
        <w:pStyle w:val="ListParagraph"/>
        <w:spacing w:after="100" w:afterAutospacing="1" w:line="240" w:lineRule="auto"/>
        <w:rPr>
          <w:rFonts w:ascii="Arial" w:eastAsia="Times New Roman" w:hAnsi="Arial" w:cs="Arial"/>
          <w:kern w:val="0"/>
          <w:lang w:eastAsia="en-GB"/>
          <w14:ligatures w14:val="none"/>
        </w:rPr>
      </w:pPr>
    </w:p>
    <w:p w14:paraId="2761795B" w14:textId="70FCA9A7" w:rsidR="008C32E2" w:rsidRPr="007D2471" w:rsidRDefault="000802B8" w:rsidP="000802B8">
      <w:pPr>
        <w:spacing w:after="0" w:line="240" w:lineRule="auto"/>
        <w:ind w:left="1080"/>
        <w:rPr>
          <w:rFonts w:asciiTheme="majorHAnsi" w:eastAsia="Times New Roman" w:hAnsiTheme="majorHAnsi" w:cs="Arial"/>
          <w:kern w:val="0"/>
          <w:lang w:eastAsia="en-GB"/>
          <w14:ligatures w14:val="none"/>
        </w:rPr>
      </w:pPr>
      <w:r>
        <w:rPr>
          <w:rFonts w:ascii="Arial" w:eastAsia="Times New Roman" w:hAnsi="Arial" w:cs="Arial"/>
          <w:b/>
          <w:bCs/>
          <w:kern w:val="0"/>
          <w:lang w:eastAsia="en-GB"/>
          <w14:ligatures w14:val="none"/>
        </w:rPr>
        <w:t>-</w:t>
      </w:r>
      <w:r>
        <w:rPr>
          <w:rFonts w:ascii="Arial" w:eastAsia="Times New Roman" w:hAnsi="Arial" w:cs="Arial"/>
          <w:b/>
          <w:bCs/>
          <w:kern w:val="0"/>
          <w:lang w:eastAsia="en-GB"/>
          <w14:ligatures w14:val="none"/>
        </w:rPr>
        <w:tab/>
      </w:r>
      <w:r w:rsidR="008C32E2" w:rsidRPr="000802B8">
        <w:rPr>
          <w:rFonts w:ascii="Arial" w:eastAsia="Times New Roman" w:hAnsi="Arial" w:cs="Arial"/>
          <w:b/>
          <w:bCs/>
          <w:kern w:val="0"/>
          <w:lang w:eastAsia="en-GB"/>
          <w14:ligatures w14:val="none"/>
        </w:rPr>
        <w:t xml:space="preserve">Identification &amp; </w:t>
      </w:r>
      <w:r w:rsidR="00720392" w:rsidRPr="000802B8">
        <w:rPr>
          <w:rFonts w:ascii="Arial" w:eastAsia="Times New Roman" w:hAnsi="Arial" w:cs="Arial"/>
          <w:b/>
          <w:bCs/>
          <w:kern w:val="0"/>
          <w:lang w:eastAsia="en-GB"/>
          <w14:ligatures w14:val="none"/>
        </w:rPr>
        <w:t>Assessment:</w:t>
      </w:r>
      <w:r w:rsidR="00720392" w:rsidRPr="000802B8">
        <w:rPr>
          <w:rFonts w:ascii="Arial" w:eastAsia="Times New Roman" w:hAnsi="Arial" w:cs="Arial"/>
          <w:kern w:val="0"/>
          <w:lang w:eastAsia="en-GB"/>
          <w14:ligatures w14:val="none"/>
        </w:rPr>
        <w:t xml:space="preserve"> </w:t>
      </w:r>
      <w:r w:rsidR="00720392" w:rsidRPr="007D2471">
        <w:rPr>
          <w:rFonts w:asciiTheme="majorHAnsi" w:eastAsia="Times New Roman" w:hAnsiTheme="majorHAnsi" w:cs="Arial"/>
          <w:kern w:val="0"/>
          <w:lang w:eastAsia="en-GB"/>
          <w14:ligatures w14:val="none"/>
        </w:rPr>
        <w:t>Triage</w:t>
      </w:r>
      <w:r w:rsidR="008C32E2" w:rsidRPr="007D2471">
        <w:rPr>
          <w:rFonts w:asciiTheme="majorHAnsi" w:eastAsia="Times New Roman" w:hAnsiTheme="majorHAnsi" w:cs="Arial"/>
          <w:kern w:val="0"/>
          <w:lang w:eastAsia="en-GB"/>
          <w14:ligatures w14:val="none"/>
        </w:rPr>
        <w:t xml:space="preserve"> anomalies instantly.</w:t>
      </w:r>
    </w:p>
    <w:p w14:paraId="61794CCE" w14:textId="77777777" w:rsidR="008C32E2" w:rsidRPr="007D2471" w:rsidRDefault="008C32E2" w:rsidP="003D23D6">
      <w:pPr>
        <w:pStyle w:val="ListParagraph"/>
        <w:spacing w:after="100" w:afterAutospacing="1" w:line="240" w:lineRule="auto"/>
        <w:rPr>
          <w:rFonts w:asciiTheme="majorHAnsi" w:eastAsia="Times New Roman" w:hAnsiTheme="majorHAnsi" w:cs="Arial"/>
          <w:kern w:val="0"/>
          <w:lang w:eastAsia="en-GB"/>
          <w14:ligatures w14:val="none"/>
        </w:rPr>
      </w:pPr>
      <w:r w:rsidRPr="007D2471">
        <w:rPr>
          <w:rFonts w:asciiTheme="majorHAnsi" w:eastAsia="Times New Roman" w:hAnsiTheme="majorHAnsi" w:cs="Arial"/>
          <w:kern w:val="0"/>
          <w:lang w:eastAsia="en-GB"/>
          <w14:ligatures w14:val="none"/>
        </w:rPr>
        <w:t>The SIEM flags an alert. IT personnel analyze network packet data to confirm if the anomaly constitutes an active malware infection or unauthorized breach attempt.</w:t>
      </w:r>
    </w:p>
    <w:p w14:paraId="304469D5" w14:textId="77777777" w:rsidR="00346EDB" w:rsidRPr="008C32E2" w:rsidRDefault="00346EDB" w:rsidP="00346EDB">
      <w:pPr>
        <w:pStyle w:val="ListParagraph"/>
        <w:spacing w:after="100" w:afterAutospacing="1" w:line="240" w:lineRule="auto"/>
        <w:rPr>
          <w:rFonts w:ascii="Arial" w:eastAsia="Times New Roman" w:hAnsi="Arial" w:cs="Arial"/>
          <w:kern w:val="0"/>
          <w:lang w:eastAsia="en-GB"/>
          <w14:ligatures w14:val="none"/>
        </w:rPr>
      </w:pPr>
    </w:p>
    <w:p w14:paraId="0584763F" w14:textId="37B41E7F" w:rsidR="008C32E2" w:rsidRPr="007D2471" w:rsidRDefault="000802B8" w:rsidP="000802B8">
      <w:pPr>
        <w:spacing w:after="0" w:line="240" w:lineRule="auto"/>
        <w:ind w:left="1080"/>
        <w:rPr>
          <w:rFonts w:asciiTheme="majorHAnsi" w:eastAsia="Times New Roman" w:hAnsiTheme="majorHAnsi" w:cs="Arial"/>
          <w:kern w:val="0"/>
          <w:lang w:eastAsia="en-GB"/>
          <w14:ligatures w14:val="none"/>
        </w:rPr>
      </w:pPr>
      <w:r>
        <w:rPr>
          <w:rFonts w:ascii="Arial" w:eastAsia="Times New Roman" w:hAnsi="Arial" w:cs="Arial"/>
          <w:b/>
          <w:bCs/>
          <w:kern w:val="0"/>
          <w:lang w:eastAsia="en-GB"/>
          <w14:ligatures w14:val="none"/>
        </w:rPr>
        <w:t>-</w:t>
      </w:r>
      <w:r>
        <w:rPr>
          <w:rFonts w:ascii="Arial" w:eastAsia="Times New Roman" w:hAnsi="Arial" w:cs="Arial"/>
          <w:b/>
          <w:bCs/>
          <w:kern w:val="0"/>
          <w:lang w:eastAsia="en-GB"/>
          <w14:ligatures w14:val="none"/>
        </w:rPr>
        <w:tab/>
      </w:r>
      <w:r w:rsidR="008C32E2" w:rsidRPr="000802B8">
        <w:rPr>
          <w:rFonts w:ascii="Arial" w:eastAsia="Times New Roman" w:hAnsi="Arial" w:cs="Arial"/>
          <w:b/>
          <w:bCs/>
          <w:kern w:val="0"/>
          <w:lang w:eastAsia="en-GB"/>
          <w14:ligatures w14:val="none"/>
        </w:rPr>
        <w:t>Containment:</w:t>
      </w:r>
      <w:r w:rsidR="00720392" w:rsidRPr="000802B8">
        <w:rPr>
          <w:rFonts w:ascii="Arial" w:eastAsia="Times New Roman" w:hAnsi="Arial" w:cs="Arial"/>
          <w:b/>
          <w:bCs/>
          <w:kern w:val="0"/>
          <w:lang w:eastAsia="en-GB"/>
          <w14:ligatures w14:val="none"/>
        </w:rPr>
        <w:t xml:space="preserve"> </w:t>
      </w:r>
      <w:r w:rsidR="008C32E2" w:rsidRPr="007D2471">
        <w:rPr>
          <w:rFonts w:asciiTheme="majorHAnsi" w:eastAsia="Times New Roman" w:hAnsiTheme="majorHAnsi" w:cs="Arial"/>
          <w:kern w:val="0"/>
          <w:lang w:eastAsia="en-GB"/>
          <w14:ligatures w14:val="none"/>
        </w:rPr>
        <w:t>Isolate affected machines.</w:t>
      </w:r>
    </w:p>
    <w:p w14:paraId="45B90895" w14:textId="77777777" w:rsidR="008C32E2" w:rsidRPr="007D2471" w:rsidRDefault="008C32E2" w:rsidP="003D23D6">
      <w:pPr>
        <w:pStyle w:val="ListParagraph"/>
        <w:spacing w:after="100" w:afterAutospacing="1" w:line="240" w:lineRule="auto"/>
        <w:rPr>
          <w:rFonts w:asciiTheme="majorHAnsi" w:eastAsia="Times New Roman" w:hAnsiTheme="majorHAnsi" w:cs="Arial"/>
          <w:kern w:val="0"/>
          <w:lang w:eastAsia="en-GB"/>
          <w14:ligatures w14:val="none"/>
        </w:rPr>
      </w:pPr>
      <w:r w:rsidRPr="007D2471">
        <w:rPr>
          <w:rFonts w:asciiTheme="majorHAnsi" w:eastAsia="Times New Roman" w:hAnsiTheme="majorHAnsi" w:cs="Arial"/>
          <w:kern w:val="0"/>
          <w:lang w:eastAsia="en-GB"/>
          <w14:ligatures w14:val="none"/>
        </w:rPr>
        <w:t>To prevent horizontal lateral movement across the network, the compromised host is electronically isolated. The network switch shuts down the port, or the device is moved to an isolated quarantine Virtual LAN (VLAN).</w:t>
      </w:r>
    </w:p>
    <w:p w14:paraId="5AAD5C3A" w14:textId="77777777" w:rsidR="00346EDB" w:rsidRPr="008C32E2" w:rsidRDefault="00346EDB" w:rsidP="00346EDB">
      <w:pPr>
        <w:pStyle w:val="ListParagraph"/>
        <w:spacing w:after="100" w:afterAutospacing="1" w:line="240" w:lineRule="auto"/>
        <w:rPr>
          <w:rFonts w:ascii="Arial" w:eastAsia="Times New Roman" w:hAnsi="Arial" w:cs="Arial"/>
          <w:kern w:val="0"/>
          <w:lang w:eastAsia="en-GB"/>
          <w14:ligatures w14:val="none"/>
        </w:rPr>
      </w:pPr>
    </w:p>
    <w:p w14:paraId="668B10B9" w14:textId="1D49504C" w:rsidR="008C32E2" w:rsidRPr="007D2471" w:rsidRDefault="000802B8" w:rsidP="000802B8">
      <w:pPr>
        <w:spacing w:after="0" w:line="240" w:lineRule="auto"/>
        <w:ind w:left="1080"/>
        <w:rPr>
          <w:rFonts w:asciiTheme="majorHAnsi" w:eastAsia="Times New Roman" w:hAnsiTheme="majorHAnsi" w:cs="Arial"/>
          <w:kern w:val="0"/>
          <w:lang w:eastAsia="en-GB"/>
          <w14:ligatures w14:val="none"/>
        </w:rPr>
      </w:pPr>
      <w:r>
        <w:rPr>
          <w:rFonts w:ascii="Arial" w:eastAsia="Times New Roman" w:hAnsi="Arial" w:cs="Arial"/>
          <w:b/>
          <w:bCs/>
          <w:kern w:val="0"/>
          <w:lang w:eastAsia="en-GB"/>
          <w14:ligatures w14:val="none"/>
        </w:rPr>
        <w:t>-</w:t>
      </w:r>
      <w:r>
        <w:rPr>
          <w:rFonts w:ascii="Arial" w:eastAsia="Times New Roman" w:hAnsi="Arial" w:cs="Arial"/>
          <w:b/>
          <w:bCs/>
          <w:kern w:val="0"/>
          <w:lang w:eastAsia="en-GB"/>
          <w14:ligatures w14:val="none"/>
        </w:rPr>
        <w:tab/>
      </w:r>
      <w:r w:rsidR="008C32E2" w:rsidRPr="000802B8">
        <w:rPr>
          <w:rFonts w:ascii="Arial" w:eastAsia="Times New Roman" w:hAnsi="Arial" w:cs="Arial"/>
          <w:b/>
          <w:bCs/>
          <w:kern w:val="0"/>
          <w:lang w:eastAsia="en-GB"/>
          <w14:ligatures w14:val="none"/>
        </w:rPr>
        <w:t>Eradication:</w:t>
      </w:r>
      <w:r w:rsidR="00720392" w:rsidRPr="000802B8">
        <w:rPr>
          <w:rFonts w:ascii="Arial" w:eastAsia="Times New Roman" w:hAnsi="Arial" w:cs="Arial"/>
          <w:b/>
          <w:bCs/>
          <w:kern w:val="0"/>
          <w:lang w:eastAsia="en-GB"/>
          <w14:ligatures w14:val="none"/>
        </w:rPr>
        <w:t xml:space="preserve"> </w:t>
      </w:r>
      <w:r w:rsidR="008C32E2" w:rsidRPr="007D2471">
        <w:rPr>
          <w:rFonts w:asciiTheme="majorHAnsi" w:eastAsia="Times New Roman" w:hAnsiTheme="majorHAnsi" w:cs="Arial"/>
          <w:kern w:val="0"/>
          <w:lang w:eastAsia="en-GB"/>
          <w14:ligatures w14:val="none"/>
        </w:rPr>
        <w:t>Remove the threat roots.</w:t>
      </w:r>
    </w:p>
    <w:p w14:paraId="000D65D3" w14:textId="77777777" w:rsidR="008C32E2" w:rsidRDefault="008C32E2" w:rsidP="003D23D6">
      <w:pPr>
        <w:pStyle w:val="ListParagraph"/>
        <w:spacing w:after="100" w:afterAutospacing="1" w:line="240" w:lineRule="auto"/>
        <w:rPr>
          <w:rFonts w:asciiTheme="majorHAnsi" w:eastAsia="Times New Roman" w:hAnsiTheme="majorHAnsi" w:cs="Arial"/>
          <w:kern w:val="0"/>
          <w:lang w:eastAsia="en-GB"/>
          <w14:ligatures w14:val="none"/>
        </w:rPr>
      </w:pPr>
      <w:r w:rsidRPr="007D2471">
        <w:rPr>
          <w:rFonts w:asciiTheme="majorHAnsi" w:eastAsia="Times New Roman" w:hAnsiTheme="majorHAnsi" w:cs="Arial"/>
          <w:kern w:val="0"/>
          <w:lang w:eastAsia="en-GB"/>
          <w14:ligatures w14:val="none"/>
        </w:rPr>
        <w:t>Security technicians remove the malware payloads, delete compromised user accounts, reset access credentials, and patch underlying software vulnerabilities that allowed the exploit.</w:t>
      </w:r>
    </w:p>
    <w:p w14:paraId="18AEF8C7" w14:textId="77777777" w:rsidR="007D2471" w:rsidRPr="007D2471" w:rsidRDefault="007D2471" w:rsidP="003D23D6">
      <w:pPr>
        <w:pStyle w:val="ListParagraph"/>
        <w:spacing w:after="100" w:afterAutospacing="1" w:line="240" w:lineRule="auto"/>
        <w:rPr>
          <w:rFonts w:asciiTheme="majorHAnsi" w:eastAsia="Times New Roman" w:hAnsiTheme="majorHAnsi" w:cs="Arial"/>
          <w:kern w:val="0"/>
          <w:lang w:eastAsia="en-GB"/>
          <w14:ligatures w14:val="none"/>
        </w:rPr>
      </w:pPr>
    </w:p>
    <w:p w14:paraId="77E9D5EB" w14:textId="77777777" w:rsidR="00346EDB" w:rsidRPr="008C32E2" w:rsidRDefault="00346EDB" w:rsidP="00346EDB">
      <w:pPr>
        <w:pStyle w:val="ListParagraph"/>
        <w:spacing w:after="100" w:afterAutospacing="1" w:line="240" w:lineRule="auto"/>
        <w:rPr>
          <w:rFonts w:ascii="Arial" w:eastAsia="Times New Roman" w:hAnsi="Arial" w:cs="Arial"/>
          <w:kern w:val="0"/>
          <w:lang w:eastAsia="en-GB"/>
          <w14:ligatures w14:val="none"/>
        </w:rPr>
      </w:pPr>
    </w:p>
    <w:p w14:paraId="1D07F040" w14:textId="5BF59446" w:rsidR="008C32E2" w:rsidRPr="007D2471" w:rsidRDefault="000802B8" w:rsidP="000802B8">
      <w:pPr>
        <w:spacing w:after="0" w:line="240" w:lineRule="auto"/>
        <w:ind w:left="1080"/>
        <w:rPr>
          <w:rFonts w:asciiTheme="majorHAnsi" w:eastAsia="Times New Roman" w:hAnsiTheme="majorHAnsi" w:cs="Arial"/>
          <w:kern w:val="0"/>
          <w:lang w:eastAsia="en-GB"/>
          <w14:ligatures w14:val="none"/>
        </w:rPr>
      </w:pPr>
      <w:r>
        <w:rPr>
          <w:rFonts w:ascii="Arial" w:eastAsia="Times New Roman" w:hAnsi="Arial" w:cs="Arial"/>
          <w:b/>
          <w:bCs/>
          <w:kern w:val="0"/>
          <w:lang w:eastAsia="en-GB"/>
          <w14:ligatures w14:val="none"/>
        </w:rPr>
        <w:lastRenderedPageBreak/>
        <w:t>-</w:t>
      </w:r>
      <w:r>
        <w:rPr>
          <w:rFonts w:ascii="Arial" w:eastAsia="Times New Roman" w:hAnsi="Arial" w:cs="Arial"/>
          <w:b/>
          <w:bCs/>
          <w:kern w:val="0"/>
          <w:lang w:eastAsia="en-GB"/>
          <w14:ligatures w14:val="none"/>
        </w:rPr>
        <w:tab/>
      </w:r>
      <w:r w:rsidR="008C32E2" w:rsidRPr="000802B8">
        <w:rPr>
          <w:rFonts w:ascii="Arial" w:eastAsia="Times New Roman" w:hAnsi="Arial" w:cs="Arial"/>
          <w:b/>
          <w:bCs/>
          <w:kern w:val="0"/>
          <w:lang w:eastAsia="en-GB"/>
          <w14:ligatures w14:val="none"/>
        </w:rPr>
        <w:t>Recovery:</w:t>
      </w:r>
      <w:r w:rsidR="00720392" w:rsidRPr="000802B8">
        <w:rPr>
          <w:rFonts w:ascii="Arial" w:eastAsia="Times New Roman" w:hAnsi="Arial" w:cs="Arial"/>
          <w:b/>
          <w:bCs/>
          <w:kern w:val="0"/>
          <w:lang w:eastAsia="en-GB"/>
          <w14:ligatures w14:val="none"/>
        </w:rPr>
        <w:t xml:space="preserve"> </w:t>
      </w:r>
      <w:r w:rsidR="008C32E2" w:rsidRPr="007D2471">
        <w:rPr>
          <w:rFonts w:asciiTheme="majorHAnsi" w:eastAsia="Times New Roman" w:hAnsiTheme="majorHAnsi" w:cs="Arial"/>
          <w:kern w:val="0"/>
          <w:lang w:eastAsia="en-GB"/>
          <w14:ligatures w14:val="none"/>
        </w:rPr>
        <w:t>Restore validated operational states.</w:t>
      </w:r>
    </w:p>
    <w:p w14:paraId="54987B40" w14:textId="77777777" w:rsidR="008C32E2" w:rsidRPr="007D2471" w:rsidRDefault="008C32E2" w:rsidP="003D23D6">
      <w:pPr>
        <w:pStyle w:val="ListParagraph"/>
        <w:spacing w:after="100" w:afterAutospacing="1" w:line="240" w:lineRule="auto"/>
        <w:rPr>
          <w:rFonts w:asciiTheme="majorHAnsi" w:eastAsia="Times New Roman" w:hAnsiTheme="majorHAnsi" w:cs="Arial"/>
          <w:kern w:val="0"/>
          <w:lang w:eastAsia="en-GB"/>
          <w14:ligatures w14:val="none"/>
        </w:rPr>
      </w:pPr>
      <w:r w:rsidRPr="007D2471">
        <w:rPr>
          <w:rFonts w:asciiTheme="majorHAnsi" w:eastAsia="Times New Roman" w:hAnsiTheme="majorHAnsi" w:cs="Arial"/>
          <w:kern w:val="0"/>
          <w:lang w:eastAsia="en-GB"/>
          <w14:ligatures w14:val="none"/>
        </w:rPr>
        <w:t>Systems are restored to active status from verified, uninfected offline backups. Network traffic is closely monitored to ensure normal operational baselines are maintained without reinfection.</w:t>
      </w:r>
    </w:p>
    <w:p w14:paraId="53D8BD1E" w14:textId="77777777" w:rsidR="00346EDB" w:rsidRPr="008C32E2" w:rsidRDefault="00346EDB" w:rsidP="00346EDB">
      <w:pPr>
        <w:pStyle w:val="ListParagraph"/>
        <w:spacing w:after="100" w:afterAutospacing="1" w:line="240" w:lineRule="auto"/>
        <w:rPr>
          <w:rFonts w:ascii="Arial" w:eastAsia="Times New Roman" w:hAnsi="Arial" w:cs="Arial"/>
          <w:kern w:val="0"/>
          <w:lang w:eastAsia="en-GB"/>
          <w14:ligatures w14:val="none"/>
        </w:rPr>
      </w:pPr>
    </w:p>
    <w:p w14:paraId="78BD2FF8" w14:textId="49FB9567" w:rsidR="008C32E2" w:rsidRPr="007D2471" w:rsidRDefault="000802B8" w:rsidP="000802B8">
      <w:pPr>
        <w:spacing w:after="0" w:line="240" w:lineRule="auto"/>
        <w:ind w:left="1080"/>
        <w:rPr>
          <w:rFonts w:asciiTheme="majorHAnsi" w:eastAsia="Times New Roman" w:hAnsiTheme="majorHAnsi" w:cs="Arial"/>
          <w:kern w:val="0"/>
          <w:lang w:eastAsia="en-GB"/>
          <w14:ligatures w14:val="none"/>
        </w:rPr>
      </w:pPr>
      <w:r>
        <w:rPr>
          <w:rFonts w:ascii="Arial" w:eastAsia="Times New Roman" w:hAnsi="Arial" w:cs="Arial"/>
          <w:b/>
          <w:bCs/>
          <w:kern w:val="0"/>
          <w:lang w:eastAsia="en-GB"/>
          <w14:ligatures w14:val="none"/>
        </w:rPr>
        <w:t>-</w:t>
      </w:r>
      <w:r>
        <w:rPr>
          <w:rFonts w:ascii="Arial" w:eastAsia="Times New Roman" w:hAnsi="Arial" w:cs="Arial"/>
          <w:b/>
          <w:bCs/>
          <w:kern w:val="0"/>
          <w:lang w:eastAsia="en-GB"/>
          <w14:ligatures w14:val="none"/>
        </w:rPr>
        <w:tab/>
      </w:r>
      <w:r w:rsidR="008C32E2" w:rsidRPr="000802B8">
        <w:rPr>
          <w:rFonts w:ascii="Arial" w:eastAsia="Times New Roman" w:hAnsi="Arial" w:cs="Arial"/>
          <w:b/>
          <w:bCs/>
          <w:kern w:val="0"/>
          <w:lang w:eastAsia="en-GB"/>
          <w14:ligatures w14:val="none"/>
        </w:rPr>
        <w:t>Lessons Learned:</w:t>
      </w:r>
      <w:r w:rsidR="00720392" w:rsidRPr="000802B8">
        <w:rPr>
          <w:rFonts w:ascii="Arial" w:eastAsia="Times New Roman" w:hAnsi="Arial" w:cs="Arial"/>
          <w:b/>
          <w:bCs/>
          <w:kern w:val="0"/>
          <w:lang w:eastAsia="en-GB"/>
          <w14:ligatures w14:val="none"/>
        </w:rPr>
        <w:t xml:space="preserve"> </w:t>
      </w:r>
      <w:r w:rsidR="008C32E2" w:rsidRPr="007D2471">
        <w:rPr>
          <w:rFonts w:asciiTheme="majorHAnsi" w:eastAsia="Times New Roman" w:hAnsiTheme="majorHAnsi" w:cs="Arial"/>
          <w:kern w:val="0"/>
          <w:lang w:eastAsia="en-GB"/>
          <w14:ligatures w14:val="none"/>
        </w:rPr>
        <w:t>Harden infrastructure post-incident.</w:t>
      </w:r>
    </w:p>
    <w:p w14:paraId="0CE6489D" w14:textId="77777777" w:rsidR="008C32E2" w:rsidRPr="007D2471" w:rsidRDefault="008C32E2" w:rsidP="003D23D6">
      <w:pPr>
        <w:pStyle w:val="ListParagraph"/>
        <w:spacing w:after="100" w:afterAutospacing="1" w:line="240" w:lineRule="auto"/>
        <w:rPr>
          <w:rFonts w:asciiTheme="majorHAnsi" w:eastAsia="Times New Roman" w:hAnsiTheme="majorHAnsi" w:cs="Arial"/>
          <w:kern w:val="0"/>
          <w:lang w:eastAsia="en-GB"/>
          <w14:ligatures w14:val="none"/>
        </w:rPr>
      </w:pPr>
      <w:r w:rsidRPr="007D2471">
        <w:rPr>
          <w:rFonts w:asciiTheme="majorHAnsi" w:eastAsia="Times New Roman" w:hAnsiTheme="majorHAnsi" w:cs="Arial"/>
          <w:kern w:val="0"/>
          <w:lang w:eastAsia="en-GB"/>
          <w14:ligatures w14:val="none"/>
        </w:rPr>
        <w:t>Within 72 hours of the event, security staff meet to review root causes, analyze response times, and modify firewall policies or employee training modules to prevent future occurrences.</w:t>
      </w:r>
    </w:p>
    <w:p w14:paraId="11F47BA2" w14:textId="77777777" w:rsidR="008319C1" w:rsidRPr="008319C1" w:rsidRDefault="008319C1" w:rsidP="008319C1"/>
    <w:p w14:paraId="2225D349" w14:textId="77777777" w:rsidR="007067BF" w:rsidRDefault="007067BF" w:rsidP="007067BF">
      <w:pPr>
        <w:pStyle w:val="TOC1"/>
      </w:pPr>
      <w:r w:rsidRPr="007067BF">
        <w:t xml:space="preserve">  5. Staff Training and Security Awareness Program</w:t>
      </w:r>
    </w:p>
    <w:p w14:paraId="4C974024" w14:textId="77777777" w:rsidR="000802B8" w:rsidRDefault="000802B8" w:rsidP="008C32E2"/>
    <w:p w14:paraId="6BB8BB80" w14:textId="65CB8AC3" w:rsidR="008C32E2" w:rsidRPr="007D2471" w:rsidRDefault="00CC04E9" w:rsidP="008C32E2">
      <w:pPr>
        <w:rPr>
          <w:rFonts w:asciiTheme="majorHAnsi" w:hAnsiTheme="majorHAnsi"/>
        </w:rPr>
      </w:pPr>
      <w:r w:rsidRPr="007D2471">
        <w:rPr>
          <w:rFonts w:asciiTheme="majorHAnsi" w:hAnsiTheme="majorHAnsi"/>
        </w:rPr>
        <w:t>Because the human element remains a primary vector for modern network exploitation, technical firewalls must be supported by "human firewalls."</w:t>
      </w:r>
    </w:p>
    <w:p w14:paraId="38A15B8F" w14:textId="77777777" w:rsidR="000D5E63" w:rsidRPr="008C32E2" w:rsidRDefault="000D5E63" w:rsidP="008C32E2"/>
    <w:p w14:paraId="20276393" w14:textId="77777777" w:rsidR="007067BF" w:rsidRDefault="007067BF" w:rsidP="007067BF">
      <w:pPr>
        <w:pStyle w:val="TOC1"/>
        <w:numPr>
          <w:ilvl w:val="0"/>
          <w:numId w:val="11"/>
        </w:numPr>
      </w:pPr>
      <w:r w:rsidRPr="007067BF">
        <w:t>5.1 Training Architecture &amp; Delivery Framework</w:t>
      </w:r>
    </w:p>
    <w:p w14:paraId="242CD833" w14:textId="77777777" w:rsidR="000802B8" w:rsidRPr="000802B8" w:rsidRDefault="000802B8" w:rsidP="000802B8"/>
    <w:p w14:paraId="1C0BD795" w14:textId="77777777" w:rsidR="00CC04E9" w:rsidRPr="007D2471" w:rsidRDefault="00CC04E9" w:rsidP="00CC04E9">
      <w:pPr>
        <w:rPr>
          <w:rFonts w:asciiTheme="majorHAnsi" w:hAnsiTheme="majorHAnsi"/>
        </w:rPr>
      </w:pPr>
      <w:r w:rsidRPr="007D2471">
        <w:rPr>
          <w:rFonts w:asciiTheme="majorHAnsi" w:hAnsiTheme="majorHAnsi"/>
        </w:rPr>
        <w:t>All newly hired and existing personnel at SFM will undergo a tiered, mandatory security awareness path mapped directly to their operational roles:</w:t>
      </w:r>
    </w:p>
    <w:p w14:paraId="3658A8C3" w14:textId="77777777" w:rsidR="000802B8" w:rsidRPr="00CC04E9" w:rsidRDefault="000802B8" w:rsidP="00CC04E9"/>
    <w:p w14:paraId="0D5A2767" w14:textId="77777777" w:rsidR="00CC04E9" w:rsidRPr="007D2471" w:rsidRDefault="00CC04E9" w:rsidP="00CC04E9">
      <w:pPr>
        <w:numPr>
          <w:ilvl w:val="0"/>
          <w:numId w:val="13"/>
        </w:numPr>
        <w:rPr>
          <w:rFonts w:asciiTheme="majorHAnsi" w:hAnsiTheme="majorHAnsi"/>
        </w:rPr>
      </w:pPr>
      <w:r w:rsidRPr="00CC04E9">
        <w:rPr>
          <w:b/>
          <w:bCs/>
        </w:rPr>
        <w:t>Procurement and Financial Staff:</w:t>
      </w:r>
      <w:r w:rsidRPr="00CC04E9">
        <w:t xml:space="preserve"> </w:t>
      </w:r>
      <w:r w:rsidRPr="007D2471">
        <w:rPr>
          <w:rFonts w:asciiTheme="majorHAnsi" w:hAnsiTheme="majorHAnsi"/>
        </w:rPr>
        <w:t>Specialized modules focusing on identifying Invoice Fraud, Business Email Compromise (BEC), and phishing vectors designed to bypass basic filter layers.</w:t>
      </w:r>
    </w:p>
    <w:p w14:paraId="30D90A36" w14:textId="77777777" w:rsidR="000802B8" w:rsidRPr="00CC04E9" w:rsidRDefault="000802B8" w:rsidP="000802B8">
      <w:pPr>
        <w:ind w:left="720"/>
      </w:pPr>
    </w:p>
    <w:p w14:paraId="56A65DB4" w14:textId="77777777" w:rsidR="00CC04E9" w:rsidRPr="007D2471" w:rsidRDefault="00CC04E9" w:rsidP="00CC04E9">
      <w:pPr>
        <w:numPr>
          <w:ilvl w:val="0"/>
          <w:numId w:val="13"/>
        </w:numPr>
        <w:rPr>
          <w:rFonts w:asciiTheme="majorHAnsi" w:hAnsiTheme="majorHAnsi"/>
        </w:rPr>
      </w:pPr>
      <w:r w:rsidRPr="00CC04E9">
        <w:rPr>
          <w:b/>
          <w:bCs/>
        </w:rPr>
        <w:t>Shop-Floor Operators &amp; Technicians:</w:t>
      </w:r>
      <w:r w:rsidRPr="00CC04E9">
        <w:t xml:space="preserve"> </w:t>
      </w:r>
      <w:r w:rsidRPr="007D2471">
        <w:rPr>
          <w:rFonts w:asciiTheme="majorHAnsi" w:hAnsiTheme="majorHAnsi"/>
        </w:rPr>
        <w:t>Practical guidelines detailing physical device safety, including prohibitions on plugging personal mobile devices into machine USB ports or connecting unapproved routers to the production environment.</w:t>
      </w:r>
    </w:p>
    <w:p w14:paraId="17317BE0" w14:textId="77777777" w:rsidR="000802B8" w:rsidRPr="00CC04E9" w:rsidRDefault="000802B8" w:rsidP="000802B8"/>
    <w:p w14:paraId="4765A093" w14:textId="77777777" w:rsidR="00CC04E9" w:rsidRPr="007D2471" w:rsidRDefault="00CC04E9" w:rsidP="00CC04E9">
      <w:pPr>
        <w:numPr>
          <w:ilvl w:val="0"/>
          <w:numId w:val="13"/>
        </w:numPr>
        <w:rPr>
          <w:rFonts w:asciiTheme="majorHAnsi" w:hAnsiTheme="majorHAnsi"/>
        </w:rPr>
      </w:pPr>
      <w:r w:rsidRPr="00CC04E9">
        <w:rPr>
          <w:b/>
          <w:bCs/>
        </w:rPr>
        <w:t>Engineering Staff:</w:t>
      </w:r>
      <w:r w:rsidRPr="00CC04E9">
        <w:t xml:space="preserve"> </w:t>
      </w:r>
      <w:r w:rsidRPr="007D2471">
        <w:rPr>
          <w:rFonts w:asciiTheme="majorHAnsi" w:hAnsiTheme="majorHAnsi"/>
        </w:rPr>
        <w:t>Advanced secure-handling paradigms regarding cloud storage access, blueprint encryption practices, and collaborative version-control security.</w:t>
      </w:r>
    </w:p>
    <w:p w14:paraId="7EB70FAC" w14:textId="77777777" w:rsidR="00CC04E9" w:rsidRDefault="00CC04E9" w:rsidP="00CC04E9"/>
    <w:p w14:paraId="1EFD9052" w14:textId="77777777" w:rsidR="000802B8" w:rsidRDefault="000802B8" w:rsidP="00CC04E9"/>
    <w:p w14:paraId="6254E25D" w14:textId="77777777" w:rsidR="003275CE" w:rsidRPr="00CC04E9" w:rsidRDefault="003275CE" w:rsidP="00CC04E9"/>
    <w:p w14:paraId="2223BFE4" w14:textId="77777777" w:rsidR="007067BF" w:rsidRDefault="007067BF" w:rsidP="007067BF">
      <w:pPr>
        <w:pStyle w:val="TOC1"/>
        <w:numPr>
          <w:ilvl w:val="0"/>
          <w:numId w:val="11"/>
        </w:numPr>
      </w:pPr>
      <w:r w:rsidRPr="007067BF">
        <w:lastRenderedPageBreak/>
        <w:t>5.2 Phishing Simulations &amp; Verification</w:t>
      </w:r>
    </w:p>
    <w:p w14:paraId="64EB2749" w14:textId="77777777" w:rsidR="00346EDB" w:rsidRPr="00346EDB" w:rsidRDefault="00346EDB" w:rsidP="00346EDB"/>
    <w:p w14:paraId="4621398D" w14:textId="11411880" w:rsidR="007D2471" w:rsidRDefault="00AB7671" w:rsidP="00CC04E9">
      <w:pPr>
        <w:rPr>
          <w:rFonts w:asciiTheme="majorHAnsi" w:hAnsiTheme="majorHAnsi"/>
        </w:rPr>
      </w:pPr>
      <w:r w:rsidRPr="007D2471">
        <w:rPr>
          <w:rFonts w:asciiTheme="majorHAnsi" w:hAnsiTheme="majorHAnsi"/>
        </w:rPr>
        <w:t>To test training effectiveness, IT Security will run unannounced, automated phishing simulations twice a quarter. Employees who click on simulation links are not punished; instead, they are immediately enrolled in short, interactive micro-learning modules. Success metrics—such as reduced click-through rates and increased internal threat reporting metrics—will be presented directly to the board of directors during quarterly compliance reviews.</w:t>
      </w:r>
    </w:p>
    <w:p w14:paraId="3442FA85" w14:textId="77777777" w:rsidR="006811D3" w:rsidRPr="007D2471" w:rsidRDefault="006811D3" w:rsidP="00CC04E9">
      <w:pPr>
        <w:rPr>
          <w:rFonts w:asciiTheme="majorHAnsi" w:hAnsiTheme="majorHAnsi"/>
        </w:rPr>
      </w:pPr>
    </w:p>
    <w:p w14:paraId="5366669B" w14:textId="6362EE5C" w:rsidR="007067BF" w:rsidRDefault="007067BF" w:rsidP="00DA03D9">
      <w:pPr>
        <w:pStyle w:val="TOC1"/>
      </w:pPr>
      <w:r w:rsidRPr="007067BF">
        <w:t xml:space="preserve">Appendix: </w:t>
      </w:r>
    </w:p>
    <w:p w14:paraId="3F7B2B83" w14:textId="12EE805E" w:rsidR="00DA03D9" w:rsidRPr="00DA03D9" w:rsidRDefault="00DA03D9" w:rsidP="00DA03D9">
      <w:r w:rsidRPr="00DA03D9">
        <w:t xml:space="preserve">  </w:t>
      </w:r>
      <w:sdt>
        <w:sdtPr>
          <w:id w:val="-259917851"/>
          <w:citation/>
        </w:sdtPr>
        <w:sdtContent>
          <w:r w:rsidR="006811D3">
            <w:fldChar w:fldCharType="begin"/>
          </w:r>
          <w:r w:rsidR="006811D3">
            <w:rPr>
              <w:b/>
              <w:bCs/>
            </w:rPr>
            <w:instrText xml:space="preserve">CITATION Tan \l 2057 </w:instrText>
          </w:r>
          <w:r w:rsidR="006811D3">
            <w:fldChar w:fldCharType="separate"/>
          </w:r>
          <w:r w:rsidR="006811D3">
            <w:rPr>
              <w:noProof/>
            </w:rPr>
            <w:t>(Tanenbaum)</w:t>
          </w:r>
          <w:r w:rsidR="006811D3">
            <w:fldChar w:fldCharType="end"/>
          </w:r>
        </w:sdtContent>
      </w:sdt>
    </w:p>
    <w:p w14:paraId="06C914A3" w14:textId="77777777" w:rsidR="006811D3" w:rsidRDefault="006811D3" w:rsidP="00DA03D9">
      <w:sdt>
        <w:sdtPr>
          <w:id w:val="1289079880"/>
          <w:citation/>
        </w:sdtPr>
        <w:sdtContent>
          <w:r>
            <w:fldChar w:fldCharType="begin"/>
          </w:r>
          <w:r>
            <w:instrText xml:space="preserve"> CITATION Kur21 \l 2057 </w:instrText>
          </w:r>
          <w:r>
            <w:fldChar w:fldCharType="separate"/>
          </w:r>
          <w:r>
            <w:rPr>
              <w:noProof/>
            </w:rPr>
            <w:t>(Kurose, 2021)</w:t>
          </w:r>
          <w:r>
            <w:fldChar w:fldCharType="end"/>
          </w:r>
        </w:sdtContent>
      </w:sdt>
    </w:p>
    <w:p w14:paraId="3E290C7A" w14:textId="3AF796AE" w:rsidR="006811D3" w:rsidRDefault="006811D3" w:rsidP="00720392">
      <w:pPr>
        <w:rPr>
          <w:b/>
          <w:bCs/>
        </w:rPr>
      </w:pPr>
      <w:sdt>
        <w:sdtPr>
          <w:rPr>
            <w:b/>
            <w:bCs/>
          </w:rPr>
          <w:id w:val="199594230"/>
          <w:citation/>
        </w:sdtPr>
        <w:sdtContent>
          <w:r>
            <w:rPr>
              <w:b/>
              <w:bCs/>
            </w:rPr>
            <w:fldChar w:fldCharType="begin"/>
          </w:r>
          <w:r>
            <w:rPr>
              <w:b/>
              <w:bCs/>
            </w:rPr>
            <w:instrText xml:space="preserve"> CITATION Nat23 \l 2057 </w:instrText>
          </w:r>
          <w:r>
            <w:rPr>
              <w:b/>
              <w:bCs/>
            </w:rPr>
            <w:fldChar w:fldCharType="separate"/>
          </w:r>
          <w:r>
            <w:rPr>
              <w:noProof/>
            </w:rPr>
            <w:t>((NIST)., 2023)</w:t>
          </w:r>
          <w:r>
            <w:rPr>
              <w:b/>
              <w:bCs/>
            </w:rPr>
            <w:fldChar w:fldCharType="end"/>
          </w:r>
        </w:sdtContent>
      </w:sdt>
    </w:p>
    <w:p w14:paraId="1C15AA10" w14:textId="5A3FC861" w:rsidR="006811D3" w:rsidRDefault="006811D3" w:rsidP="00720392">
      <w:pPr>
        <w:rPr>
          <w:b/>
          <w:bCs/>
        </w:rPr>
      </w:pPr>
      <w:sdt>
        <w:sdtPr>
          <w:rPr>
            <w:b/>
            <w:bCs/>
          </w:rPr>
          <w:id w:val="844370177"/>
          <w:citation/>
        </w:sdtPr>
        <w:sdtContent>
          <w:r>
            <w:rPr>
              <w:b/>
              <w:bCs/>
            </w:rPr>
            <w:fldChar w:fldCharType="begin"/>
          </w:r>
          <w:r>
            <w:rPr>
              <w:b/>
              <w:bCs/>
            </w:rPr>
            <w:instrText xml:space="preserve"> CITATION Int22 \l 2057 </w:instrText>
          </w:r>
          <w:r>
            <w:rPr>
              <w:b/>
              <w:bCs/>
            </w:rPr>
            <w:fldChar w:fldCharType="separate"/>
          </w:r>
          <w:r>
            <w:rPr>
              <w:noProof/>
            </w:rPr>
            <w:t>((2022)., 2022)</w:t>
          </w:r>
          <w:r>
            <w:rPr>
              <w:b/>
              <w:bCs/>
            </w:rPr>
            <w:fldChar w:fldCharType="end"/>
          </w:r>
        </w:sdtContent>
      </w:sdt>
    </w:p>
    <w:p w14:paraId="520DC225" w14:textId="77777777" w:rsidR="006811D3" w:rsidRDefault="006811D3" w:rsidP="00720392">
      <w:pPr>
        <w:rPr>
          <w:b/>
          <w:bCs/>
        </w:rPr>
      </w:pPr>
    </w:p>
    <w:p w14:paraId="7354B0E4" w14:textId="77777777" w:rsidR="006811D3" w:rsidRDefault="006811D3" w:rsidP="00720392">
      <w:pPr>
        <w:rPr>
          <w:b/>
          <w:bCs/>
        </w:rPr>
      </w:pPr>
    </w:p>
    <w:p w14:paraId="5F069365" w14:textId="77777777" w:rsidR="006811D3" w:rsidRDefault="006811D3" w:rsidP="00720392">
      <w:pPr>
        <w:rPr>
          <w:b/>
          <w:bCs/>
        </w:rPr>
      </w:pPr>
    </w:p>
    <w:p w14:paraId="3F220D0E" w14:textId="77777777" w:rsidR="006811D3" w:rsidRDefault="006811D3" w:rsidP="00720392">
      <w:pPr>
        <w:rPr>
          <w:b/>
          <w:bCs/>
        </w:rPr>
      </w:pPr>
    </w:p>
    <w:p w14:paraId="0CC33899" w14:textId="77777777" w:rsidR="006811D3" w:rsidRDefault="006811D3" w:rsidP="00720392">
      <w:pPr>
        <w:rPr>
          <w:b/>
          <w:bCs/>
        </w:rPr>
      </w:pPr>
    </w:p>
    <w:p w14:paraId="2D0CF710" w14:textId="77777777" w:rsidR="006811D3" w:rsidRDefault="006811D3" w:rsidP="00720392">
      <w:pPr>
        <w:rPr>
          <w:b/>
          <w:bCs/>
        </w:rPr>
      </w:pPr>
    </w:p>
    <w:p w14:paraId="6DEBC654" w14:textId="77777777" w:rsidR="006811D3" w:rsidRDefault="006811D3" w:rsidP="00720392">
      <w:pPr>
        <w:rPr>
          <w:b/>
          <w:bCs/>
        </w:rPr>
      </w:pPr>
    </w:p>
    <w:p w14:paraId="570D4F26" w14:textId="77777777" w:rsidR="006811D3" w:rsidRDefault="006811D3" w:rsidP="00720392">
      <w:pPr>
        <w:rPr>
          <w:b/>
          <w:bCs/>
        </w:rPr>
      </w:pPr>
    </w:p>
    <w:p w14:paraId="4E10BFB6" w14:textId="77777777" w:rsidR="006811D3" w:rsidRDefault="006811D3" w:rsidP="00720392">
      <w:pPr>
        <w:rPr>
          <w:b/>
          <w:bCs/>
        </w:rPr>
      </w:pPr>
    </w:p>
    <w:p w14:paraId="14CA36B9" w14:textId="77777777" w:rsidR="006811D3" w:rsidRDefault="006811D3" w:rsidP="00720392">
      <w:pPr>
        <w:rPr>
          <w:b/>
          <w:bCs/>
        </w:rPr>
      </w:pPr>
    </w:p>
    <w:p w14:paraId="632F82D3" w14:textId="77777777" w:rsidR="006811D3" w:rsidRDefault="006811D3" w:rsidP="00720392">
      <w:pPr>
        <w:rPr>
          <w:b/>
          <w:bCs/>
        </w:rPr>
      </w:pPr>
    </w:p>
    <w:p w14:paraId="09B3EB87" w14:textId="77777777" w:rsidR="006811D3" w:rsidRDefault="006811D3" w:rsidP="00720392">
      <w:pPr>
        <w:rPr>
          <w:b/>
          <w:bCs/>
        </w:rPr>
      </w:pPr>
    </w:p>
    <w:p w14:paraId="24301655" w14:textId="77777777" w:rsidR="006811D3" w:rsidRDefault="006811D3" w:rsidP="00720392">
      <w:pPr>
        <w:rPr>
          <w:b/>
          <w:bCs/>
        </w:rPr>
      </w:pPr>
    </w:p>
    <w:p w14:paraId="0F1C9D8B" w14:textId="77777777" w:rsidR="006811D3" w:rsidRDefault="006811D3" w:rsidP="00720392">
      <w:pPr>
        <w:rPr>
          <w:b/>
          <w:bCs/>
        </w:rPr>
      </w:pPr>
    </w:p>
    <w:p w14:paraId="10F87010" w14:textId="77777777" w:rsidR="006811D3" w:rsidRDefault="006811D3" w:rsidP="00720392">
      <w:pPr>
        <w:rPr>
          <w:b/>
          <w:bCs/>
        </w:rPr>
      </w:pPr>
    </w:p>
    <w:p w14:paraId="103F361B" w14:textId="77777777" w:rsidR="006811D3" w:rsidRDefault="006811D3" w:rsidP="00720392">
      <w:pPr>
        <w:rPr>
          <w:b/>
          <w:bCs/>
        </w:rPr>
      </w:pPr>
    </w:p>
    <w:p w14:paraId="68097549" w14:textId="77777777" w:rsidR="006811D3" w:rsidRDefault="006811D3" w:rsidP="006811D3">
      <w:pPr>
        <w:pStyle w:val="TOC1"/>
      </w:pPr>
      <w:r w:rsidRPr="007067BF">
        <w:lastRenderedPageBreak/>
        <w:t>Board Presentation Slides (Technical Abstract)</w:t>
      </w:r>
    </w:p>
    <w:p w14:paraId="468B9D39" w14:textId="77777777" w:rsidR="00514FD4" w:rsidRPr="00514FD4" w:rsidRDefault="00514FD4" w:rsidP="00514FD4"/>
    <w:p w14:paraId="01CB1C4D" w14:textId="47E931EC" w:rsidR="006811D3" w:rsidRDefault="00514FD4" w:rsidP="00720392">
      <w:pPr>
        <w:rPr>
          <w:b/>
          <w:bCs/>
        </w:rPr>
      </w:pPr>
      <w:r w:rsidRPr="00514FD4">
        <w:rPr>
          <w:b/>
          <w:bCs/>
          <w:noProof/>
        </w:rPr>
        <w:drawing>
          <wp:inline distT="0" distB="0" distL="0" distR="0" wp14:anchorId="0F34D0BB" wp14:editId="41B4029A">
            <wp:extent cx="5731510" cy="3224530"/>
            <wp:effectExtent l="0" t="0" r="2540" b="0"/>
            <wp:docPr id="701476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0E485F3" w14:textId="77777777" w:rsidR="00514FD4" w:rsidRDefault="00514FD4" w:rsidP="00720392">
      <w:pPr>
        <w:rPr>
          <w:b/>
          <w:bCs/>
        </w:rPr>
      </w:pPr>
    </w:p>
    <w:p w14:paraId="7993C34D" w14:textId="62ABBFD7" w:rsidR="00514FD4" w:rsidRDefault="00514FD4" w:rsidP="00720392">
      <w:pPr>
        <w:rPr>
          <w:b/>
          <w:bCs/>
        </w:rPr>
      </w:pPr>
      <w:r w:rsidRPr="00514FD4">
        <w:rPr>
          <w:b/>
          <w:bCs/>
          <w:noProof/>
        </w:rPr>
        <w:drawing>
          <wp:inline distT="0" distB="0" distL="0" distR="0" wp14:anchorId="3F9446CC" wp14:editId="62390CFC">
            <wp:extent cx="5731510" cy="3209290"/>
            <wp:effectExtent l="0" t="0" r="2540" b="0"/>
            <wp:docPr id="11842826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09290"/>
                    </a:xfrm>
                    <a:prstGeom prst="rect">
                      <a:avLst/>
                    </a:prstGeom>
                    <a:noFill/>
                    <a:ln>
                      <a:noFill/>
                    </a:ln>
                  </pic:spPr>
                </pic:pic>
              </a:graphicData>
            </a:graphic>
          </wp:inline>
        </w:drawing>
      </w:r>
    </w:p>
    <w:p w14:paraId="42133469" w14:textId="77777777" w:rsidR="00514FD4" w:rsidRDefault="00514FD4" w:rsidP="00720392">
      <w:pPr>
        <w:rPr>
          <w:b/>
          <w:bCs/>
        </w:rPr>
      </w:pPr>
    </w:p>
    <w:p w14:paraId="0B9DDC12" w14:textId="2228EA5C" w:rsidR="00514FD4" w:rsidRDefault="00514FD4" w:rsidP="00720392">
      <w:pPr>
        <w:rPr>
          <w:b/>
          <w:bCs/>
        </w:rPr>
      </w:pPr>
      <w:r w:rsidRPr="00514FD4">
        <w:rPr>
          <w:b/>
          <w:bCs/>
          <w:noProof/>
        </w:rPr>
        <w:lastRenderedPageBreak/>
        <w:drawing>
          <wp:inline distT="0" distB="0" distL="0" distR="0" wp14:anchorId="6D3FE236" wp14:editId="15FB3BFD">
            <wp:extent cx="5731510" cy="3210560"/>
            <wp:effectExtent l="0" t="0" r="2540" b="8890"/>
            <wp:docPr id="17898666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10560"/>
                    </a:xfrm>
                    <a:prstGeom prst="rect">
                      <a:avLst/>
                    </a:prstGeom>
                    <a:noFill/>
                    <a:ln>
                      <a:noFill/>
                    </a:ln>
                  </pic:spPr>
                </pic:pic>
              </a:graphicData>
            </a:graphic>
          </wp:inline>
        </w:drawing>
      </w:r>
    </w:p>
    <w:p w14:paraId="35F9200B" w14:textId="77777777" w:rsidR="00514FD4" w:rsidRDefault="00514FD4" w:rsidP="00720392">
      <w:pPr>
        <w:rPr>
          <w:b/>
          <w:bCs/>
        </w:rPr>
      </w:pPr>
    </w:p>
    <w:p w14:paraId="306F9F9B" w14:textId="751B5E2F" w:rsidR="00514FD4" w:rsidRDefault="00514FD4" w:rsidP="00720392">
      <w:pPr>
        <w:rPr>
          <w:b/>
          <w:bCs/>
        </w:rPr>
      </w:pPr>
      <w:r w:rsidRPr="00514FD4">
        <w:rPr>
          <w:b/>
          <w:bCs/>
          <w:noProof/>
        </w:rPr>
        <w:drawing>
          <wp:inline distT="0" distB="0" distL="0" distR="0" wp14:anchorId="11118CAC" wp14:editId="448DFBA2">
            <wp:extent cx="5731510" cy="3190875"/>
            <wp:effectExtent l="0" t="0" r="2540" b="9525"/>
            <wp:docPr id="170233170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190875"/>
                    </a:xfrm>
                    <a:prstGeom prst="rect">
                      <a:avLst/>
                    </a:prstGeom>
                    <a:noFill/>
                    <a:ln>
                      <a:noFill/>
                    </a:ln>
                  </pic:spPr>
                </pic:pic>
              </a:graphicData>
            </a:graphic>
          </wp:inline>
        </w:drawing>
      </w:r>
    </w:p>
    <w:p w14:paraId="6AD9DC1E" w14:textId="77777777" w:rsidR="00514FD4" w:rsidRDefault="00514FD4" w:rsidP="00720392">
      <w:pPr>
        <w:rPr>
          <w:b/>
          <w:bCs/>
        </w:rPr>
      </w:pPr>
    </w:p>
    <w:p w14:paraId="6738D35D" w14:textId="55E14479" w:rsidR="00514FD4" w:rsidRDefault="00514FD4" w:rsidP="00720392">
      <w:pPr>
        <w:rPr>
          <w:b/>
          <w:bCs/>
        </w:rPr>
      </w:pPr>
      <w:r w:rsidRPr="00514FD4">
        <w:rPr>
          <w:b/>
          <w:bCs/>
          <w:noProof/>
        </w:rPr>
        <w:lastRenderedPageBreak/>
        <w:drawing>
          <wp:inline distT="0" distB="0" distL="0" distR="0" wp14:anchorId="6CF914DD" wp14:editId="0FF1A685">
            <wp:extent cx="5731510" cy="3198495"/>
            <wp:effectExtent l="0" t="0" r="2540" b="1905"/>
            <wp:docPr id="15456897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198495"/>
                    </a:xfrm>
                    <a:prstGeom prst="rect">
                      <a:avLst/>
                    </a:prstGeom>
                    <a:noFill/>
                    <a:ln>
                      <a:noFill/>
                    </a:ln>
                  </pic:spPr>
                </pic:pic>
              </a:graphicData>
            </a:graphic>
          </wp:inline>
        </w:drawing>
      </w:r>
    </w:p>
    <w:p w14:paraId="0F359BE3" w14:textId="77777777" w:rsidR="00514FD4" w:rsidRDefault="00514FD4" w:rsidP="00720392">
      <w:pPr>
        <w:rPr>
          <w:b/>
          <w:bCs/>
        </w:rPr>
      </w:pPr>
    </w:p>
    <w:p w14:paraId="131B65C3" w14:textId="3688178F" w:rsidR="00514FD4" w:rsidRDefault="00514FD4" w:rsidP="00720392">
      <w:pPr>
        <w:rPr>
          <w:b/>
          <w:bCs/>
        </w:rPr>
      </w:pPr>
      <w:r w:rsidRPr="00514FD4">
        <w:rPr>
          <w:b/>
          <w:bCs/>
          <w:noProof/>
        </w:rPr>
        <w:drawing>
          <wp:inline distT="0" distB="0" distL="0" distR="0" wp14:anchorId="744E1E4A" wp14:editId="0B7483D1">
            <wp:extent cx="5731510" cy="3220085"/>
            <wp:effectExtent l="0" t="0" r="2540" b="0"/>
            <wp:docPr id="71408708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53243867" w14:textId="77777777" w:rsidR="00514FD4" w:rsidRDefault="00514FD4" w:rsidP="00720392">
      <w:pPr>
        <w:rPr>
          <w:b/>
          <w:bCs/>
        </w:rPr>
      </w:pPr>
    </w:p>
    <w:p w14:paraId="75936048" w14:textId="5BAE1589" w:rsidR="00514FD4" w:rsidRDefault="00514FD4" w:rsidP="00720392">
      <w:pPr>
        <w:rPr>
          <w:b/>
          <w:bCs/>
        </w:rPr>
      </w:pPr>
      <w:r w:rsidRPr="00514FD4">
        <w:rPr>
          <w:b/>
          <w:bCs/>
          <w:noProof/>
        </w:rPr>
        <w:lastRenderedPageBreak/>
        <w:drawing>
          <wp:inline distT="0" distB="0" distL="0" distR="0" wp14:anchorId="043D3DB7" wp14:editId="33C44414">
            <wp:extent cx="5731510" cy="3182620"/>
            <wp:effectExtent l="0" t="0" r="2540" b="0"/>
            <wp:docPr id="69526165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182620"/>
                    </a:xfrm>
                    <a:prstGeom prst="rect">
                      <a:avLst/>
                    </a:prstGeom>
                    <a:noFill/>
                    <a:ln>
                      <a:noFill/>
                    </a:ln>
                  </pic:spPr>
                </pic:pic>
              </a:graphicData>
            </a:graphic>
          </wp:inline>
        </w:drawing>
      </w:r>
    </w:p>
    <w:sectPr w:rsidR="00514FD4" w:rsidSect="00B57010">
      <w:footerReference w:type="defaul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EA0C3E" w14:textId="77777777" w:rsidR="00B97463" w:rsidRDefault="00B97463" w:rsidP="00B57010">
      <w:pPr>
        <w:spacing w:after="0" w:line="240" w:lineRule="auto"/>
      </w:pPr>
      <w:r>
        <w:separator/>
      </w:r>
    </w:p>
  </w:endnote>
  <w:endnote w:type="continuationSeparator" w:id="0">
    <w:p w14:paraId="733CB486" w14:textId="77777777" w:rsidR="00B97463" w:rsidRDefault="00B97463" w:rsidP="00B57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555477"/>
      <w:docPartObj>
        <w:docPartGallery w:val="Page Numbers (Bottom of Page)"/>
        <w:docPartUnique/>
      </w:docPartObj>
    </w:sdtPr>
    <w:sdtContent>
      <w:p w14:paraId="4AD28234" w14:textId="535FB4BE" w:rsidR="00B57010" w:rsidRDefault="00B57010">
        <w:pPr>
          <w:pStyle w:val="Footer"/>
          <w:jc w:val="center"/>
        </w:pPr>
        <w:r>
          <w:fldChar w:fldCharType="begin"/>
        </w:r>
        <w:r>
          <w:instrText>PAGE   \* MERGEFORMAT</w:instrText>
        </w:r>
        <w:r>
          <w:fldChar w:fldCharType="separate"/>
        </w:r>
        <w:r>
          <w:t>2</w:t>
        </w:r>
        <w:r>
          <w:fldChar w:fldCharType="end"/>
        </w:r>
      </w:p>
    </w:sdtContent>
  </w:sdt>
  <w:p w14:paraId="1307E90D" w14:textId="77777777" w:rsidR="00B57010" w:rsidRDefault="00B570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8464333"/>
      <w:docPartObj>
        <w:docPartGallery w:val="Page Numbers (Bottom of Page)"/>
        <w:docPartUnique/>
      </w:docPartObj>
    </w:sdtPr>
    <w:sdtContent>
      <w:p w14:paraId="16E74CE9" w14:textId="7280B7EE" w:rsidR="00B57010" w:rsidRDefault="00B57010">
        <w:pPr>
          <w:pStyle w:val="Footer"/>
          <w:jc w:val="center"/>
        </w:pPr>
        <w:r>
          <w:t>0</w:t>
        </w:r>
      </w:p>
    </w:sdtContent>
  </w:sdt>
  <w:p w14:paraId="566B5B2C" w14:textId="77777777" w:rsidR="00B57010" w:rsidRDefault="00B570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4F8C2" w14:textId="77777777" w:rsidR="00B97463" w:rsidRDefault="00B97463" w:rsidP="00B57010">
      <w:pPr>
        <w:spacing w:after="0" w:line="240" w:lineRule="auto"/>
      </w:pPr>
      <w:r>
        <w:separator/>
      </w:r>
    </w:p>
  </w:footnote>
  <w:footnote w:type="continuationSeparator" w:id="0">
    <w:p w14:paraId="7FBC45CE" w14:textId="77777777" w:rsidR="00B97463" w:rsidRDefault="00B97463" w:rsidP="00B570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B73A5"/>
    <w:multiLevelType w:val="hybridMultilevel"/>
    <w:tmpl w:val="8404F39A"/>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 w15:restartNumberingAfterBreak="0">
    <w:nsid w:val="0CC04BFB"/>
    <w:multiLevelType w:val="multilevel"/>
    <w:tmpl w:val="6284C1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64FD1"/>
    <w:multiLevelType w:val="multilevel"/>
    <w:tmpl w:val="A6127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6C5EAB"/>
    <w:multiLevelType w:val="multilevel"/>
    <w:tmpl w:val="30D0E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C7052"/>
    <w:multiLevelType w:val="multilevel"/>
    <w:tmpl w:val="9820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8D7DC5"/>
    <w:multiLevelType w:val="multilevel"/>
    <w:tmpl w:val="61603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434F2D"/>
    <w:multiLevelType w:val="hybridMultilevel"/>
    <w:tmpl w:val="75E43B24"/>
    <w:lvl w:ilvl="0" w:tplc="08090001">
      <w:start w:val="1"/>
      <w:numFmt w:val="bullet"/>
      <w:lvlText w:val=""/>
      <w:lvlJc w:val="left"/>
      <w:pPr>
        <w:ind w:left="2211" w:hanging="360"/>
      </w:pPr>
      <w:rPr>
        <w:rFonts w:ascii="Symbol" w:hAnsi="Symbol" w:hint="default"/>
      </w:rPr>
    </w:lvl>
    <w:lvl w:ilvl="1" w:tplc="08090003" w:tentative="1">
      <w:start w:val="1"/>
      <w:numFmt w:val="bullet"/>
      <w:lvlText w:val="o"/>
      <w:lvlJc w:val="left"/>
      <w:pPr>
        <w:ind w:left="2931" w:hanging="360"/>
      </w:pPr>
      <w:rPr>
        <w:rFonts w:ascii="Courier New" w:hAnsi="Courier New" w:cs="Courier New" w:hint="default"/>
      </w:rPr>
    </w:lvl>
    <w:lvl w:ilvl="2" w:tplc="08090005" w:tentative="1">
      <w:start w:val="1"/>
      <w:numFmt w:val="bullet"/>
      <w:lvlText w:val=""/>
      <w:lvlJc w:val="left"/>
      <w:pPr>
        <w:ind w:left="3651" w:hanging="360"/>
      </w:pPr>
      <w:rPr>
        <w:rFonts w:ascii="Wingdings" w:hAnsi="Wingdings" w:hint="default"/>
      </w:rPr>
    </w:lvl>
    <w:lvl w:ilvl="3" w:tplc="08090001" w:tentative="1">
      <w:start w:val="1"/>
      <w:numFmt w:val="bullet"/>
      <w:lvlText w:val=""/>
      <w:lvlJc w:val="left"/>
      <w:pPr>
        <w:ind w:left="4371" w:hanging="360"/>
      </w:pPr>
      <w:rPr>
        <w:rFonts w:ascii="Symbol" w:hAnsi="Symbol" w:hint="default"/>
      </w:rPr>
    </w:lvl>
    <w:lvl w:ilvl="4" w:tplc="08090003" w:tentative="1">
      <w:start w:val="1"/>
      <w:numFmt w:val="bullet"/>
      <w:lvlText w:val="o"/>
      <w:lvlJc w:val="left"/>
      <w:pPr>
        <w:ind w:left="5091" w:hanging="360"/>
      </w:pPr>
      <w:rPr>
        <w:rFonts w:ascii="Courier New" w:hAnsi="Courier New" w:cs="Courier New" w:hint="default"/>
      </w:rPr>
    </w:lvl>
    <w:lvl w:ilvl="5" w:tplc="08090005" w:tentative="1">
      <w:start w:val="1"/>
      <w:numFmt w:val="bullet"/>
      <w:lvlText w:val=""/>
      <w:lvlJc w:val="left"/>
      <w:pPr>
        <w:ind w:left="5811" w:hanging="360"/>
      </w:pPr>
      <w:rPr>
        <w:rFonts w:ascii="Wingdings" w:hAnsi="Wingdings" w:hint="default"/>
      </w:rPr>
    </w:lvl>
    <w:lvl w:ilvl="6" w:tplc="08090001" w:tentative="1">
      <w:start w:val="1"/>
      <w:numFmt w:val="bullet"/>
      <w:lvlText w:val=""/>
      <w:lvlJc w:val="left"/>
      <w:pPr>
        <w:ind w:left="6531" w:hanging="360"/>
      </w:pPr>
      <w:rPr>
        <w:rFonts w:ascii="Symbol" w:hAnsi="Symbol" w:hint="default"/>
      </w:rPr>
    </w:lvl>
    <w:lvl w:ilvl="7" w:tplc="08090003" w:tentative="1">
      <w:start w:val="1"/>
      <w:numFmt w:val="bullet"/>
      <w:lvlText w:val="o"/>
      <w:lvlJc w:val="left"/>
      <w:pPr>
        <w:ind w:left="7251" w:hanging="360"/>
      </w:pPr>
      <w:rPr>
        <w:rFonts w:ascii="Courier New" w:hAnsi="Courier New" w:cs="Courier New" w:hint="default"/>
      </w:rPr>
    </w:lvl>
    <w:lvl w:ilvl="8" w:tplc="08090005" w:tentative="1">
      <w:start w:val="1"/>
      <w:numFmt w:val="bullet"/>
      <w:lvlText w:val=""/>
      <w:lvlJc w:val="left"/>
      <w:pPr>
        <w:ind w:left="7971" w:hanging="360"/>
      </w:pPr>
      <w:rPr>
        <w:rFonts w:ascii="Wingdings" w:hAnsi="Wingdings" w:hint="default"/>
      </w:rPr>
    </w:lvl>
  </w:abstractNum>
  <w:abstractNum w:abstractNumId="7" w15:restartNumberingAfterBreak="0">
    <w:nsid w:val="35CA5438"/>
    <w:multiLevelType w:val="multilevel"/>
    <w:tmpl w:val="6842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03412D"/>
    <w:multiLevelType w:val="multilevel"/>
    <w:tmpl w:val="52CCC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413748"/>
    <w:multiLevelType w:val="multilevel"/>
    <w:tmpl w:val="F698D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0C7A22"/>
    <w:multiLevelType w:val="hybridMultilevel"/>
    <w:tmpl w:val="7CCE4EB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184581A"/>
    <w:multiLevelType w:val="multilevel"/>
    <w:tmpl w:val="52FCEED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092FDE"/>
    <w:multiLevelType w:val="hybridMultilevel"/>
    <w:tmpl w:val="B94C223E"/>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3" w15:restartNumberingAfterBreak="0">
    <w:nsid w:val="78E9523B"/>
    <w:multiLevelType w:val="multilevel"/>
    <w:tmpl w:val="E5CC6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253345"/>
    <w:multiLevelType w:val="multilevel"/>
    <w:tmpl w:val="57DE5A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D032AF"/>
    <w:multiLevelType w:val="multilevel"/>
    <w:tmpl w:val="24C4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5403502">
    <w:abstractNumId w:val="3"/>
  </w:num>
  <w:num w:numId="2" w16cid:durableId="1635404801">
    <w:abstractNumId w:val="1"/>
  </w:num>
  <w:num w:numId="3" w16cid:durableId="264844542">
    <w:abstractNumId w:val="15"/>
  </w:num>
  <w:num w:numId="4" w16cid:durableId="190800887">
    <w:abstractNumId w:val="5"/>
  </w:num>
  <w:num w:numId="5" w16cid:durableId="1971207499">
    <w:abstractNumId w:val="9"/>
  </w:num>
  <w:num w:numId="6" w16cid:durableId="2002275408">
    <w:abstractNumId w:val="4"/>
  </w:num>
  <w:num w:numId="7" w16cid:durableId="383599377">
    <w:abstractNumId w:val="14"/>
  </w:num>
  <w:num w:numId="8" w16cid:durableId="1457289143">
    <w:abstractNumId w:val="7"/>
  </w:num>
  <w:num w:numId="9" w16cid:durableId="257251542">
    <w:abstractNumId w:val="13"/>
  </w:num>
  <w:num w:numId="10" w16cid:durableId="1578056737">
    <w:abstractNumId w:val="11"/>
  </w:num>
  <w:num w:numId="11" w16cid:durableId="747187776">
    <w:abstractNumId w:val="2"/>
  </w:num>
  <w:num w:numId="12" w16cid:durableId="1803304556">
    <w:abstractNumId w:val="12"/>
  </w:num>
  <w:num w:numId="13" w16cid:durableId="1902672760">
    <w:abstractNumId w:val="8"/>
  </w:num>
  <w:num w:numId="14" w16cid:durableId="842161963">
    <w:abstractNumId w:val="6"/>
  </w:num>
  <w:num w:numId="15" w16cid:durableId="1248996430">
    <w:abstractNumId w:val="10"/>
  </w:num>
  <w:num w:numId="16" w16cid:durableId="1660305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3FE"/>
    <w:rsid w:val="000802B8"/>
    <w:rsid w:val="000A62B8"/>
    <w:rsid w:val="000D5E63"/>
    <w:rsid w:val="000E65E4"/>
    <w:rsid w:val="0019145A"/>
    <w:rsid w:val="001C5E41"/>
    <w:rsid w:val="002E1357"/>
    <w:rsid w:val="002E30F7"/>
    <w:rsid w:val="003275CE"/>
    <w:rsid w:val="00346EDB"/>
    <w:rsid w:val="00346F69"/>
    <w:rsid w:val="003D23D6"/>
    <w:rsid w:val="004B2DAE"/>
    <w:rsid w:val="004B48FA"/>
    <w:rsid w:val="004C43FE"/>
    <w:rsid w:val="00514FD4"/>
    <w:rsid w:val="00551930"/>
    <w:rsid w:val="006005A3"/>
    <w:rsid w:val="006811D3"/>
    <w:rsid w:val="006954A3"/>
    <w:rsid w:val="006C079D"/>
    <w:rsid w:val="006C7B2D"/>
    <w:rsid w:val="006F66E3"/>
    <w:rsid w:val="007067BF"/>
    <w:rsid w:val="00707905"/>
    <w:rsid w:val="00720392"/>
    <w:rsid w:val="007D2471"/>
    <w:rsid w:val="007F39E8"/>
    <w:rsid w:val="008319C1"/>
    <w:rsid w:val="008C258E"/>
    <w:rsid w:val="008C32E2"/>
    <w:rsid w:val="00905891"/>
    <w:rsid w:val="00940D43"/>
    <w:rsid w:val="00950AF6"/>
    <w:rsid w:val="009C0FD8"/>
    <w:rsid w:val="00AB7671"/>
    <w:rsid w:val="00AB7CE5"/>
    <w:rsid w:val="00B57010"/>
    <w:rsid w:val="00B80D83"/>
    <w:rsid w:val="00B97463"/>
    <w:rsid w:val="00C16A7A"/>
    <w:rsid w:val="00CC04E9"/>
    <w:rsid w:val="00DA03D9"/>
    <w:rsid w:val="00E637CE"/>
    <w:rsid w:val="00E83833"/>
    <w:rsid w:val="00F4796C"/>
    <w:rsid w:val="00F83E6C"/>
    <w:rsid w:val="00FF1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6B33B"/>
  <w15:chartTrackingRefBased/>
  <w15:docId w15:val="{3D48B121-D4B8-42C3-8A1A-1A436981B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43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43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43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43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43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43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3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3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3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3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43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43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43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43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43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43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43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43FE"/>
    <w:rPr>
      <w:rFonts w:eastAsiaTheme="majorEastAsia" w:cstheme="majorBidi"/>
      <w:color w:val="272727" w:themeColor="text1" w:themeTint="D8"/>
    </w:rPr>
  </w:style>
  <w:style w:type="paragraph" w:styleId="Title">
    <w:name w:val="Title"/>
    <w:basedOn w:val="Normal"/>
    <w:next w:val="Normal"/>
    <w:link w:val="TitleChar"/>
    <w:uiPriority w:val="10"/>
    <w:qFormat/>
    <w:rsid w:val="004C43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3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43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3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3FE"/>
    <w:pPr>
      <w:spacing w:before="160"/>
      <w:jc w:val="center"/>
    </w:pPr>
    <w:rPr>
      <w:i/>
      <w:iCs/>
      <w:color w:val="404040" w:themeColor="text1" w:themeTint="BF"/>
    </w:rPr>
  </w:style>
  <w:style w:type="character" w:customStyle="1" w:styleId="QuoteChar">
    <w:name w:val="Quote Char"/>
    <w:basedOn w:val="DefaultParagraphFont"/>
    <w:link w:val="Quote"/>
    <w:uiPriority w:val="29"/>
    <w:rsid w:val="004C43FE"/>
    <w:rPr>
      <w:i/>
      <w:iCs/>
      <w:color w:val="404040" w:themeColor="text1" w:themeTint="BF"/>
    </w:rPr>
  </w:style>
  <w:style w:type="paragraph" w:styleId="ListParagraph">
    <w:name w:val="List Paragraph"/>
    <w:basedOn w:val="Normal"/>
    <w:uiPriority w:val="34"/>
    <w:qFormat/>
    <w:rsid w:val="004C43FE"/>
    <w:pPr>
      <w:ind w:left="720"/>
      <w:contextualSpacing/>
    </w:pPr>
  </w:style>
  <w:style w:type="character" w:styleId="IntenseEmphasis">
    <w:name w:val="Intense Emphasis"/>
    <w:basedOn w:val="DefaultParagraphFont"/>
    <w:uiPriority w:val="21"/>
    <w:qFormat/>
    <w:rsid w:val="004C43FE"/>
    <w:rPr>
      <w:i/>
      <w:iCs/>
      <w:color w:val="0F4761" w:themeColor="accent1" w:themeShade="BF"/>
    </w:rPr>
  </w:style>
  <w:style w:type="paragraph" w:styleId="IntenseQuote">
    <w:name w:val="Intense Quote"/>
    <w:basedOn w:val="Normal"/>
    <w:next w:val="Normal"/>
    <w:link w:val="IntenseQuoteChar"/>
    <w:uiPriority w:val="30"/>
    <w:qFormat/>
    <w:rsid w:val="004C43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43FE"/>
    <w:rPr>
      <w:i/>
      <w:iCs/>
      <w:color w:val="0F4761" w:themeColor="accent1" w:themeShade="BF"/>
    </w:rPr>
  </w:style>
  <w:style w:type="character" w:styleId="IntenseReference">
    <w:name w:val="Intense Reference"/>
    <w:basedOn w:val="DefaultParagraphFont"/>
    <w:uiPriority w:val="32"/>
    <w:qFormat/>
    <w:rsid w:val="004C43FE"/>
    <w:rPr>
      <w:b/>
      <w:bCs/>
      <w:smallCaps/>
      <w:color w:val="0F4761" w:themeColor="accent1" w:themeShade="BF"/>
      <w:spacing w:val="5"/>
    </w:rPr>
  </w:style>
  <w:style w:type="paragraph" w:styleId="NoSpacing">
    <w:name w:val="No Spacing"/>
    <w:link w:val="NoSpacingChar"/>
    <w:uiPriority w:val="1"/>
    <w:qFormat/>
    <w:rsid w:val="004C43F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C43F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16A7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067BF"/>
    <w:pPr>
      <w:tabs>
        <w:tab w:val="right" w:leader="dot" w:pos="9016"/>
      </w:tabs>
      <w:spacing w:after="100"/>
    </w:pPr>
    <w:rPr>
      <w:b/>
      <w:bCs/>
      <w:noProof/>
    </w:rPr>
  </w:style>
  <w:style w:type="character" w:styleId="Hyperlink">
    <w:name w:val="Hyperlink"/>
    <w:basedOn w:val="DefaultParagraphFont"/>
    <w:uiPriority w:val="99"/>
    <w:unhideWhenUsed/>
    <w:rsid w:val="00C16A7A"/>
    <w:rPr>
      <w:color w:val="467886" w:themeColor="hyperlink"/>
      <w:u w:val="single"/>
    </w:rPr>
  </w:style>
  <w:style w:type="paragraph" w:styleId="NormalWeb">
    <w:name w:val="Normal (Web)"/>
    <w:basedOn w:val="Normal"/>
    <w:uiPriority w:val="99"/>
    <w:semiHidden/>
    <w:unhideWhenUsed/>
    <w:rsid w:val="00551930"/>
    <w:rPr>
      <w:rFonts w:ascii="Times New Roman" w:hAnsi="Times New Roman" w:cs="Times New Roman"/>
    </w:rPr>
  </w:style>
  <w:style w:type="table" w:styleId="TableGrid">
    <w:name w:val="Table Grid"/>
    <w:basedOn w:val="TableNormal"/>
    <w:uiPriority w:val="39"/>
    <w:rsid w:val="006C7B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C7B2D"/>
    <w:rPr>
      <w:b/>
      <w:bCs/>
    </w:rPr>
  </w:style>
  <w:style w:type="character" w:customStyle="1" w:styleId="only-show-to-message-actions">
    <w:name w:val="only-show-to-message-actions"/>
    <w:basedOn w:val="DefaultParagraphFont"/>
    <w:rsid w:val="008C32E2"/>
  </w:style>
  <w:style w:type="paragraph" w:customStyle="1" w:styleId="ng-star-inserted">
    <w:name w:val="ng-star-inserted"/>
    <w:basedOn w:val="Normal"/>
    <w:rsid w:val="008C32E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LineNumber">
    <w:name w:val="line number"/>
    <w:basedOn w:val="DefaultParagraphFont"/>
    <w:uiPriority w:val="99"/>
    <w:semiHidden/>
    <w:unhideWhenUsed/>
    <w:rsid w:val="00B57010"/>
  </w:style>
  <w:style w:type="paragraph" w:styleId="Header">
    <w:name w:val="header"/>
    <w:basedOn w:val="Normal"/>
    <w:link w:val="HeaderChar"/>
    <w:uiPriority w:val="99"/>
    <w:unhideWhenUsed/>
    <w:rsid w:val="00B570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010"/>
  </w:style>
  <w:style w:type="paragraph" w:styleId="Footer">
    <w:name w:val="footer"/>
    <w:basedOn w:val="Normal"/>
    <w:link w:val="FooterChar"/>
    <w:uiPriority w:val="99"/>
    <w:unhideWhenUsed/>
    <w:rsid w:val="00B570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0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917976">
      <w:bodyDiv w:val="1"/>
      <w:marLeft w:val="0"/>
      <w:marRight w:val="0"/>
      <w:marTop w:val="0"/>
      <w:marBottom w:val="0"/>
      <w:divBdr>
        <w:top w:val="none" w:sz="0" w:space="0" w:color="auto"/>
        <w:left w:val="none" w:sz="0" w:space="0" w:color="auto"/>
        <w:bottom w:val="none" w:sz="0" w:space="0" w:color="auto"/>
        <w:right w:val="none" w:sz="0" w:space="0" w:color="auto"/>
      </w:divBdr>
    </w:div>
    <w:div w:id="230579696">
      <w:bodyDiv w:val="1"/>
      <w:marLeft w:val="0"/>
      <w:marRight w:val="0"/>
      <w:marTop w:val="0"/>
      <w:marBottom w:val="0"/>
      <w:divBdr>
        <w:top w:val="none" w:sz="0" w:space="0" w:color="auto"/>
        <w:left w:val="none" w:sz="0" w:space="0" w:color="auto"/>
        <w:bottom w:val="none" w:sz="0" w:space="0" w:color="auto"/>
        <w:right w:val="none" w:sz="0" w:space="0" w:color="auto"/>
      </w:divBdr>
    </w:div>
    <w:div w:id="284427774">
      <w:bodyDiv w:val="1"/>
      <w:marLeft w:val="0"/>
      <w:marRight w:val="0"/>
      <w:marTop w:val="0"/>
      <w:marBottom w:val="0"/>
      <w:divBdr>
        <w:top w:val="none" w:sz="0" w:space="0" w:color="auto"/>
        <w:left w:val="none" w:sz="0" w:space="0" w:color="auto"/>
        <w:bottom w:val="none" w:sz="0" w:space="0" w:color="auto"/>
        <w:right w:val="none" w:sz="0" w:space="0" w:color="auto"/>
      </w:divBdr>
    </w:div>
    <w:div w:id="587546315">
      <w:bodyDiv w:val="1"/>
      <w:marLeft w:val="0"/>
      <w:marRight w:val="0"/>
      <w:marTop w:val="0"/>
      <w:marBottom w:val="0"/>
      <w:divBdr>
        <w:top w:val="none" w:sz="0" w:space="0" w:color="auto"/>
        <w:left w:val="none" w:sz="0" w:space="0" w:color="auto"/>
        <w:bottom w:val="none" w:sz="0" w:space="0" w:color="auto"/>
        <w:right w:val="none" w:sz="0" w:space="0" w:color="auto"/>
      </w:divBdr>
    </w:div>
    <w:div w:id="1097749002">
      <w:bodyDiv w:val="1"/>
      <w:marLeft w:val="0"/>
      <w:marRight w:val="0"/>
      <w:marTop w:val="0"/>
      <w:marBottom w:val="0"/>
      <w:divBdr>
        <w:top w:val="none" w:sz="0" w:space="0" w:color="auto"/>
        <w:left w:val="none" w:sz="0" w:space="0" w:color="auto"/>
        <w:bottom w:val="none" w:sz="0" w:space="0" w:color="auto"/>
        <w:right w:val="none" w:sz="0" w:space="0" w:color="auto"/>
      </w:divBdr>
    </w:div>
    <w:div w:id="1333486949">
      <w:bodyDiv w:val="1"/>
      <w:marLeft w:val="0"/>
      <w:marRight w:val="0"/>
      <w:marTop w:val="0"/>
      <w:marBottom w:val="0"/>
      <w:divBdr>
        <w:top w:val="none" w:sz="0" w:space="0" w:color="auto"/>
        <w:left w:val="none" w:sz="0" w:space="0" w:color="auto"/>
        <w:bottom w:val="none" w:sz="0" w:space="0" w:color="auto"/>
        <w:right w:val="none" w:sz="0" w:space="0" w:color="auto"/>
      </w:divBdr>
    </w:div>
    <w:div w:id="1446264712">
      <w:bodyDiv w:val="1"/>
      <w:marLeft w:val="0"/>
      <w:marRight w:val="0"/>
      <w:marTop w:val="0"/>
      <w:marBottom w:val="0"/>
      <w:divBdr>
        <w:top w:val="none" w:sz="0" w:space="0" w:color="auto"/>
        <w:left w:val="none" w:sz="0" w:space="0" w:color="auto"/>
        <w:bottom w:val="none" w:sz="0" w:space="0" w:color="auto"/>
        <w:right w:val="none" w:sz="0" w:space="0" w:color="auto"/>
      </w:divBdr>
    </w:div>
    <w:div w:id="1706908653">
      <w:bodyDiv w:val="1"/>
      <w:marLeft w:val="0"/>
      <w:marRight w:val="0"/>
      <w:marTop w:val="0"/>
      <w:marBottom w:val="0"/>
      <w:divBdr>
        <w:top w:val="none" w:sz="0" w:space="0" w:color="auto"/>
        <w:left w:val="none" w:sz="0" w:space="0" w:color="auto"/>
        <w:bottom w:val="none" w:sz="0" w:space="0" w:color="auto"/>
        <w:right w:val="none" w:sz="0" w:space="0" w:color="auto"/>
      </w:divBdr>
    </w:div>
    <w:div w:id="1859855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Tan</b:Tag>
    <b:SourceType>Book</b:SourceType>
    <b:Guid>{D6E29896-69BA-4E0F-B361-492E00EAFC26}</b:Guid>
    <b:Author>
      <b:Author>
        <b:NameList>
          <b:Person>
            <b:Last>Tanenbaum</b:Last>
            <b:First>A.</b:First>
            <b:Middle>S., &amp; Wetherall, D. J. (2011)</b:Middle>
          </b:Person>
        </b:NameList>
      </b:Author>
    </b:Author>
    <b:Title>Computer Networks (5th ed.). Prentice Hall. [Covers fundamental concepts of network architecture, firewalls, and cryptographic protocols].</b:Title>
    <b:RefOrder>1</b:RefOrder>
  </b:Source>
  <b:Source>
    <b:Tag>Kur21</b:Tag>
    <b:SourceType>Book</b:SourceType>
    <b:Guid>{F3DEB4FA-D397-47E4-88CB-03278C262F68}</b:Guid>
    <b:Author>
      <b:Author>
        <b:NameList>
          <b:Person>
            <b:Last>Kurose</b:Last>
            <b:First>J.</b:First>
            <b:Middle>F., &amp; Ross, K. W.</b:Middle>
          </b:Person>
        </b:NameList>
      </b:Author>
    </b:Author>
    <b:Title>Computer Networking: A Top-Down Approach (8th ed.). Pearson. [Provides detailed operational structure on application layer protocols, phishing vectors, and Virtual LAN (VLAN) isolation technologies].</b:Title>
    <b:Year>2021</b:Year>
    <b:RefOrder>2</b:RefOrder>
  </b:Source>
  <b:Source>
    <b:Tag>Nat23</b:Tag>
    <b:SourceType>Book</b:SourceType>
    <b:Guid>{F63EA735-7390-47EB-8890-75424EFB311F}</b:Guid>
    <b:Author>
      <b:Author>
        <b:NameList>
          <b:Person>
            <b:Last>(NIST).</b:Last>
            <b:First>National</b:First>
            <b:Middle>Institute of Standards and Technology</b:Middle>
          </b:Person>
        </b:NameList>
      </b:Author>
    </b:Author>
    <b:Title>Guide to Operational Technology (OT) Security (NIST Special Publication 800-82 Revision 3). U.S. Department of Commerce. [The definitive global guideline for industrial network segmentatio</b:Title>
    <b:Year>2023</b:Year>
    <b:RefOrder>3</b:RefOrder>
  </b:Source>
  <b:Source>
    <b:Tag>Int22</b:Tag>
    <b:SourceType>Book</b:SourceType>
    <b:Guid>{75623D32-DAF3-43CF-ABBD-CF4171D8A449}</b:Guid>
    <b:Author>
      <b:Author>
        <b:NameList>
          <b:Person>
            <b:Last>(2022).</b:Last>
            <b:First>International</b:First>
            <b:Middle>Organization for Standardization (ISO).</b:Middle>
          </b:Person>
        </b:NameList>
      </b:Author>
    </b:Author>
    <b:Title>Information security, cybersecurity and privacy protection — Information security management systems — Requirements (ISO/IEC 27001:2022). [Establishes corporate data governance policies, access</b:Title>
    <b:Year>2022</b:Year>
    <b:RefOrder>4</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8413bb6cd99c867afb8cfe5649c9a78f">
  <xsd:schema xmlns:xsd="http://www.w3.org/2001/XMLSchema" xmlns:xs="http://www.w3.org/2001/XMLSchema" xmlns:p="http://schemas.microsoft.com/office/2006/metadata/properties" xmlns:ns3="b4f9f7ee-5770-4a14-8925-17f3d16e50b7" targetNamespace="http://schemas.microsoft.com/office/2006/metadata/properties" ma:root="true" ma:fieldsID="91f0cd53732d54210f0ca273d84cbdf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DD3FF38-B378-484A-AC8A-0B53A547BAC6}">
  <ds:schemaRefs>
    <ds:schemaRef ds:uri="http://schemas.openxmlformats.org/officeDocument/2006/bibliography"/>
  </ds:schemaRefs>
</ds:datastoreItem>
</file>

<file path=customXml/itemProps2.xml><?xml version="1.0" encoding="utf-8"?>
<ds:datastoreItem xmlns:ds="http://schemas.openxmlformats.org/officeDocument/2006/customXml" ds:itemID="{106A3DA3-71D5-4D71-8E47-74D9508519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3924A2C-20E5-4573-816C-D298EFED31E4}">
  <ds:schemaRefs>
    <ds:schemaRef ds:uri="http://schemas.microsoft.com/sharepoint/v3/contenttype/forms"/>
  </ds:schemaRefs>
</ds:datastoreItem>
</file>

<file path=customXml/itemProps4.xml><?xml version="1.0" encoding="utf-8"?>
<ds:datastoreItem xmlns:ds="http://schemas.openxmlformats.org/officeDocument/2006/customXml" ds:itemID="{E61DCE64-DBD0-4B14-980A-F5673D84354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1885</Words>
  <Characters>10751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Computing Networking Cybersecurity and Data Governance</vt:lpstr>
    </vt:vector>
  </TitlesOfParts>
  <Company>University of Wales Trinity Saint David (UWTSD)</Company>
  <LinksUpToDate>false</LinksUpToDate>
  <CharactersWithSpaces>12611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Computing Networking Cybersecurity and Data Governance</dc:title>
  <dc:subject>Student Name: Your Name      Student ID: Your Student ID    Module Code: Your Module Code Lecturer: Lecturer's Name Submission Date: August 2026</dc:subject>
  <dc:creator>Freddy Carrion I</dc:creator>
  <cp:keywords/>
  <dc:description/>
  <cp:lastModifiedBy>Freddy Eduardo Carrion Iniguez (2518430)</cp:lastModifiedBy>
  <cp:revision>2</cp:revision>
  <dcterms:created xsi:type="dcterms:W3CDTF">2026-08-13T12:30:00Z</dcterms:created>
  <dcterms:modified xsi:type="dcterms:W3CDTF">2026-08-13T12:30:00Z</dcterms:modified>
  <cp:category>Networking and Cyber Security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