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8286D8" w14:textId="1CBEFF38" w:rsidR="00256F45" w:rsidRPr="004D0F51" w:rsidRDefault="003E4681" w:rsidP="003E4681">
      <w:pPr>
        <w:rPr>
          <w:rFonts w:cstheme="minorHAnsi"/>
          <w:b/>
          <w:bCs/>
          <w:sz w:val="20"/>
          <w:szCs w:val="20"/>
        </w:rPr>
      </w:pPr>
      <w:r>
        <w:rPr>
          <w:rFonts w:cstheme="minorHAnsi"/>
          <w:b/>
          <w:bCs/>
          <w:sz w:val="20"/>
          <w:szCs w:val="20"/>
        </w:rPr>
        <w:t xml:space="preserve">                                 </w:t>
      </w:r>
      <w:r w:rsidR="00256F45" w:rsidRPr="00C647CC">
        <w:rPr>
          <w:rFonts w:cstheme="minorHAnsi"/>
          <w:b/>
          <w:bCs/>
          <w:sz w:val="20"/>
          <w:szCs w:val="20"/>
        </w:rPr>
        <w:t xml:space="preserve">Briefing Paper to Provide Professional Practitioners with support for the scenario. </w:t>
      </w:r>
    </w:p>
    <w:tbl>
      <w:tblPr>
        <w:tblStyle w:val="TableGrid"/>
        <w:tblW w:w="5000" w:type="pct"/>
        <w:tblLook w:val="04A0" w:firstRow="1" w:lastRow="0" w:firstColumn="1" w:lastColumn="0" w:noHBand="0" w:noVBand="1"/>
      </w:tblPr>
      <w:tblGrid>
        <w:gridCol w:w="10456"/>
      </w:tblGrid>
      <w:tr w:rsidR="00256F45" w14:paraId="2E62A03A" w14:textId="77777777" w:rsidTr="00256F45">
        <w:tc>
          <w:tcPr>
            <w:tcW w:w="5000" w:type="pct"/>
          </w:tcPr>
          <w:p w14:paraId="1CCD1134" w14:textId="77777777" w:rsidR="00256F45" w:rsidRPr="00C647CC" w:rsidRDefault="00256F45" w:rsidP="00692D92">
            <w:pPr>
              <w:spacing w:line="360" w:lineRule="auto"/>
              <w:jc w:val="both"/>
              <w:rPr>
                <w:rFonts w:cstheme="minorHAnsi"/>
                <w:color w:val="1E1E1E"/>
                <w:sz w:val="20"/>
                <w:szCs w:val="20"/>
                <w:shd w:val="clear" w:color="auto" w:fill="FFFFFF"/>
              </w:rPr>
            </w:pPr>
            <w:r w:rsidRPr="00C647CC">
              <w:rPr>
                <w:rFonts w:cstheme="minorHAnsi"/>
                <w:b/>
                <w:bCs/>
                <w:color w:val="1E1E1E"/>
                <w:sz w:val="20"/>
                <w:szCs w:val="20"/>
                <w:u w:val="single"/>
                <w:shd w:val="clear" w:color="auto" w:fill="FFFFFF"/>
              </w:rPr>
              <w:t>AIM:</w:t>
            </w:r>
            <w:r w:rsidRPr="00C647CC">
              <w:rPr>
                <w:rFonts w:cstheme="minorHAnsi"/>
                <w:color w:val="1E1E1E"/>
                <w:sz w:val="20"/>
                <w:szCs w:val="20"/>
                <w:shd w:val="clear" w:color="auto" w:fill="FFFFFF"/>
              </w:rPr>
              <w:t xml:space="preserve"> The aim of this Briefing paper is to provide Professional Practitioners with the information from the UNCRC. This information will support the practitioner when observing, planning, and supporting the child. This paper will provide the professional practitioner with the exact rights every child has. This briefing paper states 4 articles which relate to the scenario of the little girl who does not speak, which the professional practitioner can use specifically to support the little girl.</w:t>
            </w:r>
          </w:p>
          <w:p w14:paraId="0219AF31" w14:textId="77777777" w:rsidR="00256F45" w:rsidRDefault="00256F45" w:rsidP="00692D92"/>
        </w:tc>
      </w:tr>
      <w:tr w:rsidR="00256F45" w14:paraId="2BACF3B1" w14:textId="77777777" w:rsidTr="00256F45">
        <w:tc>
          <w:tcPr>
            <w:tcW w:w="5000" w:type="pct"/>
          </w:tcPr>
          <w:p w14:paraId="18A9981B" w14:textId="77777777" w:rsidR="00256F45" w:rsidRPr="00C647CC" w:rsidRDefault="00256F45" w:rsidP="00692D92">
            <w:pPr>
              <w:spacing w:line="360" w:lineRule="auto"/>
              <w:jc w:val="both"/>
              <w:rPr>
                <w:rFonts w:cstheme="minorHAnsi"/>
                <w:b/>
                <w:bCs/>
                <w:color w:val="1E1E1E"/>
                <w:sz w:val="20"/>
                <w:szCs w:val="20"/>
                <w:u w:val="single"/>
                <w:shd w:val="clear" w:color="auto" w:fill="FFFFFF"/>
              </w:rPr>
            </w:pPr>
            <w:r w:rsidRPr="00C647CC">
              <w:rPr>
                <w:rFonts w:cstheme="minorHAnsi"/>
                <w:b/>
                <w:bCs/>
                <w:color w:val="1E1E1E"/>
                <w:sz w:val="20"/>
                <w:szCs w:val="20"/>
                <w:u w:val="single"/>
                <w:shd w:val="clear" w:color="auto" w:fill="FFFFFF"/>
              </w:rPr>
              <w:t>What is the UNCRC?</w:t>
            </w:r>
          </w:p>
          <w:p w14:paraId="3D3D15C8" w14:textId="77777777" w:rsidR="00256F45" w:rsidRPr="00C647CC" w:rsidRDefault="00256F45" w:rsidP="00692D92">
            <w:pPr>
              <w:spacing w:line="360" w:lineRule="auto"/>
              <w:jc w:val="both"/>
              <w:rPr>
                <w:rFonts w:cstheme="minorHAnsi"/>
                <w:color w:val="1E1E1E"/>
                <w:sz w:val="20"/>
                <w:szCs w:val="20"/>
                <w:shd w:val="clear" w:color="auto" w:fill="FFFFFF"/>
              </w:rPr>
            </w:pPr>
            <w:r w:rsidRPr="00C647CC">
              <w:rPr>
                <w:rFonts w:cstheme="minorHAnsi"/>
                <w:color w:val="1E1E1E"/>
                <w:sz w:val="20"/>
                <w:szCs w:val="20"/>
                <w:shd w:val="clear" w:color="auto" w:fill="FFFFFF"/>
              </w:rPr>
              <w:t>The United Nations Convention on the rights of the child has 54 articles which cover all aspects of a child’s life and includes exactly what rights a child has. UNICEF (2020) states the articles cover a variety of rights for each child including: civil rights, economic rights, political rights, social rights, and cultural rights. UNICEF (2020) state the articles highlight how the government and adults can work as part of a team to ensure each of the child’s rights can be enjoyed (UNICEF 2020). Children in Wales (2014) state the UNCRC was put together in 1989 to ensure child’s rights are upheld across the world and the fundamental articles related to children are in 41 of the articles (Children in Wales, 2014).</w:t>
            </w:r>
          </w:p>
          <w:p w14:paraId="6B79688E" w14:textId="77777777" w:rsidR="00256F45" w:rsidRDefault="00256F45" w:rsidP="00692D92"/>
        </w:tc>
      </w:tr>
      <w:tr w:rsidR="00256F45" w14:paraId="21610713" w14:textId="77777777" w:rsidTr="00256F45">
        <w:tc>
          <w:tcPr>
            <w:tcW w:w="5000" w:type="pct"/>
          </w:tcPr>
          <w:p w14:paraId="250D9A8E" w14:textId="77777777" w:rsidR="00256F45" w:rsidRPr="00C647CC" w:rsidRDefault="00256F45" w:rsidP="006D1397">
            <w:pPr>
              <w:jc w:val="both"/>
              <w:rPr>
                <w:rFonts w:cstheme="minorHAnsi"/>
                <w:b/>
                <w:bCs/>
                <w:sz w:val="20"/>
                <w:szCs w:val="20"/>
                <w:u w:val="single"/>
              </w:rPr>
            </w:pPr>
            <w:r w:rsidRPr="00C647CC">
              <w:rPr>
                <w:rFonts w:cstheme="minorHAnsi"/>
                <w:b/>
                <w:bCs/>
                <w:sz w:val="20"/>
                <w:szCs w:val="20"/>
                <w:u w:val="single"/>
              </w:rPr>
              <w:t xml:space="preserve">UNCRC ARTICLE 3 </w:t>
            </w:r>
          </w:p>
          <w:p w14:paraId="15EEF77B" w14:textId="77777777" w:rsidR="00256F45" w:rsidRPr="00C647CC" w:rsidRDefault="00256F45" w:rsidP="006D1397">
            <w:pPr>
              <w:jc w:val="both"/>
              <w:rPr>
                <w:rFonts w:cstheme="minorHAnsi"/>
                <w:sz w:val="20"/>
                <w:szCs w:val="20"/>
              </w:rPr>
            </w:pPr>
            <w:r w:rsidRPr="00C647CC">
              <w:rPr>
                <w:rFonts w:cstheme="minorHAnsi"/>
                <w:sz w:val="20"/>
                <w:szCs w:val="20"/>
              </w:rPr>
              <w:t xml:space="preserve">The best interests of the child must be a top priority in all decisions and actions that affect children (UNCRC 1989). This article relates to the scenario as the practitioner has the best interest of the child to be able to speak. </w:t>
            </w:r>
          </w:p>
          <w:p w14:paraId="0B98DE83" w14:textId="77777777" w:rsidR="00256F45" w:rsidRPr="00C647CC" w:rsidRDefault="00256F45" w:rsidP="006D1397">
            <w:pPr>
              <w:jc w:val="both"/>
              <w:rPr>
                <w:rFonts w:cstheme="minorHAnsi"/>
                <w:sz w:val="20"/>
                <w:szCs w:val="20"/>
              </w:rPr>
            </w:pPr>
          </w:p>
          <w:p w14:paraId="029CFD3E" w14:textId="77777777" w:rsidR="00256F45" w:rsidRPr="00C647CC" w:rsidRDefault="00256F45" w:rsidP="006D1397">
            <w:pPr>
              <w:pStyle w:val="ListParagraph"/>
              <w:numPr>
                <w:ilvl w:val="0"/>
                <w:numId w:val="1"/>
              </w:numPr>
              <w:spacing w:line="240" w:lineRule="auto"/>
              <w:jc w:val="both"/>
              <w:rPr>
                <w:rFonts w:cstheme="minorHAnsi"/>
                <w:sz w:val="20"/>
                <w:szCs w:val="20"/>
              </w:rPr>
            </w:pPr>
            <w:r w:rsidRPr="00C647CC">
              <w:rPr>
                <w:rFonts w:cstheme="minorHAnsi"/>
                <w:sz w:val="20"/>
                <w:szCs w:val="20"/>
              </w:rPr>
              <w:t xml:space="preserve">Welsh Government (2015a) aim is to ensure children have the best possible start in life and children are treated with respect, this highlights the importance of the practitioner planning to support the child in the scenario. </w:t>
            </w:r>
          </w:p>
          <w:p w14:paraId="5BABE919" w14:textId="77777777" w:rsidR="00256F45" w:rsidRPr="00C647CC" w:rsidRDefault="00256F45" w:rsidP="006D1397">
            <w:pPr>
              <w:jc w:val="both"/>
              <w:rPr>
                <w:rFonts w:cstheme="minorHAnsi"/>
                <w:sz w:val="20"/>
                <w:szCs w:val="20"/>
              </w:rPr>
            </w:pPr>
          </w:p>
          <w:p w14:paraId="6D1A390D" w14:textId="77777777" w:rsidR="00256F45" w:rsidRPr="00C647CC" w:rsidRDefault="00256F45" w:rsidP="006D1397">
            <w:pPr>
              <w:pStyle w:val="ListParagraph"/>
              <w:numPr>
                <w:ilvl w:val="0"/>
                <w:numId w:val="1"/>
              </w:numPr>
              <w:spacing w:line="240" w:lineRule="auto"/>
              <w:jc w:val="both"/>
              <w:rPr>
                <w:rFonts w:cstheme="minorHAnsi"/>
                <w:sz w:val="20"/>
                <w:szCs w:val="20"/>
              </w:rPr>
            </w:pPr>
            <w:r w:rsidRPr="00C647CC">
              <w:rPr>
                <w:rFonts w:cstheme="minorHAnsi"/>
                <w:sz w:val="20"/>
                <w:szCs w:val="20"/>
              </w:rPr>
              <w:t xml:space="preserve">UNICEF (1989) states in actions which concern all children, either undertaken by private or public institutions the best interests of the child should be the priority. </w:t>
            </w:r>
          </w:p>
          <w:p w14:paraId="220B97D1" w14:textId="77777777" w:rsidR="00256F45" w:rsidRPr="00C647CC" w:rsidRDefault="00256F45" w:rsidP="006D1397">
            <w:pPr>
              <w:ind w:left="360"/>
              <w:jc w:val="both"/>
              <w:rPr>
                <w:rFonts w:cstheme="minorHAnsi"/>
                <w:sz w:val="20"/>
                <w:szCs w:val="20"/>
              </w:rPr>
            </w:pPr>
          </w:p>
          <w:p w14:paraId="31CBFC93" w14:textId="77777777" w:rsidR="00256F45" w:rsidRPr="00C647CC" w:rsidRDefault="00256F45" w:rsidP="006D1397">
            <w:pPr>
              <w:pStyle w:val="ListParagraph"/>
              <w:numPr>
                <w:ilvl w:val="0"/>
                <w:numId w:val="1"/>
              </w:numPr>
              <w:spacing w:line="240" w:lineRule="auto"/>
              <w:jc w:val="both"/>
              <w:rPr>
                <w:rFonts w:cstheme="minorHAnsi"/>
                <w:sz w:val="20"/>
                <w:szCs w:val="20"/>
              </w:rPr>
            </w:pPr>
            <w:r w:rsidRPr="00C647CC">
              <w:rPr>
                <w:rFonts w:cstheme="minorHAnsi"/>
                <w:sz w:val="20"/>
                <w:szCs w:val="20"/>
              </w:rPr>
              <w:t>Additionally, Can and Inalhan (2017) believe children’s participation is an essential to a child’s active learning. Providing children with the right to express their opinion supports</w:t>
            </w:r>
            <w:r>
              <w:rPr>
                <w:rFonts w:cstheme="minorHAnsi"/>
                <w:sz w:val="20"/>
                <w:szCs w:val="20"/>
              </w:rPr>
              <w:t xml:space="preserve"> their</w:t>
            </w:r>
            <w:r w:rsidRPr="00C647CC">
              <w:rPr>
                <w:rFonts w:cstheme="minorHAnsi"/>
                <w:sz w:val="20"/>
                <w:szCs w:val="20"/>
              </w:rPr>
              <w:t xml:space="preserve"> development (Can and Inalhan 2017). Referring</w:t>
            </w:r>
            <w:r>
              <w:rPr>
                <w:rFonts w:cstheme="minorHAnsi"/>
                <w:sz w:val="20"/>
                <w:szCs w:val="20"/>
              </w:rPr>
              <w:t xml:space="preserve"> back</w:t>
            </w:r>
            <w:r w:rsidRPr="00C647CC">
              <w:rPr>
                <w:rFonts w:cstheme="minorHAnsi"/>
                <w:sz w:val="20"/>
                <w:szCs w:val="20"/>
              </w:rPr>
              <w:t xml:space="preserve"> to the scenario, this highlights the importance of supporting the little girl to be able to speak so she is given the option to express her views though speech.</w:t>
            </w:r>
          </w:p>
          <w:p w14:paraId="79A57076" w14:textId="77777777" w:rsidR="00256F45" w:rsidRPr="00C647CC" w:rsidRDefault="00256F45" w:rsidP="006D1397">
            <w:pPr>
              <w:pStyle w:val="ListParagraph"/>
              <w:jc w:val="both"/>
              <w:rPr>
                <w:rFonts w:cstheme="minorHAnsi"/>
                <w:sz w:val="20"/>
                <w:szCs w:val="20"/>
              </w:rPr>
            </w:pPr>
          </w:p>
          <w:p w14:paraId="5AD84FA2" w14:textId="77777777" w:rsidR="00256F45" w:rsidRPr="00C647CC" w:rsidRDefault="00256F45" w:rsidP="006D1397">
            <w:pPr>
              <w:pStyle w:val="ListParagraph"/>
              <w:numPr>
                <w:ilvl w:val="0"/>
                <w:numId w:val="1"/>
              </w:numPr>
              <w:spacing w:line="240" w:lineRule="auto"/>
              <w:jc w:val="both"/>
              <w:rPr>
                <w:rFonts w:cstheme="minorHAnsi"/>
                <w:sz w:val="20"/>
                <w:szCs w:val="20"/>
              </w:rPr>
            </w:pPr>
            <w:r w:rsidRPr="00C647CC">
              <w:rPr>
                <w:rFonts w:cstheme="minorHAnsi"/>
                <w:sz w:val="20"/>
                <w:szCs w:val="20"/>
              </w:rPr>
              <w:t xml:space="preserve">Welsh Government (2020) states the new curriculums aim is for practitioners to support the development of learners and enables appropriate progression. Therefore, the practitioner in the scenario is supporting the little girl’s learning and progression by planning to help </w:t>
            </w:r>
            <w:r>
              <w:rPr>
                <w:rFonts w:cstheme="minorHAnsi"/>
                <w:sz w:val="20"/>
                <w:szCs w:val="20"/>
              </w:rPr>
              <w:t xml:space="preserve">and support the development of her speech. </w:t>
            </w:r>
          </w:p>
          <w:p w14:paraId="3773E1EE" w14:textId="77777777" w:rsidR="00256F45" w:rsidRPr="00C647CC" w:rsidRDefault="00256F45" w:rsidP="00692D92">
            <w:pPr>
              <w:pStyle w:val="ListParagraph"/>
              <w:rPr>
                <w:rFonts w:cstheme="minorHAnsi"/>
                <w:sz w:val="20"/>
                <w:szCs w:val="20"/>
              </w:rPr>
            </w:pPr>
          </w:p>
          <w:p w14:paraId="73AF2666" w14:textId="2F0379AF" w:rsidR="00256F45" w:rsidRDefault="00256F45" w:rsidP="006D1397">
            <w:pPr>
              <w:pStyle w:val="ListParagraph"/>
              <w:numPr>
                <w:ilvl w:val="0"/>
                <w:numId w:val="1"/>
              </w:numPr>
              <w:spacing w:line="240" w:lineRule="auto"/>
              <w:jc w:val="both"/>
            </w:pPr>
            <w:r w:rsidRPr="006D1397">
              <w:rPr>
                <w:rFonts w:cstheme="minorHAnsi"/>
                <w:sz w:val="20"/>
                <w:szCs w:val="20"/>
              </w:rPr>
              <w:t xml:space="preserve">NHS (2019) states children who choose not to speak in certain situations are often described as selective mute. NHS (2019) explains co-operation from everyone involved in the child’s life to support this such as family and members of education is an important factor to seeing results. When referring to the scenario, this highlights the importance of the practitioner professionally communicating with the little girls’ parents.  </w:t>
            </w:r>
          </w:p>
        </w:tc>
      </w:tr>
      <w:tr w:rsidR="00256F45" w14:paraId="00068917" w14:textId="77777777" w:rsidTr="00256F45">
        <w:tc>
          <w:tcPr>
            <w:tcW w:w="5000" w:type="pct"/>
          </w:tcPr>
          <w:p w14:paraId="22592CA9" w14:textId="77777777" w:rsidR="00256F45" w:rsidRPr="00256F45" w:rsidRDefault="00256F45" w:rsidP="006D1397">
            <w:pPr>
              <w:jc w:val="both"/>
              <w:rPr>
                <w:rFonts w:cstheme="minorHAnsi"/>
                <w:sz w:val="20"/>
                <w:szCs w:val="20"/>
                <w:u w:val="single"/>
              </w:rPr>
            </w:pPr>
            <w:r w:rsidRPr="00256F45">
              <w:rPr>
                <w:rFonts w:cstheme="minorHAnsi"/>
                <w:sz w:val="20"/>
                <w:szCs w:val="20"/>
                <w:u w:val="single"/>
              </w:rPr>
              <w:t>UNCRC ARTICLE 31</w:t>
            </w:r>
          </w:p>
          <w:p w14:paraId="5213112E" w14:textId="77777777" w:rsidR="00256F45" w:rsidRPr="00256F45" w:rsidRDefault="00256F45" w:rsidP="006D1397">
            <w:pPr>
              <w:jc w:val="both"/>
              <w:rPr>
                <w:rFonts w:cstheme="minorHAnsi"/>
                <w:sz w:val="20"/>
                <w:szCs w:val="20"/>
              </w:rPr>
            </w:pPr>
            <w:r w:rsidRPr="00256F45">
              <w:rPr>
                <w:rFonts w:cstheme="minorHAnsi"/>
                <w:sz w:val="20"/>
                <w:szCs w:val="20"/>
              </w:rPr>
              <w:t xml:space="preserve">Children have the right to rest, leisure and to engage in play and recreational activities which are appropriate for the age of the child. Children should be also be provided the option to participate freely in cultural life and arts (UNCRC 1989). The practitioner in the scenario has considered this right when observing the little girl while playing. </w:t>
            </w:r>
          </w:p>
          <w:p w14:paraId="4086FDFC" w14:textId="77777777" w:rsidR="00256F45" w:rsidRPr="00256F45" w:rsidRDefault="00256F45" w:rsidP="006D1397">
            <w:pPr>
              <w:jc w:val="both"/>
              <w:rPr>
                <w:rFonts w:cstheme="minorHAnsi"/>
                <w:sz w:val="20"/>
                <w:szCs w:val="20"/>
              </w:rPr>
            </w:pPr>
          </w:p>
          <w:p w14:paraId="15CA7215" w14:textId="77777777" w:rsidR="00256F45" w:rsidRPr="00256F45" w:rsidRDefault="00256F45" w:rsidP="006D1397">
            <w:pPr>
              <w:numPr>
                <w:ilvl w:val="0"/>
                <w:numId w:val="1"/>
              </w:numPr>
              <w:contextualSpacing/>
              <w:jc w:val="both"/>
              <w:rPr>
                <w:rFonts w:cstheme="minorHAnsi"/>
                <w:sz w:val="20"/>
                <w:szCs w:val="20"/>
              </w:rPr>
            </w:pPr>
            <w:r w:rsidRPr="00256F45">
              <w:rPr>
                <w:rFonts w:cstheme="minorHAnsi"/>
                <w:sz w:val="20"/>
                <w:szCs w:val="20"/>
              </w:rPr>
              <w:t xml:space="preserve">Welsh Government (2015b) explains that children should be given access to play, this can result in children forming relationships, build their confidence and cooperative with others. Additionally, Welsh Government (2015b) emphasises that play is an important tool for children to become self-aware and learn social behaviour rules. Relating back to the scenario, the practitioner has observed the little girl while playing and noticed she does not speak to others.  </w:t>
            </w:r>
          </w:p>
          <w:p w14:paraId="128758B0" w14:textId="77777777" w:rsidR="00256F45" w:rsidRPr="00256F45" w:rsidRDefault="00256F45" w:rsidP="006D1397">
            <w:pPr>
              <w:ind w:left="720"/>
              <w:contextualSpacing/>
              <w:jc w:val="both"/>
              <w:rPr>
                <w:rFonts w:cstheme="minorHAnsi"/>
                <w:sz w:val="20"/>
                <w:szCs w:val="20"/>
              </w:rPr>
            </w:pPr>
          </w:p>
          <w:p w14:paraId="6D620F3B" w14:textId="77777777" w:rsidR="00256F45" w:rsidRPr="00256F45" w:rsidRDefault="00256F45" w:rsidP="006D1397">
            <w:pPr>
              <w:numPr>
                <w:ilvl w:val="0"/>
                <w:numId w:val="1"/>
              </w:numPr>
              <w:contextualSpacing/>
              <w:jc w:val="both"/>
              <w:rPr>
                <w:rFonts w:cstheme="minorHAnsi"/>
                <w:sz w:val="20"/>
                <w:szCs w:val="20"/>
              </w:rPr>
            </w:pPr>
            <w:r w:rsidRPr="00256F45">
              <w:rPr>
                <w:rFonts w:cstheme="minorHAnsi"/>
                <w:sz w:val="20"/>
                <w:szCs w:val="20"/>
              </w:rPr>
              <w:t xml:space="preserve">NAEYC (2017) explain play is an important element of children’s development and learning. Practitioners should use play as a tool in which children can learn in conceptual rich ways to build relationships with others (NAEYC 2017). The </w:t>
            </w:r>
            <w:r w:rsidRPr="00256F45">
              <w:rPr>
                <w:rFonts w:cstheme="minorHAnsi"/>
                <w:sz w:val="20"/>
                <w:szCs w:val="20"/>
              </w:rPr>
              <w:lastRenderedPageBreak/>
              <w:t xml:space="preserve">practitioner has used play to provide the little girl with the opportunity to speak and build relationships with other children in the scenario. </w:t>
            </w:r>
          </w:p>
          <w:p w14:paraId="65EF4C95" w14:textId="77777777" w:rsidR="00256F45" w:rsidRPr="00256F45" w:rsidRDefault="00256F45" w:rsidP="00692D92">
            <w:pPr>
              <w:rPr>
                <w:rFonts w:cstheme="minorHAnsi"/>
                <w:sz w:val="20"/>
                <w:szCs w:val="20"/>
              </w:rPr>
            </w:pPr>
          </w:p>
          <w:p w14:paraId="2859DD9A" w14:textId="77777777" w:rsidR="00256F45" w:rsidRPr="00256F45" w:rsidRDefault="00256F45" w:rsidP="00A125C7">
            <w:pPr>
              <w:numPr>
                <w:ilvl w:val="0"/>
                <w:numId w:val="1"/>
              </w:numPr>
              <w:contextualSpacing/>
              <w:jc w:val="both"/>
              <w:rPr>
                <w:rFonts w:cstheme="minorHAnsi"/>
                <w:sz w:val="20"/>
                <w:szCs w:val="20"/>
              </w:rPr>
            </w:pPr>
            <w:r w:rsidRPr="00256F45">
              <w:rPr>
                <w:rFonts w:cstheme="minorHAnsi"/>
                <w:sz w:val="20"/>
                <w:szCs w:val="20"/>
              </w:rPr>
              <w:t xml:space="preserve">Likewise, Pizzolongo (2014) describes play as an important vehicle for children’s development and play provides children with a learning tool where they can explore and learn.  </w:t>
            </w:r>
          </w:p>
          <w:p w14:paraId="1A971EE3" w14:textId="77777777" w:rsidR="00256F45" w:rsidRPr="00256F45" w:rsidRDefault="00256F45" w:rsidP="00A125C7">
            <w:pPr>
              <w:ind w:left="720"/>
              <w:contextualSpacing/>
              <w:jc w:val="both"/>
              <w:rPr>
                <w:rFonts w:cstheme="minorHAnsi"/>
                <w:sz w:val="20"/>
                <w:szCs w:val="20"/>
              </w:rPr>
            </w:pPr>
          </w:p>
          <w:p w14:paraId="328897F3" w14:textId="77777777" w:rsidR="00256F45" w:rsidRPr="00256F45" w:rsidRDefault="00256F45" w:rsidP="00A125C7">
            <w:pPr>
              <w:numPr>
                <w:ilvl w:val="0"/>
                <w:numId w:val="1"/>
              </w:numPr>
              <w:contextualSpacing/>
              <w:jc w:val="both"/>
              <w:rPr>
                <w:rFonts w:cstheme="minorHAnsi"/>
                <w:sz w:val="20"/>
                <w:szCs w:val="20"/>
              </w:rPr>
            </w:pPr>
            <w:r w:rsidRPr="00256F45">
              <w:rPr>
                <w:rFonts w:cstheme="minorHAnsi"/>
                <w:sz w:val="20"/>
                <w:szCs w:val="20"/>
              </w:rPr>
              <w:t xml:space="preserve">Welsh Government (2015a) state play is one of the fundamental part of children’s learning, explaining that the Welsh Government places large value of the importance of play within the classroom and within the home. Additionally, Welsh Government (2015b) believe play is essential for children’s growth, social, emotional, and physical development. </w:t>
            </w:r>
          </w:p>
          <w:p w14:paraId="3D3A0292" w14:textId="77777777" w:rsidR="00256F45" w:rsidRPr="00256F45" w:rsidRDefault="00256F45" w:rsidP="00692D92">
            <w:pPr>
              <w:spacing w:line="256" w:lineRule="auto"/>
              <w:ind w:left="720"/>
              <w:contextualSpacing/>
              <w:rPr>
                <w:rFonts w:cstheme="minorHAnsi"/>
                <w:sz w:val="20"/>
                <w:szCs w:val="20"/>
              </w:rPr>
            </w:pPr>
          </w:p>
          <w:p w14:paraId="758164D7" w14:textId="4DAAE9B9" w:rsidR="00256F45" w:rsidRDefault="00256F45" w:rsidP="000C4086">
            <w:pPr>
              <w:pStyle w:val="ListParagraph"/>
              <w:numPr>
                <w:ilvl w:val="0"/>
                <w:numId w:val="1"/>
              </w:numPr>
              <w:spacing w:line="240" w:lineRule="auto"/>
              <w:jc w:val="both"/>
            </w:pPr>
            <w:r w:rsidRPr="000C4086">
              <w:rPr>
                <w:rFonts w:cstheme="minorHAnsi"/>
                <w:sz w:val="20"/>
                <w:szCs w:val="20"/>
              </w:rPr>
              <w:t>Maria Montessori’s view on play is that children should be given the opportunity to play and be given choices to play with hands on items. This approach provides children with enthusiasm and a curiosity to learn (Learning Theories, 2017).</w:t>
            </w:r>
          </w:p>
        </w:tc>
      </w:tr>
      <w:tr w:rsidR="00256F45" w14:paraId="7D39DC5F" w14:textId="77777777" w:rsidTr="00256F45">
        <w:tc>
          <w:tcPr>
            <w:tcW w:w="5000" w:type="pct"/>
          </w:tcPr>
          <w:p w14:paraId="15C5E9EF" w14:textId="77777777" w:rsidR="00256F45" w:rsidRPr="00C647CC" w:rsidRDefault="00256F45" w:rsidP="000C4086">
            <w:pPr>
              <w:jc w:val="both"/>
              <w:rPr>
                <w:rFonts w:cstheme="minorHAnsi"/>
                <w:sz w:val="20"/>
                <w:szCs w:val="20"/>
                <w:u w:val="single"/>
              </w:rPr>
            </w:pPr>
            <w:r w:rsidRPr="00C647CC">
              <w:rPr>
                <w:rFonts w:cstheme="minorHAnsi"/>
                <w:sz w:val="20"/>
                <w:szCs w:val="20"/>
                <w:u w:val="single"/>
              </w:rPr>
              <w:lastRenderedPageBreak/>
              <w:t>Article 13</w:t>
            </w:r>
          </w:p>
          <w:p w14:paraId="64AC409A" w14:textId="77777777" w:rsidR="00256F45" w:rsidRPr="00C647CC" w:rsidRDefault="00256F45" w:rsidP="000C4086">
            <w:pPr>
              <w:jc w:val="both"/>
              <w:rPr>
                <w:rFonts w:cstheme="minorHAnsi"/>
                <w:sz w:val="20"/>
                <w:szCs w:val="20"/>
              </w:rPr>
            </w:pPr>
            <w:r w:rsidRPr="00C647CC">
              <w:rPr>
                <w:rFonts w:cstheme="minorHAnsi"/>
                <w:sz w:val="20"/>
                <w:szCs w:val="20"/>
              </w:rPr>
              <w:t xml:space="preserve">Freedom of expression. Every child must be free to express their thoughts and opinions and to access all kinds of information if it is within the law (UNCRC 1989). This right can be linked to the to the little girl in the scenario, this little girl has a right to share her opinions, express her thoughts and be given freedom of expression. The practitioner is aware of this right and is supporting the little girl with information needed to help her. </w:t>
            </w:r>
          </w:p>
          <w:p w14:paraId="3F374615" w14:textId="77777777" w:rsidR="00256F45" w:rsidRPr="00C647CC" w:rsidRDefault="00256F45" w:rsidP="00692D92">
            <w:pPr>
              <w:rPr>
                <w:rFonts w:cstheme="minorHAnsi"/>
                <w:sz w:val="20"/>
                <w:szCs w:val="20"/>
              </w:rPr>
            </w:pPr>
          </w:p>
          <w:p w14:paraId="468857BD" w14:textId="77777777" w:rsidR="00256F45" w:rsidRPr="00C647CC" w:rsidRDefault="00256F45" w:rsidP="000C4086">
            <w:pPr>
              <w:pStyle w:val="ListParagraph"/>
              <w:numPr>
                <w:ilvl w:val="0"/>
                <w:numId w:val="1"/>
              </w:numPr>
              <w:spacing w:line="240" w:lineRule="auto"/>
              <w:jc w:val="both"/>
              <w:rPr>
                <w:rFonts w:cstheme="minorHAnsi"/>
                <w:sz w:val="20"/>
                <w:szCs w:val="20"/>
              </w:rPr>
            </w:pPr>
            <w:r w:rsidRPr="00C647CC">
              <w:rPr>
                <w:rFonts w:cstheme="minorHAnsi"/>
                <w:sz w:val="20"/>
                <w:szCs w:val="20"/>
              </w:rPr>
              <w:t>Unicef (2011) explains children should always be given the opportunity to be heard, children’s participation in schools, communities and in the family are important to support children. This highlights the importance of support</w:t>
            </w:r>
            <w:r>
              <w:rPr>
                <w:rFonts w:cstheme="minorHAnsi"/>
                <w:sz w:val="20"/>
                <w:szCs w:val="20"/>
              </w:rPr>
              <w:t xml:space="preserve">ing </w:t>
            </w:r>
            <w:r w:rsidRPr="00C647CC">
              <w:rPr>
                <w:rFonts w:cstheme="minorHAnsi"/>
                <w:sz w:val="20"/>
                <w:szCs w:val="20"/>
              </w:rPr>
              <w:t xml:space="preserve">the little girl </w:t>
            </w:r>
            <w:r>
              <w:rPr>
                <w:rFonts w:cstheme="minorHAnsi"/>
                <w:sz w:val="20"/>
                <w:szCs w:val="20"/>
              </w:rPr>
              <w:t>to encourage</w:t>
            </w:r>
            <w:r w:rsidRPr="00C647CC">
              <w:rPr>
                <w:rFonts w:cstheme="minorHAnsi"/>
                <w:sz w:val="20"/>
                <w:szCs w:val="20"/>
              </w:rPr>
              <w:t xml:space="preserve"> spe</w:t>
            </w:r>
            <w:r>
              <w:rPr>
                <w:rFonts w:cstheme="minorHAnsi"/>
                <w:sz w:val="20"/>
                <w:szCs w:val="20"/>
              </w:rPr>
              <w:t>ech</w:t>
            </w:r>
            <w:r w:rsidRPr="00C647CC">
              <w:rPr>
                <w:rFonts w:cstheme="minorHAnsi"/>
                <w:sz w:val="20"/>
                <w:szCs w:val="20"/>
              </w:rPr>
              <w:t xml:space="preserve"> in the scenario. </w:t>
            </w:r>
          </w:p>
          <w:p w14:paraId="779ACBC4" w14:textId="77777777" w:rsidR="00256F45" w:rsidRPr="00C647CC" w:rsidRDefault="00256F45" w:rsidP="000C4086">
            <w:pPr>
              <w:pStyle w:val="ListParagraph"/>
              <w:numPr>
                <w:ilvl w:val="0"/>
                <w:numId w:val="1"/>
              </w:numPr>
              <w:spacing w:line="240" w:lineRule="auto"/>
              <w:jc w:val="both"/>
              <w:rPr>
                <w:rFonts w:cstheme="minorHAnsi"/>
                <w:sz w:val="20"/>
                <w:szCs w:val="20"/>
              </w:rPr>
            </w:pPr>
            <w:r w:rsidRPr="00C647CC">
              <w:rPr>
                <w:rFonts w:cstheme="minorHAnsi"/>
                <w:sz w:val="20"/>
                <w:szCs w:val="20"/>
              </w:rPr>
              <w:t xml:space="preserve">Welsh Government (2020) explain the new curriculum includes children being able to communicate effectively in different forms and settings using the English and Welsh language. The role of the practitioner in this scenario displays this expectation, the practitioner is planning to support the little girl to be able to communicate effectively </w:t>
            </w:r>
            <w:r>
              <w:rPr>
                <w:rFonts w:cstheme="minorHAnsi"/>
                <w:sz w:val="20"/>
                <w:szCs w:val="20"/>
              </w:rPr>
              <w:t>in line with</w:t>
            </w:r>
            <w:r w:rsidRPr="00C647CC">
              <w:rPr>
                <w:rFonts w:cstheme="minorHAnsi"/>
                <w:sz w:val="20"/>
                <w:szCs w:val="20"/>
              </w:rPr>
              <w:t xml:space="preserve"> the new curriculum.</w:t>
            </w:r>
          </w:p>
          <w:p w14:paraId="088823CE" w14:textId="77777777" w:rsidR="00256F45" w:rsidRDefault="00256F45" w:rsidP="000C4086">
            <w:pPr>
              <w:pStyle w:val="ListParagraph"/>
              <w:numPr>
                <w:ilvl w:val="0"/>
                <w:numId w:val="1"/>
              </w:numPr>
              <w:spacing w:line="240" w:lineRule="auto"/>
              <w:jc w:val="both"/>
              <w:rPr>
                <w:rFonts w:cstheme="minorHAnsi"/>
                <w:sz w:val="20"/>
                <w:szCs w:val="20"/>
              </w:rPr>
            </w:pPr>
            <w:r w:rsidRPr="00C647CC">
              <w:rPr>
                <w:rFonts w:cstheme="minorHAnsi"/>
                <w:sz w:val="20"/>
                <w:szCs w:val="20"/>
              </w:rPr>
              <w:t>Welsh Government (2017) state the foundation phase profile Handbook</w:t>
            </w:r>
            <w:r>
              <w:rPr>
                <w:rFonts w:cstheme="minorHAnsi"/>
                <w:sz w:val="20"/>
                <w:szCs w:val="20"/>
              </w:rPr>
              <w:t xml:space="preserve">: </w:t>
            </w:r>
            <w:r w:rsidRPr="00C647CC">
              <w:rPr>
                <w:rFonts w:cstheme="minorHAnsi"/>
                <w:sz w:val="20"/>
                <w:szCs w:val="20"/>
              </w:rPr>
              <w:t xml:space="preserve">a tool </w:t>
            </w:r>
            <w:r>
              <w:rPr>
                <w:rFonts w:cstheme="minorHAnsi"/>
                <w:sz w:val="20"/>
                <w:szCs w:val="20"/>
              </w:rPr>
              <w:t xml:space="preserve">practitioners </w:t>
            </w:r>
            <w:r w:rsidRPr="00C647CC">
              <w:rPr>
                <w:rFonts w:cstheme="minorHAnsi"/>
                <w:sz w:val="20"/>
                <w:szCs w:val="20"/>
              </w:rPr>
              <w:t>in Wales</w:t>
            </w:r>
            <w:r>
              <w:rPr>
                <w:rFonts w:cstheme="minorHAnsi"/>
                <w:sz w:val="20"/>
                <w:szCs w:val="20"/>
              </w:rPr>
              <w:t xml:space="preserve"> use to observe</w:t>
            </w:r>
            <w:r w:rsidRPr="00C647CC">
              <w:rPr>
                <w:rFonts w:cstheme="minorHAnsi"/>
                <w:sz w:val="20"/>
                <w:szCs w:val="20"/>
              </w:rPr>
              <w:t xml:space="preserve"> </w:t>
            </w:r>
            <w:r>
              <w:rPr>
                <w:rFonts w:cstheme="minorHAnsi"/>
                <w:sz w:val="20"/>
                <w:szCs w:val="20"/>
              </w:rPr>
              <w:t xml:space="preserve">which </w:t>
            </w:r>
            <w:r w:rsidRPr="00C647CC">
              <w:rPr>
                <w:rFonts w:cstheme="minorHAnsi"/>
                <w:sz w:val="20"/>
                <w:szCs w:val="20"/>
              </w:rPr>
              <w:t xml:space="preserve">includes expectations of children’s speech. Including, children talking and reading, sharing ideas out loud and using expressive language. </w:t>
            </w:r>
            <w:r>
              <w:rPr>
                <w:rFonts w:cstheme="minorHAnsi"/>
                <w:sz w:val="20"/>
                <w:szCs w:val="20"/>
              </w:rPr>
              <w:t>Again, this relates back to why the practitioner is supporting the little girl.</w:t>
            </w:r>
          </w:p>
          <w:p w14:paraId="69D24437" w14:textId="77777777" w:rsidR="00256F45" w:rsidRPr="00C647CC" w:rsidRDefault="00256F45" w:rsidP="000C4086">
            <w:pPr>
              <w:pStyle w:val="ListParagraph"/>
              <w:spacing w:line="240" w:lineRule="auto"/>
              <w:jc w:val="both"/>
              <w:rPr>
                <w:rFonts w:cstheme="minorHAnsi"/>
                <w:sz w:val="20"/>
                <w:szCs w:val="20"/>
              </w:rPr>
            </w:pPr>
          </w:p>
          <w:p w14:paraId="428FDC87" w14:textId="77777777" w:rsidR="00256F45" w:rsidRPr="00C647CC" w:rsidRDefault="00256F45" w:rsidP="000C4086">
            <w:pPr>
              <w:pStyle w:val="ListParagraph"/>
              <w:numPr>
                <w:ilvl w:val="0"/>
                <w:numId w:val="1"/>
              </w:numPr>
              <w:spacing w:line="240" w:lineRule="auto"/>
              <w:jc w:val="both"/>
              <w:rPr>
                <w:rFonts w:cstheme="minorHAnsi"/>
                <w:sz w:val="20"/>
                <w:szCs w:val="20"/>
              </w:rPr>
            </w:pPr>
            <w:r w:rsidRPr="00C647CC">
              <w:rPr>
                <w:rFonts w:cstheme="minorHAnsi"/>
                <w:sz w:val="20"/>
                <w:szCs w:val="20"/>
              </w:rPr>
              <w:t xml:space="preserve">Mindful presenter (2020) states the importance of children being able to speak in a school environment. By speaking confidently in public, it could boost a child’s self-esteem, increase children’s critical thinking and help children be more comfortable around others. This highlights how important children’s thoughts and expressions </w:t>
            </w:r>
            <w:r>
              <w:rPr>
                <w:rFonts w:cstheme="minorHAnsi"/>
                <w:sz w:val="20"/>
                <w:szCs w:val="20"/>
              </w:rPr>
              <w:t xml:space="preserve">are </w:t>
            </w:r>
            <w:r w:rsidRPr="00C647CC">
              <w:rPr>
                <w:rFonts w:cstheme="minorHAnsi"/>
                <w:sz w:val="20"/>
                <w:szCs w:val="20"/>
              </w:rPr>
              <w:t xml:space="preserve">and why they should be shared. Referring back to the scenario, the practitioner is providing the little girl to support needed to encourage the little girls’ social connections and be given the chance to be heard. </w:t>
            </w:r>
          </w:p>
          <w:p w14:paraId="240C0C20" w14:textId="77777777" w:rsidR="00256F45" w:rsidRDefault="00256F45" w:rsidP="00692D92"/>
        </w:tc>
      </w:tr>
      <w:tr w:rsidR="00256F45" w14:paraId="56402FA0" w14:textId="77777777" w:rsidTr="00256F45">
        <w:tc>
          <w:tcPr>
            <w:tcW w:w="5000" w:type="pct"/>
          </w:tcPr>
          <w:p w14:paraId="2FC823EC" w14:textId="77777777" w:rsidR="00256F45" w:rsidRPr="00C647CC" w:rsidRDefault="00256F45" w:rsidP="002E1FF5">
            <w:pPr>
              <w:jc w:val="both"/>
              <w:rPr>
                <w:rFonts w:cstheme="minorHAnsi"/>
                <w:sz w:val="20"/>
                <w:szCs w:val="20"/>
                <w:u w:val="single"/>
              </w:rPr>
            </w:pPr>
            <w:r w:rsidRPr="00C647CC">
              <w:rPr>
                <w:rFonts w:cstheme="minorHAnsi"/>
                <w:sz w:val="20"/>
                <w:szCs w:val="20"/>
                <w:u w:val="single"/>
              </w:rPr>
              <w:t>Article 16</w:t>
            </w:r>
          </w:p>
          <w:p w14:paraId="2C16CE81" w14:textId="77777777" w:rsidR="00256F45" w:rsidRPr="00C647CC" w:rsidRDefault="00256F45" w:rsidP="002E1FF5">
            <w:pPr>
              <w:jc w:val="both"/>
              <w:rPr>
                <w:rFonts w:cstheme="minorHAnsi"/>
                <w:sz w:val="20"/>
                <w:szCs w:val="20"/>
              </w:rPr>
            </w:pPr>
            <w:r w:rsidRPr="00C647CC">
              <w:rPr>
                <w:rFonts w:cstheme="minorHAnsi"/>
                <w:sz w:val="20"/>
                <w:szCs w:val="20"/>
              </w:rPr>
              <w:t xml:space="preserve">Every child has the right to privacy. The law should protect the child’s private, family and home life, including protecting children from unlawful attacks that harm their reputation (UNCRC 1989). The practitioner in this scenario must comply with the little girl’s privacy and follow the school’s private policy. </w:t>
            </w:r>
          </w:p>
          <w:p w14:paraId="01FD066E" w14:textId="77777777" w:rsidR="00256F45" w:rsidRPr="00C647CC" w:rsidRDefault="00256F45" w:rsidP="002E1FF5">
            <w:pPr>
              <w:jc w:val="both"/>
              <w:rPr>
                <w:rFonts w:cstheme="minorHAnsi"/>
                <w:sz w:val="20"/>
                <w:szCs w:val="20"/>
              </w:rPr>
            </w:pPr>
          </w:p>
          <w:p w14:paraId="62EC5C16" w14:textId="77777777" w:rsidR="00256F45" w:rsidRPr="00C647CC" w:rsidRDefault="00256F45" w:rsidP="002E1FF5">
            <w:pPr>
              <w:pStyle w:val="ListParagraph"/>
              <w:numPr>
                <w:ilvl w:val="0"/>
                <w:numId w:val="1"/>
              </w:numPr>
              <w:spacing w:line="240" w:lineRule="auto"/>
              <w:jc w:val="both"/>
              <w:rPr>
                <w:rFonts w:cstheme="minorHAnsi"/>
                <w:sz w:val="20"/>
                <w:szCs w:val="20"/>
              </w:rPr>
            </w:pPr>
            <w:r w:rsidRPr="00C647CC">
              <w:rPr>
                <w:rFonts w:cstheme="minorHAnsi"/>
                <w:sz w:val="20"/>
                <w:szCs w:val="20"/>
              </w:rPr>
              <w:t xml:space="preserve">Gov (2018) states schools should meet the general data protection regulation when handling personal data. Schools staff should all follow policies and process data appropriately. </w:t>
            </w:r>
          </w:p>
          <w:p w14:paraId="2095A5B1" w14:textId="77777777" w:rsidR="00256F45" w:rsidRPr="00C647CC" w:rsidRDefault="00256F45" w:rsidP="002E1FF5">
            <w:pPr>
              <w:pStyle w:val="ListParagraph"/>
              <w:numPr>
                <w:ilvl w:val="0"/>
                <w:numId w:val="1"/>
              </w:numPr>
              <w:spacing w:line="240" w:lineRule="auto"/>
              <w:jc w:val="both"/>
              <w:rPr>
                <w:rFonts w:cstheme="minorHAnsi"/>
                <w:sz w:val="20"/>
                <w:szCs w:val="20"/>
              </w:rPr>
            </w:pPr>
            <w:r w:rsidRPr="00C647CC">
              <w:rPr>
                <w:rFonts w:cstheme="minorHAnsi"/>
                <w:sz w:val="20"/>
                <w:szCs w:val="20"/>
              </w:rPr>
              <w:t xml:space="preserve">Welsh Government (2018) explains in the privacy notice all information received from schools is controlled </w:t>
            </w:r>
          </w:p>
          <w:p w14:paraId="28023EC9" w14:textId="77777777" w:rsidR="00256F45" w:rsidRPr="00C647CC" w:rsidRDefault="00256F45" w:rsidP="002E1FF5">
            <w:pPr>
              <w:pStyle w:val="ListParagraph"/>
              <w:spacing w:line="240" w:lineRule="auto"/>
              <w:jc w:val="both"/>
              <w:rPr>
                <w:rFonts w:cstheme="minorHAnsi"/>
                <w:sz w:val="20"/>
                <w:szCs w:val="20"/>
              </w:rPr>
            </w:pPr>
            <w:r w:rsidRPr="00C647CC">
              <w:rPr>
                <w:rFonts w:cstheme="minorHAnsi"/>
                <w:sz w:val="20"/>
                <w:szCs w:val="20"/>
              </w:rPr>
              <w:t>and managed appropriately and complies with public interest.</w:t>
            </w:r>
          </w:p>
          <w:p w14:paraId="792F636E" w14:textId="77777777" w:rsidR="00256F45" w:rsidRPr="00C647CC" w:rsidRDefault="00256F45" w:rsidP="002E1FF5">
            <w:pPr>
              <w:pStyle w:val="ListParagraph"/>
              <w:numPr>
                <w:ilvl w:val="0"/>
                <w:numId w:val="1"/>
              </w:numPr>
              <w:spacing w:line="240" w:lineRule="auto"/>
              <w:jc w:val="both"/>
              <w:rPr>
                <w:rFonts w:cstheme="minorHAnsi"/>
                <w:sz w:val="20"/>
                <w:szCs w:val="20"/>
              </w:rPr>
            </w:pPr>
            <w:r w:rsidRPr="00C647CC">
              <w:rPr>
                <w:rFonts w:cstheme="minorHAnsi"/>
                <w:sz w:val="20"/>
                <w:szCs w:val="20"/>
              </w:rPr>
              <w:t xml:space="preserve">It is important that when sharing information of the little girl in the scenario, the practitioner complies with every school policy when sharing with staff and parents. Plymouth Elementary School (2020) state policies in school are essential to keep children’s privacy safe. Policies define rules, regulations and help a school run safety. All practitioners should always adhere policies .  </w:t>
            </w:r>
          </w:p>
          <w:p w14:paraId="2A067EEE" w14:textId="2262F928" w:rsidR="00256F45" w:rsidRDefault="00256F45" w:rsidP="00A627AE">
            <w:pPr>
              <w:pStyle w:val="ListParagraph"/>
              <w:numPr>
                <w:ilvl w:val="0"/>
                <w:numId w:val="1"/>
              </w:numPr>
              <w:spacing w:line="240" w:lineRule="auto"/>
              <w:jc w:val="both"/>
            </w:pPr>
            <w:r w:rsidRPr="00A627AE">
              <w:rPr>
                <w:rFonts w:cstheme="minorHAnsi"/>
                <w:sz w:val="20"/>
                <w:szCs w:val="20"/>
              </w:rPr>
              <w:t>Gov.UK (no date) states information should be used responsibly, kept for no longer than necessary, keep away so it ensures security and kept up to date. Practitioners should always comply with these principles when sharing information on a child.</w:t>
            </w:r>
          </w:p>
        </w:tc>
      </w:tr>
    </w:tbl>
    <w:p w14:paraId="65931526" w14:textId="4AD073A5" w:rsidR="00256F45" w:rsidRDefault="00256F45"/>
    <w:p w14:paraId="39F16BA4" w14:textId="7DBB3F3A" w:rsidR="00AB6370" w:rsidRDefault="00AB6370"/>
    <w:p w14:paraId="13758D4F" w14:textId="1FBABF48" w:rsidR="00AB6370" w:rsidRDefault="00AB6370"/>
    <w:p w14:paraId="0C0B0B5C" w14:textId="77777777" w:rsidR="00AB6370" w:rsidRPr="00574763" w:rsidRDefault="00AB6370" w:rsidP="00AB6370">
      <w:pPr>
        <w:rPr>
          <w:sz w:val="28"/>
          <w:szCs w:val="28"/>
        </w:rPr>
      </w:pPr>
    </w:p>
    <w:p w14:paraId="1EBF874A" w14:textId="77777777" w:rsidR="00AB6370" w:rsidRDefault="00AB6370" w:rsidP="00AB6370">
      <w:pPr>
        <w:rPr>
          <w:rFonts w:cstheme="minorHAnsi"/>
          <w:b/>
          <w:bCs/>
          <w:sz w:val="24"/>
          <w:szCs w:val="24"/>
          <w:u w:val="single"/>
        </w:rPr>
      </w:pPr>
      <w:r w:rsidRPr="008E38CD">
        <w:rPr>
          <w:rFonts w:cstheme="minorHAnsi"/>
          <w:b/>
          <w:bCs/>
          <w:sz w:val="24"/>
          <w:szCs w:val="24"/>
          <w:u w:val="single"/>
        </w:rPr>
        <w:t xml:space="preserve">Reference List </w:t>
      </w:r>
    </w:p>
    <w:p w14:paraId="34B5E492" w14:textId="77777777" w:rsidR="00AB6370" w:rsidRPr="0071756A" w:rsidRDefault="00AB6370" w:rsidP="00AB6370">
      <w:pPr>
        <w:rPr>
          <w:rFonts w:cstheme="minorHAnsi"/>
          <w:b/>
          <w:bCs/>
          <w:sz w:val="24"/>
          <w:szCs w:val="24"/>
        </w:rPr>
      </w:pPr>
      <w:r w:rsidRPr="0071756A">
        <w:rPr>
          <w:rFonts w:cstheme="minorHAnsi"/>
          <w:b/>
          <w:bCs/>
          <w:sz w:val="24"/>
          <w:szCs w:val="24"/>
        </w:rPr>
        <w:t xml:space="preserve">Can and Inalhan (2017) Children’s Participation in Educational Space Design. Available at: </w:t>
      </w:r>
      <w:hyperlink r:id="rId8" w:history="1">
        <w:r w:rsidRPr="0071756A">
          <w:rPr>
            <w:rStyle w:val="Hyperlink"/>
            <w:rFonts w:cstheme="minorHAnsi"/>
            <w:b/>
            <w:bCs/>
            <w:sz w:val="24"/>
            <w:szCs w:val="24"/>
          </w:rPr>
          <w:t>https://www.tandfonline.com/doi/pdf/10.1080/14606925.2017.1352829</w:t>
        </w:r>
      </w:hyperlink>
      <w:r w:rsidRPr="0071756A">
        <w:rPr>
          <w:rFonts w:cstheme="minorHAnsi"/>
          <w:b/>
          <w:bCs/>
          <w:sz w:val="24"/>
          <w:szCs w:val="24"/>
        </w:rPr>
        <w:t xml:space="preserve"> (Accessed 6th May 2020)</w:t>
      </w:r>
      <w:r>
        <w:rPr>
          <w:rFonts w:cstheme="minorHAnsi"/>
          <w:b/>
          <w:bCs/>
          <w:sz w:val="24"/>
          <w:szCs w:val="24"/>
        </w:rPr>
        <w:t>.</w:t>
      </w:r>
    </w:p>
    <w:p w14:paraId="410E81D7" w14:textId="77777777" w:rsidR="00AB6370" w:rsidRPr="0071756A" w:rsidRDefault="00AB6370" w:rsidP="00AB6370">
      <w:pPr>
        <w:rPr>
          <w:rFonts w:cstheme="minorHAnsi"/>
          <w:b/>
          <w:bCs/>
          <w:sz w:val="24"/>
          <w:szCs w:val="24"/>
        </w:rPr>
      </w:pPr>
      <w:r w:rsidRPr="0071756A">
        <w:rPr>
          <w:rFonts w:cstheme="minorHAnsi"/>
          <w:b/>
          <w:bCs/>
          <w:sz w:val="24"/>
          <w:szCs w:val="24"/>
        </w:rPr>
        <w:t xml:space="preserve">Children in Wales (2014) </w:t>
      </w:r>
      <w:r w:rsidRPr="0071756A">
        <w:rPr>
          <w:rFonts w:cstheme="minorHAnsi"/>
          <w:b/>
          <w:bCs/>
          <w:i/>
          <w:iCs/>
          <w:sz w:val="24"/>
          <w:szCs w:val="24"/>
        </w:rPr>
        <w:t>Rights.  Available</w:t>
      </w:r>
      <w:r w:rsidRPr="0071756A">
        <w:rPr>
          <w:rFonts w:cstheme="minorHAnsi"/>
          <w:b/>
          <w:bCs/>
          <w:sz w:val="24"/>
          <w:szCs w:val="24"/>
        </w:rPr>
        <w:t xml:space="preserve"> at: </w:t>
      </w:r>
      <w:hyperlink r:id="rId9" w:history="1">
        <w:r w:rsidRPr="0071756A">
          <w:rPr>
            <w:rStyle w:val="Hyperlink"/>
            <w:rFonts w:cstheme="minorHAnsi"/>
            <w:b/>
            <w:bCs/>
            <w:sz w:val="24"/>
            <w:szCs w:val="24"/>
          </w:rPr>
          <w:t>http://www.childreninwales.org.uk/our-work/rights/</w:t>
        </w:r>
      </w:hyperlink>
      <w:r w:rsidRPr="0071756A">
        <w:rPr>
          <w:rStyle w:val="Hyperlink"/>
          <w:rFonts w:cstheme="minorHAnsi"/>
          <w:b/>
          <w:bCs/>
          <w:sz w:val="24"/>
          <w:szCs w:val="24"/>
        </w:rPr>
        <w:t xml:space="preserve"> </w:t>
      </w:r>
      <w:r w:rsidRPr="0071756A">
        <w:rPr>
          <w:rFonts w:cstheme="minorHAnsi"/>
          <w:b/>
          <w:bCs/>
          <w:sz w:val="24"/>
          <w:szCs w:val="24"/>
        </w:rPr>
        <w:t>(Accessed 6th May 2020)</w:t>
      </w:r>
      <w:r>
        <w:rPr>
          <w:rFonts w:cstheme="minorHAnsi"/>
          <w:b/>
          <w:bCs/>
          <w:sz w:val="24"/>
          <w:szCs w:val="24"/>
        </w:rPr>
        <w:t>.</w:t>
      </w:r>
    </w:p>
    <w:p w14:paraId="6497F5E9" w14:textId="77777777" w:rsidR="00AB6370" w:rsidRDefault="00AB6370" w:rsidP="00AB6370">
      <w:pPr>
        <w:pStyle w:val="Heading1"/>
        <w:shd w:val="clear" w:color="auto" w:fill="FFFFFF"/>
        <w:spacing w:before="0" w:beforeAutospacing="0" w:after="0" w:afterAutospacing="0"/>
        <w:textAlignment w:val="baseline"/>
        <w:rPr>
          <w:rFonts w:asciiTheme="minorHAnsi" w:hAnsiTheme="minorHAnsi" w:cstheme="minorHAnsi"/>
          <w:sz w:val="24"/>
          <w:szCs w:val="24"/>
        </w:rPr>
      </w:pPr>
      <w:r w:rsidRPr="0071756A">
        <w:rPr>
          <w:rFonts w:asciiTheme="minorHAnsi" w:hAnsiTheme="minorHAnsi" w:cstheme="minorHAnsi"/>
          <w:sz w:val="24"/>
          <w:szCs w:val="24"/>
        </w:rPr>
        <w:t>Gov</w:t>
      </w:r>
      <w:r>
        <w:rPr>
          <w:rFonts w:asciiTheme="minorHAnsi" w:hAnsiTheme="minorHAnsi" w:cstheme="minorHAnsi"/>
          <w:sz w:val="24"/>
          <w:szCs w:val="24"/>
        </w:rPr>
        <w:t>. UK</w:t>
      </w:r>
      <w:r w:rsidRPr="0071756A">
        <w:rPr>
          <w:rFonts w:asciiTheme="minorHAnsi" w:hAnsiTheme="minorHAnsi" w:cstheme="minorHAnsi"/>
          <w:sz w:val="24"/>
          <w:szCs w:val="24"/>
        </w:rPr>
        <w:t xml:space="preserve"> (2018) </w:t>
      </w:r>
      <w:r w:rsidRPr="0071756A">
        <w:rPr>
          <w:rFonts w:asciiTheme="minorHAnsi" w:hAnsiTheme="minorHAnsi" w:cstheme="minorHAnsi"/>
          <w:i/>
          <w:iCs/>
          <w:sz w:val="24"/>
          <w:szCs w:val="24"/>
        </w:rPr>
        <w:t>Data Protection: Toolkit for schools.</w:t>
      </w:r>
      <w:r w:rsidRPr="0071756A">
        <w:rPr>
          <w:rFonts w:asciiTheme="minorHAnsi" w:hAnsiTheme="minorHAnsi" w:cstheme="minorHAnsi"/>
          <w:sz w:val="24"/>
          <w:szCs w:val="24"/>
        </w:rPr>
        <w:t xml:space="preserve"> </w:t>
      </w:r>
      <w:r w:rsidRPr="0071756A">
        <w:rPr>
          <w:rFonts w:asciiTheme="minorHAnsi" w:hAnsiTheme="minorHAnsi" w:cstheme="minorHAnsi"/>
          <w:color w:val="0B0C0C"/>
          <w:sz w:val="24"/>
          <w:szCs w:val="24"/>
        </w:rPr>
        <w:t xml:space="preserve">Available at: </w:t>
      </w:r>
      <w:hyperlink r:id="rId10" w:history="1">
        <w:r w:rsidRPr="0071756A">
          <w:rPr>
            <w:rStyle w:val="Hyperlink"/>
            <w:rFonts w:asciiTheme="minorHAnsi" w:hAnsiTheme="minorHAnsi" w:cstheme="minorHAnsi"/>
            <w:sz w:val="24"/>
            <w:szCs w:val="24"/>
          </w:rPr>
          <w:t>https://www.gov.uk/government/publications/data-protection-toolkit-for-schools</w:t>
        </w:r>
      </w:hyperlink>
    </w:p>
    <w:p w14:paraId="34C1DF8F" w14:textId="77777777" w:rsidR="00AB6370" w:rsidRPr="0071756A" w:rsidRDefault="00AB6370" w:rsidP="00AB6370">
      <w:pPr>
        <w:pStyle w:val="Heading1"/>
        <w:shd w:val="clear" w:color="auto" w:fill="FFFFFF"/>
        <w:spacing w:before="0" w:beforeAutospacing="0" w:after="0" w:afterAutospacing="0"/>
        <w:textAlignment w:val="baseline"/>
        <w:rPr>
          <w:rFonts w:asciiTheme="minorHAnsi" w:hAnsiTheme="minorHAnsi" w:cstheme="minorHAnsi"/>
          <w:sz w:val="24"/>
          <w:szCs w:val="24"/>
        </w:rPr>
      </w:pPr>
      <w:r>
        <w:rPr>
          <w:rFonts w:asciiTheme="minorHAnsi" w:hAnsiTheme="minorHAnsi" w:cstheme="minorHAnsi"/>
          <w:sz w:val="24"/>
          <w:szCs w:val="24"/>
        </w:rPr>
        <w:t>(Accessed May 10</w:t>
      </w:r>
      <w:r w:rsidRPr="008B0619">
        <w:rPr>
          <w:rFonts w:asciiTheme="minorHAnsi" w:hAnsiTheme="minorHAnsi" w:cstheme="minorHAnsi"/>
          <w:sz w:val="24"/>
          <w:szCs w:val="24"/>
          <w:vertAlign w:val="superscript"/>
        </w:rPr>
        <w:t>th</w:t>
      </w:r>
      <w:r>
        <w:rPr>
          <w:rFonts w:asciiTheme="minorHAnsi" w:hAnsiTheme="minorHAnsi" w:cstheme="minorHAnsi"/>
          <w:sz w:val="24"/>
          <w:szCs w:val="24"/>
        </w:rPr>
        <w:t xml:space="preserve"> 2020). </w:t>
      </w:r>
    </w:p>
    <w:p w14:paraId="0CAA4AB7" w14:textId="77777777" w:rsidR="00AB6370" w:rsidRPr="0019669B" w:rsidRDefault="00AB6370" w:rsidP="00AB6370">
      <w:pPr>
        <w:spacing w:before="240"/>
        <w:rPr>
          <w:b/>
          <w:bCs/>
          <w:sz w:val="24"/>
          <w:szCs w:val="24"/>
        </w:rPr>
      </w:pPr>
      <w:r w:rsidRPr="0019669B">
        <w:rPr>
          <w:b/>
          <w:bCs/>
          <w:sz w:val="24"/>
          <w:szCs w:val="24"/>
        </w:rPr>
        <w:t xml:space="preserve">Learning Theories (2017) </w:t>
      </w:r>
      <w:r w:rsidRPr="0019669B">
        <w:rPr>
          <w:b/>
          <w:bCs/>
          <w:i/>
          <w:iCs/>
          <w:sz w:val="24"/>
          <w:szCs w:val="24"/>
        </w:rPr>
        <w:t>Montessori Method.</w:t>
      </w:r>
      <w:r w:rsidRPr="0019669B">
        <w:rPr>
          <w:b/>
          <w:bCs/>
          <w:sz w:val="24"/>
          <w:szCs w:val="24"/>
        </w:rPr>
        <w:t xml:space="preserve"> Available at: </w:t>
      </w:r>
      <w:hyperlink r:id="rId11" w:history="1">
        <w:r w:rsidRPr="0019669B">
          <w:rPr>
            <w:rStyle w:val="Hyperlink"/>
            <w:b/>
            <w:bCs/>
            <w:sz w:val="24"/>
            <w:szCs w:val="24"/>
          </w:rPr>
          <w:t>https://www.learning-theories.com/montessori-method-montessori.html</w:t>
        </w:r>
      </w:hyperlink>
      <w:r w:rsidRPr="0019669B">
        <w:rPr>
          <w:b/>
          <w:bCs/>
          <w:sz w:val="24"/>
          <w:szCs w:val="24"/>
        </w:rPr>
        <w:t xml:space="preserve"> </w:t>
      </w:r>
      <w:r>
        <w:rPr>
          <w:b/>
          <w:bCs/>
          <w:sz w:val="24"/>
          <w:szCs w:val="24"/>
        </w:rPr>
        <w:t>( Accesses May 11</w:t>
      </w:r>
      <w:r w:rsidRPr="0019669B">
        <w:rPr>
          <w:b/>
          <w:bCs/>
          <w:sz w:val="24"/>
          <w:szCs w:val="24"/>
          <w:vertAlign w:val="superscript"/>
        </w:rPr>
        <w:t>th</w:t>
      </w:r>
      <w:r>
        <w:rPr>
          <w:b/>
          <w:bCs/>
          <w:sz w:val="24"/>
          <w:szCs w:val="24"/>
        </w:rPr>
        <w:t xml:space="preserve"> 2020). </w:t>
      </w:r>
    </w:p>
    <w:p w14:paraId="7C01192E" w14:textId="77777777" w:rsidR="00AB6370" w:rsidRPr="0071756A" w:rsidRDefault="00AB6370" w:rsidP="00AB6370">
      <w:pPr>
        <w:rPr>
          <w:rStyle w:val="Hyperlink"/>
          <w:b/>
          <w:bCs/>
          <w:sz w:val="24"/>
          <w:szCs w:val="24"/>
        </w:rPr>
      </w:pPr>
      <w:r w:rsidRPr="0071756A">
        <w:rPr>
          <w:b/>
          <w:bCs/>
          <w:sz w:val="24"/>
          <w:szCs w:val="24"/>
        </w:rPr>
        <w:t xml:space="preserve">Mindful Presenter (2020) </w:t>
      </w:r>
      <w:r w:rsidRPr="0071756A">
        <w:rPr>
          <w:rFonts w:cstheme="minorHAnsi"/>
          <w:b/>
          <w:bCs/>
          <w:i/>
          <w:iCs/>
          <w:sz w:val="24"/>
          <w:szCs w:val="24"/>
        </w:rPr>
        <w:t>Public speaking in schools should be heard.</w:t>
      </w:r>
      <w:r w:rsidRPr="0071756A">
        <w:rPr>
          <w:b/>
          <w:bCs/>
          <w:sz w:val="24"/>
          <w:szCs w:val="24"/>
        </w:rPr>
        <w:t xml:space="preserve"> Available at : </w:t>
      </w:r>
      <w:hyperlink r:id="rId12" w:history="1">
        <w:r w:rsidRPr="0071756A">
          <w:rPr>
            <w:rStyle w:val="Hyperlink"/>
            <w:b/>
            <w:bCs/>
            <w:sz w:val="24"/>
            <w:szCs w:val="24"/>
          </w:rPr>
          <w:t>https://mindfulpresenter.com/public-speaking-schools-children/</w:t>
        </w:r>
      </w:hyperlink>
      <w:r w:rsidRPr="0071756A">
        <w:rPr>
          <w:rStyle w:val="Hyperlink"/>
          <w:b/>
          <w:bCs/>
          <w:sz w:val="24"/>
          <w:szCs w:val="24"/>
        </w:rPr>
        <w:t xml:space="preserve"> </w:t>
      </w:r>
      <w:r w:rsidRPr="0071756A">
        <w:rPr>
          <w:rStyle w:val="Hyperlink"/>
          <w:rFonts w:cstheme="minorHAnsi"/>
          <w:b/>
          <w:bCs/>
          <w:sz w:val="24"/>
          <w:szCs w:val="24"/>
        </w:rPr>
        <w:t>(Accessed 10</w:t>
      </w:r>
      <w:r w:rsidRPr="0071756A">
        <w:rPr>
          <w:rStyle w:val="Hyperlink"/>
          <w:rFonts w:cstheme="minorHAnsi"/>
          <w:b/>
          <w:bCs/>
          <w:sz w:val="24"/>
          <w:szCs w:val="24"/>
          <w:vertAlign w:val="superscript"/>
        </w:rPr>
        <w:t>th</w:t>
      </w:r>
      <w:r w:rsidRPr="0071756A">
        <w:rPr>
          <w:rStyle w:val="Hyperlink"/>
          <w:rFonts w:cstheme="minorHAnsi"/>
          <w:b/>
          <w:bCs/>
          <w:sz w:val="24"/>
          <w:szCs w:val="24"/>
        </w:rPr>
        <w:t xml:space="preserve"> May 2020)</w:t>
      </w:r>
      <w:r>
        <w:rPr>
          <w:rStyle w:val="Hyperlink"/>
          <w:rFonts w:cstheme="minorHAnsi"/>
          <w:b/>
          <w:bCs/>
          <w:sz w:val="24"/>
          <w:szCs w:val="24"/>
        </w:rPr>
        <w:t>.</w:t>
      </w:r>
    </w:p>
    <w:p w14:paraId="512FFD96" w14:textId="77777777" w:rsidR="00AB6370" w:rsidRPr="00DD442C" w:rsidRDefault="00AB6370" w:rsidP="00AB6370">
      <w:pPr>
        <w:spacing w:before="240"/>
        <w:rPr>
          <w:b/>
          <w:bCs/>
          <w:sz w:val="24"/>
          <w:szCs w:val="24"/>
        </w:rPr>
      </w:pPr>
      <w:r w:rsidRPr="00DD442C">
        <w:rPr>
          <w:b/>
          <w:bCs/>
          <w:sz w:val="24"/>
          <w:szCs w:val="24"/>
        </w:rPr>
        <w:t>NAEYC</w:t>
      </w:r>
      <w:r>
        <w:rPr>
          <w:b/>
          <w:bCs/>
          <w:sz w:val="24"/>
          <w:szCs w:val="24"/>
        </w:rPr>
        <w:t xml:space="preserve"> (2017) </w:t>
      </w:r>
      <w:r w:rsidRPr="0042372C">
        <w:rPr>
          <w:b/>
          <w:bCs/>
          <w:i/>
          <w:iCs/>
          <w:sz w:val="24"/>
          <w:szCs w:val="24"/>
        </w:rPr>
        <w:t>The Case of Brain Science and Guided Play</w:t>
      </w:r>
      <w:r w:rsidRPr="00DD442C">
        <w:rPr>
          <w:b/>
          <w:bCs/>
          <w:i/>
          <w:iCs/>
          <w:sz w:val="24"/>
          <w:szCs w:val="24"/>
        </w:rPr>
        <w:t>:</w:t>
      </w:r>
      <w:r w:rsidRPr="00DD442C">
        <w:rPr>
          <w:b/>
          <w:bCs/>
          <w:sz w:val="24"/>
          <w:szCs w:val="24"/>
        </w:rPr>
        <w:t xml:space="preserve"> </w:t>
      </w:r>
      <w:r w:rsidRPr="00A436A3">
        <w:rPr>
          <w:b/>
          <w:bCs/>
          <w:i/>
          <w:iCs/>
          <w:sz w:val="24"/>
          <w:szCs w:val="24"/>
        </w:rPr>
        <w:t>A Developing Story</w:t>
      </w:r>
      <w:r w:rsidRPr="00DD442C">
        <w:rPr>
          <w:b/>
          <w:bCs/>
          <w:sz w:val="24"/>
          <w:szCs w:val="24"/>
        </w:rPr>
        <w:t xml:space="preserve">. Available at: </w:t>
      </w:r>
      <w:hyperlink r:id="rId13" w:history="1">
        <w:r w:rsidRPr="00DD442C">
          <w:rPr>
            <w:rStyle w:val="Hyperlink"/>
            <w:b/>
            <w:bCs/>
            <w:sz w:val="24"/>
            <w:szCs w:val="24"/>
          </w:rPr>
          <w:t>https://www.naeyc.org/resources/pubs/yc/may2017/case-brain-science-guided-play</w:t>
        </w:r>
      </w:hyperlink>
      <w:r w:rsidRPr="00DD442C">
        <w:rPr>
          <w:b/>
          <w:bCs/>
          <w:sz w:val="24"/>
          <w:szCs w:val="24"/>
        </w:rPr>
        <w:t xml:space="preserve"> </w:t>
      </w:r>
      <w:r>
        <w:rPr>
          <w:b/>
          <w:bCs/>
          <w:sz w:val="24"/>
          <w:szCs w:val="24"/>
        </w:rPr>
        <w:t>(</w:t>
      </w:r>
      <w:r w:rsidRPr="00DD442C">
        <w:rPr>
          <w:b/>
          <w:bCs/>
          <w:sz w:val="24"/>
          <w:szCs w:val="24"/>
        </w:rPr>
        <w:t xml:space="preserve">Accessed </w:t>
      </w:r>
      <w:r>
        <w:rPr>
          <w:b/>
          <w:bCs/>
          <w:sz w:val="24"/>
          <w:szCs w:val="24"/>
        </w:rPr>
        <w:t>May 12</w:t>
      </w:r>
      <w:r w:rsidRPr="00A436A3">
        <w:rPr>
          <w:b/>
          <w:bCs/>
          <w:sz w:val="24"/>
          <w:szCs w:val="24"/>
          <w:vertAlign w:val="superscript"/>
        </w:rPr>
        <w:t>th</w:t>
      </w:r>
      <w:r>
        <w:rPr>
          <w:b/>
          <w:bCs/>
          <w:sz w:val="24"/>
          <w:szCs w:val="24"/>
        </w:rPr>
        <w:t xml:space="preserve"> 2020). </w:t>
      </w:r>
    </w:p>
    <w:p w14:paraId="39203158" w14:textId="77777777" w:rsidR="00AB6370" w:rsidRDefault="00AB6370" w:rsidP="00AB6370">
      <w:pPr>
        <w:rPr>
          <w:rFonts w:cstheme="minorHAnsi"/>
          <w:b/>
          <w:bCs/>
          <w:sz w:val="24"/>
          <w:szCs w:val="24"/>
        </w:rPr>
      </w:pPr>
      <w:r w:rsidRPr="005E16D9">
        <w:rPr>
          <w:rFonts w:cstheme="minorHAnsi"/>
          <w:b/>
          <w:bCs/>
          <w:sz w:val="24"/>
          <w:szCs w:val="24"/>
        </w:rPr>
        <w:t xml:space="preserve">NHS (2020) </w:t>
      </w:r>
      <w:r w:rsidRPr="005E16D9">
        <w:rPr>
          <w:rFonts w:cstheme="minorHAnsi"/>
          <w:b/>
          <w:bCs/>
          <w:i/>
          <w:iCs/>
          <w:sz w:val="24"/>
          <w:szCs w:val="24"/>
        </w:rPr>
        <w:t>Selective Mutism</w:t>
      </w:r>
      <w:r w:rsidRPr="005E16D9">
        <w:rPr>
          <w:rFonts w:cstheme="minorHAnsi"/>
          <w:b/>
          <w:bCs/>
          <w:sz w:val="24"/>
          <w:szCs w:val="24"/>
        </w:rPr>
        <w:t xml:space="preserve">. Available at: </w:t>
      </w:r>
      <w:hyperlink r:id="rId14" w:history="1">
        <w:r w:rsidRPr="005E16D9">
          <w:rPr>
            <w:rStyle w:val="Hyperlink"/>
            <w:rFonts w:cstheme="minorHAnsi"/>
            <w:b/>
            <w:bCs/>
            <w:sz w:val="24"/>
            <w:szCs w:val="24"/>
          </w:rPr>
          <w:t>https://www.nhs.uk/conditions/selective-mutism/</w:t>
        </w:r>
      </w:hyperlink>
      <w:r w:rsidRPr="005E16D9">
        <w:rPr>
          <w:rFonts w:cstheme="minorHAnsi"/>
          <w:b/>
          <w:bCs/>
          <w:sz w:val="24"/>
          <w:szCs w:val="24"/>
        </w:rPr>
        <w:t xml:space="preserve"> </w:t>
      </w:r>
      <w:r>
        <w:rPr>
          <w:rFonts w:cstheme="minorHAnsi"/>
          <w:b/>
          <w:bCs/>
          <w:sz w:val="24"/>
          <w:szCs w:val="24"/>
        </w:rPr>
        <w:t>(</w:t>
      </w:r>
      <w:r w:rsidRPr="005E16D9">
        <w:rPr>
          <w:rFonts w:cstheme="minorHAnsi"/>
          <w:b/>
          <w:bCs/>
          <w:sz w:val="24"/>
          <w:szCs w:val="24"/>
        </w:rPr>
        <w:t>Accessed</w:t>
      </w:r>
      <w:r>
        <w:rPr>
          <w:rFonts w:cstheme="minorHAnsi"/>
          <w:b/>
          <w:bCs/>
          <w:sz w:val="24"/>
          <w:szCs w:val="24"/>
        </w:rPr>
        <w:t xml:space="preserve"> May 8</w:t>
      </w:r>
      <w:r w:rsidRPr="005E16D9">
        <w:rPr>
          <w:rFonts w:cstheme="minorHAnsi"/>
          <w:b/>
          <w:bCs/>
          <w:sz w:val="24"/>
          <w:szCs w:val="24"/>
          <w:vertAlign w:val="superscript"/>
        </w:rPr>
        <w:t>th</w:t>
      </w:r>
      <w:r>
        <w:rPr>
          <w:rFonts w:cstheme="minorHAnsi"/>
          <w:b/>
          <w:bCs/>
          <w:sz w:val="24"/>
          <w:szCs w:val="24"/>
        </w:rPr>
        <w:t xml:space="preserve"> 2020).</w:t>
      </w:r>
    </w:p>
    <w:p w14:paraId="2311CC3F" w14:textId="77777777" w:rsidR="00AB6370" w:rsidRPr="0071756A" w:rsidRDefault="00AB6370" w:rsidP="00AB6370">
      <w:pPr>
        <w:spacing w:before="240"/>
        <w:rPr>
          <w:rFonts w:cstheme="minorHAnsi"/>
          <w:b/>
          <w:bCs/>
          <w:i/>
          <w:iCs/>
          <w:sz w:val="24"/>
          <w:szCs w:val="24"/>
        </w:rPr>
      </w:pPr>
      <w:r w:rsidRPr="0071756A">
        <w:rPr>
          <w:rFonts w:cstheme="minorHAnsi"/>
          <w:b/>
          <w:bCs/>
          <w:sz w:val="24"/>
          <w:szCs w:val="24"/>
        </w:rPr>
        <w:t xml:space="preserve">Pizzolongo, P (2014) </w:t>
      </w:r>
      <w:r w:rsidRPr="0071756A">
        <w:rPr>
          <w:rFonts w:cstheme="minorHAnsi"/>
          <w:b/>
          <w:bCs/>
          <w:i/>
          <w:iCs/>
          <w:sz w:val="24"/>
          <w:szCs w:val="24"/>
        </w:rPr>
        <w:t xml:space="preserve">Play in the Early Childhood Years. 69 (2) pp6-7 Available at: </w:t>
      </w:r>
      <w:hyperlink r:id="rId15" w:history="1">
        <w:r w:rsidRPr="0071756A">
          <w:rPr>
            <w:rStyle w:val="Hyperlink"/>
            <w:rFonts w:cstheme="minorHAnsi"/>
            <w:b/>
            <w:bCs/>
            <w:sz w:val="24"/>
            <w:szCs w:val="24"/>
          </w:rPr>
          <w:t>https://www.naeyc.org/publications/135/issues</w:t>
        </w:r>
      </w:hyperlink>
      <w:r w:rsidRPr="0071756A">
        <w:rPr>
          <w:rFonts w:cstheme="minorHAnsi"/>
          <w:b/>
          <w:bCs/>
          <w:sz w:val="24"/>
          <w:szCs w:val="24"/>
        </w:rPr>
        <w:t xml:space="preserve"> ( Accessed May 11</w:t>
      </w:r>
      <w:r w:rsidRPr="0071756A">
        <w:rPr>
          <w:rFonts w:cstheme="minorHAnsi"/>
          <w:b/>
          <w:bCs/>
          <w:sz w:val="24"/>
          <w:szCs w:val="24"/>
          <w:vertAlign w:val="superscript"/>
        </w:rPr>
        <w:t>th</w:t>
      </w:r>
      <w:r w:rsidRPr="0071756A">
        <w:rPr>
          <w:rFonts w:cstheme="minorHAnsi"/>
          <w:b/>
          <w:bCs/>
          <w:sz w:val="24"/>
          <w:szCs w:val="24"/>
        </w:rPr>
        <w:t xml:space="preserve"> 2020)</w:t>
      </w:r>
      <w:r>
        <w:rPr>
          <w:rFonts w:cstheme="minorHAnsi"/>
          <w:b/>
          <w:bCs/>
          <w:sz w:val="24"/>
          <w:szCs w:val="24"/>
        </w:rPr>
        <w:t>.</w:t>
      </w:r>
    </w:p>
    <w:p w14:paraId="7CD5471A" w14:textId="77777777" w:rsidR="00AB6370" w:rsidRPr="009C5227" w:rsidRDefault="00AB6370" w:rsidP="00AB6370">
      <w:pPr>
        <w:spacing w:before="240"/>
        <w:rPr>
          <w:color w:val="0000FF"/>
          <w:u w:val="single"/>
        </w:rPr>
      </w:pPr>
      <w:r w:rsidRPr="009C5227">
        <w:rPr>
          <w:b/>
          <w:bCs/>
          <w:sz w:val="24"/>
          <w:szCs w:val="24"/>
        </w:rPr>
        <w:t xml:space="preserve">Plymouth Elementary School (2020) Policies and Procedures. </w:t>
      </w:r>
      <w:r>
        <w:rPr>
          <w:b/>
          <w:bCs/>
          <w:sz w:val="24"/>
          <w:szCs w:val="24"/>
        </w:rPr>
        <w:t xml:space="preserve">Available at: </w:t>
      </w:r>
      <w:hyperlink r:id="rId16" w:history="1">
        <w:r>
          <w:rPr>
            <w:rStyle w:val="Hyperlink"/>
          </w:rPr>
          <w:t>https://schools.graniteschools.org/plymouth/policies-procedures/</w:t>
        </w:r>
      </w:hyperlink>
      <w:r>
        <w:rPr>
          <w:rStyle w:val="Hyperlink"/>
        </w:rPr>
        <w:t xml:space="preserve"> </w:t>
      </w:r>
      <w:r w:rsidRPr="001D7C30">
        <w:rPr>
          <w:rStyle w:val="Hyperlink"/>
          <w:b/>
          <w:bCs/>
          <w:sz w:val="24"/>
          <w:szCs w:val="24"/>
        </w:rPr>
        <w:t>(Accessed May 12</w:t>
      </w:r>
      <w:r w:rsidRPr="001D7C30">
        <w:rPr>
          <w:rStyle w:val="Hyperlink"/>
          <w:b/>
          <w:bCs/>
          <w:sz w:val="24"/>
          <w:szCs w:val="24"/>
          <w:vertAlign w:val="superscript"/>
        </w:rPr>
        <w:t>th</w:t>
      </w:r>
      <w:r w:rsidRPr="001D7C30">
        <w:rPr>
          <w:rStyle w:val="Hyperlink"/>
          <w:b/>
          <w:bCs/>
          <w:sz w:val="24"/>
          <w:szCs w:val="24"/>
        </w:rPr>
        <w:t xml:space="preserve"> 2020).</w:t>
      </w:r>
    </w:p>
    <w:p w14:paraId="1D15B5D2" w14:textId="77777777" w:rsidR="00AB6370" w:rsidRDefault="00AB6370" w:rsidP="00AB6370">
      <w:pPr>
        <w:rPr>
          <w:sz w:val="24"/>
          <w:szCs w:val="24"/>
        </w:rPr>
      </w:pPr>
      <w:r w:rsidRPr="00C15C3F">
        <w:rPr>
          <w:b/>
          <w:bCs/>
          <w:sz w:val="24"/>
          <w:szCs w:val="24"/>
        </w:rPr>
        <w:t>UN</w:t>
      </w:r>
      <w:r>
        <w:rPr>
          <w:b/>
          <w:bCs/>
          <w:sz w:val="24"/>
          <w:szCs w:val="24"/>
        </w:rPr>
        <w:t>CRC</w:t>
      </w:r>
      <w:r w:rsidRPr="00C15C3F">
        <w:rPr>
          <w:b/>
          <w:bCs/>
          <w:sz w:val="24"/>
          <w:szCs w:val="24"/>
        </w:rPr>
        <w:t xml:space="preserve"> (1989) </w:t>
      </w:r>
      <w:r w:rsidRPr="00C15C3F">
        <w:rPr>
          <w:b/>
          <w:bCs/>
          <w:i/>
          <w:iCs/>
          <w:sz w:val="24"/>
          <w:szCs w:val="24"/>
        </w:rPr>
        <w:t>The United Convention on the Rights of the Child</w:t>
      </w:r>
      <w:r w:rsidRPr="00C15C3F">
        <w:rPr>
          <w:b/>
          <w:bCs/>
          <w:sz w:val="24"/>
          <w:szCs w:val="24"/>
        </w:rPr>
        <w:t xml:space="preserve">.  Available at: </w:t>
      </w:r>
      <w:hyperlink r:id="rId17" w:history="1">
        <w:r w:rsidRPr="00C15C3F">
          <w:rPr>
            <w:rStyle w:val="Hyperlink"/>
            <w:sz w:val="24"/>
            <w:szCs w:val="24"/>
          </w:rPr>
          <w:t>https://downloads.unicef.org.uk/wp-content/uploads/2016/08/unicef-convention-rights-child-uncrc.pdf?_ga=2.147801271.188459796.1588840501-938858968.1587816786&amp;_gac=1.250736116.1588846200.CjwKCAjw4871BRAjEiwAbxXi2_WKseugeDBAyeqJaCfSX-C2zBXeqWnmlp6ye5-IErkmbyDtyml9HRoCWIwQAvD_BwE</w:t>
        </w:r>
      </w:hyperlink>
      <w:r w:rsidRPr="00C15C3F">
        <w:rPr>
          <w:sz w:val="24"/>
          <w:szCs w:val="24"/>
        </w:rPr>
        <w:t xml:space="preserve"> </w:t>
      </w:r>
      <w:r w:rsidRPr="00C15C3F">
        <w:rPr>
          <w:b/>
          <w:bCs/>
          <w:sz w:val="24"/>
          <w:szCs w:val="24"/>
        </w:rPr>
        <w:t>(Accessed May 6</w:t>
      </w:r>
      <w:r w:rsidRPr="00C15C3F">
        <w:rPr>
          <w:b/>
          <w:bCs/>
          <w:sz w:val="24"/>
          <w:szCs w:val="24"/>
          <w:vertAlign w:val="superscript"/>
        </w:rPr>
        <w:t>th</w:t>
      </w:r>
      <w:r w:rsidRPr="00C15C3F">
        <w:rPr>
          <w:b/>
          <w:bCs/>
          <w:sz w:val="24"/>
          <w:szCs w:val="24"/>
        </w:rPr>
        <w:t xml:space="preserve"> 2020).</w:t>
      </w:r>
      <w:r w:rsidRPr="00C15C3F">
        <w:rPr>
          <w:sz w:val="24"/>
          <w:szCs w:val="24"/>
        </w:rPr>
        <w:t xml:space="preserve">  </w:t>
      </w:r>
    </w:p>
    <w:p w14:paraId="64ECF90D" w14:textId="77777777" w:rsidR="00AB6370" w:rsidRPr="00B5303C" w:rsidRDefault="00AB6370" w:rsidP="00AB6370">
      <w:pPr>
        <w:spacing w:before="240"/>
        <w:rPr>
          <w:b/>
          <w:bCs/>
          <w:sz w:val="24"/>
          <w:szCs w:val="24"/>
        </w:rPr>
      </w:pPr>
      <w:r w:rsidRPr="00B5303C">
        <w:rPr>
          <w:b/>
          <w:bCs/>
          <w:sz w:val="24"/>
          <w:szCs w:val="24"/>
        </w:rPr>
        <w:t xml:space="preserve">Unicef (2011) </w:t>
      </w:r>
      <w:r w:rsidRPr="00B5303C">
        <w:rPr>
          <w:b/>
          <w:bCs/>
          <w:i/>
          <w:iCs/>
          <w:sz w:val="24"/>
          <w:szCs w:val="24"/>
        </w:rPr>
        <w:t>Every Child’s right to be heard</w:t>
      </w:r>
      <w:r w:rsidRPr="00B5303C">
        <w:rPr>
          <w:b/>
          <w:bCs/>
          <w:sz w:val="24"/>
          <w:szCs w:val="24"/>
        </w:rPr>
        <w:t xml:space="preserve">. Available at: </w:t>
      </w:r>
      <w:hyperlink r:id="rId18" w:history="1">
        <w:r w:rsidRPr="00B5303C">
          <w:rPr>
            <w:rStyle w:val="Hyperlink"/>
            <w:b/>
            <w:bCs/>
            <w:sz w:val="24"/>
            <w:szCs w:val="24"/>
          </w:rPr>
          <w:t>https://www.unicef.org/french/adolescence/files/Every_Childs_Right_to_be_Heard.pdf</w:t>
        </w:r>
      </w:hyperlink>
      <w:r w:rsidRPr="00B5303C">
        <w:rPr>
          <w:b/>
          <w:bCs/>
          <w:sz w:val="24"/>
          <w:szCs w:val="24"/>
        </w:rPr>
        <w:t xml:space="preserve"> (Accessed May 11</w:t>
      </w:r>
      <w:r w:rsidRPr="00B5303C">
        <w:rPr>
          <w:b/>
          <w:bCs/>
          <w:sz w:val="24"/>
          <w:szCs w:val="24"/>
          <w:vertAlign w:val="superscript"/>
        </w:rPr>
        <w:t>th</w:t>
      </w:r>
      <w:r w:rsidRPr="00B5303C">
        <w:rPr>
          <w:b/>
          <w:bCs/>
          <w:sz w:val="24"/>
          <w:szCs w:val="24"/>
        </w:rPr>
        <w:t xml:space="preserve"> 2020).</w:t>
      </w:r>
    </w:p>
    <w:p w14:paraId="721B57AA" w14:textId="77777777" w:rsidR="00AB6370" w:rsidRPr="00B5303C" w:rsidRDefault="00AB6370" w:rsidP="00AB6370">
      <w:pPr>
        <w:rPr>
          <w:b/>
          <w:bCs/>
          <w:sz w:val="24"/>
          <w:szCs w:val="24"/>
        </w:rPr>
      </w:pPr>
      <w:r w:rsidRPr="00B5303C">
        <w:rPr>
          <w:b/>
          <w:bCs/>
          <w:sz w:val="24"/>
          <w:szCs w:val="24"/>
        </w:rPr>
        <w:t>Unicef (2020)</w:t>
      </w:r>
      <w:r w:rsidRPr="00B5303C">
        <w:rPr>
          <w:sz w:val="24"/>
          <w:szCs w:val="24"/>
        </w:rPr>
        <w:t xml:space="preserve"> </w:t>
      </w:r>
      <w:r w:rsidRPr="00B5303C">
        <w:rPr>
          <w:b/>
          <w:bCs/>
          <w:i/>
          <w:iCs/>
          <w:sz w:val="24"/>
          <w:szCs w:val="24"/>
        </w:rPr>
        <w:t xml:space="preserve">How we protect Children’s Rights. </w:t>
      </w:r>
      <w:r w:rsidRPr="00B5303C">
        <w:rPr>
          <w:b/>
          <w:bCs/>
          <w:sz w:val="24"/>
          <w:szCs w:val="24"/>
        </w:rPr>
        <w:t>Available</w:t>
      </w:r>
      <w:r w:rsidRPr="00B5303C">
        <w:rPr>
          <w:sz w:val="24"/>
          <w:szCs w:val="24"/>
        </w:rPr>
        <w:t xml:space="preserve"> </w:t>
      </w:r>
      <w:r w:rsidRPr="00B5303C">
        <w:rPr>
          <w:b/>
          <w:bCs/>
          <w:sz w:val="24"/>
          <w:szCs w:val="24"/>
        </w:rPr>
        <w:t>at:</w:t>
      </w:r>
      <w:hyperlink r:id="rId19" w:history="1">
        <w:r w:rsidRPr="00B5303C">
          <w:rPr>
            <w:rStyle w:val="Hyperlink"/>
            <w:sz w:val="24"/>
            <w:szCs w:val="24"/>
          </w:rPr>
          <w:t>https://www.unicef.org.uk/what-we-do/un-convention-child-rights/</w:t>
        </w:r>
      </w:hyperlink>
      <w:r w:rsidRPr="00B5303C">
        <w:rPr>
          <w:b/>
          <w:bCs/>
          <w:i/>
          <w:iCs/>
          <w:sz w:val="24"/>
          <w:szCs w:val="24"/>
        </w:rPr>
        <w:t xml:space="preserve"> </w:t>
      </w:r>
      <w:r w:rsidRPr="00B5303C">
        <w:rPr>
          <w:sz w:val="24"/>
          <w:szCs w:val="24"/>
        </w:rPr>
        <w:t>(</w:t>
      </w:r>
      <w:r w:rsidRPr="00B5303C">
        <w:rPr>
          <w:b/>
          <w:bCs/>
          <w:sz w:val="24"/>
          <w:szCs w:val="24"/>
        </w:rPr>
        <w:t>Accessed May 6</w:t>
      </w:r>
      <w:r w:rsidRPr="00B5303C">
        <w:rPr>
          <w:b/>
          <w:bCs/>
          <w:sz w:val="24"/>
          <w:szCs w:val="24"/>
          <w:vertAlign w:val="superscript"/>
        </w:rPr>
        <w:t>th</w:t>
      </w:r>
      <w:r w:rsidRPr="00B5303C">
        <w:rPr>
          <w:b/>
          <w:bCs/>
          <w:sz w:val="24"/>
          <w:szCs w:val="24"/>
        </w:rPr>
        <w:t xml:space="preserve"> 2020). </w:t>
      </w:r>
    </w:p>
    <w:p w14:paraId="1DFEFCD6" w14:textId="77777777" w:rsidR="00AB6370" w:rsidRPr="00386E3D" w:rsidRDefault="00AB6370" w:rsidP="00AB6370">
      <w:pPr>
        <w:rPr>
          <w:rFonts w:cstheme="minorHAnsi"/>
          <w:b/>
          <w:bCs/>
          <w:sz w:val="24"/>
          <w:szCs w:val="24"/>
        </w:rPr>
      </w:pPr>
      <w:r w:rsidRPr="009C34F7">
        <w:rPr>
          <w:rFonts w:cstheme="minorHAnsi"/>
          <w:b/>
          <w:bCs/>
          <w:sz w:val="24"/>
          <w:szCs w:val="24"/>
        </w:rPr>
        <w:lastRenderedPageBreak/>
        <w:t>Welsh Government (2015</w:t>
      </w:r>
      <w:r>
        <w:rPr>
          <w:rFonts w:cstheme="minorHAnsi"/>
          <w:b/>
          <w:bCs/>
          <w:sz w:val="24"/>
          <w:szCs w:val="24"/>
        </w:rPr>
        <w:t>a</w:t>
      </w:r>
      <w:r w:rsidRPr="009C34F7">
        <w:rPr>
          <w:rFonts w:cstheme="minorHAnsi"/>
          <w:b/>
          <w:bCs/>
          <w:sz w:val="24"/>
          <w:szCs w:val="24"/>
        </w:rPr>
        <w:t xml:space="preserve">) </w:t>
      </w:r>
      <w:r w:rsidRPr="00CA7D1E">
        <w:rPr>
          <w:rFonts w:cstheme="minorHAnsi"/>
          <w:b/>
          <w:bCs/>
          <w:i/>
          <w:iCs/>
          <w:sz w:val="24"/>
          <w:szCs w:val="24"/>
        </w:rPr>
        <w:t>Foundation Phase Framework.</w:t>
      </w:r>
      <w:r w:rsidRPr="009C34F7">
        <w:rPr>
          <w:rFonts w:cstheme="minorHAnsi"/>
          <w:b/>
          <w:bCs/>
          <w:sz w:val="24"/>
          <w:szCs w:val="24"/>
        </w:rPr>
        <w:t xml:space="preserve"> Available: </w:t>
      </w:r>
      <w:hyperlink r:id="rId20" w:history="1">
        <w:r w:rsidRPr="009C34F7">
          <w:rPr>
            <w:rStyle w:val="Hyperlink"/>
            <w:rFonts w:cstheme="minorHAnsi"/>
            <w:b/>
            <w:bCs/>
            <w:sz w:val="24"/>
            <w:szCs w:val="24"/>
          </w:rPr>
          <w:t>https://hwb.gov.wales/storage/d5d8e39c-b534-40cb-a3f5-7e2e126d8077/foundation-phase-framework.pdf</w:t>
        </w:r>
      </w:hyperlink>
      <w:r w:rsidRPr="009C34F7">
        <w:rPr>
          <w:rFonts w:cstheme="minorHAnsi"/>
          <w:b/>
          <w:bCs/>
          <w:sz w:val="24"/>
          <w:szCs w:val="24"/>
        </w:rPr>
        <w:t xml:space="preserve"> </w:t>
      </w:r>
      <w:r>
        <w:rPr>
          <w:rFonts w:cstheme="minorHAnsi"/>
          <w:b/>
          <w:bCs/>
          <w:sz w:val="24"/>
          <w:szCs w:val="24"/>
        </w:rPr>
        <w:t>(</w:t>
      </w:r>
      <w:r w:rsidRPr="009C34F7">
        <w:rPr>
          <w:rFonts w:cstheme="minorHAnsi"/>
          <w:b/>
          <w:bCs/>
          <w:sz w:val="24"/>
          <w:szCs w:val="24"/>
        </w:rPr>
        <w:t>Accessed</w:t>
      </w:r>
      <w:r>
        <w:rPr>
          <w:rFonts w:cstheme="minorHAnsi"/>
          <w:b/>
          <w:bCs/>
          <w:sz w:val="24"/>
          <w:szCs w:val="24"/>
        </w:rPr>
        <w:t>: May 6</w:t>
      </w:r>
      <w:r w:rsidRPr="00CA7D1E">
        <w:rPr>
          <w:rFonts w:cstheme="minorHAnsi"/>
          <w:b/>
          <w:bCs/>
          <w:sz w:val="24"/>
          <w:szCs w:val="24"/>
          <w:vertAlign w:val="superscript"/>
        </w:rPr>
        <w:t>th</w:t>
      </w:r>
      <w:r>
        <w:rPr>
          <w:rFonts w:cstheme="minorHAnsi"/>
          <w:b/>
          <w:bCs/>
          <w:sz w:val="24"/>
          <w:szCs w:val="24"/>
        </w:rPr>
        <w:t xml:space="preserve"> 2020).</w:t>
      </w:r>
    </w:p>
    <w:p w14:paraId="5A365CC1" w14:textId="77777777" w:rsidR="00AB6370" w:rsidRPr="00E94A5F" w:rsidRDefault="00AB6370" w:rsidP="00AB6370">
      <w:pPr>
        <w:spacing w:before="240"/>
        <w:rPr>
          <w:b/>
          <w:bCs/>
          <w:sz w:val="24"/>
          <w:szCs w:val="24"/>
        </w:rPr>
      </w:pPr>
      <w:r w:rsidRPr="00E94A5F">
        <w:rPr>
          <w:b/>
          <w:bCs/>
          <w:sz w:val="24"/>
          <w:szCs w:val="24"/>
        </w:rPr>
        <w:t>Welsh Government (2015</w:t>
      </w:r>
      <w:r>
        <w:rPr>
          <w:b/>
          <w:bCs/>
          <w:sz w:val="24"/>
          <w:szCs w:val="24"/>
        </w:rPr>
        <w:t>b</w:t>
      </w:r>
      <w:r w:rsidRPr="00E94A5F">
        <w:rPr>
          <w:b/>
          <w:bCs/>
          <w:sz w:val="24"/>
          <w:szCs w:val="24"/>
        </w:rPr>
        <w:t xml:space="preserve">) </w:t>
      </w:r>
      <w:r w:rsidRPr="00E94A5F">
        <w:rPr>
          <w:b/>
          <w:bCs/>
          <w:i/>
          <w:iCs/>
          <w:sz w:val="24"/>
          <w:szCs w:val="24"/>
        </w:rPr>
        <w:t>How is my child doing in the foundation phase?</w:t>
      </w:r>
      <w:r w:rsidRPr="00E94A5F">
        <w:rPr>
          <w:b/>
          <w:bCs/>
          <w:sz w:val="24"/>
          <w:szCs w:val="24"/>
        </w:rPr>
        <w:t xml:space="preserve"> Available at: </w:t>
      </w:r>
      <w:hyperlink r:id="rId21" w:history="1">
        <w:r w:rsidRPr="002A4821">
          <w:rPr>
            <w:rStyle w:val="Hyperlink"/>
            <w:b/>
            <w:bCs/>
            <w:sz w:val="24"/>
            <w:szCs w:val="24"/>
          </w:rPr>
          <w:t xml:space="preserve">https://gov.wales/sites/default/files/publications/2018-06/how-is-my-child-doing-in-the-foundation-phase-a-guide-for-parents-and-carers.pdf </w:t>
        </w:r>
        <w:r w:rsidRPr="00D56870">
          <w:rPr>
            <w:rStyle w:val="Hyperlink"/>
            <w:b/>
            <w:bCs/>
            <w:sz w:val="24"/>
            <w:szCs w:val="24"/>
          </w:rPr>
          <w:t>(Accessed 11th May 2020</w:t>
        </w:r>
      </w:hyperlink>
      <w:r>
        <w:rPr>
          <w:b/>
          <w:bCs/>
          <w:sz w:val="24"/>
          <w:szCs w:val="24"/>
        </w:rPr>
        <w:t>).</w:t>
      </w:r>
    </w:p>
    <w:p w14:paraId="72914F19" w14:textId="77777777" w:rsidR="00AB6370" w:rsidRPr="00ED1D89" w:rsidRDefault="00AB6370" w:rsidP="00AB6370">
      <w:pPr>
        <w:spacing w:before="240"/>
        <w:rPr>
          <w:b/>
          <w:bCs/>
          <w:sz w:val="24"/>
          <w:szCs w:val="24"/>
        </w:rPr>
      </w:pPr>
      <w:r w:rsidRPr="00ED1D89">
        <w:rPr>
          <w:b/>
          <w:bCs/>
          <w:sz w:val="24"/>
          <w:szCs w:val="24"/>
        </w:rPr>
        <w:t xml:space="preserve">Welsh Government (2017) </w:t>
      </w:r>
      <w:r w:rsidRPr="00C1364D">
        <w:rPr>
          <w:b/>
          <w:bCs/>
          <w:i/>
          <w:iCs/>
          <w:sz w:val="24"/>
          <w:szCs w:val="24"/>
        </w:rPr>
        <w:t>Foundation Phase Profile Handbook.</w:t>
      </w:r>
      <w:r w:rsidRPr="00ED1D89">
        <w:rPr>
          <w:b/>
          <w:bCs/>
          <w:sz w:val="24"/>
          <w:szCs w:val="24"/>
        </w:rPr>
        <w:t xml:space="preserve"> Available at: </w:t>
      </w:r>
      <w:hyperlink r:id="rId22" w:history="1">
        <w:r w:rsidRPr="00ED1D89">
          <w:rPr>
            <w:rStyle w:val="Hyperlink"/>
            <w:b/>
            <w:bCs/>
            <w:sz w:val="24"/>
            <w:szCs w:val="24"/>
          </w:rPr>
          <w:t>https://hwb.gov.wales/storage/f9d85dba-85a4-4e87-bb58-a24730ad7e57/foundation-phase-profile-handbook-revised-september-2017.pdf</w:t>
        </w:r>
      </w:hyperlink>
      <w:r w:rsidRPr="00ED1D89">
        <w:rPr>
          <w:b/>
          <w:bCs/>
          <w:sz w:val="24"/>
          <w:szCs w:val="24"/>
        </w:rPr>
        <w:t xml:space="preserve"> </w:t>
      </w:r>
      <w:r>
        <w:rPr>
          <w:b/>
          <w:bCs/>
          <w:sz w:val="24"/>
          <w:szCs w:val="24"/>
        </w:rPr>
        <w:t>( Accessed May 10</w:t>
      </w:r>
      <w:r w:rsidRPr="00ED1D89">
        <w:rPr>
          <w:b/>
          <w:bCs/>
          <w:sz w:val="24"/>
          <w:szCs w:val="24"/>
          <w:vertAlign w:val="superscript"/>
        </w:rPr>
        <w:t>th</w:t>
      </w:r>
      <w:r>
        <w:rPr>
          <w:b/>
          <w:bCs/>
          <w:sz w:val="24"/>
          <w:szCs w:val="24"/>
        </w:rPr>
        <w:t xml:space="preserve"> 2020). </w:t>
      </w:r>
      <w:r w:rsidRPr="00ED1D89">
        <w:rPr>
          <w:b/>
          <w:bCs/>
          <w:sz w:val="24"/>
          <w:szCs w:val="24"/>
        </w:rPr>
        <w:t xml:space="preserve"> </w:t>
      </w:r>
    </w:p>
    <w:p w14:paraId="4B945D01" w14:textId="77777777" w:rsidR="00AB6370" w:rsidRPr="005B1C62" w:rsidRDefault="00AB6370" w:rsidP="00AB6370">
      <w:pPr>
        <w:spacing w:before="240"/>
        <w:rPr>
          <w:color w:val="0000FF"/>
          <w:u w:val="single"/>
        </w:rPr>
      </w:pPr>
      <w:r w:rsidRPr="00CC7BC3">
        <w:rPr>
          <w:rFonts w:cstheme="minorHAnsi"/>
          <w:b/>
          <w:bCs/>
          <w:sz w:val="24"/>
          <w:szCs w:val="24"/>
        </w:rPr>
        <w:t xml:space="preserve">Welsh Government (2018) </w:t>
      </w:r>
      <w:r w:rsidRPr="00C1364D">
        <w:rPr>
          <w:rFonts w:cstheme="minorHAnsi"/>
          <w:b/>
          <w:bCs/>
          <w:i/>
          <w:iCs/>
          <w:sz w:val="24"/>
          <w:szCs w:val="24"/>
        </w:rPr>
        <w:t>Data management information: privacy notice</w:t>
      </w:r>
      <w:r>
        <w:rPr>
          <w:rFonts w:cstheme="minorHAnsi"/>
          <w:b/>
          <w:bCs/>
          <w:sz w:val="24"/>
          <w:szCs w:val="24"/>
        </w:rPr>
        <w:t xml:space="preserve">. Available at: </w:t>
      </w:r>
      <w:hyperlink r:id="rId23" w:history="1">
        <w:r w:rsidRPr="002A4821">
          <w:rPr>
            <w:rStyle w:val="Hyperlink"/>
          </w:rPr>
          <w:t>https://gov.wales/data-management-information-privacy-notice</w:t>
        </w:r>
      </w:hyperlink>
      <w:r>
        <w:rPr>
          <w:rStyle w:val="Hyperlink"/>
        </w:rPr>
        <w:t xml:space="preserve">  </w:t>
      </w:r>
      <w:r w:rsidRPr="005B1C62">
        <w:rPr>
          <w:rStyle w:val="Hyperlink"/>
          <w:b/>
          <w:bCs/>
          <w:sz w:val="24"/>
          <w:szCs w:val="24"/>
        </w:rPr>
        <w:t>(Accessed 12</w:t>
      </w:r>
      <w:r w:rsidRPr="005B1C62">
        <w:rPr>
          <w:rStyle w:val="Hyperlink"/>
          <w:b/>
          <w:bCs/>
          <w:sz w:val="24"/>
          <w:szCs w:val="24"/>
          <w:vertAlign w:val="superscript"/>
        </w:rPr>
        <w:t>th</w:t>
      </w:r>
      <w:r w:rsidRPr="005B1C62">
        <w:rPr>
          <w:rStyle w:val="Hyperlink"/>
          <w:b/>
          <w:bCs/>
          <w:sz w:val="24"/>
          <w:szCs w:val="24"/>
        </w:rPr>
        <w:t xml:space="preserve"> May 2020)</w:t>
      </w:r>
    </w:p>
    <w:p w14:paraId="15C0D0FF" w14:textId="77777777" w:rsidR="00AB6370" w:rsidRPr="00E94A5F" w:rsidRDefault="00AB6370" w:rsidP="00AB6370">
      <w:pPr>
        <w:rPr>
          <w:b/>
          <w:bCs/>
          <w:sz w:val="24"/>
          <w:szCs w:val="24"/>
        </w:rPr>
      </w:pPr>
      <w:r w:rsidRPr="00B75E9D">
        <w:rPr>
          <w:b/>
          <w:bCs/>
          <w:sz w:val="24"/>
          <w:szCs w:val="24"/>
        </w:rPr>
        <w:t xml:space="preserve">Welsh Government (2020) </w:t>
      </w:r>
      <w:r w:rsidRPr="00B75E9D">
        <w:rPr>
          <w:b/>
          <w:bCs/>
          <w:i/>
          <w:iCs/>
          <w:sz w:val="24"/>
          <w:szCs w:val="24"/>
        </w:rPr>
        <w:t>Developing a vison for curriculum design.</w:t>
      </w:r>
      <w:r w:rsidRPr="00B75E9D">
        <w:rPr>
          <w:b/>
          <w:bCs/>
          <w:sz w:val="24"/>
          <w:szCs w:val="24"/>
        </w:rPr>
        <w:t xml:space="preserve"> Available at: </w:t>
      </w:r>
      <w:hyperlink r:id="rId24" w:anchor="curriculum-design-and-the-four-purposes" w:history="1">
        <w:r w:rsidRPr="00B75E9D">
          <w:rPr>
            <w:rStyle w:val="Hyperlink"/>
            <w:b/>
            <w:bCs/>
            <w:sz w:val="24"/>
            <w:szCs w:val="24"/>
          </w:rPr>
          <w:t>https://hwb.gov.wales/curriculum-for-wales/designing-your-curriculum/developing-a-vision-for-curriculum-design/#curriculum-design-and-the-four-purposes</w:t>
        </w:r>
      </w:hyperlink>
      <w:r w:rsidRPr="00B75E9D">
        <w:rPr>
          <w:b/>
          <w:bCs/>
          <w:sz w:val="24"/>
          <w:szCs w:val="24"/>
        </w:rPr>
        <w:t xml:space="preserve"> ( Accessed 10</w:t>
      </w:r>
      <w:r w:rsidRPr="00B75E9D">
        <w:rPr>
          <w:b/>
          <w:bCs/>
          <w:sz w:val="24"/>
          <w:szCs w:val="24"/>
          <w:vertAlign w:val="superscript"/>
        </w:rPr>
        <w:t>th</w:t>
      </w:r>
      <w:r w:rsidRPr="00B75E9D">
        <w:rPr>
          <w:b/>
          <w:bCs/>
          <w:sz w:val="24"/>
          <w:szCs w:val="24"/>
        </w:rPr>
        <w:t xml:space="preserve"> May 2020). </w:t>
      </w:r>
    </w:p>
    <w:p w14:paraId="113BD0EE" w14:textId="77777777" w:rsidR="00AB6370" w:rsidRDefault="00AB6370"/>
    <w:sectPr w:rsidR="00AB6370" w:rsidSect="00256F45">
      <w:headerReference w:type="even" r:id="rId25"/>
      <w:headerReference w:type="default" r:id="rId26"/>
      <w:footerReference w:type="even" r:id="rId27"/>
      <w:footerReference w:type="default" r:id="rId28"/>
      <w:headerReference w:type="first" r:id="rId29"/>
      <w:footerReference w:type="first" r:id="rId3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FB1248" w14:textId="77777777" w:rsidR="003E4681" w:rsidRDefault="003E4681" w:rsidP="003E4681">
      <w:pPr>
        <w:spacing w:after="0" w:line="240" w:lineRule="auto"/>
      </w:pPr>
      <w:r>
        <w:separator/>
      </w:r>
    </w:p>
  </w:endnote>
  <w:endnote w:type="continuationSeparator" w:id="0">
    <w:p w14:paraId="44BAAD44" w14:textId="77777777" w:rsidR="003E4681" w:rsidRDefault="003E4681" w:rsidP="003E46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C65EA0" w14:textId="77777777" w:rsidR="00784DF0" w:rsidRDefault="00784D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0676496"/>
      <w:docPartObj>
        <w:docPartGallery w:val="Page Numbers (Bottom of Page)"/>
        <w:docPartUnique/>
      </w:docPartObj>
    </w:sdtPr>
    <w:sdtEndPr>
      <w:rPr>
        <w:noProof/>
      </w:rPr>
    </w:sdtEndPr>
    <w:sdtContent>
      <w:p w14:paraId="48EBEE52" w14:textId="2E9ADC1D" w:rsidR="00784DF0" w:rsidRDefault="00784DF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96CD0C" w14:textId="77777777" w:rsidR="00784DF0" w:rsidRDefault="00784DF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6EF64D" w14:textId="77777777" w:rsidR="00784DF0" w:rsidRDefault="00784D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320755" w14:textId="77777777" w:rsidR="003E4681" w:rsidRDefault="003E4681" w:rsidP="003E4681">
      <w:pPr>
        <w:spacing w:after="0" w:line="240" w:lineRule="auto"/>
      </w:pPr>
      <w:r>
        <w:separator/>
      </w:r>
    </w:p>
  </w:footnote>
  <w:footnote w:type="continuationSeparator" w:id="0">
    <w:p w14:paraId="0BA3E0D1" w14:textId="77777777" w:rsidR="003E4681" w:rsidRDefault="003E4681" w:rsidP="003E46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2539565" w14:textId="77777777" w:rsidR="00784DF0" w:rsidRDefault="00784DF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47FCBB" w14:textId="0C3CB9CE" w:rsidR="003E4681" w:rsidRPr="00C647CC" w:rsidRDefault="003E4681" w:rsidP="003E4681">
    <w:pPr>
      <w:jc w:val="center"/>
      <w:rPr>
        <w:rFonts w:cstheme="minorHAnsi"/>
        <w:b/>
        <w:bCs/>
        <w:sz w:val="20"/>
        <w:szCs w:val="20"/>
      </w:rPr>
    </w:pPr>
    <w:r>
      <w:rPr>
        <w:rFonts w:cstheme="minorHAnsi"/>
        <w:b/>
        <w:bCs/>
        <w:sz w:val="20"/>
        <w:szCs w:val="20"/>
      </w:rPr>
      <w:t>1</w:t>
    </w:r>
    <w:r w:rsidRPr="00C647CC">
      <w:rPr>
        <w:rFonts w:cstheme="minorHAnsi"/>
        <w:b/>
        <w:bCs/>
        <w:sz w:val="20"/>
        <w:szCs w:val="20"/>
      </w:rPr>
      <w:t>907461</w:t>
    </w:r>
    <w:r>
      <w:rPr>
        <w:rFonts w:cstheme="minorHAnsi"/>
        <w:b/>
        <w:bCs/>
        <w:sz w:val="20"/>
        <w:szCs w:val="20"/>
      </w:rPr>
      <w:t xml:space="preserve"> </w:t>
    </w:r>
    <w:r w:rsidRPr="00C647CC">
      <w:rPr>
        <w:rFonts w:cstheme="minorHAnsi"/>
        <w:b/>
        <w:bCs/>
        <w:sz w:val="20"/>
        <w:szCs w:val="20"/>
      </w:rPr>
      <w:t>EAEE4002/C</w:t>
    </w:r>
  </w:p>
  <w:p w14:paraId="14B4ED67" w14:textId="2179CF4D" w:rsidR="003E4681" w:rsidRDefault="003E4681">
    <w:pPr>
      <w:pStyle w:val="Header"/>
    </w:pPr>
  </w:p>
  <w:p w14:paraId="4BF602EB" w14:textId="77777777" w:rsidR="003E4681" w:rsidRDefault="003E46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833374" w14:textId="77777777" w:rsidR="00784DF0" w:rsidRDefault="00784D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F6518ED"/>
    <w:multiLevelType w:val="hybridMultilevel"/>
    <w:tmpl w:val="49047B42"/>
    <w:lvl w:ilvl="0" w:tplc="51AEEEEA">
      <w:start w:val="29"/>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F45"/>
    <w:rsid w:val="000C4086"/>
    <w:rsid w:val="00256F45"/>
    <w:rsid w:val="002E1FF5"/>
    <w:rsid w:val="003904A8"/>
    <w:rsid w:val="003E4681"/>
    <w:rsid w:val="004D0F51"/>
    <w:rsid w:val="006D1397"/>
    <w:rsid w:val="00784DF0"/>
    <w:rsid w:val="008C6DC1"/>
    <w:rsid w:val="0094440F"/>
    <w:rsid w:val="00A125C7"/>
    <w:rsid w:val="00A627AE"/>
    <w:rsid w:val="00AB63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8EB3E"/>
  <w15:chartTrackingRefBased/>
  <w15:docId w15:val="{DDB0A197-F72F-46F1-973D-D9A407ADB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6F45"/>
  </w:style>
  <w:style w:type="paragraph" w:styleId="Heading1">
    <w:name w:val="heading 1"/>
    <w:basedOn w:val="Normal"/>
    <w:link w:val="Heading1Char"/>
    <w:uiPriority w:val="9"/>
    <w:qFormat/>
    <w:rsid w:val="00AB637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56F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56F45"/>
    <w:pPr>
      <w:spacing w:line="256" w:lineRule="auto"/>
      <w:ind w:left="720"/>
      <w:contextualSpacing/>
    </w:pPr>
  </w:style>
  <w:style w:type="paragraph" w:styleId="Header">
    <w:name w:val="header"/>
    <w:basedOn w:val="Normal"/>
    <w:link w:val="HeaderChar"/>
    <w:uiPriority w:val="99"/>
    <w:unhideWhenUsed/>
    <w:rsid w:val="003E46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681"/>
  </w:style>
  <w:style w:type="paragraph" w:styleId="Footer">
    <w:name w:val="footer"/>
    <w:basedOn w:val="Normal"/>
    <w:link w:val="FooterChar"/>
    <w:uiPriority w:val="99"/>
    <w:unhideWhenUsed/>
    <w:rsid w:val="003E46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681"/>
  </w:style>
  <w:style w:type="character" w:customStyle="1" w:styleId="Heading1Char">
    <w:name w:val="Heading 1 Char"/>
    <w:basedOn w:val="DefaultParagraphFont"/>
    <w:link w:val="Heading1"/>
    <w:uiPriority w:val="9"/>
    <w:rsid w:val="00AB6370"/>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AB637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pdf/10.1080/14606925.2017.1352829" TargetMode="External"/><Relationship Id="rId13" Type="http://schemas.openxmlformats.org/officeDocument/2006/relationships/hyperlink" Target="https://www.naeyc.org/resources/pubs/yc/may2017/case-brain-science-guided-play" TargetMode="External"/><Relationship Id="rId18" Type="http://schemas.openxmlformats.org/officeDocument/2006/relationships/hyperlink" Target="https://www.unicef.org/french/adolescence/files/Every_Childs_Right_to_be_Heard.pdf"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gov.wales/sites/default/files/publications/2018-06/how-is-my-child-doing-in-the-foundation-phase-a-guide-for-parents-and-carers.pdf%20(Accessed%2011th%20May%202020" TargetMode="External"/><Relationship Id="rId7" Type="http://schemas.openxmlformats.org/officeDocument/2006/relationships/endnotes" Target="endnotes.xml"/><Relationship Id="rId12" Type="http://schemas.openxmlformats.org/officeDocument/2006/relationships/hyperlink" Target="https://mindfulpresenter.com/public-speaking-schools-children/" TargetMode="External"/><Relationship Id="rId17" Type="http://schemas.openxmlformats.org/officeDocument/2006/relationships/hyperlink" Target="https://downloads.unicef.org.uk/wp-content/uploads/2016/08/unicef-convention-rights-child-uncrc.pdf?_ga=2.147801271.188459796.1588840501-938858968.1587816786&amp;_gac=1.250736116.1588846200.CjwKCAjw4871BRAjEiwAbxXi2_WKseugeDBAyeqJaCfSX-C2zBXeqWnmlp6ye5-IErkmbyDtyml9HRoCWIwQAvD_BwE"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schools.graniteschools.org/plymouth/policies-procedures/" TargetMode="External"/><Relationship Id="rId20" Type="http://schemas.openxmlformats.org/officeDocument/2006/relationships/hyperlink" Target="https://hwb.gov.wales/storage/d5d8e39c-b534-40cb-a3f5-7e2e126d8077/foundation-phase-framework.pdf"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arning-theories.com/montessori-method-montessori.html" TargetMode="External"/><Relationship Id="rId24" Type="http://schemas.openxmlformats.org/officeDocument/2006/relationships/hyperlink" Target="https://hwb.gov.wales/curriculum-for-wales/designing-your-curriculum/developing-a-vision-for-curriculum-design/"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aeyc.org/publications/135/issues" TargetMode="External"/><Relationship Id="rId23" Type="http://schemas.openxmlformats.org/officeDocument/2006/relationships/hyperlink" Target="https://gov.wales/data-management-information-privacy-notice" TargetMode="External"/><Relationship Id="rId28" Type="http://schemas.openxmlformats.org/officeDocument/2006/relationships/footer" Target="footer2.xml"/><Relationship Id="rId10" Type="http://schemas.openxmlformats.org/officeDocument/2006/relationships/hyperlink" Target="https://www.gov.uk/government/publications/data-protection-toolkit-for-schools" TargetMode="External"/><Relationship Id="rId19" Type="http://schemas.openxmlformats.org/officeDocument/2006/relationships/hyperlink" Target="https://www.unicef.org.uk/what-we-do/un-convention-child-right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childreninwales.org.uk/our-work/rights/" TargetMode="External"/><Relationship Id="rId14" Type="http://schemas.openxmlformats.org/officeDocument/2006/relationships/hyperlink" Target="https://www.nhs.uk/conditions/selective-mutism/" TargetMode="External"/><Relationship Id="rId22" Type="http://schemas.openxmlformats.org/officeDocument/2006/relationships/hyperlink" Target="https://hwb.gov.wales/storage/f9d85dba-85a4-4e87-bb58-a24730ad7e57/foundation-phase-profile-handbook-revised-september-2017.pdf"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0D2D3B-844C-4DFA-8664-35BE357D44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2034</Words>
  <Characters>11599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Stevens</dc:creator>
  <cp:keywords/>
  <dc:description/>
  <cp:lastModifiedBy>Rebecca Stevens</cp:lastModifiedBy>
  <cp:revision>5</cp:revision>
  <dcterms:created xsi:type="dcterms:W3CDTF">2020-05-12T09:08:00Z</dcterms:created>
  <dcterms:modified xsi:type="dcterms:W3CDTF">2020-05-12T09:09:00Z</dcterms:modified>
</cp:coreProperties>
</file>