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6907E46" wp14:paraId="15852BE7" wp14:textId="04B9CA8B">
      <w:pPr>
        <w:pStyle w:val="Normal"/>
        <w:bidi w:val="0"/>
        <w:spacing w:before="322" w:beforeAutospacing="off" w:after="322" w:afterAutospacing="off" w:line="279" w:lineRule="auto"/>
        <w:ind w:left="0" w:right="0"/>
        <w:jc w:val="left"/>
      </w:pPr>
      <w:r w:rsidR="7207E49A">
        <w:drawing>
          <wp:inline xmlns:wp14="http://schemas.microsoft.com/office/word/2010/wordprocessingDrawing" wp14:editId="60A3987F" wp14:anchorId="51259F63">
            <wp:extent cx="2124075" cy="1381125"/>
            <wp:effectExtent l="0" t="0" r="0" b="0"/>
            <wp:docPr id="8495339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9533995" name="Picture 849533995"/>
                    <pic:cNvPicPr/>
                  </pic:nvPicPr>
                  <pic:blipFill>
                    <a:blip xmlns:r="http://schemas.openxmlformats.org/officeDocument/2006/relationships" r:embed="rId1108532246">
                      <a:extLst>
                        <a:ext uri="{28A0092B-C50C-407E-A947-70E740481C1C}">
                          <a14:useLocalDpi xmlns:a14="http://schemas.microsoft.com/office/drawing/2010/main"/>
                        </a:ext>
                      </a:extLst>
                    </a:blip>
                    <a:stretch>
                      <a:fillRect/>
                    </a:stretch>
                  </pic:blipFill>
                  <pic:spPr>
                    <a:xfrm>
                      <a:off x="0" y="0"/>
                      <a:ext cx="2124075" cy="1381125"/>
                    </a:xfrm>
                    <a:prstGeom prst="rect">
                      <a:avLst/>
                    </a:prstGeom>
                  </pic:spPr>
                </pic:pic>
              </a:graphicData>
            </a:graphic>
          </wp:inline>
        </w:drawing>
      </w:r>
    </w:p>
    <w:p xmlns:wp14="http://schemas.microsoft.com/office/word/2010/wordml" w:rsidP="06907E46" wp14:paraId="29ACEC8D" wp14:textId="3EC3C4BB">
      <w:pPr>
        <w:pStyle w:val="Normal"/>
        <w:bidi w:val="0"/>
        <w:spacing w:before="322" w:beforeAutospacing="off" w:after="322" w:afterAutospacing="off" w:line="279" w:lineRule="auto"/>
        <w:ind w:left="0" w:right="0"/>
        <w:jc w:val="left"/>
      </w:pPr>
      <w:r w:rsidR="7207E49A">
        <w:rPr/>
        <w:t>Module name: Introduction to Health and Social Care</w:t>
      </w:r>
    </w:p>
    <w:p xmlns:wp14="http://schemas.microsoft.com/office/word/2010/wordml" w:rsidP="06907E46" wp14:paraId="1602FFD7" wp14:textId="1F35CEED">
      <w:pPr>
        <w:pStyle w:val="Normal"/>
        <w:bidi w:val="0"/>
        <w:spacing w:before="322" w:beforeAutospacing="off" w:after="322" w:afterAutospacing="off" w:line="279" w:lineRule="auto"/>
        <w:ind w:left="0" w:right="0"/>
        <w:jc w:val="left"/>
      </w:pPr>
      <w:r w:rsidR="7207E49A">
        <w:rPr/>
        <w:t>Module code: LCHS4003_LON</w:t>
      </w:r>
    </w:p>
    <w:p xmlns:wp14="http://schemas.microsoft.com/office/word/2010/wordml" w:rsidP="06907E46" wp14:paraId="1FCC6A09" wp14:textId="46CE635A">
      <w:pPr>
        <w:pStyle w:val="Normal"/>
        <w:bidi w:val="0"/>
        <w:spacing w:before="322" w:beforeAutospacing="off" w:after="322" w:afterAutospacing="off" w:line="279" w:lineRule="auto"/>
        <w:ind w:left="0" w:right="0"/>
        <w:jc w:val="left"/>
      </w:pPr>
      <w:r w:rsidR="7207E49A">
        <w:rPr/>
        <w:t>Student name: Rohanjit Sing</w:t>
      </w:r>
      <w:r w:rsidR="73149929">
        <w:rPr/>
        <w:t>h Banwait</w:t>
      </w:r>
    </w:p>
    <w:p xmlns:wp14="http://schemas.microsoft.com/office/word/2010/wordml" w:rsidP="06907E46" wp14:paraId="4584C04C" wp14:textId="022318AD">
      <w:pPr>
        <w:pStyle w:val="Normal"/>
        <w:bidi w:val="0"/>
        <w:spacing w:before="322" w:beforeAutospacing="off" w:after="322" w:afterAutospacing="off" w:line="279" w:lineRule="auto"/>
        <w:ind w:left="0" w:right="0"/>
        <w:jc w:val="left"/>
      </w:pPr>
      <w:r w:rsidR="7207E49A">
        <w:rPr/>
        <w:t>Student ID:</w:t>
      </w:r>
      <w:r w:rsidR="0FEFDA4F">
        <w:rPr/>
        <w:t xml:space="preserve"> 2441429</w:t>
      </w:r>
    </w:p>
    <w:p xmlns:wp14="http://schemas.microsoft.com/office/word/2010/wordml" w:rsidP="06907E46" wp14:paraId="672B7508" wp14:textId="744571BA">
      <w:pPr>
        <w:pStyle w:val="Normal"/>
        <w:bidi w:val="0"/>
        <w:spacing w:before="322" w:beforeAutospacing="off" w:after="322" w:afterAutospacing="off" w:line="279" w:lineRule="auto"/>
        <w:ind w:left="0" w:right="0"/>
        <w:jc w:val="left"/>
        <w:rPr>
          <w:rFonts w:ascii="Aptos" w:hAnsi="Aptos" w:eastAsia="Aptos" w:cs="Aptos"/>
          <w:noProof w:val="0"/>
          <w:sz w:val="24"/>
          <w:szCs w:val="24"/>
          <w:lang w:val="en-GB"/>
        </w:rPr>
      </w:pPr>
      <w:r w:rsidR="7207E49A">
        <w:rPr/>
        <w:t>Lecturers name:</w:t>
      </w:r>
      <w:r w:rsidR="2A8E219D">
        <w:rPr/>
        <w:t xml:space="preserve"> </w:t>
      </w:r>
      <w:r w:rsidRPr="06907E46" w:rsidR="2A8E219D">
        <w:rPr>
          <w:rFonts w:ascii="Source Sans Pro" w:hAnsi="Source Sans Pro" w:eastAsia="Source Sans Pro" w:cs="Source Sans Pro"/>
          <w:b w:val="0"/>
          <w:bCs w:val="0"/>
          <w:i w:val="0"/>
          <w:iCs w:val="0"/>
          <w:caps w:val="0"/>
          <w:smallCaps w:val="0"/>
          <w:noProof w:val="0"/>
          <w:color w:val="242130"/>
          <w:sz w:val="24"/>
          <w:szCs w:val="24"/>
          <w:lang w:val="en-GB"/>
        </w:rPr>
        <w:t>Inye Abel-Tariah</w:t>
      </w:r>
    </w:p>
    <w:p xmlns:wp14="http://schemas.microsoft.com/office/word/2010/wordml" w:rsidP="06907E46" wp14:paraId="5F2BBA81" wp14:textId="23B6E2D4">
      <w:pPr>
        <w:pStyle w:val="Normal"/>
        <w:suppressLineNumbers w:val="0"/>
        <w:bidi w:val="0"/>
        <w:spacing w:before="322" w:beforeAutospacing="off" w:after="322" w:afterAutospacing="off" w:line="279" w:lineRule="auto"/>
        <w:ind w:left="0" w:right="0"/>
        <w:jc w:val="left"/>
        <w:rPr>
          <w:rFonts w:ascii="Aptos" w:hAnsi="Aptos" w:eastAsia="Aptos" w:cs="Aptos"/>
          <w:noProof w:val="0"/>
          <w:sz w:val="40"/>
          <w:szCs w:val="40"/>
          <w:lang w:val="en-GB"/>
        </w:rPr>
      </w:pPr>
    </w:p>
    <w:p xmlns:wp14="http://schemas.microsoft.com/office/word/2010/wordml" w:rsidP="06907E46" wp14:paraId="6A84A4DC" wp14:textId="1D1FAB9A">
      <w:pPr>
        <w:pStyle w:val="Normal"/>
        <w:suppressLineNumbers w:val="0"/>
        <w:bidi w:val="0"/>
        <w:spacing w:before="322" w:beforeAutospacing="off" w:after="322" w:afterAutospacing="off" w:line="279" w:lineRule="auto"/>
        <w:ind w:left="0" w:right="0"/>
        <w:jc w:val="left"/>
        <w:rPr>
          <w:rFonts w:ascii="Aptos" w:hAnsi="Aptos" w:eastAsia="Aptos" w:cs="Aptos"/>
          <w:noProof w:val="0"/>
          <w:sz w:val="40"/>
          <w:szCs w:val="40"/>
          <w:lang w:val="en-GB"/>
        </w:rPr>
      </w:pPr>
    </w:p>
    <w:p xmlns:wp14="http://schemas.microsoft.com/office/word/2010/wordml" w:rsidP="06907E46" wp14:paraId="41DE7434" wp14:textId="615FA051">
      <w:pPr>
        <w:pStyle w:val="Normal"/>
        <w:suppressLineNumbers w:val="0"/>
        <w:bidi w:val="0"/>
        <w:spacing w:before="322" w:beforeAutospacing="off" w:after="322" w:afterAutospacing="off" w:line="279" w:lineRule="auto"/>
        <w:ind w:left="0" w:right="0"/>
        <w:jc w:val="left"/>
        <w:rPr>
          <w:rFonts w:ascii="Aptos" w:hAnsi="Aptos" w:eastAsia="Aptos" w:cs="Aptos"/>
          <w:noProof w:val="0"/>
          <w:sz w:val="40"/>
          <w:szCs w:val="40"/>
          <w:lang w:val="en-GB"/>
        </w:rPr>
      </w:pPr>
    </w:p>
    <w:p xmlns:wp14="http://schemas.microsoft.com/office/word/2010/wordml" w:rsidP="06907E46" wp14:paraId="7A03D872" wp14:textId="5138E8B9">
      <w:pPr>
        <w:pStyle w:val="Normal"/>
        <w:suppressLineNumbers w:val="0"/>
        <w:bidi w:val="0"/>
        <w:spacing w:before="322" w:beforeAutospacing="off" w:after="322" w:afterAutospacing="off" w:line="279" w:lineRule="auto"/>
        <w:ind w:left="0" w:right="0"/>
        <w:jc w:val="left"/>
        <w:rPr>
          <w:rFonts w:ascii="Aptos" w:hAnsi="Aptos" w:eastAsia="Aptos" w:cs="Aptos"/>
          <w:noProof w:val="0"/>
          <w:sz w:val="40"/>
          <w:szCs w:val="40"/>
          <w:lang w:val="en-GB"/>
        </w:rPr>
      </w:pPr>
    </w:p>
    <w:p xmlns:wp14="http://schemas.microsoft.com/office/word/2010/wordml" w:rsidP="06907E46" wp14:paraId="2588CC2B" wp14:textId="1F193BCB">
      <w:pPr>
        <w:pStyle w:val="Normal"/>
        <w:suppressLineNumbers w:val="0"/>
        <w:bidi w:val="0"/>
        <w:spacing w:before="322" w:beforeAutospacing="off" w:after="322" w:afterAutospacing="off" w:line="279" w:lineRule="auto"/>
        <w:ind w:left="0" w:right="0"/>
        <w:jc w:val="left"/>
        <w:rPr>
          <w:rFonts w:ascii="Aptos" w:hAnsi="Aptos" w:eastAsia="Aptos" w:cs="Aptos"/>
          <w:noProof w:val="0"/>
          <w:sz w:val="40"/>
          <w:szCs w:val="40"/>
          <w:lang w:val="en-GB"/>
        </w:rPr>
      </w:pPr>
    </w:p>
    <w:p xmlns:wp14="http://schemas.microsoft.com/office/word/2010/wordml" w:rsidP="06907E46" wp14:paraId="70B8EAFB" wp14:textId="62F2F725">
      <w:pPr>
        <w:pStyle w:val="Normal"/>
        <w:suppressLineNumbers w:val="0"/>
        <w:bidi w:val="0"/>
        <w:spacing w:before="322" w:beforeAutospacing="off" w:after="322" w:afterAutospacing="off" w:line="279" w:lineRule="auto"/>
        <w:ind w:left="0" w:right="0"/>
        <w:jc w:val="left"/>
        <w:rPr>
          <w:rFonts w:ascii="Aptos" w:hAnsi="Aptos" w:eastAsia="Aptos" w:cs="Aptos"/>
          <w:noProof w:val="0"/>
          <w:sz w:val="40"/>
          <w:szCs w:val="40"/>
          <w:lang w:val="en-GB"/>
        </w:rPr>
      </w:pPr>
    </w:p>
    <w:p xmlns:wp14="http://schemas.microsoft.com/office/word/2010/wordml" w:rsidP="06907E46" wp14:paraId="021B4988" wp14:textId="4752F797">
      <w:pPr>
        <w:pStyle w:val="Normal"/>
        <w:suppressLineNumbers w:val="0"/>
        <w:bidi w:val="0"/>
        <w:spacing w:before="322" w:beforeAutospacing="off" w:after="322" w:afterAutospacing="off" w:line="279" w:lineRule="auto"/>
        <w:ind w:left="0" w:right="0"/>
        <w:jc w:val="left"/>
        <w:rPr>
          <w:rFonts w:ascii="Aptos" w:hAnsi="Aptos" w:eastAsia="Aptos" w:cs="Aptos"/>
          <w:noProof w:val="0"/>
          <w:sz w:val="40"/>
          <w:szCs w:val="40"/>
          <w:lang w:val="en-GB"/>
        </w:rPr>
      </w:pPr>
    </w:p>
    <w:p xmlns:wp14="http://schemas.microsoft.com/office/word/2010/wordml" w:rsidP="06907E46" wp14:paraId="69842ABC" wp14:textId="3687792B">
      <w:pPr>
        <w:pStyle w:val="Normal"/>
        <w:suppressLineNumbers w:val="0"/>
        <w:bidi w:val="0"/>
        <w:spacing w:before="322" w:beforeAutospacing="off" w:after="322" w:afterAutospacing="off" w:line="279" w:lineRule="auto"/>
        <w:ind w:left="0" w:right="0"/>
        <w:jc w:val="left"/>
        <w:rPr>
          <w:rFonts w:ascii="Aptos" w:hAnsi="Aptos" w:eastAsia="Aptos" w:cs="Aptos"/>
          <w:noProof w:val="0"/>
          <w:sz w:val="40"/>
          <w:szCs w:val="40"/>
          <w:lang w:val="en-GB"/>
        </w:rPr>
      </w:pPr>
    </w:p>
    <w:p xmlns:wp14="http://schemas.microsoft.com/office/word/2010/wordml" w:rsidP="06907E46" wp14:paraId="58BF77FE" wp14:textId="22B3E4F7">
      <w:pPr>
        <w:pStyle w:val="Normal"/>
        <w:suppressLineNumbers w:val="0"/>
        <w:bidi w:val="0"/>
        <w:spacing w:before="322" w:beforeAutospacing="off" w:after="322" w:afterAutospacing="off" w:line="279" w:lineRule="auto"/>
        <w:ind w:left="0" w:right="0"/>
        <w:jc w:val="left"/>
        <w:rPr>
          <w:rFonts w:ascii="Aptos" w:hAnsi="Aptos" w:eastAsia="Aptos" w:cs="Aptos"/>
          <w:noProof w:val="0"/>
          <w:sz w:val="40"/>
          <w:szCs w:val="40"/>
          <w:lang w:val="en-GB"/>
        </w:rPr>
      </w:pPr>
    </w:p>
    <w:p xmlns:wp14="http://schemas.microsoft.com/office/word/2010/wordml" w:rsidP="06907E46" wp14:paraId="451C8044" wp14:textId="0E3C7348">
      <w:pPr>
        <w:pStyle w:val="Normal"/>
        <w:suppressLineNumbers w:val="0"/>
        <w:bidi w:val="0"/>
        <w:spacing w:before="322" w:beforeAutospacing="off" w:after="322" w:afterAutospacing="off" w:line="279" w:lineRule="auto"/>
        <w:ind w:left="0" w:right="0"/>
        <w:jc w:val="left"/>
      </w:pPr>
      <w:r w:rsidRPr="06907E46" w:rsidR="2A8E219D">
        <w:rPr>
          <w:rFonts w:ascii="Aptos" w:hAnsi="Aptos" w:eastAsia="Aptos" w:cs="Aptos"/>
          <w:noProof w:val="0"/>
          <w:sz w:val="40"/>
          <w:szCs w:val="40"/>
          <w:lang w:val="en-GB"/>
        </w:rPr>
        <w:t>Report on Communication, Administration and Collaborat</w:t>
      </w:r>
    </w:p>
    <w:p xmlns:wp14="http://schemas.microsoft.com/office/word/2010/wordml" w:rsidP="06907E46" wp14:paraId="5C8CB7DC" wp14:textId="6414383A">
      <w:pPr>
        <w:pStyle w:val="Normal"/>
        <w:suppressLineNumbers w:val="0"/>
        <w:bidi w:val="0"/>
        <w:spacing w:before="322" w:beforeAutospacing="off" w:after="322" w:afterAutospacing="off" w:line="279" w:lineRule="auto"/>
        <w:ind w:left="0" w:right="0"/>
        <w:jc w:val="left"/>
        <w:rPr>
          <w:rFonts w:ascii="Aptos" w:hAnsi="Aptos" w:eastAsia="Aptos" w:cs="Aptos"/>
          <w:noProof w:val="0"/>
          <w:sz w:val="40"/>
          <w:szCs w:val="40"/>
          <w:lang w:val="en-GB"/>
        </w:rPr>
      </w:pPr>
      <w:r w:rsidRPr="06907E46" w:rsidR="6D85C1D4">
        <w:rPr>
          <w:rFonts w:ascii="Aptos" w:hAnsi="Aptos" w:eastAsia="Aptos" w:cs="Aptos"/>
          <w:noProof w:val="0"/>
          <w:sz w:val="40"/>
          <w:szCs w:val="40"/>
          <w:lang w:val="en-GB"/>
        </w:rPr>
        <w:t>Introduction</w:t>
      </w:r>
    </w:p>
    <w:p xmlns:wp14="http://schemas.microsoft.com/office/word/2010/wordml" w:rsidP="06907E46" wp14:paraId="36C81086" wp14:textId="2E4B9C5E">
      <w:pPr>
        <w:spacing w:before="240" w:beforeAutospacing="off" w:after="240" w:afterAutospacing="off"/>
      </w:pPr>
      <w:r w:rsidRPr="06907E46" w:rsidR="470021D6">
        <w:rPr>
          <w:rFonts w:ascii="Aptos" w:hAnsi="Aptos" w:eastAsia="Aptos" w:cs="Aptos"/>
          <w:noProof w:val="0"/>
          <w:sz w:val="24"/>
          <w:szCs w:val="24"/>
          <w:lang w:val="en-GB"/>
        </w:rPr>
        <w:t xml:space="preserve">Effective communication, </w:t>
      </w:r>
      <w:r w:rsidRPr="06907E46" w:rsidR="470021D6">
        <w:rPr>
          <w:rFonts w:ascii="Aptos" w:hAnsi="Aptos" w:eastAsia="Aptos" w:cs="Aptos"/>
          <w:noProof w:val="0"/>
          <w:sz w:val="24"/>
          <w:szCs w:val="24"/>
          <w:lang w:val="en-GB"/>
        </w:rPr>
        <w:t>accurate</w:t>
      </w:r>
      <w:r w:rsidRPr="06907E46" w:rsidR="470021D6">
        <w:rPr>
          <w:rFonts w:ascii="Aptos" w:hAnsi="Aptos" w:eastAsia="Aptos" w:cs="Aptos"/>
          <w:noProof w:val="0"/>
          <w:sz w:val="24"/>
          <w:szCs w:val="24"/>
          <w:lang w:val="en-GB"/>
        </w:rPr>
        <w:t xml:space="preserve"> administration, and collaborative multidisciplinary working are essential components of high</w:t>
      </w:r>
      <w:r>
        <w:noBreakHyphen/>
      </w:r>
      <w:r w:rsidRPr="06907E46" w:rsidR="470021D6">
        <w:rPr>
          <w:rFonts w:ascii="Aptos" w:hAnsi="Aptos" w:eastAsia="Aptos" w:cs="Aptos"/>
          <w:noProof w:val="0"/>
          <w:sz w:val="24"/>
          <w:szCs w:val="24"/>
          <w:lang w:val="en-GB"/>
        </w:rPr>
        <w:t>quality health and social care. This report examines these three areas in relation to the case of Mr Ahmed, a 68</w:t>
      </w:r>
      <w:r>
        <w:noBreakHyphen/>
      </w:r>
      <w:r w:rsidRPr="06907E46" w:rsidR="470021D6">
        <w:rPr>
          <w:rFonts w:ascii="Aptos" w:hAnsi="Aptos" w:eastAsia="Aptos" w:cs="Aptos"/>
          <w:noProof w:val="0"/>
          <w:sz w:val="24"/>
          <w:szCs w:val="24"/>
          <w:lang w:val="en-GB"/>
        </w:rPr>
        <w:t>year</w:t>
      </w:r>
      <w:r>
        <w:noBreakHyphen/>
      </w:r>
      <w:r w:rsidRPr="06907E46" w:rsidR="470021D6">
        <w:rPr>
          <w:rFonts w:ascii="Aptos" w:hAnsi="Aptos" w:eastAsia="Aptos" w:cs="Aptos"/>
          <w:noProof w:val="0"/>
          <w:sz w:val="24"/>
          <w:szCs w:val="24"/>
          <w:lang w:val="en-GB"/>
        </w:rPr>
        <w:t xml:space="preserve">old man recently discharged from hospital following a stroke. Mr Ahmed receives support from a domiciliary care agency, alongside input from his GP, a district nurse, and a speech and language therapist. His limited English </w:t>
      </w:r>
      <w:r w:rsidRPr="06907E46" w:rsidR="470021D6">
        <w:rPr>
          <w:rFonts w:ascii="Aptos" w:hAnsi="Aptos" w:eastAsia="Aptos" w:cs="Aptos"/>
          <w:noProof w:val="0"/>
          <w:sz w:val="24"/>
          <w:szCs w:val="24"/>
          <w:lang w:val="en-GB"/>
        </w:rPr>
        <w:t>proficiency</w:t>
      </w:r>
      <w:r w:rsidRPr="06907E46" w:rsidR="470021D6">
        <w:rPr>
          <w:rFonts w:ascii="Aptos" w:hAnsi="Aptos" w:eastAsia="Aptos" w:cs="Aptos"/>
          <w:noProof w:val="0"/>
          <w:sz w:val="24"/>
          <w:szCs w:val="24"/>
          <w:lang w:val="en-GB"/>
        </w:rPr>
        <w:t>, reliance on his wife for communication, and a recent missed care visit highlight the importance of safe, coordinated, and person</w:t>
      </w:r>
      <w:r>
        <w:noBreakHyphen/>
      </w:r>
      <w:r w:rsidRPr="06907E46" w:rsidR="470021D6">
        <w:rPr>
          <w:rFonts w:ascii="Aptos" w:hAnsi="Aptos" w:eastAsia="Aptos" w:cs="Aptos"/>
          <w:noProof w:val="0"/>
          <w:sz w:val="24"/>
          <w:szCs w:val="24"/>
          <w:lang w:val="en-GB"/>
        </w:rPr>
        <w:t>centred practice. Using the Transactional Model of Communication, the Equality Act 2010, and the Data Protection Act 2018, this report explores how communication, record</w:t>
      </w:r>
      <w:r>
        <w:noBreakHyphen/>
      </w:r>
      <w:r w:rsidRPr="06907E46" w:rsidR="470021D6">
        <w:rPr>
          <w:rFonts w:ascii="Aptos" w:hAnsi="Aptos" w:eastAsia="Aptos" w:cs="Aptos"/>
          <w:noProof w:val="0"/>
          <w:sz w:val="24"/>
          <w:szCs w:val="24"/>
          <w:lang w:val="en-GB"/>
        </w:rPr>
        <w:t>keeping, and multi</w:t>
      </w:r>
      <w:r>
        <w:noBreakHyphen/>
      </w:r>
      <w:r w:rsidRPr="06907E46" w:rsidR="470021D6">
        <w:rPr>
          <w:rFonts w:ascii="Aptos" w:hAnsi="Aptos" w:eastAsia="Aptos" w:cs="Aptos"/>
          <w:noProof w:val="0"/>
          <w:sz w:val="24"/>
          <w:szCs w:val="24"/>
          <w:lang w:val="en-GB"/>
        </w:rPr>
        <w:t xml:space="preserve">agency collaboration influence the quality and safety of Mr Ahmed’s care. The discussion draws on academic literature, legislation, and professional frameworks to </w:t>
      </w:r>
      <w:r w:rsidRPr="06907E46" w:rsidR="470021D6">
        <w:rPr>
          <w:rFonts w:ascii="Aptos" w:hAnsi="Aptos" w:eastAsia="Aptos" w:cs="Aptos"/>
          <w:noProof w:val="0"/>
          <w:sz w:val="24"/>
          <w:szCs w:val="24"/>
          <w:lang w:val="en-GB"/>
        </w:rPr>
        <w:t>demonstrate</w:t>
      </w:r>
      <w:r w:rsidRPr="06907E46" w:rsidR="470021D6">
        <w:rPr>
          <w:rFonts w:ascii="Aptos" w:hAnsi="Aptos" w:eastAsia="Aptos" w:cs="Aptos"/>
          <w:noProof w:val="0"/>
          <w:sz w:val="24"/>
          <w:szCs w:val="24"/>
          <w:lang w:val="en-GB"/>
        </w:rPr>
        <w:t xml:space="preserve"> how these principles support effective practice and protect service users from harm.</w:t>
      </w:r>
    </w:p>
    <w:p xmlns:wp14="http://schemas.microsoft.com/office/word/2010/wordml" w:rsidP="06907E46" wp14:paraId="4FDAB2BC" wp14:textId="0F09EB71">
      <w:pPr>
        <w:spacing w:before="240" w:beforeAutospacing="off" w:after="240" w:afterAutospacing="off"/>
        <w:rPr>
          <w:rFonts w:ascii="Aptos" w:hAnsi="Aptos" w:eastAsia="Aptos" w:cs="Aptos"/>
          <w:noProof w:val="0"/>
          <w:sz w:val="40"/>
          <w:szCs w:val="40"/>
          <w:lang w:val="en-GB"/>
        </w:rPr>
      </w:pPr>
      <w:r w:rsidRPr="06907E46" w:rsidR="151F2C33">
        <w:rPr>
          <w:rFonts w:ascii="Aptos" w:hAnsi="Aptos" w:eastAsia="Aptos" w:cs="Aptos"/>
          <w:noProof w:val="0"/>
          <w:sz w:val="40"/>
          <w:szCs w:val="40"/>
          <w:lang w:val="en-GB"/>
        </w:rPr>
        <w:t>The Importance of Effective Communication in Mr Ahmed’s Care</w:t>
      </w:r>
    </w:p>
    <w:p xmlns:wp14="http://schemas.microsoft.com/office/word/2010/wordml" w:rsidP="06907E46" wp14:paraId="5853F179" wp14:textId="32705D0C">
      <w:pPr>
        <w:spacing w:before="240" w:beforeAutospacing="off" w:after="240" w:afterAutospacing="off"/>
      </w:pPr>
      <w:r w:rsidRPr="06907E46" w:rsidR="470021D6">
        <w:rPr>
          <w:rFonts w:ascii="Aptos" w:hAnsi="Aptos" w:eastAsia="Aptos" w:cs="Aptos"/>
          <w:noProof w:val="0"/>
          <w:sz w:val="24"/>
          <w:szCs w:val="24"/>
          <w:lang w:val="en-GB"/>
        </w:rPr>
        <w:t>Communication is central to safe, person</w:t>
      </w:r>
      <w:r>
        <w:noBreakHyphen/>
      </w:r>
      <w:r w:rsidRPr="06907E46" w:rsidR="470021D6">
        <w:rPr>
          <w:rFonts w:ascii="Aptos" w:hAnsi="Aptos" w:eastAsia="Aptos" w:cs="Aptos"/>
          <w:noProof w:val="0"/>
          <w:sz w:val="24"/>
          <w:szCs w:val="24"/>
          <w:lang w:val="en-GB"/>
        </w:rPr>
        <w:t xml:space="preserve">centred care, particularly for individuals with complex health needs and communication barriers. In Mr Ahmed’s case, effective communication is essential to ensure he understands his care, can express his needs, and </w:t>
      </w:r>
      <w:r w:rsidRPr="06907E46" w:rsidR="470021D6">
        <w:rPr>
          <w:rFonts w:ascii="Aptos" w:hAnsi="Aptos" w:eastAsia="Aptos" w:cs="Aptos"/>
          <w:noProof w:val="0"/>
          <w:sz w:val="24"/>
          <w:szCs w:val="24"/>
          <w:lang w:val="en-GB"/>
        </w:rPr>
        <w:t>remains</w:t>
      </w:r>
      <w:r w:rsidRPr="06907E46" w:rsidR="470021D6">
        <w:rPr>
          <w:rFonts w:ascii="Aptos" w:hAnsi="Aptos" w:eastAsia="Aptos" w:cs="Aptos"/>
          <w:noProof w:val="0"/>
          <w:sz w:val="24"/>
          <w:szCs w:val="24"/>
          <w:lang w:val="en-GB"/>
        </w:rPr>
        <w:t xml:space="preserve"> actively involved in decision</w:t>
      </w:r>
      <w:r>
        <w:noBreakHyphen/>
      </w:r>
      <w:r w:rsidRPr="06907E46" w:rsidR="470021D6">
        <w:rPr>
          <w:rFonts w:ascii="Aptos" w:hAnsi="Aptos" w:eastAsia="Aptos" w:cs="Aptos"/>
          <w:noProof w:val="0"/>
          <w:sz w:val="24"/>
          <w:szCs w:val="24"/>
          <w:lang w:val="en-GB"/>
        </w:rPr>
        <w:t xml:space="preserve">making despite his limited English </w:t>
      </w:r>
      <w:r w:rsidRPr="06907E46" w:rsidR="470021D6">
        <w:rPr>
          <w:rFonts w:ascii="Aptos" w:hAnsi="Aptos" w:eastAsia="Aptos" w:cs="Aptos"/>
          <w:noProof w:val="0"/>
          <w:sz w:val="24"/>
          <w:szCs w:val="24"/>
          <w:lang w:val="en-GB"/>
        </w:rPr>
        <w:t>proficiency</w:t>
      </w:r>
      <w:r w:rsidRPr="06907E46" w:rsidR="470021D6">
        <w:rPr>
          <w:rFonts w:ascii="Aptos" w:hAnsi="Aptos" w:eastAsia="Aptos" w:cs="Aptos"/>
          <w:noProof w:val="0"/>
          <w:sz w:val="24"/>
          <w:szCs w:val="24"/>
          <w:lang w:val="en-GB"/>
        </w:rPr>
        <w:t xml:space="preserve"> and post</w:t>
      </w:r>
      <w:r>
        <w:noBreakHyphen/>
      </w:r>
      <w:r w:rsidRPr="06907E46" w:rsidR="470021D6">
        <w:rPr>
          <w:rFonts w:ascii="Aptos" w:hAnsi="Aptos" w:eastAsia="Aptos" w:cs="Aptos"/>
          <w:noProof w:val="0"/>
          <w:sz w:val="24"/>
          <w:szCs w:val="24"/>
          <w:lang w:val="en-GB"/>
        </w:rPr>
        <w:t xml:space="preserve">stroke communication difficulties. The </w:t>
      </w:r>
      <w:r w:rsidRPr="06907E46" w:rsidR="470021D6">
        <w:rPr>
          <w:rFonts w:ascii="Aptos" w:hAnsi="Aptos" w:eastAsia="Aptos" w:cs="Aptos"/>
          <w:b w:val="1"/>
          <w:bCs w:val="1"/>
          <w:noProof w:val="0"/>
          <w:sz w:val="24"/>
          <w:szCs w:val="24"/>
          <w:lang w:val="en-GB"/>
        </w:rPr>
        <w:t>Transactional Model of Communication</w:t>
      </w:r>
      <w:r w:rsidRPr="06907E46" w:rsidR="470021D6">
        <w:rPr>
          <w:rFonts w:ascii="Aptos" w:hAnsi="Aptos" w:eastAsia="Aptos" w:cs="Aptos"/>
          <w:noProof w:val="0"/>
          <w:sz w:val="24"/>
          <w:szCs w:val="24"/>
          <w:lang w:val="en-GB"/>
        </w:rPr>
        <w:t xml:space="preserve"> is particularly relevant because it views communication as a dynamic, two</w:t>
      </w:r>
      <w:r>
        <w:noBreakHyphen/>
      </w:r>
      <w:r w:rsidRPr="06907E46" w:rsidR="470021D6">
        <w:rPr>
          <w:rFonts w:ascii="Aptos" w:hAnsi="Aptos" w:eastAsia="Aptos" w:cs="Aptos"/>
          <w:noProof w:val="0"/>
          <w:sz w:val="24"/>
          <w:szCs w:val="24"/>
          <w:lang w:val="en-GB"/>
        </w:rPr>
        <w:t>way process influenced by personal, cultural, and environmental factors (</w:t>
      </w:r>
      <w:r w:rsidRPr="06907E46" w:rsidR="470021D6">
        <w:rPr>
          <w:rFonts w:ascii="Aptos" w:hAnsi="Aptos" w:eastAsia="Aptos" w:cs="Aptos"/>
          <w:noProof w:val="0"/>
          <w:sz w:val="24"/>
          <w:szCs w:val="24"/>
          <w:lang w:val="en-GB"/>
        </w:rPr>
        <w:t>Barnlund</w:t>
      </w:r>
      <w:r w:rsidRPr="06907E46" w:rsidR="470021D6">
        <w:rPr>
          <w:rFonts w:ascii="Aptos" w:hAnsi="Aptos" w:eastAsia="Aptos" w:cs="Aptos"/>
          <w:noProof w:val="0"/>
          <w:sz w:val="24"/>
          <w:szCs w:val="24"/>
          <w:lang w:val="en-GB"/>
        </w:rPr>
        <w:t>, 2008). This model recognises that both the service user and the professional simultaneously send and receive messages, shaped by context, language, and interpretation. For Mr Ahmed, this means professionals must adapt their communication to minimise “noise” such as language barriers, cognitive fatigue, or medical terminology.</w:t>
      </w:r>
    </w:p>
    <w:p xmlns:wp14="http://schemas.microsoft.com/office/word/2010/wordml" w:rsidP="06907E46" wp14:paraId="734F9A7A" wp14:textId="4C9869DD">
      <w:pPr>
        <w:spacing w:before="240" w:beforeAutospacing="off" w:after="240" w:afterAutospacing="off"/>
      </w:pPr>
      <w:r w:rsidRPr="06907E46" w:rsidR="470021D6">
        <w:rPr>
          <w:rFonts w:ascii="Aptos" w:hAnsi="Aptos" w:eastAsia="Aptos" w:cs="Aptos"/>
          <w:noProof w:val="0"/>
          <w:sz w:val="24"/>
          <w:szCs w:val="24"/>
          <w:lang w:val="en-GB"/>
        </w:rPr>
        <w:t xml:space="preserve">The </w:t>
      </w:r>
      <w:r w:rsidRPr="06907E46" w:rsidR="470021D6">
        <w:rPr>
          <w:rFonts w:ascii="Aptos" w:hAnsi="Aptos" w:eastAsia="Aptos" w:cs="Aptos"/>
          <w:b w:val="1"/>
          <w:bCs w:val="1"/>
          <w:noProof w:val="0"/>
          <w:sz w:val="24"/>
          <w:szCs w:val="24"/>
          <w:lang w:val="en-GB"/>
        </w:rPr>
        <w:t>Equality Act 2010</w:t>
      </w:r>
      <w:r w:rsidRPr="06907E46" w:rsidR="470021D6">
        <w:rPr>
          <w:rFonts w:ascii="Aptos" w:hAnsi="Aptos" w:eastAsia="Aptos" w:cs="Aptos"/>
          <w:noProof w:val="0"/>
          <w:sz w:val="24"/>
          <w:szCs w:val="24"/>
          <w:lang w:val="en-GB"/>
        </w:rPr>
        <w:t xml:space="preserve"> requires health and social care providers to make reasonable adjustments to ensure individuals with disabilities or language needs are not disadvantaged. For Mr Ahmed, reasonable adjustments may include providing translated written information, using an interpreter, or simplifying language to support comprehension. Ensuring culturally sensitive communication is also essential, as cultural background influences how individuals interpret illness, care, and professional authority (Kai, 2004). Professionals must therefore avoid assumptions and ensure Mr Ahmed’s preferences, beliefs, and values are respected.</w:t>
      </w:r>
    </w:p>
    <w:p xmlns:wp14="http://schemas.microsoft.com/office/word/2010/wordml" w:rsidP="06907E46" wp14:paraId="161101FD" wp14:textId="648CAAC6">
      <w:pPr>
        <w:spacing w:before="240" w:beforeAutospacing="off" w:after="240" w:afterAutospacing="off"/>
      </w:pPr>
      <w:r w:rsidRPr="06907E46" w:rsidR="470021D6">
        <w:rPr>
          <w:rFonts w:ascii="Aptos" w:hAnsi="Aptos" w:eastAsia="Aptos" w:cs="Aptos"/>
          <w:noProof w:val="0"/>
          <w:sz w:val="24"/>
          <w:szCs w:val="24"/>
          <w:lang w:val="en-GB"/>
        </w:rPr>
        <w:t>Communication with family members is also crucial. Mr Ahmed’s wife plays a key role in interpreting and advocating for him, but professionals must ensure her involvement does not replace Mr Ahmed’s autonomy. The Mental Capacity Act 2005 emphasises supporting individuals to make their own decisions wherever possible. This means professionals should communicate directly with Mr Ahmed using accessible methods—such as visual aids, gestures, or slow, clear speech—while involving his wife appropriately.</w:t>
      </w:r>
    </w:p>
    <w:p xmlns:wp14="http://schemas.microsoft.com/office/word/2010/wordml" w:rsidP="06907E46" wp14:paraId="585E1E5A" wp14:textId="072633C9">
      <w:pPr>
        <w:spacing w:before="240" w:beforeAutospacing="off" w:after="240" w:afterAutospacing="off"/>
      </w:pPr>
      <w:r w:rsidRPr="06907E46" w:rsidR="470021D6">
        <w:rPr>
          <w:rFonts w:ascii="Aptos" w:hAnsi="Aptos" w:eastAsia="Aptos" w:cs="Aptos"/>
          <w:noProof w:val="0"/>
          <w:sz w:val="24"/>
          <w:szCs w:val="24"/>
          <w:lang w:val="en-GB"/>
        </w:rPr>
        <w:t>The recent missed domiciliary care visit highlights the risks of communication failures. Poor communication between care workers, coordinators, and the wider multidisciplinary team can lead to medication errors, safeguarding concerns, and deterioration in health (CQC, 2022). Clear documentation, timely reporting, and transparent communication with Mr Ahmed and his wife are essential to maintain trust and ensure safety.</w:t>
      </w:r>
    </w:p>
    <w:p xmlns:wp14="http://schemas.microsoft.com/office/word/2010/wordml" w:rsidP="06907E46" wp14:paraId="394731D6" wp14:textId="2F2D8744">
      <w:pPr>
        <w:spacing w:before="240" w:beforeAutospacing="off" w:after="240" w:afterAutospacing="off"/>
      </w:pPr>
      <w:r w:rsidRPr="06907E46" w:rsidR="470021D6">
        <w:rPr>
          <w:rFonts w:ascii="Aptos" w:hAnsi="Aptos" w:eastAsia="Aptos" w:cs="Aptos"/>
          <w:noProof w:val="0"/>
          <w:sz w:val="24"/>
          <w:szCs w:val="24"/>
          <w:lang w:val="en-GB"/>
        </w:rPr>
        <w:t>Overall, effective communication in Mr Ahmed’s care requires cultural sensitivity, accessible information, and a commitment to person</w:t>
      </w:r>
      <w:r>
        <w:noBreakHyphen/>
      </w:r>
      <w:r w:rsidRPr="06907E46" w:rsidR="470021D6">
        <w:rPr>
          <w:rFonts w:ascii="Aptos" w:hAnsi="Aptos" w:eastAsia="Aptos" w:cs="Aptos"/>
          <w:noProof w:val="0"/>
          <w:sz w:val="24"/>
          <w:szCs w:val="24"/>
          <w:lang w:val="en-GB"/>
        </w:rPr>
        <w:t>centred practice. Applying the Transactional Model helps professionals recognise communication as a shared process shaped by context, enabling them to adapt their approach and reduce barriers to understanding.</w:t>
      </w:r>
    </w:p>
    <w:p xmlns:wp14="http://schemas.microsoft.com/office/word/2010/wordml" w:rsidP="06907E46" wp14:paraId="1CC9FD0D" wp14:textId="5003BD55">
      <w:pPr>
        <w:spacing w:before="240" w:beforeAutospacing="off" w:after="240" w:afterAutospacing="off"/>
        <w:rPr>
          <w:rFonts w:ascii="Aptos" w:hAnsi="Aptos" w:eastAsia="Aptos" w:cs="Aptos"/>
          <w:noProof w:val="0"/>
          <w:sz w:val="40"/>
          <w:szCs w:val="40"/>
          <w:lang w:val="en-GB"/>
        </w:rPr>
      </w:pPr>
      <w:r w:rsidRPr="06907E46" w:rsidR="470021D6">
        <w:rPr>
          <w:rFonts w:ascii="Aptos" w:hAnsi="Aptos" w:eastAsia="Aptos" w:cs="Aptos"/>
          <w:noProof w:val="0"/>
          <w:sz w:val="40"/>
          <w:szCs w:val="40"/>
          <w:lang w:val="en-GB"/>
        </w:rPr>
        <w:t xml:space="preserve">The Importance of Good Administrative Skills and </w:t>
      </w:r>
      <w:r w:rsidRPr="06907E46" w:rsidR="3B414FB0">
        <w:rPr>
          <w:rFonts w:ascii="Aptos" w:hAnsi="Aptos" w:eastAsia="Aptos" w:cs="Aptos"/>
          <w:noProof w:val="0"/>
          <w:sz w:val="40"/>
          <w:szCs w:val="40"/>
          <w:lang w:val="en-GB"/>
        </w:rPr>
        <w:t>R</w:t>
      </w:r>
      <w:r w:rsidRPr="06907E46" w:rsidR="470021D6">
        <w:rPr>
          <w:rFonts w:ascii="Aptos" w:hAnsi="Aptos" w:eastAsia="Aptos" w:cs="Aptos"/>
          <w:noProof w:val="0"/>
          <w:sz w:val="40"/>
          <w:szCs w:val="40"/>
          <w:lang w:val="en-GB"/>
        </w:rPr>
        <w:t>ecord Keeping</w:t>
      </w:r>
    </w:p>
    <w:p xmlns:wp14="http://schemas.microsoft.com/office/word/2010/wordml" w:rsidP="06907E46" wp14:paraId="4F93B381" wp14:textId="251AE20B">
      <w:pPr>
        <w:spacing w:before="240" w:beforeAutospacing="off" w:after="240" w:afterAutospacing="off"/>
      </w:pPr>
      <w:r w:rsidRPr="06907E46" w:rsidR="470021D6">
        <w:rPr>
          <w:rFonts w:ascii="Aptos" w:hAnsi="Aptos" w:eastAsia="Aptos" w:cs="Aptos"/>
          <w:noProof w:val="0"/>
          <w:sz w:val="24"/>
          <w:szCs w:val="24"/>
          <w:lang w:val="en-GB"/>
        </w:rPr>
        <w:t xml:space="preserve">Administrative skills, particularly </w:t>
      </w:r>
      <w:r w:rsidRPr="06907E46" w:rsidR="470021D6">
        <w:rPr>
          <w:rFonts w:ascii="Aptos" w:hAnsi="Aptos" w:eastAsia="Aptos" w:cs="Aptos"/>
          <w:noProof w:val="0"/>
          <w:sz w:val="24"/>
          <w:szCs w:val="24"/>
          <w:lang w:val="en-GB"/>
        </w:rPr>
        <w:t>accurate</w:t>
      </w:r>
      <w:r w:rsidRPr="06907E46" w:rsidR="470021D6">
        <w:rPr>
          <w:rFonts w:ascii="Aptos" w:hAnsi="Aptos" w:eastAsia="Aptos" w:cs="Aptos"/>
          <w:noProof w:val="0"/>
          <w:sz w:val="24"/>
          <w:szCs w:val="24"/>
          <w:lang w:val="en-GB"/>
        </w:rPr>
        <w:t xml:space="preserve"> record</w:t>
      </w:r>
      <w:r>
        <w:noBreakHyphen/>
      </w:r>
      <w:r w:rsidRPr="06907E46" w:rsidR="470021D6">
        <w:rPr>
          <w:rFonts w:ascii="Aptos" w:hAnsi="Aptos" w:eastAsia="Aptos" w:cs="Aptos"/>
          <w:noProof w:val="0"/>
          <w:sz w:val="24"/>
          <w:szCs w:val="24"/>
          <w:lang w:val="en-GB"/>
        </w:rPr>
        <w:t xml:space="preserve">keeping, are fundamental to safe and effective care. In Mr Ahmed’s case, the missed domiciliary care visit and delayed medication administration </w:t>
      </w:r>
      <w:r w:rsidRPr="06907E46" w:rsidR="470021D6">
        <w:rPr>
          <w:rFonts w:ascii="Aptos" w:hAnsi="Aptos" w:eastAsia="Aptos" w:cs="Aptos"/>
          <w:noProof w:val="0"/>
          <w:sz w:val="24"/>
          <w:szCs w:val="24"/>
          <w:lang w:val="en-GB"/>
        </w:rPr>
        <w:t>demonstrate</w:t>
      </w:r>
      <w:r w:rsidRPr="06907E46" w:rsidR="470021D6">
        <w:rPr>
          <w:rFonts w:ascii="Aptos" w:hAnsi="Aptos" w:eastAsia="Aptos" w:cs="Aptos"/>
          <w:noProof w:val="0"/>
          <w:sz w:val="24"/>
          <w:szCs w:val="24"/>
          <w:lang w:val="en-GB"/>
        </w:rPr>
        <w:t xml:space="preserve"> how administrative failures can directly compromise health outcomes. Good record</w:t>
      </w:r>
      <w:r>
        <w:noBreakHyphen/>
      </w:r>
      <w:r w:rsidRPr="06907E46" w:rsidR="470021D6">
        <w:rPr>
          <w:rFonts w:ascii="Aptos" w:hAnsi="Aptos" w:eastAsia="Aptos" w:cs="Aptos"/>
          <w:noProof w:val="0"/>
          <w:sz w:val="24"/>
          <w:szCs w:val="24"/>
          <w:lang w:val="en-GB"/>
        </w:rPr>
        <w:t>keeping ensures continuity of care, supports clinical decision</w:t>
      </w:r>
      <w:r>
        <w:noBreakHyphen/>
      </w:r>
      <w:r w:rsidRPr="06907E46" w:rsidR="470021D6">
        <w:rPr>
          <w:rFonts w:ascii="Aptos" w:hAnsi="Aptos" w:eastAsia="Aptos" w:cs="Aptos"/>
          <w:noProof w:val="0"/>
          <w:sz w:val="24"/>
          <w:szCs w:val="24"/>
          <w:lang w:val="en-GB"/>
        </w:rPr>
        <w:t>making, and provides legal protection for both service users and professionals.</w:t>
      </w:r>
    </w:p>
    <w:p xmlns:wp14="http://schemas.microsoft.com/office/word/2010/wordml" w:rsidP="06907E46" wp14:paraId="7DCF1302" wp14:textId="740FDCE0">
      <w:pPr>
        <w:spacing w:before="240" w:beforeAutospacing="off" w:after="240" w:afterAutospacing="off"/>
      </w:pPr>
      <w:r w:rsidRPr="06907E46" w:rsidR="470021D6">
        <w:rPr>
          <w:rFonts w:ascii="Aptos" w:hAnsi="Aptos" w:eastAsia="Aptos" w:cs="Aptos"/>
          <w:noProof w:val="0"/>
          <w:sz w:val="24"/>
          <w:szCs w:val="24"/>
          <w:lang w:val="en-GB"/>
        </w:rPr>
        <w:t xml:space="preserve">The </w:t>
      </w:r>
      <w:r w:rsidRPr="06907E46" w:rsidR="470021D6">
        <w:rPr>
          <w:rFonts w:ascii="Aptos" w:hAnsi="Aptos" w:eastAsia="Aptos" w:cs="Aptos"/>
          <w:b w:val="1"/>
          <w:bCs w:val="1"/>
          <w:noProof w:val="0"/>
          <w:sz w:val="24"/>
          <w:szCs w:val="24"/>
          <w:lang w:val="en-GB"/>
        </w:rPr>
        <w:t>Data Protection Act 2018</w:t>
      </w:r>
      <w:r w:rsidRPr="06907E46" w:rsidR="470021D6">
        <w:rPr>
          <w:rFonts w:ascii="Aptos" w:hAnsi="Aptos" w:eastAsia="Aptos" w:cs="Aptos"/>
          <w:noProof w:val="0"/>
          <w:sz w:val="24"/>
          <w:szCs w:val="24"/>
          <w:lang w:val="en-GB"/>
        </w:rPr>
        <w:t>, incorporating the UK GDPR, sets out clear requirements for the lawful, fair, and secure processing of personal data. Health and social care providers must ensure that records are accurate, up to date, and shared only with those who have a legitimate need to know. For Mr Ahmed, this means that information about his medication schedule, communication needs, and care visits must be recorded clearly and stored securely. Any incident, such as the missed visit, must be documented promptly and reported according to safeguarding and organisational policies.</w:t>
      </w:r>
    </w:p>
    <w:p xmlns:wp14="http://schemas.microsoft.com/office/word/2010/wordml" w:rsidP="06907E46" wp14:paraId="6055ED76" wp14:textId="2343AC20">
      <w:pPr>
        <w:spacing w:before="240" w:beforeAutospacing="off" w:after="240" w:afterAutospacing="off"/>
      </w:pPr>
      <w:r w:rsidRPr="06907E46" w:rsidR="470021D6">
        <w:rPr>
          <w:rFonts w:ascii="Aptos" w:hAnsi="Aptos" w:eastAsia="Aptos" w:cs="Aptos"/>
          <w:noProof w:val="0"/>
          <w:sz w:val="24"/>
          <w:szCs w:val="24"/>
          <w:lang w:val="en-GB"/>
        </w:rPr>
        <w:t>Accurate records also support multidisciplinary communication. The district nurse, GP, speech and language therapist, and care agency all rely on shared information to coordinate Mr Ahmed’s care. Poor documentation can lead to duplicated tasks, missed interventions, or unsafe practice. According to the Nursing and Midwifery Council (2018), records must be factual, objective, and completed at the time of care delivery. This principle applies across all health and social care roles.</w:t>
      </w:r>
    </w:p>
    <w:p xmlns:wp14="http://schemas.microsoft.com/office/word/2010/wordml" w:rsidP="06907E46" wp14:paraId="38439DFF" wp14:textId="61E63445">
      <w:pPr>
        <w:spacing w:before="240" w:beforeAutospacing="off" w:after="240" w:afterAutospacing="off"/>
      </w:pPr>
      <w:r w:rsidRPr="06907E46" w:rsidR="470021D6">
        <w:rPr>
          <w:rFonts w:ascii="Aptos" w:hAnsi="Aptos" w:eastAsia="Aptos" w:cs="Aptos"/>
          <w:noProof w:val="0"/>
          <w:sz w:val="24"/>
          <w:szCs w:val="24"/>
          <w:lang w:val="en-GB"/>
        </w:rPr>
        <w:t xml:space="preserve">Administrative skills also include scheduling, reporting, and incident management. The missed visit should trigger an internal investigation, root cause analysis, and communication with Mr Ahmed and his wife. The </w:t>
      </w:r>
      <w:r w:rsidRPr="06907E46" w:rsidR="470021D6">
        <w:rPr>
          <w:rFonts w:ascii="Aptos" w:hAnsi="Aptos" w:eastAsia="Aptos" w:cs="Aptos"/>
          <w:b w:val="1"/>
          <w:bCs w:val="1"/>
          <w:noProof w:val="0"/>
          <w:sz w:val="24"/>
          <w:szCs w:val="24"/>
          <w:lang w:val="en-GB"/>
        </w:rPr>
        <w:t>Care Act 2014</w:t>
      </w:r>
      <w:r w:rsidRPr="06907E46" w:rsidR="470021D6">
        <w:rPr>
          <w:rFonts w:ascii="Aptos" w:hAnsi="Aptos" w:eastAsia="Aptos" w:cs="Aptos"/>
          <w:noProof w:val="0"/>
          <w:sz w:val="24"/>
          <w:szCs w:val="24"/>
          <w:lang w:val="en-GB"/>
        </w:rPr>
        <w:t xml:space="preserve"> emphasises the duty to prevent harm and promote wellbeing, meaning that care providers must have robust systems for identifying and responding to risks. The CQC (2022) highlights that medication errors in domiciliary care often stem from poor communication, inadequate documentation, and inconsistent record</w:t>
      </w:r>
      <w:r>
        <w:noBreakHyphen/>
      </w:r>
      <w:r w:rsidRPr="06907E46" w:rsidR="470021D6">
        <w:rPr>
          <w:rFonts w:ascii="Aptos" w:hAnsi="Aptos" w:eastAsia="Aptos" w:cs="Aptos"/>
          <w:noProof w:val="0"/>
          <w:sz w:val="24"/>
          <w:szCs w:val="24"/>
          <w:lang w:val="en-GB"/>
        </w:rPr>
        <w:t>keeping.</w:t>
      </w:r>
    </w:p>
    <w:p xmlns:wp14="http://schemas.microsoft.com/office/word/2010/wordml" w:rsidP="06907E46" wp14:paraId="2741B5F8" wp14:textId="587D3D97">
      <w:pPr>
        <w:spacing w:before="240" w:beforeAutospacing="off" w:after="240" w:afterAutospacing="off"/>
      </w:pPr>
      <w:r w:rsidRPr="06907E46" w:rsidR="470021D6">
        <w:rPr>
          <w:rFonts w:ascii="Aptos" w:hAnsi="Aptos" w:eastAsia="Aptos" w:cs="Aptos"/>
          <w:noProof w:val="0"/>
          <w:sz w:val="24"/>
          <w:szCs w:val="24"/>
          <w:lang w:val="en-GB"/>
        </w:rPr>
        <w:t>Good administrative practice also supports equality and inclusion. Recording Mr Ahmed’s language needs ensures that all professionals are aware of the need for interpreters or adapted communication. This aligns with the Equality Act 2010 and supports person</w:t>
      </w:r>
      <w:r>
        <w:noBreakHyphen/>
      </w:r>
      <w:r w:rsidRPr="06907E46" w:rsidR="470021D6">
        <w:rPr>
          <w:rFonts w:ascii="Aptos" w:hAnsi="Aptos" w:eastAsia="Aptos" w:cs="Aptos"/>
          <w:noProof w:val="0"/>
          <w:sz w:val="24"/>
          <w:szCs w:val="24"/>
          <w:lang w:val="en-GB"/>
        </w:rPr>
        <w:t>centred care.</w:t>
      </w:r>
    </w:p>
    <w:p xmlns:wp14="http://schemas.microsoft.com/office/word/2010/wordml" w:rsidP="06907E46" wp14:paraId="2CB99D23" wp14:textId="514EEBFE">
      <w:pPr>
        <w:spacing w:before="240" w:beforeAutospacing="off" w:after="240" w:afterAutospacing="off"/>
      </w:pPr>
      <w:r w:rsidRPr="06907E46" w:rsidR="470021D6">
        <w:rPr>
          <w:rFonts w:ascii="Aptos" w:hAnsi="Aptos" w:eastAsia="Aptos" w:cs="Aptos"/>
          <w:noProof w:val="0"/>
          <w:sz w:val="24"/>
          <w:szCs w:val="24"/>
          <w:lang w:val="en-GB"/>
        </w:rPr>
        <w:t>In summary, administrative skills and accurate record</w:t>
      </w:r>
      <w:r>
        <w:noBreakHyphen/>
      </w:r>
      <w:r w:rsidRPr="06907E46" w:rsidR="470021D6">
        <w:rPr>
          <w:rFonts w:ascii="Aptos" w:hAnsi="Aptos" w:eastAsia="Aptos" w:cs="Aptos"/>
          <w:noProof w:val="0"/>
          <w:sz w:val="24"/>
          <w:szCs w:val="24"/>
          <w:lang w:val="en-GB"/>
        </w:rPr>
        <w:t>keeping are essential to ensuring Mr Ahmed’s safety, supporting multidisciplinary communication, and meeting legal and professional standards. Failures in these areas can lead to significant harm, making them a critical component of high</w:t>
      </w:r>
      <w:r>
        <w:noBreakHyphen/>
      </w:r>
      <w:r w:rsidRPr="06907E46" w:rsidR="470021D6">
        <w:rPr>
          <w:rFonts w:ascii="Aptos" w:hAnsi="Aptos" w:eastAsia="Aptos" w:cs="Aptos"/>
          <w:noProof w:val="0"/>
          <w:sz w:val="24"/>
          <w:szCs w:val="24"/>
          <w:lang w:val="en-GB"/>
        </w:rPr>
        <w:t>quality care.</w:t>
      </w:r>
    </w:p>
    <w:p xmlns:wp14="http://schemas.microsoft.com/office/word/2010/wordml" w:rsidP="06907E46" wp14:paraId="1B32803E" wp14:textId="59952526">
      <w:pPr>
        <w:spacing w:before="240" w:beforeAutospacing="off" w:after="240" w:afterAutospacing="off"/>
        <w:rPr>
          <w:rFonts w:ascii="Aptos" w:hAnsi="Aptos" w:eastAsia="Aptos" w:cs="Aptos"/>
          <w:noProof w:val="0"/>
          <w:sz w:val="40"/>
          <w:szCs w:val="40"/>
          <w:lang w:val="en-GB"/>
        </w:rPr>
      </w:pPr>
      <w:r w:rsidRPr="06907E46" w:rsidR="470021D6">
        <w:rPr>
          <w:rFonts w:ascii="Aptos" w:hAnsi="Aptos" w:eastAsia="Aptos" w:cs="Aptos"/>
          <w:noProof w:val="0"/>
          <w:sz w:val="40"/>
          <w:szCs w:val="40"/>
          <w:lang w:val="en-GB"/>
        </w:rPr>
        <w:t>The Importance of Collaborative Working in Mr Ahmed’s Care</w:t>
      </w:r>
    </w:p>
    <w:p xmlns:wp14="http://schemas.microsoft.com/office/word/2010/wordml" w:rsidP="06907E46" wp14:paraId="2BB5CF90" wp14:textId="610110B0">
      <w:pPr>
        <w:spacing w:before="240" w:beforeAutospacing="off" w:after="240" w:afterAutospacing="off"/>
      </w:pPr>
      <w:r w:rsidRPr="06907E46" w:rsidR="470021D6">
        <w:rPr>
          <w:rFonts w:ascii="Aptos" w:hAnsi="Aptos" w:eastAsia="Aptos" w:cs="Aptos"/>
          <w:noProof w:val="0"/>
          <w:sz w:val="24"/>
          <w:szCs w:val="24"/>
          <w:lang w:val="en-GB"/>
        </w:rPr>
        <w:t>Mr Ahmed’s care involves multiple professionals, making effective collaboration essential. Multidisciplinary working ensures that his physical health, communication needs, medication management, and rehabilitation are addressed holistically. Collaboration between the GP, district nurse, domiciliary care workers, and speech and language therapist supports continuity of care and reduces the risk of errors.</w:t>
      </w:r>
    </w:p>
    <w:p xmlns:wp14="http://schemas.microsoft.com/office/word/2010/wordml" w:rsidP="06907E46" wp14:paraId="42B3715E" wp14:textId="017588EB">
      <w:pPr>
        <w:spacing w:before="240" w:beforeAutospacing="off" w:after="240" w:afterAutospacing="off"/>
      </w:pPr>
      <w:r w:rsidRPr="06907E46" w:rsidR="470021D6">
        <w:rPr>
          <w:rFonts w:ascii="Aptos" w:hAnsi="Aptos" w:eastAsia="Aptos" w:cs="Aptos"/>
          <w:noProof w:val="0"/>
          <w:sz w:val="24"/>
          <w:szCs w:val="24"/>
          <w:lang w:val="en-GB"/>
        </w:rPr>
        <w:t>Effective collaboration relies on shared goals, clear communication, and mutual respect between professionals (Glasby &amp; Dickinson, 2014). Regular information sharing, joint care planning, and timely updates help ensure that all team members understand Mr Ahmed’s needs and any changes in his condition. For example, the speech and language therapist’s recommendations for communication strategies should be shared with the care agency to support consistent practice.</w:t>
      </w:r>
    </w:p>
    <w:p xmlns:wp14="http://schemas.microsoft.com/office/word/2010/wordml" w:rsidP="06907E46" wp14:paraId="7C4E3ACD" wp14:textId="13DC5BA9">
      <w:pPr>
        <w:spacing w:before="240" w:beforeAutospacing="off" w:after="240" w:afterAutospacing="off"/>
      </w:pPr>
      <w:r w:rsidRPr="06907E46" w:rsidR="470021D6">
        <w:rPr>
          <w:rFonts w:ascii="Aptos" w:hAnsi="Aptos" w:eastAsia="Aptos" w:cs="Aptos"/>
          <w:noProof w:val="0"/>
          <w:sz w:val="24"/>
          <w:szCs w:val="24"/>
          <w:lang w:val="en-GB"/>
        </w:rPr>
        <w:t>However, multi</w:t>
      </w:r>
      <w:r>
        <w:noBreakHyphen/>
      </w:r>
      <w:r w:rsidRPr="06907E46" w:rsidR="470021D6">
        <w:rPr>
          <w:rFonts w:ascii="Aptos" w:hAnsi="Aptos" w:eastAsia="Aptos" w:cs="Aptos"/>
          <w:noProof w:val="0"/>
          <w:sz w:val="24"/>
          <w:szCs w:val="24"/>
          <w:lang w:val="en-GB"/>
        </w:rPr>
        <w:t>agency working also presents challenges. Differences in organisational culture, communication systems, and professional boundaries can create barriers. Time pressures, unclear responsibilities, and inconsistent documentation can further hinder collaboration. Strategies to overcome these challenges include regular multidisciplinary meetings, shared electronic records, and clear escalation pathways for concerns. The missed care visit demonstrates the importance of these systems; effective collaboration would ensure that all professionals are aware of the incident and can respond appropriately.</w:t>
      </w:r>
    </w:p>
    <w:p xmlns:wp14="http://schemas.microsoft.com/office/word/2010/wordml" w:rsidP="06907E46" wp14:paraId="0B12E9C4" wp14:textId="35E62D74">
      <w:pPr>
        <w:spacing w:before="240" w:beforeAutospacing="off" w:after="240" w:afterAutospacing="off"/>
      </w:pPr>
      <w:r w:rsidRPr="06907E46" w:rsidR="470021D6">
        <w:rPr>
          <w:rFonts w:ascii="Aptos" w:hAnsi="Aptos" w:eastAsia="Aptos" w:cs="Aptos"/>
          <w:noProof w:val="0"/>
          <w:sz w:val="24"/>
          <w:szCs w:val="24"/>
          <w:lang w:val="en-GB"/>
        </w:rPr>
        <w:t>Overall, collaborative working enhances safety, improves outcomes, and ensures that Mr Ahmed receives coordinated, person</w:t>
      </w:r>
      <w:r>
        <w:noBreakHyphen/>
      </w:r>
      <w:r w:rsidRPr="06907E46" w:rsidR="470021D6">
        <w:rPr>
          <w:rFonts w:ascii="Aptos" w:hAnsi="Aptos" w:eastAsia="Aptos" w:cs="Aptos"/>
          <w:noProof w:val="0"/>
          <w:sz w:val="24"/>
          <w:szCs w:val="24"/>
          <w:lang w:val="en-GB"/>
        </w:rPr>
        <w:t>centred care.</w:t>
      </w:r>
    </w:p>
    <w:p xmlns:wp14="http://schemas.microsoft.com/office/word/2010/wordml" w:rsidP="06907E46" wp14:paraId="6C5FB6F3" wp14:textId="3CF1DDFF">
      <w:pPr>
        <w:spacing w:before="240" w:beforeAutospacing="off" w:after="240" w:afterAutospacing="off"/>
        <w:rPr>
          <w:rFonts w:ascii="Aptos" w:hAnsi="Aptos" w:eastAsia="Aptos" w:cs="Aptos"/>
          <w:noProof w:val="0"/>
          <w:sz w:val="40"/>
          <w:szCs w:val="40"/>
          <w:lang w:val="en-GB"/>
        </w:rPr>
      </w:pPr>
      <w:r w:rsidRPr="06907E46" w:rsidR="470021D6">
        <w:rPr>
          <w:rFonts w:ascii="Aptos" w:hAnsi="Aptos" w:eastAsia="Aptos" w:cs="Aptos"/>
          <w:noProof w:val="0"/>
          <w:sz w:val="40"/>
          <w:szCs w:val="40"/>
          <w:lang w:val="en-GB"/>
        </w:rPr>
        <w:t>Conclusion</w:t>
      </w:r>
    </w:p>
    <w:p xmlns:wp14="http://schemas.microsoft.com/office/word/2010/wordml" w:rsidP="06907E46" wp14:paraId="69B6FBB1" wp14:textId="780695B4">
      <w:pPr>
        <w:spacing w:before="240" w:beforeAutospacing="off" w:after="240" w:afterAutospacing="off"/>
      </w:pPr>
      <w:r w:rsidRPr="06907E46" w:rsidR="470021D6">
        <w:rPr>
          <w:rFonts w:ascii="Aptos" w:hAnsi="Aptos" w:eastAsia="Aptos" w:cs="Aptos"/>
          <w:noProof w:val="0"/>
          <w:sz w:val="24"/>
          <w:szCs w:val="24"/>
          <w:lang w:val="en-GB"/>
        </w:rPr>
        <w:t>Mr Ahmed’s case highlights the importance of effective communication, accurate administration, and collaborative multidisciplinary working in delivering safe, person</w:t>
      </w:r>
      <w:r>
        <w:noBreakHyphen/>
      </w:r>
      <w:r w:rsidRPr="06907E46" w:rsidR="470021D6">
        <w:rPr>
          <w:rFonts w:ascii="Aptos" w:hAnsi="Aptos" w:eastAsia="Aptos" w:cs="Aptos"/>
          <w:noProof w:val="0"/>
          <w:sz w:val="24"/>
          <w:szCs w:val="24"/>
          <w:lang w:val="en-GB"/>
        </w:rPr>
        <w:t>centred care. Communication must be culturally sensitive, accessible, and grounded in models such as the Transactional Model to support understanding and reduce barriers. Good administrative skills, including accurate record</w:t>
      </w:r>
      <w:r>
        <w:noBreakHyphen/>
      </w:r>
      <w:r w:rsidRPr="06907E46" w:rsidR="470021D6">
        <w:rPr>
          <w:rFonts w:ascii="Aptos" w:hAnsi="Aptos" w:eastAsia="Aptos" w:cs="Aptos"/>
          <w:noProof w:val="0"/>
          <w:sz w:val="24"/>
          <w:szCs w:val="24"/>
          <w:lang w:val="en-GB"/>
        </w:rPr>
        <w:t>keeping and adherence to the Data Protection Act 2018, are essential to ensure continuity of care and prevent harm. Collaborative working between the GP, district nurse, speech and language therapist, and domiciliary care workers ensures that Mr Ahmed’s needs are addressed holistically and safely. The missed care visit demonstrates how failures in communication and administration can compromise safety, emphasising the need for robust systems and shared responsibility. By applying legislation, professional standards, and evidence</w:t>
      </w:r>
      <w:r>
        <w:noBreakHyphen/>
      </w:r>
      <w:r w:rsidRPr="06907E46" w:rsidR="470021D6">
        <w:rPr>
          <w:rFonts w:ascii="Aptos" w:hAnsi="Aptos" w:eastAsia="Aptos" w:cs="Aptos"/>
          <w:noProof w:val="0"/>
          <w:sz w:val="24"/>
          <w:szCs w:val="24"/>
          <w:lang w:val="en-GB"/>
        </w:rPr>
        <w:t>based practice, health and social care professionals can support Mr Ahmed’s wellbeing and promote high</w:t>
      </w:r>
      <w:r>
        <w:noBreakHyphen/>
      </w:r>
      <w:r w:rsidRPr="06907E46" w:rsidR="470021D6">
        <w:rPr>
          <w:rFonts w:ascii="Aptos" w:hAnsi="Aptos" w:eastAsia="Aptos" w:cs="Aptos"/>
          <w:noProof w:val="0"/>
          <w:sz w:val="24"/>
          <w:szCs w:val="24"/>
          <w:lang w:val="en-GB"/>
        </w:rPr>
        <w:t>quality, coordinated care.</w:t>
      </w:r>
    </w:p>
    <w:p xmlns:wp14="http://schemas.microsoft.com/office/word/2010/wordml" w:rsidP="06907E46" wp14:paraId="2015544A" wp14:textId="47729B5F">
      <w:pPr>
        <w:spacing w:before="240" w:beforeAutospacing="off" w:after="240" w:afterAutospacing="off"/>
        <w:rPr>
          <w:rFonts w:ascii="Aptos" w:hAnsi="Aptos" w:eastAsia="Aptos" w:cs="Aptos"/>
          <w:noProof w:val="0"/>
          <w:sz w:val="24"/>
          <w:szCs w:val="24"/>
          <w:lang w:val="en-GB"/>
        </w:rPr>
      </w:pPr>
    </w:p>
    <w:p xmlns:wp14="http://schemas.microsoft.com/office/word/2010/wordml" w:rsidP="06907E46" wp14:paraId="69572090" wp14:textId="679A670E">
      <w:pPr>
        <w:spacing w:before="240" w:beforeAutospacing="off" w:after="240" w:afterAutospacing="off"/>
        <w:rPr>
          <w:rFonts w:ascii="Aptos" w:hAnsi="Aptos" w:eastAsia="Aptos" w:cs="Aptos"/>
          <w:noProof w:val="0"/>
          <w:sz w:val="24"/>
          <w:szCs w:val="24"/>
          <w:lang w:val="en-GB"/>
        </w:rPr>
      </w:pPr>
    </w:p>
    <w:p xmlns:wp14="http://schemas.microsoft.com/office/word/2010/wordml" w:rsidP="06907E46" wp14:paraId="2224CF68" wp14:textId="341863A4">
      <w:pPr>
        <w:spacing w:before="240" w:beforeAutospacing="off" w:after="240" w:afterAutospacing="off"/>
        <w:rPr>
          <w:rFonts w:ascii="Aptos" w:hAnsi="Aptos" w:eastAsia="Aptos" w:cs="Aptos"/>
          <w:noProof w:val="0"/>
          <w:sz w:val="24"/>
          <w:szCs w:val="24"/>
          <w:lang w:val="en-GB"/>
        </w:rPr>
      </w:pPr>
    </w:p>
    <w:p xmlns:wp14="http://schemas.microsoft.com/office/word/2010/wordml" w:rsidP="06907E46" wp14:paraId="03DCCE7D" wp14:textId="39D95712">
      <w:pPr>
        <w:spacing w:before="240" w:beforeAutospacing="off" w:after="240" w:afterAutospacing="off"/>
        <w:rPr>
          <w:rFonts w:ascii="Aptos" w:hAnsi="Aptos" w:eastAsia="Aptos" w:cs="Aptos"/>
          <w:noProof w:val="0"/>
          <w:sz w:val="24"/>
          <w:szCs w:val="24"/>
          <w:lang w:val="en-GB"/>
        </w:rPr>
      </w:pPr>
    </w:p>
    <w:p xmlns:wp14="http://schemas.microsoft.com/office/word/2010/wordml" w:rsidP="06907E46" wp14:paraId="05BEDB50" wp14:textId="7A848076">
      <w:pPr>
        <w:spacing w:before="240" w:beforeAutospacing="off" w:after="240" w:afterAutospacing="off"/>
        <w:rPr>
          <w:rFonts w:ascii="Aptos" w:hAnsi="Aptos" w:eastAsia="Aptos" w:cs="Aptos"/>
          <w:noProof w:val="0"/>
          <w:sz w:val="24"/>
          <w:szCs w:val="24"/>
          <w:lang w:val="en-GB"/>
        </w:rPr>
      </w:pPr>
    </w:p>
    <w:p xmlns:wp14="http://schemas.microsoft.com/office/word/2010/wordml" w:rsidP="06907E46" wp14:paraId="5DD039FD" wp14:textId="37256452">
      <w:pPr>
        <w:spacing w:before="240" w:beforeAutospacing="off" w:after="240" w:afterAutospacing="off"/>
        <w:rPr>
          <w:rFonts w:ascii="Aptos" w:hAnsi="Aptos" w:eastAsia="Aptos" w:cs="Aptos"/>
          <w:noProof w:val="0"/>
          <w:sz w:val="24"/>
          <w:szCs w:val="24"/>
          <w:lang w:val="en-GB"/>
        </w:rPr>
      </w:pPr>
    </w:p>
    <w:p xmlns:wp14="http://schemas.microsoft.com/office/word/2010/wordml" w:rsidP="06907E46" wp14:paraId="04898A26" wp14:textId="48F0AD4D">
      <w:pPr>
        <w:spacing w:before="240" w:beforeAutospacing="off" w:after="240" w:afterAutospacing="off"/>
        <w:rPr>
          <w:rFonts w:ascii="Aptos" w:hAnsi="Aptos" w:eastAsia="Aptos" w:cs="Aptos"/>
          <w:noProof w:val="0"/>
          <w:sz w:val="24"/>
          <w:szCs w:val="24"/>
          <w:lang w:val="en-GB"/>
        </w:rPr>
      </w:pPr>
    </w:p>
    <w:p xmlns:wp14="http://schemas.microsoft.com/office/word/2010/wordml" w:rsidP="06907E46" wp14:paraId="7C5EC8C8" wp14:textId="1D6D17CA">
      <w:pPr>
        <w:spacing w:before="240" w:beforeAutospacing="off" w:after="240" w:afterAutospacing="off"/>
      </w:pPr>
      <w:r w:rsidRPr="06907E46" w:rsidR="470021D6">
        <w:rPr>
          <w:rFonts w:ascii="Aptos" w:hAnsi="Aptos" w:eastAsia="Aptos" w:cs="Aptos"/>
          <w:noProof w:val="0"/>
          <w:sz w:val="24"/>
          <w:szCs w:val="24"/>
          <w:lang w:val="en-GB"/>
        </w:rPr>
        <w:t>Reference</w:t>
      </w:r>
      <w:r w:rsidRPr="06907E46" w:rsidR="470021D6">
        <w:rPr>
          <w:rFonts w:ascii="Aptos" w:hAnsi="Aptos" w:eastAsia="Aptos" w:cs="Aptos"/>
          <w:noProof w:val="0"/>
          <w:sz w:val="24"/>
          <w:szCs w:val="24"/>
          <w:lang w:val="en-GB"/>
        </w:rPr>
        <w:t xml:space="preserve"> list</w:t>
      </w:r>
    </w:p>
    <w:p xmlns:wp14="http://schemas.microsoft.com/office/word/2010/wordml" w:rsidP="06907E46" wp14:paraId="40B975D4" wp14:textId="41F59C33">
      <w:pPr>
        <w:spacing w:before="240" w:beforeAutospacing="off" w:after="240" w:afterAutospacing="off"/>
      </w:pPr>
      <w:r w:rsidRPr="06907E46" w:rsidR="470021D6">
        <w:rPr>
          <w:rFonts w:ascii="Aptos" w:hAnsi="Aptos" w:eastAsia="Aptos" w:cs="Aptos"/>
          <w:noProof w:val="0"/>
          <w:sz w:val="24"/>
          <w:szCs w:val="24"/>
          <w:lang w:val="en-GB"/>
        </w:rPr>
        <w:t xml:space="preserve">Barnlund, D.C. (2008) </w:t>
      </w:r>
      <w:r w:rsidRPr="06907E46" w:rsidR="470021D6">
        <w:rPr>
          <w:rFonts w:ascii="Aptos" w:hAnsi="Aptos" w:eastAsia="Aptos" w:cs="Aptos"/>
          <w:i w:val="1"/>
          <w:iCs w:val="1"/>
          <w:noProof w:val="0"/>
          <w:sz w:val="24"/>
          <w:szCs w:val="24"/>
          <w:lang w:val="en-GB"/>
        </w:rPr>
        <w:t>A transactional model of communication</w:t>
      </w:r>
      <w:r w:rsidRPr="06907E46" w:rsidR="470021D6">
        <w:rPr>
          <w:rFonts w:ascii="Aptos" w:hAnsi="Aptos" w:eastAsia="Aptos" w:cs="Aptos"/>
          <w:noProof w:val="0"/>
          <w:sz w:val="24"/>
          <w:szCs w:val="24"/>
          <w:lang w:val="en-GB"/>
        </w:rPr>
        <w:t>. In: Mortensen, C. (ed.) Communication Theory. New Brunswick: Transaction Publishers.</w:t>
      </w:r>
    </w:p>
    <w:p xmlns:wp14="http://schemas.microsoft.com/office/word/2010/wordml" w:rsidP="06907E46" wp14:paraId="4BEBA10B" wp14:textId="2B2C65DF">
      <w:pPr>
        <w:spacing w:before="240" w:beforeAutospacing="off" w:after="240" w:afterAutospacing="off"/>
      </w:pPr>
      <w:r w:rsidRPr="06907E46" w:rsidR="470021D6">
        <w:rPr>
          <w:rFonts w:ascii="Aptos" w:hAnsi="Aptos" w:eastAsia="Aptos" w:cs="Aptos"/>
          <w:noProof w:val="0"/>
          <w:sz w:val="24"/>
          <w:szCs w:val="24"/>
          <w:lang w:val="en-GB"/>
        </w:rPr>
        <w:t xml:space="preserve">Care Quality Commission (CQC) (2022) </w:t>
      </w:r>
      <w:r w:rsidRPr="06907E46" w:rsidR="470021D6">
        <w:rPr>
          <w:rFonts w:ascii="Aptos" w:hAnsi="Aptos" w:eastAsia="Aptos" w:cs="Aptos"/>
          <w:i w:val="1"/>
          <w:iCs w:val="1"/>
          <w:noProof w:val="0"/>
          <w:sz w:val="24"/>
          <w:szCs w:val="24"/>
          <w:lang w:val="en-GB"/>
        </w:rPr>
        <w:t>Medicines in domiciliary care: Learning from safety incidents</w:t>
      </w:r>
      <w:r w:rsidRPr="06907E46" w:rsidR="470021D6">
        <w:rPr>
          <w:rFonts w:ascii="Aptos" w:hAnsi="Aptos" w:eastAsia="Aptos" w:cs="Aptos"/>
          <w:noProof w:val="0"/>
          <w:sz w:val="24"/>
          <w:szCs w:val="24"/>
          <w:lang w:val="en-GB"/>
        </w:rPr>
        <w:t>. London: CQC.</w:t>
      </w:r>
    </w:p>
    <w:p xmlns:wp14="http://schemas.microsoft.com/office/word/2010/wordml" w:rsidP="06907E46" wp14:paraId="3438E8BA" wp14:textId="782D51F7">
      <w:pPr>
        <w:spacing w:before="240" w:beforeAutospacing="off" w:after="240" w:afterAutospacing="off"/>
      </w:pPr>
      <w:r w:rsidRPr="06907E46" w:rsidR="470021D6">
        <w:rPr>
          <w:rFonts w:ascii="Aptos" w:hAnsi="Aptos" w:eastAsia="Aptos" w:cs="Aptos"/>
          <w:noProof w:val="0"/>
          <w:sz w:val="24"/>
          <w:szCs w:val="24"/>
          <w:lang w:val="en-GB"/>
        </w:rPr>
        <w:t xml:space="preserve">Equality Act (2010) </w:t>
      </w:r>
      <w:r w:rsidRPr="06907E46" w:rsidR="470021D6">
        <w:rPr>
          <w:rFonts w:ascii="Aptos" w:hAnsi="Aptos" w:eastAsia="Aptos" w:cs="Aptos"/>
          <w:i w:val="1"/>
          <w:iCs w:val="1"/>
          <w:noProof w:val="0"/>
          <w:sz w:val="24"/>
          <w:szCs w:val="24"/>
          <w:lang w:val="en-GB"/>
        </w:rPr>
        <w:t>Equality Act 2010</w:t>
      </w:r>
      <w:r w:rsidRPr="06907E46" w:rsidR="470021D6">
        <w:rPr>
          <w:rFonts w:ascii="Aptos" w:hAnsi="Aptos" w:eastAsia="Aptos" w:cs="Aptos"/>
          <w:noProof w:val="0"/>
          <w:sz w:val="24"/>
          <w:szCs w:val="24"/>
          <w:lang w:val="en-GB"/>
        </w:rPr>
        <w:t>. London: HMSO.</w:t>
      </w:r>
    </w:p>
    <w:p xmlns:wp14="http://schemas.microsoft.com/office/word/2010/wordml" w:rsidP="06907E46" wp14:paraId="5A665005" wp14:textId="482EA872">
      <w:pPr>
        <w:spacing w:before="240" w:beforeAutospacing="off" w:after="240" w:afterAutospacing="off"/>
      </w:pPr>
      <w:r w:rsidRPr="06907E46" w:rsidR="470021D6">
        <w:rPr>
          <w:rFonts w:ascii="Aptos" w:hAnsi="Aptos" w:eastAsia="Aptos" w:cs="Aptos"/>
          <w:noProof w:val="0"/>
          <w:sz w:val="24"/>
          <w:szCs w:val="24"/>
          <w:lang w:val="en-GB"/>
        </w:rPr>
        <w:t xml:space="preserve">Glasby, J. and Dickinson, H. (2014) </w:t>
      </w:r>
      <w:r w:rsidRPr="06907E46" w:rsidR="470021D6">
        <w:rPr>
          <w:rFonts w:ascii="Aptos" w:hAnsi="Aptos" w:eastAsia="Aptos" w:cs="Aptos"/>
          <w:i w:val="1"/>
          <w:iCs w:val="1"/>
          <w:noProof w:val="0"/>
          <w:sz w:val="24"/>
          <w:szCs w:val="24"/>
          <w:lang w:val="en-GB"/>
        </w:rPr>
        <w:t>Partnership working in health and social care: What is integrated care and how can we deliver it?</w:t>
      </w:r>
      <w:r w:rsidRPr="06907E46" w:rsidR="470021D6">
        <w:rPr>
          <w:rFonts w:ascii="Aptos" w:hAnsi="Aptos" w:eastAsia="Aptos" w:cs="Aptos"/>
          <w:noProof w:val="0"/>
          <w:sz w:val="24"/>
          <w:szCs w:val="24"/>
          <w:lang w:val="en-GB"/>
        </w:rPr>
        <w:t xml:space="preserve"> 2nd ed. Bristol: Policy Press.</w:t>
      </w:r>
    </w:p>
    <w:p xmlns:wp14="http://schemas.microsoft.com/office/word/2010/wordml" w:rsidP="06907E46" wp14:paraId="586BA179" wp14:textId="4A8EFF47">
      <w:pPr>
        <w:spacing w:before="240" w:beforeAutospacing="off" w:after="240" w:afterAutospacing="off"/>
      </w:pPr>
      <w:r w:rsidRPr="06907E46" w:rsidR="470021D6">
        <w:rPr>
          <w:rFonts w:ascii="Aptos" w:hAnsi="Aptos" w:eastAsia="Aptos" w:cs="Aptos"/>
          <w:noProof w:val="0"/>
          <w:sz w:val="24"/>
          <w:szCs w:val="24"/>
          <w:lang w:val="en-GB"/>
        </w:rPr>
        <w:t xml:space="preserve">Kai, J. (2004) </w:t>
      </w:r>
      <w:r w:rsidRPr="06907E46" w:rsidR="470021D6">
        <w:rPr>
          <w:rFonts w:ascii="Aptos" w:hAnsi="Aptos" w:eastAsia="Aptos" w:cs="Aptos"/>
          <w:i w:val="1"/>
          <w:iCs w:val="1"/>
          <w:noProof w:val="0"/>
          <w:sz w:val="24"/>
          <w:szCs w:val="24"/>
          <w:lang w:val="en-GB"/>
        </w:rPr>
        <w:t>Culture and health: A practical guide</w:t>
      </w:r>
      <w:r w:rsidRPr="06907E46" w:rsidR="470021D6">
        <w:rPr>
          <w:rFonts w:ascii="Aptos" w:hAnsi="Aptos" w:eastAsia="Aptos" w:cs="Aptos"/>
          <w:noProof w:val="0"/>
          <w:sz w:val="24"/>
          <w:szCs w:val="24"/>
          <w:lang w:val="en-GB"/>
        </w:rPr>
        <w:t>. Oxford: Oxford University Press.</w:t>
      </w:r>
    </w:p>
    <w:p xmlns:wp14="http://schemas.microsoft.com/office/word/2010/wordml" w:rsidP="06907E46" wp14:paraId="78C42057" wp14:textId="3954167F">
      <w:pPr>
        <w:spacing w:before="240" w:beforeAutospacing="off" w:after="240" w:afterAutospacing="off"/>
      </w:pPr>
      <w:r w:rsidRPr="06907E46" w:rsidR="470021D6">
        <w:rPr>
          <w:rFonts w:ascii="Aptos" w:hAnsi="Aptos" w:eastAsia="Aptos" w:cs="Aptos"/>
          <w:noProof w:val="0"/>
          <w:sz w:val="24"/>
          <w:szCs w:val="24"/>
          <w:lang w:val="en-GB"/>
        </w:rPr>
        <w:t xml:space="preserve">Nursing and Midwifery Council (2018) </w:t>
      </w:r>
      <w:r w:rsidRPr="06907E46" w:rsidR="470021D6">
        <w:rPr>
          <w:rFonts w:ascii="Aptos" w:hAnsi="Aptos" w:eastAsia="Aptos" w:cs="Aptos"/>
          <w:i w:val="1"/>
          <w:iCs w:val="1"/>
          <w:noProof w:val="0"/>
          <w:sz w:val="24"/>
          <w:szCs w:val="24"/>
          <w:lang w:val="en-GB"/>
        </w:rPr>
        <w:t>The Code: Professional standards of practice and behaviour for nurses, midwives and nursing associates</w:t>
      </w:r>
      <w:r w:rsidRPr="06907E46" w:rsidR="470021D6">
        <w:rPr>
          <w:rFonts w:ascii="Aptos" w:hAnsi="Aptos" w:eastAsia="Aptos" w:cs="Aptos"/>
          <w:noProof w:val="0"/>
          <w:sz w:val="24"/>
          <w:szCs w:val="24"/>
          <w:lang w:val="en-GB"/>
        </w:rPr>
        <w:t>. London: NMC.</w:t>
      </w:r>
    </w:p>
    <w:p xmlns:wp14="http://schemas.microsoft.com/office/word/2010/wordml" w:rsidP="06907E46" wp14:paraId="2222A0CF" wp14:textId="3F548015">
      <w:pPr>
        <w:spacing w:before="240" w:beforeAutospacing="off" w:after="240" w:afterAutospacing="off"/>
      </w:pPr>
      <w:r w:rsidRPr="06907E46" w:rsidR="470021D6">
        <w:rPr>
          <w:rFonts w:ascii="Aptos" w:hAnsi="Aptos" w:eastAsia="Aptos" w:cs="Aptos"/>
          <w:noProof w:val="0"/>
          <w:sz w:val="24"/>
          <w:szCs w:val="24"/>
          <w:lang w:val="en-GB"/>
        </w:rPr>
        <w:t>If you want, I can now format this into your assignment template or help you refine it for Turnitin submission.</w:t>
      </w:r>
    </w:p>
    <w:p xmlns:wp14="http://schemas.microsoft.com/office/word/2010/wordml" wp14:paraId="5E5787A5" wp14:textId="3FCE8E5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ECD3D2"/>
    <w:rsid w:val="06907E46"/>
    <w:rsid w:val="0993F79C"/>
    <w:rsid w:val="0BECD3D2"/>
    <w:rsid w:val="0C95F26A"/>
    <w:rsid w:val="0FEFDA4F"/>
    <w:rsid w:val="151F2C33"/>
    <w:rsid w:val="17616905"/>
    <w:rsid w:val="1FA7BE71"/>
    <w:rsid w:val="215591F3"/>
    <w:rsid w:val="2A8E219D"/>
    <w:rsid w:val="345B3BAD"/>
    <w:rsid w:val="3B414FB0"/>
    <w:rsid w:val="3D3B145D"/>
    <w:rsid w:val="470021D6"/>
    <w:rsid w:val="50BF169E"/>
    <w:rsid w:val="5CEC8725"/>
    <w:rsid w:val="65C951EA"/>
    <w:rsid w:val="6D85C1D4"/>
    <w:rsid w:val="7207E49A"/>
    <w:rsid w:val="7254095F"/>
    <w:rsid w:val="73149929"/>
    <w:rsid w:val="7F577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CD3D2"/>
  <w15:chartTrackingRefBased/>
  <w15:docId w15:val="{883563DB-1D04-48B7-991F-1DCED12260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6907E4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6907E4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10853224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Rohanjit Banwait</dc:creator>
  <keywords/>
  <dc:description/>
  <lastModifiedBy>Rohanjit Banwait</lastModifiedBy>
  <revision>2</revision>
  <dcterms:created xsi:type="dcterms:W3CDTF">2026-04-30T07:31:00.1669294Z</dcterms:created>
  <dcterms:modified xsi:type="dcterms:W3CDTF">2026-04-30T07:39:40.4815634Z</dcterms:modified>
</coreProperties>
</file>