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8FF01E" w14:textId="481445BE" w:rsidR="00F45227" w:rsidRDefault="00E85DEB">
      <w:r w:rsidRPr="00E85DEB">
        <w:drawing>
          <wp:inline distT="0" distB="0" distL="0" distR="0" wp14:anchorId="4CC473AC" wp14:editId="5201D9DC">
            <wp:extent cx="5731510" cy="7837805"/>
            <wp:effectExtent l="0" t="0" r="0" b="0"/>
            <wp:docPr id="2046822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822800" name=""/>
                    <pic:cNvPicPr/>
                  </pic:nvPicPr>
                  <pic:blipFill>
                    <a:blip r:embed="rId5"/>
                    <a:stretch>
                      <a:fillRect/>
                    </a:stretch>
                  </pic:blipFill>
                  <pic:spPr>
                    <a:xfrm>
                      <a:off x="0" y="0"/>
                      <a:ext cx="5731510" cy="7837805"/>
                    </a:xfrm>
                    <a:prstGeom prst="rect">
                      <a:avLst/>
                    </a:prstGeom>
                  </pic:spPr>
                </pic:pic>
              </a:graphicData>
            </a:graphic>
          </wp:inline>
        </w:drawing>
      </w:r>
    </w:p>
    <w:p w14:paraId="6ADDB52D" w14:textId="77777777" w:rsidR="00E85DEB" w:rsidRDefault="00E85DEB"/>
    <w:p w14:paraId="015DDF3E" w14:textId="77777777" w:rsidR="00E85DEB" w:rsidRDefault="00E85DEB"/>
    <w:p w14:paraId="78E9B997" w14:textId="77777777" w:rsidR="00E85DEB" w:rsidRDefault="00E85DEB"/>
    <w:p w14:paraId="64BB6465" w14:textId="77777777" w:rsidR="00E85DEB" w:rsidRPr="00FB55CA" w:rsidRDefault="00E85DEB" w:rsidP="00E85DEB">
      <w:pPr>
        <w:spacing w:line="360" w:lineRule="auto"/>
        <w:rPr>
          <w:rFonts w:ascii="Arial" w:hAnsi="Arial" w:cs="Arial"/>
          <w:sz w:val="22"/>
          <w:szCs w:val="22"/>
        </w:rPr>
      </w:pPr>
      <w:r w:rsidRPr="00FB55CA">
        <w:rPr>
          <w:rFonts w:ascii="Arial" w:hAnsi="Arial" w:cs="Arial"/>
          <w:sz w:val="22"/>
          <w:szCs w:val="22"/>
        </w:rPr>
        <w:lastRenderedPageBreak/>
        <w:t xml:space="preserve">Name: Mary jeffers </w:t>
      </w:r>
    </w:p>
    <w:p w14:paraId="0407630B" w14:textId="77777777" w:rsidR="00E85DEB" w:rsidRPr="00FB55CA" w:rsidRDefault="00E85DEB" w:rsidP="00E85DEB">
      <w:pPr>
        <w:spacing w:line="360" w:lineRule="auto"/>
        <w:rPr>
          <w:rFonts w:ascii="Arial" w:hAnsi="Arial" w:cs="Arial"/>
          <w:b/>
          <w:bCs/>
          <w:sz w:val="22"/>
          <w:szCs w:val="22"/>
        </w:rPr>
      </w:pPr>
      <w:r w:rsidRPr="00FB55CA">
        <w:rPr>
          <w:rFonts w:ascii="Arial" w:hAnsi="Arial" w:cs="Arial"/>
          <w:sz w:val="22"/>
          <w:szCs w:val="22"/>
        </w:rPr>
        <w:t>Student ID: 2336994</w:t>
      </w:r>
    </w:p>
    <w:p w14:paraId="2A6F4323" w14:textId="77777777" w:rsidR="00E85DEB" w:rsidRPr="00FB55CA" w:rsidRDefault="00E85DEB" w:rsidP="00E85DEB">
      <w:pPr>
        <w:spacing w:line="360" w:lineRule="auto"/>
        <w:rPr>
          <w:rFonts w:ascii="Arial" w:hAnsi="Arial" w:cs="Arial"/>
          <w:sz w:val="22"/>
          <w:szCs w:val="22"/>
        </w:rPr>
      </w:pPr>
      <w:r w:rsidRPr="00FB55CA">
        <w:rPr>
          <w:rFonts w:ascii="Arial" w:hAnsi="Arial" w:cs="Arial"/>
          <w:sz w:val="22"/>
          <w:szCs w:val="22"/>
        </w:rPr>
        <w:t xml:space="preserve">Lecturer: </w:t>
      </w:r>
      <w:proofErr w:type="spellStart"/>
      <w:r w:rsidRPr="00FB55CA">
        <w:rPr>
          <w:rFonts w:ascii="Arial" w:hAnsi="Arial" w:cs="Arial"/>
          <w:sz w:val="22"/>
          <w:szCs w:val="22"/>
        </w:rPr>
        <w:t>Rexon</w:t>
      </w:r>
      <w:proofErr w:type="spellEnd"/>
      <w:r w:rsidRPr="00FB55CA">
        <w:rPr>
          <w:rFonts w:ascii="Arial" w:hAnsi="Arial" w:cs="Arial"/>
          <w:sz w:val="22"/>
          <w:szCs w:val="22"/>
        </w:rPr>
        <w:t xml:space="preserve"> </w:t>
      </w:r>
      <w:proofErr w:type="spellStart"/>
      <w:r w:rsidRPr="00FB55CA">
        <w:rPr>
          <w:rFonts w:ascii="Arial" w:hAnsi="Arial" w:cs="Arial"/>
          <w:sz w:val="22"/>
          <w:szCs w:val="22"/>
        </w:rPr>
        <w:t>Nting</w:t>
      </w:r>
      <w:proofErr w:type="spellEnd"/>
    </w:p>
    <w:p w14:paraId="096F5AA7" w14:textId="77777777" w:rsidR="00E85DEB" w:rsidRPr="00FB55CA" w:rsidRDefault="00E85DEB" w:rsidP="00E85DEB">
      <w:pPr>
        <w:spacing w:line="360" w:lineRule="auto"/>
        <w:rPr>
          <w:rFonts w:ascii="Arial" w:hAnsi="Arial" w:cs="Arial"/>
          <w:sz w:val="22"/>
          <w:szCs w:val="22"/>
        </w:rPr>
      </w:pPr>
      <w:r w:rsidRPr="00FB55CA">
        <w:rPr>
          <w:rFonts w:ascii="Arial" w:hAnsi="Arial" w:cs="Arial"/>
          <w:sz w:val="22"/>
          <w:szCs w:val="22"/>
        </w:rPr>
        <w:t>Module: Project Management</w:t>
      </w:r>
    </w:p>
    <w:p w14:paraId="0FF57058" w14:textId="77777777" w:rsidR="00E85DEB" w:rsidRPr="00FB55CA" w:rsidRDefault="00E85DEB" w:rsidP="00E85DEB">
      <w:pPr>
        <w:spacing w:line="360" w:lineRule="auto"/>
        <w:rPr>
          <w:rFonts w:ascii="Arial" w:hAnsi="Arial" w:cs="Arial"/>
          <w:sz w:val="22"/>
          <w:szCs w:val="22"/>
        </w:rPr>
      </w:pPr>
      <w:r w:rsidRPr="00FB55CA">
        <w:rPr>
          <w:rFonts w:ascii="Arial" w:hAnsi="Arial" w:cs="Arial"/>
          <w:sz w:val="22"/>
          <w:szCs w:val="22"/>
        </w:rPr>
        <w:t>Title: REFLECTIVE REPORT</w:t>
      </w:r>
    </w:p>
    <w:p w14:paraId="55E391DF" w14:textId="77777777" w:rsidR="00E85DEB" w:rsidRPr="00FB55CA" w:rsidRDefault="00E85DEB" w:rsidP="00E85DEB">
      <w:pPr>
        <w:spacing w:line="360" w:lineRule="auto"/>
        <w:rPr>
          <w:rFonts w:ascii="Arial" w:hAnsi="Arial" w:cs="Arial"/>
          <w:sz w:val="22"/>
          <w:szCs w:val="22"/>
        </w:rPr>
      </w:pPr>
    </w:p>
    <w:p w14:paraId="165FF0CE" w14:textId="77777777" w:rsidR="00E85DEB" w:rsidRPr="00FB55CA" w:rsidRDefault="00E85DEB" w:rsidP="00E85DEB">
      <w:pPr>
        <w:spacing w:line="360" w:lineRule="auto"/>
        <w:rPr>
          <w:rFonts w:ascii="Arial" w:hAnsi="Arial" w:cs="Arial"/>
          <w:sz w:val="22"/>
          <w:szCs w:val="22"/>
        </w:rPr>
      </w:pPr>
    </w:p>
    <w:p w14:paraId="79A5CBAD" w14:textId="77777777" w:rsidR="00E85DEB" w:rsidRPr="00FB55CA" w:rsidRDefault="00E85DEB" w:rsidP="00E85DEB">
      <w:pPr>
        <w:spacing w:line="360" w:lineRule="auto"/>
        <w:rPr>
          <w:rFonts w:ascii="Arial" w:hAnsi="Arial" w:cs="Arial"/>
          <w:sz w:val="22"/>
          <w:szCs w:val="22"/>
        </w:rPr>
      </w:pPr>
    </w:p>
    <w:p w14:paraId="68839891" w14:textId="77777777" w:rsidR="00E85DEB" w:rsidRPr="00FB55CA" w:rsidRDefault="00E85DEB" w:rsidP="00E85DEB">
      <w:pPr>
        <w:spacing w:line="360" w:lineRule="auto"/>
        <w:rPr>
          <w:rFonts w:ascii="Arial" w:hAnsi="Arial" w:cs="Arial"/>
          <w:sz w:val="22"/>
          <w:szCs w:val="22"/>
        </w:rPr>
      </w:pPr>
    </w:p>
    <w:p w14:paraId="1B80E219" w14:textId="77777777" w:rsidR="00E85DEB" w:rsidRPr="00FB55CA" w:rsidRDefault="00E85DEB" w:rsidP="00E85DEB">
      <w:pPr>
        <w:spacing w:line="360" w:lineRule="auto"/>
        <w:rPr>
          <w:rFonts w:ascii="Arial" w:hAnsi="Arial" w:cs="Arial"/>
          <w:sz w:val="22"/>
          <w:szCs w:val="22"/>
        </w:rPr>
      </w:pPr>
    </w:p>
    <w:p w14:paraId="3A6E9061" w14:textId="77777777" w:rsidR="00E85DEB" w:rsidRPr="00FB55CA" w:rsidRDefault="00E85DEB" w:rsidP="00E85DEB">
      <w:pPr>
        <w:spacing w:line="360" w:lineRule="auto"/>
        <w:rPr>
          <w:rFonts w:ascii="Arial" w:hAnsi="Arial" w:cs="Arial"/>
          <w:sz w:val="22"/>
          <w:szCs w:val="22"/>
        </w:rPr>
      </w:pPr>
    </w:p>
    <w:p w14:paraId="3EA5B507" w14:textId="77777777" w:rsidR="00E85DEB" w:rsidRPr="00FB55CA" w:rsidRDefault="00E85DEB" w:rsidP="00E85DEB">
      <w:pPr>
        <w:spacing w:line="360" w:lineRule="auto"/>
        <w:rPr>
          <w:rFonts w:ascii="Arial" w:hAnsi="Arial" w:cs="Arial"/>
          <w:sz w:val="22"/>
          <w:szCs w:val="22"/>
        </w:rPr>
      </w:pPr>
    </w:p>
    <w:p w14:paraId="761E9492" w14:textId="77777777" w:rsidR="00E85DEB" w:rsidRPr="00FB55CA" w:rsidRDefault="00E85DEB" w:rsidP="00E85DEB">
      <w:pPr>
        <w:spacing w:line="360" w:lineRule="auto"/>
        <w:rPr>
          <w:rFonts w:ascii="Arial" w:hAnsi="Arial" w:cs="Arial"/>
          <w:sz w:val="22"/>
          <w:szCs w:val="22"/>
        </w:rPr>
      </w:pPr>
    </w:p>
    <w:p w14:paraId="0E36ACBD" w14:textId="77777777" w:rsidR="00E85DEB" w:rsidRPr="00FB55CA" w:rsidRDefault="00E85DEB" w:rsidP="00E85DEB">
      <w:pPr>
        <w:spacing w:line="360" w:lineRule="auto"/>
        <w:rPr>
          <w:rFonts w:ascii="Arial" w:hAnsi="Arial" w:cs="Arial"/>
          <w:sz w:val="22"/>
          <w:szCs w:val="22"/>
        </w:rPr>
      </w:pPr>
    </w:p>
    <w:p w14:paraId="628D8056" w14:textId="77777777" w:rsidR="00E85DEB" w:rsidRPr="00FB55CA" w:rsidRDefault="00E85DEB" w:rsidP="00E85DEB">
      <w:pPr>
        <w:spacing w:line="360" w:lineRule="auto"/>
        <w:rPr>
          <w:rFonts w:ascii="Arial" w:hAnsi="Arial" w:cs="Arial"/>
          <w:sz w:val="22"/>
          <w:szCs w:val="22"/>
        </w:rPr>
      </w:pPr>
    </w:p>
    <w:p w14:paraId="69814D7D" w14:textId="77777777" w:rsidR="00E85DEB" w:rsidRPr="00FB55CA" w:rsidRDefault="00E85DEB" w:rsidP="00E85DEB">
      <w:pPr>
        <w:spacing w:line="360" w:lineRule="auto"/>
        <w:rPr>
          <w:rFonts w:ascii="Arial" w:hAnsi="Arial" w:cs="Arial"/>
          <w:sz w:val="22"/>
          <w:szCs w:val="22"/>
        </w:rPr>
      </w:pPr>
    </w:p>
    <w:p w14:paraId="2086A3FB" w14:textId="77777777" w:rsidR="00E85DEB" w:rsidRPr="00FB55CA" w:rsidRDefault="00E85DEB" w:rsidP="00E85DEB">
      <w:pPr>
        <w:spacing w:line="360" w:lineRule="auto"/>
        <w:rPr>
          <w:rFonts w:ascii="Arial" w:hAnsi="Arial" w:cs="Arial"/>
          <w:sz w:val="22"/>
          <w:szCs w:val="22"/>
        </w:rPr>
      </w:pPr>
    </w:p>
    <w:p w14:paraId="684D996A" w14:textId="77777777" w:rsidR="00E85DEB" w:rsidRPr="00FB55CA" w:rsidRDefault="00E85DEB" w:rsidP="00E85DEB">
      <w:pPr>
        <w:spacing w:line="360" w:lineRule="auto"/>
        <w:rPr>
          <w:rFonts w:ascii="Arial" w:hAnsi="Arial" w:cs="Arial"/>
          <w:sz w:val="22"/>
          <w:szCs w:val="22"/>
        </w:rPr>
      </w:pPr>
    </w:p>
    <w:p w14:paraId="0403716C" w14:textId="77777777" w:rsidR="00E85DEB" w:rsidRPr="00FB55CA" w:rsidRDefault="00E85DEB" w:rsidP="00E85DEB">
      <w:pPr>
        <w:spacing w:line="360" w:lineRule="auto"/>
        <w:rPr>
          <w:rFonts w:ascii="Arial" w:hAnsi="Arial" w:cs="Arial"/>
          <w:sz w:val="22"/>
          <w:szCs w:val="22"/>
        </w:rPr>
      </w:pPr>
    </w:p>
    <w:p w14:paraId="1322DDA8" w14:textId="77777777" w:rsidR="00E85DEB" w:rsidRPr="00FB55CA" w:rsidRDefault="00E85DEB" w:rsidP="00E85DEB">
      <w:pPr>
        <w:spacing w:line="360" w:lineRule="auto"/>
        <w:rPr>
          <w:rFonts w:ascii="Arial" w:hAnsi="Arial" w:cs="Arial"/>
          <w:sz w:val="22"/>
          <w:szCs w:val="22"/>
        </w:rPr>
      </w:pPr>
    </w:p>
    <w:p w14:paraId="3B9E29F5" w14:textId="77777777" w:rsidR="00E85DEB" w:rsidRPr="00FB55CA" w:rsidRDefault="00E85DEB" w:rsidP="00E85DEB">
      <w:pPr>
        <w:spacing w:line="360" w:lineRule="auto"/>
        <w:rPr>
          <w:rFonts w:ascii="Arial" w:hAnsi="Arial" w:cs="Arial"/>
          <w:sz w:val="22"/>
          <w:szCs w:val="22"/>
        </w:rPr>
      </w:pPr>
    </w:p>
    <w:p w14:paraId="3DBC711F" w14:textId="77777777" w:rsidR="00E85DEB" w:rsidRPr="00FB55CA" w:rsidRDefault="00E85DEB" w:rsidP="00E85DEB">
      <w:pPr>
        <w:spacing w:line="360" w:lineRule="auto"/>
        <w:rPr>
          <w:rFonts w:ascii="Arial" w:hAnsi="Arial" w:cs="Arial"/>
          <w:sz w:val="22"/>
          <w:szCs w:val="22"/>
        </w:rPr>
      </w:pPr>
    </w:p>
    <w:p w14:paraId="014C994B" w14:textId="77777777" w:rsidR="00E85DEB" w:rsidRPr="00FB55CA" w:rsidRDefault="00E85DEB" w:rsidP="00E85DEB">
      <w:pPr>
        <w:spacing w:line="360" w:lineRule="auto"/>
        <w:rPr>
          <w:rFonts w:ascii="Arial" w:hAnsi="Arial" w:cs="Arial"/>
          <w:sz w:val="22"/>
          <w:szCs w:val="22"/>
        </w:rPr>
      </w:pPr>
    </w:p>
    <w:p w14:paraId="72A17C5A" w14:textId="77777777" w:rsidR="00E85DEB" w:rsidRPr="00FB55CA" w:rsidRDefault="00E85DEB" w:rsidP="00E85DEB">
      <w:pPr>
        <w:spacing w:line="360" w:lineRule="auto"/>
        <w:rPr>
          <w:rFonts w:ascii="Arial" w:hAnsi="Arial" w:cs="Arial"/>
          <w:sz w:val="22"/>
          <w:szCs w:val="22"/>
        </w:rPr>
      </w:pPr>
    </w:p>
    <w:p w14:paraId="382C8C0C" w14:textId="77777777" w:rsidR="00E85DEB" w:rsidRPr="00FB55CA" w:rsidRDefault="00E85DEB" w:rsidP="00E85DEB">
      <w:pPr>
        <w:spacing w:line="360" w:lineRule="auto"/>
        <w:rPr>
          <w:rFonts w:ascii="Arial" w:hAnsi="Arial" w:cs="Arial"/>
          <w:sz w:val="22"/>
          <w:szCs w:val="22"/>
        </w:rPr>
      </w:pPr>
    </w:p>
    <w:p w14:paraId="20057769" w14:textId="77777777" w:rsidR="00E85DEB" w:rsidRPr="00FB55CA" w:rsidRDefault="00E85DEB" w:rsidP="00E85DEB">
      <w:pPr>
        <w:spacing w:line="360" w:lineRule="auto"/>
        <w:rPr>
          <w:rFonts w:ascii="Arial" w:hAnsi="Arial" w:cs="Arial"/>
          <w:sz w:val="22"/>
          <w:szCs w:val="22"/>
        </w:rPr>
      </w:pPr>
    </w:p>
    <w:p w14:paraId="0CC2C2D3" w14:textId="77777777" w:rsidR="00E85DEB" w:rsidRPr="00FB55CA" w:rsidRDefault="00E85DEB" w:rsidP="00E85DEB">
      <w:pPr>
        <w:spacing w:line="360" w:lineRule="auto"/>
        <w:rPr>
          <w:rFonts w:ascii="Arial" w:hAnsi="Arial" w:cs="Arial"/>
          <w:sz w:val="22"/>
          <w:szCs w:val="22"/>
        </w:rPr>
      </w:pPr>
    </w:p>
    <w:p w14:paraId="26B8DDAA" w14:textId="77777777" w:rsidR="00E85DEB" w:rsidRPr="00FB55CA" w:rsidRDefault="00E85DEB" w:rsidP="00E85DEB">
      <w:pPr>
        <w:spacing w:line="360" w:lineRule="auto"/>
        <w:rPr>
          <w:rFonts w:ascii="Arial" w:hAnsi="Arial" w:cs="Arial"/>
          <w:sz w:val="22"/>
          <w:szCs w:val="22"/>
        </w:rPr>
      </w:pPr>
    </w:p>
    <w:p w14:paraId="1D1C8166" w14:textId="77777777" w:rsidR="00E85DEB" w:rsidRDefault="00E85DEB" w:rsidP="00E85DEB">
      <w:pPr>
        <w:spacing w:line="360" w:lineRule="auto"/>
        <w:rPr>
          <w:rFonts w:ascii="Arial" w:hAnsi="Arial" w:cs="Arial"/>
          <w:sz w:val="22"/>
          <w:szCs w:val="22"/>
        </w:rPr>
      </w:pPr>
      <w:r w:rsidRPr="00FB55CA">
        <w:rPr>
          <w:rFonts w:ascii="Arial" w:hAnsi="Arial" w:cs="Arial"/>
          <w:sz w:val="22"/>
          <w:szCs w:val="22"/>
        </w:rPr>
        <w:t>Contents</w:t>
      </w:r>
    </w:p>
    <w:p w14:paraId="699CFA32" w14:textId="77777777" w:rsidR="00E85DEB" w:rsidRDefault="00E85DEB" w:rsidP="00E85DEB">
      <w:pPr>
        <w:spacing w:line="360" w:lineRule="auto"/>
        <w:rPr>
          <w:rFonts w:ascii="Arial" w:hAnsi="Arial" w:cs="Arial"/>
          <w:sz w:val="22"/>
          <w:szCs w:val="22"/>
        </w:rPr>
      </w:pPr>
      <w:r>
        <w:rPr>
          <w:rFonts w:ascii="Arial" w:hAnsi="Arial" w:cs="Arial"/>
          <w:sz w:val="22"/>
          <w:szCs w:val="22"/>
        </w:rPr>
        <w:t>INTRODUCTION………3</w:t>
      </w:r>
    </w:p>
    <w:p w14:paraId="46374FB1" w14:textId="77777777" w:rsidR="00E85DEB" w:rsidRDefault="00E85DEB" w:rsidP="00E85DEB">
      <w:pPr>
        <w:spacing w:line="360" w:lineRule="auto"/>
        <w:rPr>
          <w:rFonts w:ascii="Arial" w:hAnsi="Arial" w:cs="Arial"/>
          <w:sz w:val="22"/>
          <w:szCs w:val="22"/>
        </w:rPr>
      </w:pPr>
      <w:r>
        <w:rPr>
          <w:rFonts w:ascii="Arial" w:hAnsi="Arial" w:cs="Arial"/>
          <w:sz w:val="22"/>
          <w:szCs w:val="22"/>
        </w:rPr>
        <w:t>DESCRIPTION…………3</w:t>
      </w:r>
    </w:p>
    <w:p w14:paraId="52F918FC" w14:textId="77777777" w:rsidR="00E85DEB" w:rsidRDefault="00E85DEB" w:rsidP="00E85DEB">
      <w:pPr>
        <w:spacing w:line="360" w:lineRule="auto"/>
        <w:rPr>
          <w:rFonts w:ascii="Arial" w:hAnsi="Arial" w:cs="Arial"/>
          <w:sz w:val="22"/>
          <w:szCs w:val="22"/>
        </w:rPr>
      </w:pPr>
      <w:r>
        <w:rPr>
          <w:rFonts w:ascii="Arial" w:hAnsi="Arial" w:cs="Arial"/>
          <w:sz w:val="22"/>
          <w:szCs w:val="22"/>
        </w:rPr>
        <w:t>FEELINGS………………3</w:t>
      </w:r>
    </w:p>
    <w:p w14:paraId="394053AA" w14:textId="77777777" w:rsidR="00E85DEB" w:rsidRDefault="00E85DEB" w:rsidP="00E85DEB">
      <w:pPr>
        <w:spacing w:line="360" w:lineRule="auto"/>
        <w:rPr>
          <w:rFonts w:ascii="Arial" w:hAnsi="Arial" w:cs="Arial"/>
          <w:sz w:val="22"/>
          <w:szCs w:val="22"/>
        </w:rPr>
      </w:pPr>
      <w:r>
        <w:rPr>
          <w:rFonts w:ascii="Arial" w:hAnsi="Arial" w:cs="Arial"/>
          <w:sz w:val="22"/>
          <w:szCs w:val="22"/>
        </w:rPr>
        <w:t>EVALUATION……………4</w:t>
      </w:r>
    </w:p>
    <w:p w14:paraId="73D66B9C" w14:textId="77777777" w:rsidR="00E85DEB" w:rsidRDefault="00E85DEB" w:rsidP="00E85DEB">
      <w:pPr>
        <w:spacing w:line="360" w:lineRule="auto"/>
        <w:rPr>
          <w:rFonts w:ascii="Arial" w:hAnsi="Arial" w:cs="Arial"/>
          <w:sz w:val="22"/>
          <w:szCs w:val="22"/>
        </w:rPr>
      </w:pPr>
      <w:r>
        <w:rPr>
          <w:rFonts w:ascii="Arial" w:hAnsi="Arial" w:cs="Arial"/>
          <w:sz w:val="22"/>
          <w:szCs w:val="22"/>
        </w:rPr>
        <w:t>ANALYSIS………………….4</w:t>
      </w:r>
    </w:p>
    <w:p w14:paraId="03EB2B20" w14:textId="77777777" w:rsidR="00E85DEB" w:rsidRDefault="00E85DEB" w:rsidP="00E85DEB">
      <w:pPr>
        <w:spacing w:line="360" w:lineRule="auto"/>
        <w:rPr>
          <w:rFonts w:ascii="Arial" w:hAnsi="Arial" w:cs="Arial"/>
          <w:sz w:val="22"/>
          <w:szCs w:val="22"/>
        </w:rPr>
      </w:pPr>
      <w:r>
        <w:rPr>
          <w:rFonts w:ascii="Arial" w:hAnsi="Arial" w:cs="Arial"/>
          <w:sz w:val="22"/>
          <w:szCs w:val="22"/>
        </w:rPr>
        <w:t>CONCLUSION…………</w:t>
      </w:r>
      <w:proofErr w:type="gramStart"/>
      <w:r>
        <w:rPr>
          <w:rFonts w:ascii="Arial" w:hAnsi="Arial" w:cs="Arial"/>
          <w:sz w:val="22"/>
          <w:szCs w:val="22"/>
        </w:rPr>
        <w:t>…..</w:t>
      </w:r>
      <w:proofErr w:type="gramEnd"/>
      <w:r>
        <w:rPr>
          <w:rFonts w:ascii="Arial" w:hAnsi="Arial" w:cs="Arial"/>
          <w:sz w:val="22"/>
          <w:szCs w:val="22"/>
        </w:rPr>
        <w:t>4</w:t>
      </w:r>
    </w:p>
    <w:p w14:paraId="6FE20A04" w14:textId="77777777" w:rsidR="00E85DEB" w:rsidRDefault="00E85DEB" w:rsidP="00E85DEB">
      <w:pPr>
        <w:spacing w:line="360" w:lineRule="auto"/>
        <w:rPr>
          <w:rFonts w:ascii="Arial" w:hAnsi="Arial" w:cs="Arial"/>
          <w:sz w:val="22"/>
          <w:szCs w:val="22"/>
        </w:rPr>
      </w:pPr>
      <w:r>
        <w:rPr>
          <w:rFonts w:ascii="Arial" w:hAnsi="Arial" w:cs="Arial"/>
          <w:sz w:val="22"/>
          <w:szCs w:val="22"/>
        </w:rPr>
        <w:t>REFERENCE……………</w:t>
      </w:r>
      <w:proofErr w:type="gramStart"/>
      <w:r>
        <w:rPr>
          <w:rFonts w:ascii="Arial" w:hAnsi="Arial" w:cs="Arial"/>
          <w:sz w:val="22"/>
          <w:szCs w:val="22"/>
        </w:rPr>
        <w:t>…..</w:t>
      </w:r>
      <w:proofErr w:type="gramEnd"/>
      <w:r>
        <w:rPr>
          <w:rFonts w:ascii="Arial" w:hAnsi="Arial" w:cs="Arial"/>
          <w:sz w:val="22"/>
          <w:szCs w:val="22"/>
        </w:rPr>
        <w:t>5</w:t>
      </w:r>
    </w:p>
    <w:p w14:paraId="4DA73FC7" w14:textId="77777777" w:rsidR="00E85DEB" w:rsidRPr="00FB55CA" w:rsidRDefault="00E85DEB" w:rsidP="00E85DEB">
      <w:pPr>
        <w:spacing w:line="360" w:lineRule="auto"/>
        <w:rPr>
          <w:rFonts w:ascii="Arial" w:hAnsi="Arial" w:cs="Arial"/>
          <w:sz w:val="22"/>
          <w:szCs w:val="22"/>
        </w:rPr>
      </w:pPr>
    </w:p>
    <w:p w14:paraId="244686BE" w14:textId="77777777" w:rsidR="00E85DEB" w:rsidRPr="00FB55CA" w:rsidRDefault="00E85DEB" w:rsidP="00E85DEB">
      <w:pPr>
        <w:spacing w:line="360" w:lineRule="auto"/>
        <w:rPr>
          <w:rFonts w:ascii="Arial" w:hAnsi="Arial" w:cs="Arial"/>
          <w:sz w:val="22"/>
          <w:szCs w:val="22"/>
        </w:rPr>
      </w:pPr>
    </w:p>
    <w:p w14:paraId="40ABEB82" w14:textId="77777777" w:rsidR="00E85DEB" w:rsidRPr="00FB55CA" w:rsidRDefault="00E85DEB" w:rsidP="00E85DEB">
      <w:pPr>
        <w:spacing w:line="360" w:lineRule="auto"/>
        <w:rPr>
          <w:rFonts w:ascii="Arial" w:hAnsi="Arial" w:cs="Arial"/>
          <w:sz w:val="22"/>
          <w:szCs w:val="22"/>
        </w:rPr>
      </w:pPr>
    </w:p>
    <w:p w14:paraId="1E76B4D1" w14:textId="77777777" w:rsidR="00E85DEB" w:rsidRPr="00FB55CA" w:rsidRDefault="00E85DEB" w:rsidP="00E85DEB">
      <w:pPr>
        <w:spacing w:line="360" w:lineRule="auto"/>
        <w:rPr>
          <w:rFonts w:ascii="Arial" w:hAnsi="Arial" w:cs="Arial"/>
          <w:sz w:val="22"/>
          <w:szCs w:val="22"/>
        </w:rPr>
      </w:pPr>
    </w:p>
    <w:p w14:paraId="4B03808E" w14:textId="77777777" w:rsidR="00E85DEB" w:rsidRPr="00FB55CA" w:rsidRDefault="00E85DEB" w:rsidP="00E85DEB">
      <w:pPr>
        <w:spacing w:line="360" w:lineRule="auto"/>
        <w:rPr>
          <w:rFonts w:ascii="Arial" w:hAnsi="Arial" w:cs="Arial"/>
          <w:sz w:val="22"/>
          <w:szCs w:val="22"/>
        </w:rPr>
      </w:pPr>
    </w:p>
    <w:p w14:paraId="60679E20" w14:textId="77777777" w:rsidR="00E85DEB" w:rsidRPr="00FB55CA" w:rsidRDefault="00E85DEB" w:rsidP="00E85DEB">
      <w:pPr>
        <w:spacing w:line="360" w:lineRule="auto"/>
        <w:rPr>
          <w:rFonts w:ascii="Arial" w:hAnsi="Arial" w:cs="Arial"/>
          <w:sz w:val="22"/>
          <w:szCs w:val="22"/>
        </w:rPr>
      </w:pPr>
    </w:p>
    <w:p w14:paraId="022A29F7" w14:textId="77777777" w:rsidR="00E85DEB" w:rsidRPr="00FB55CA" w:rsidRDefault="00E85DEB" w:rsidP="00E85DEB">
      <w:pPr>
        <w:spacing w:line="360" w:lineRule="auto"/>
        <w:rPr>
          <w:rFonts w:ascii="Arial" w:hAnsi="Arial" w:cs="Arial"/>
          <w:sz w:val="22"/>
          <w:szCs w:val="22"/>
        </w:rPr>
      </w:pPr>
    </w:p>
    <w:p w14:paraId="26989145" w14:textId="77777777" w:rsidR="00E85DEB" w:rsidRPr="00FB55CA" w:rsidRDefault="00E85DEB" w:rsidP="00E85DEB">
      <w:pPr>
        <w:spacing w:line="360" w:lineRule="auto"/>
        <w:rPr>
          <w:rFonts w:ascii="Arial" w:hAnsi="Arial" w:cs="Arial"/>
          <w:sz w:val="22"/>
          <w:szCs w:val="22"/>
        </w:rPr>
      </w:pPr>
    </w:p>
    <w:p w14:paraId="4609C1CF" w14:textId="77777777" w:rsidR="00E85DEB" w:rsidRPr="00FB55CA" w:rsidRDefault="00E85DEB" w:rsidP="00E85DEB">
      <w:pPr>
        <w:spacing w:line="360" w:lineRule="auto"/>
        <w:rPr>
          <w:rFonts w:ascii="Arial" w:hAnsi="Arial" w:cs="Arial"/>
          <w:sz w:val="22"/>
          <w:szCs w:val="22"/>
        </w:rPr>
      </w:pPr>
    </w:p>
    <w:p w14:paraId="7F5D0673" w14:textId="77777777" w:rsidR="00E85DEB" w:rsidRPr="00FB55CA" w:rsidRDefault="00E85DEB" w:rsidP="00E85DEB">
      <w:pPr>
        <w:spacing w:line="360" w:lineRule="auto"/>
        <w:rPr>
          <w:rFonts w:ascii="Arial" w:hAnsi="Arial" w:cs="Arial"/>
          <w:sz w:val="22"/>
          <w:szCs w:val="22"/>
        </w:rPr>
      </w:pPr>
    </w:p>
    <w:p w14:paraId="2ECD6B54" w14:textId="77777777" w:rsidR="00E85DEB" w:rsidRPr="00FB55CA" w:rsidRDefault="00E85DEB" w:rsidP="00E85DEB">
      <w:pPr>
        <w:spacing w:line="360" w:lineRule="auto"/>
        <w:rPr>
          <w:rFonts w:ascii="Arial" w:hAnsi="Arial" w:cs="Arial"/>
          <w:sz w:val="22"/>
          <w:szCs w:val="22"/>
        </w:rPr>
      </w:pPr>
    </w:p>
    <w:p w14:paraId="199B519B" w14:textId="77777777" w:rsidR="00E85DEB" w:rsidRPr="00FB55CA" w:rsidRDefault="00E85DEB" w:rsidP="00E85DEB">
      <w:pPr>
        <w:spacing w:line="360" w:lineRule="auto"/>
        <w:rPr>
          <w:rFonts w:ascii="Arial" w:hAnsi="Arial" w:cs="Arial"/>
          <w:sz w:val="22"/>
          <w:szCs w:val="22"/>
        </w:rPr>
      </w:pPr>
    </w:p>
    <w:p w14:paraId="769663D9" w14:textId="77777777" w:rsidR="00E85DEB" w:rsidRPr="00FB55CA" w:rsidRDefault="00E85DEB" w:rsidP="00E85DEB">
      <w:pPr>
        <w:spacing w:line="360" w:lineRule="auto"/>
        <w:rPr>
          <w:rFonts w:ascii="Arial" w:hAnsi="Arial" w:cs="Arial"/>
          <w:sz w:val="22"/>
          <w:szCs w:val="22"/>
        </w:rPr>
      </w:pPr>
    </w:p>
    <w:p w14:paraId="0281730C" w14:textId="77777777" w:rsidR="00E85DEB" w:rsidRPr="00FB55CA" w:rsidRDefault="00E85DEB" w:rsidP="00E85DEB">
      <w:pPr>
        <w:spacing w:line="360" w:lineRule="auto"/>
        <w:rPr>
          <w:rFonts w:ascii="Arial" w:hAnsi="Arial" w:cs="Arial"/>
          <w:sz w:val="22"/>
          <w:szCs w:val="22"/>
        </w:rPr>
      </w:pPr>
    </w:p>
    <w:p w14:paraId="3B274689" w14:textId="77777777" w:rsidR="00E85DEB" w:rsidRPr="00FB55CA" w:rsidRDefault="00E85DEB" w:rsidP="00E85DEB">
      <w:pPr>
        <w:spacing w:line="360" w:lineRule="auto"/>
        <w:rPr>
          <w:rFonts w:ascii="Arial" w:hAnsi="Arial" w:cs="Arial"/>
          <w:sz w:val="22"/>
          <w:szCs w:val="22"/>
        </w:rPr>
      </w:pPr>
    </w:p>
    <w:p w14:paraId="6CC9D1EE" w14:textId="77777777" w:rsidR="00E85DEB" w:rsidRPr="00FB55CA" w:rsidRDefault="00E85DEB" w:rsidP="00E85DEB">
      <w:pPr>
        <w:spacing w:line="360" w:lineRule="auto"/>
        <w:rPr>
          <w:rFonts w:ascii="Arial" w:hAnsi="Arial" w:cs="Arial"/>
          <w:sz w:val="22"/>
          <w:szCs w:val="22"/>
        </w:rPr>
      </w:pPr>
    </w:p>
    <w:p w14:paraId="15879857" w14:textId="77777777" w:rsidR="00E85DEB" w:rsidRPr="00FB55CA" w:rsidRDefault="00E85DEB" w:rsidP="00E85DEB">
      <w:pPr>
        <w:spacing w:line="360" w:lineRule="auto"/>
        <w:rPr>
          <w:rFonts w:ascii="Arial" w:hAnsi="Arial" w:cs="Arial"/>
          <w:sz w:val="22"/>
          <w:szCs w:val="22"/>
        </w:rPr>
      </w:pPr>
    </w:p>
    <w:p w14:paraId="0DEC0545" w14:textId="77777777" w:rsidR="00E85DEB" w:rsidRPr="00FB55CA" w:rsidRDefault="00E85DEB" w:rsidP="00E85DEB">
      <w:pPr>
        <w:spacing w:line="360" w:lineRule="auto"/>
        <w:rPr>
          <w:rFonts w:ascii="Arial" w:hAnsi="Arial" w:cs="Arial"/>
          <w:sz w:val="22"/>
          <w:szCs w:val="22"/>
        </w:rPr>
      </w:pPr>
    </w:p>
    <w:p w14:paraId="3292DC5E" w14:textId="77777777" w:rsidR="00E85DEB" w:rsidRPr="00FB55CA" w:rsidRDefault="00E85DEB" w:rsidP="00E85DEB">
      <w:pPr>
        <w:spacing w:line="360" w:lineRule="auto"/>
        <w:rPr>
          <w:rFonts w:ascii="Arial" w:hAnsi="Arial" w:cs="Arial"/>
          <w:sz w:val="22"/>
          <w:szCs w:val="22"/>
        </w:rPr>
      </w:pPr>
    </w:p>
    <w:p w14:paraId="471CD3BF" w14:textId="77777777" w:rsidR="00E85DEB" w:rsidRPr="00FB55CA" w:rsidRDefault="00E85DEB" w:rsidP="00E85DEB">
      <w:pPr>
        <w:spacing w:line="360" w:lineRule="auto"/>
        <w:rPr>
          <w:rFonts w:ascii="Arial" w:hAnsi="Arial" w:cs="Arial"/>
          <w:sz w:val="22"/>
          <w:szCs w:val="22"/>
        </w:rPr>
      </w:pPr>
    </w:p>
    <w:p w14:paraId="37F418CF" w14:textId="77777777" w:rsidR="00E85DEB" w:rsidRPr="00FB55CA" w:rsidRDefault="00E85DEB" w:rsidP="00E85DEB">
      <w:pPr>
        <w:spacing w:line="360" w:lineRule="auto"/>
        <w:rPr>
          <w:rFonts w:ascii="Arial" w:hAnsi="Arial" w:cs="Arial"/>
          <w:sz w:val="22"/>
          <w:szCs w:val="22"/>
        </w:rPr>
      </w:pPr>
    </w:p>
    <w:p w14:paraId="2A688F8C" w14:textId="77777777" w:rsidR="00E85DEB" w:rsidRPr="00FB55CA" w:rsidRDefault="00E85DEB" w:rsidP="00E85DEB">
      <w:pPr>
        <w:spacing w:line="360" w:lineRule="auto"/>
        <w:rPr>
          <w:rFonts w:ascii="Arial" w:hAnsi="Arial" w:cs="Arial"/>
          <w:sz w:val="22"/>
          <w:szCs w:val="22"/>
        </w:rPr>
      </w:pPr>
    </w:p>
    <w:p w14:paraId="0857B93E" w14:textId="77777777" w:rsidR="00E85DEB" w:rsidRPr="00FB55CA" w:rsidRDefault="00E85DEB" w:rsidP="00E85DEB">
      <w:pPr>
        <w:spacing w:line="360" w:lineRule="auto"/>
        <w:rPr>
          <w:rFonts w:ascii="Arial" w:hAnsi="Arial" w:cs="Arial"/>
          <w:sz w:val="22"/>
          <w:szCs w:val="22"/>
        </w:rPr>
      </w:pPr>
    </w:p>
    <w:p w14:paraId="286A28A9" w14:textId="77777777" w:rsidR="00E85DEB" w:rsidRPr="00FB55CA" w:rsidRDefault="00E85DEB" w:rsidP="00E85DEB">
      <w:pPr>
        <w:spacing w:line="360" w:lineRule="auto"/>
        <w:rPr>
          <w:rFonts w:ascii="Arial" w:hAnsi="Arial" w:cs="Arial"/>
          <w:sz w:val="22"/>
          <w:szCs w:val="22"/>
        </w:rPr>
      </w:pPr>
    </w:p>
    <w:p w14:paraId="0BA6AA86" w14:textId="77777777" w:rsidR="00E85DEB" w:rsidRPr="00FB55CA" w:rsidRDefault="00E85DEB" w:rsidP="00E85DEB">
      <w:pPr>
        <w:spacing w:line="360" w:lineRule="auto"/>
        <w:rPr>
          <w:rFonts w:ascii="Arial" w:hAnsi="Arial" w:cs="Arial"/>
          <w:sz w:val="22"/>
          <w:szCs w:val="22"/>
        </w:rPr>
      </w:pPr>
    </w:p>
    <w:p w14:paraId="13E882F7" w14:textId="77777777" w:rsidR="00E85DEB" w:rsidRPr="00FB55CA" w:rsidRDefault="00E85DEB" w:rsidP="00E85DEB">
      <w:pPr>
        <w:spacing w:line="360" w:lineRule="auto"/>
        <w:rPr>
          <w:rFonts w:ascii="Arial" w:hAnsi="Arial" w:cs="Arial"/>
          <w:sz w:val="22"/>
          <w:szCs w:val="22"/>
        </w:rPr>
      </w:pPr>
    </w:p>
    <w:p w14:paraId="59F4FE9E" w14:textId="77777777" w:rsidR="00E85DEB" w:rsidRPr="00FB55CA" w:rsidRDefault="00E85DEB" w:rsidP="00E85DEB">
      <w:pPr>
        <w:spacing w:line="360" w:lineRule="auto"/>
        <w:rPr>
          <w:rFonts w:ascii="Arial" w:hAnsi="Arial" w:cs="Arial"/>
          <w:sz w:val="22"/>
          <w:szCs w:val="22"/>
        </w:rPr>
      </w:pPr>
    </w:p>
    <w:p w14:paraId="26D8D8C7" w14:textId="77777777" w:rsidR="00E85DEB" w:rsidRPr="00FB55CA" w:rsidRDefault="00E85DEB" w:rsidP="00E85DEB">
      <w:pPr>
        <w:spacing w:line="360" w:lineRule="auto"/>
        <w:rPr>
          <w:rFonts w:ascii="Arial" w:hAnsi="Arial" w:cs="Arial"/>
          <w:b/>
          <w:bCs/>
          <w:sz w:val="22"/>
          <w:szCs w:val="22"/>
        </w:rPr>
      </w:pPr>
      <w:r w:rsidRPr="00FB55CA">
        <w:rPr>
          <w:rFonts w:ascii="Arial" w:hAnsi="Arial" w:cs="Arial"/>
          <w:b/>
          <w:bCs/>
          <w:sz w:val="22"/>
          <w:szCs w:val="22"/>
        </w:rPr>
        <w:t xml:space="preserve">Introduction </w:t>
      </w:r>
    </w:p>
    <w:p w14:paraId="68011AEA" w14:textId="77777777" w:rsidR="00E85DEB" w:rsidRPr="00FB55CA" w:rsidRDefault="00E85DEB" w:rsidP="00E85DEB">
      <w:pPr>
        <w:spacing w:line="360" w:lineRule="auto"/>
        <w:rPr>
          <w:rFonts w:ascii="Arial" w:hAnsi="Arial" w:cs="Arial"/>
          <w:sz w:val="22"/>
          <w:szCs w:val="22"/>
        </w:rPr>
      </w:pPr>
      <w:r w:rsidRPr="00FB55CA">
        <w:rPr>
          <w:rFonts w:ascii="Arial" w:hAnsi="Arial" w:cs="Arial"/>
          <w:sz w:val="22"/>
          <w:szCs w:val="22"/>
        </w:rPr>
        <w:t xml:space="preserve">Reflective practice is an essential component of </w:t>
      </w:r>
      <w:proofErr w:type="spellStart"/>
      <w:r w:rsidRPr="00FB55CA">
        <w:rPr>
          <w:rFonts w:ascii="Arial" w:hAnsi="Arial" w:cs="Arial"/>
          <w:sz w:val="22"/>
          <w:szCs w:val="22"/>
        </w:rPr>
        <w:t>proffessioal</w:t>
      </w:r>
      <w:proofErr w:type="spellEnd"/>
      <w:r w:rsidRPr="00FB55CA">
        <w:rPr>
          <w:rFonts w:ascii="Arial" w:hAnsi="Arial" w:cs="Arial"/>
          <w:sz w:val="22"/>
          <w:szCs w:val="22"/>
        </w:rPr>
        <w:t xml:space="preserve"> and academic development, enabling structured learning from experience. Gibbs reflective cycle (1988) provides a useful framework for evaluating feedback and identifying areas for improvement. This reflection applies Gibbs model to analyse the tutor and peer feedback received for the initial project presentation.</w:t>
      </w:r>
    </w:p>
    <w:p w14:paraId="0D726DEF" w14:textId="77777777" w:rsidR="00E85DEB" w:rsidRPr="00FB55CA" w:rsidRDefault="00E85DEB" w:rsidP="00E85DEB">
      <w:pPr>
        <w:spacing w:line="360" w:lineRule="auto"/>
        <w:rPr>
          <w:rFonts w:ascii="Arial" w:hAnsi="Arial" w:cs="Arial"/>
          <w:b/>
          <w:bCs/>
          <w:sz w:val="22"/>
          <w:szCs w:val="22"/>
        </w:rPr>
      </w:pPr>
      <w:r w:rsidRPr="00FB55CA">
        <w:rPr>
          <w:rFonts w:ascii="Arial" w:hAnsi="Arial" w:cs="Arial"/>
          <w:b/>
          <w:bCs/>
          <w:sz w:val="22"/>
          <w:szCs w:val="22"/>
        </w:rPr>
        <w:t xml:space="preserve">Description </w:t>
      </w:r>
    </w:p>
    <w:p w14:paraId="79F02504" w14:textId="77777777" w:rsidR="00E85DEB" w:rsidRPr="00FB55CA" w:rsidRDefault="00E85DEB" w:rsidP="00E85DEB">
      <w:pPr>
        <w:spacing w:line="360" w:lineRule="auto"/>
        <w:rPr>
          <w:rFonts w:ascii="Arial" w:hAnsi="Arial" w:cs="Arial"/>
          <w:sz w:val="22"/>
          <w:szCs w:val="22"/>
        </w:rPr>
      </w:pPr>
      <w:r w:rsidRPr="00FB55CA">
        <w:rPr>
          <w:rFonts w:ascii="Arial" w:hAnsi="Arial" w:cs="Arial"/>
          <w:sz w:val="22"/>
          <w:szCs w:val="22"/>
        </w:rPr>
        <w:t>The feedback highlighted both strengths and weaknesses. The verbal presentation was positively received, with comments noting that the delivery demonstrated confidence, clarity, and strong subject knowledge. The project itself was regarded as relevant and well justified, indicating that the research and contextual understanding aligned with stakeholder expectations. However, the poster design was identified as a key weakness. It was described as basic, lacking visual refinement and not fully effective in communicating the project content. Although graphs and tables were included, they were considered underdeveloped and visually unpolished.</w:t>
      </w:r>
    </w:p>
    <w:p w14:paraId="0CC8F754" w14:textId="77777777" w:rsidR="00E85DEB" w:rsidRPr="00FB55CA" w:rsidRDefault="00E85DEB" w:rsidP="00E85DEB">
      <w:pPr>
        <w:spacing w:line="360" w:lineRule="auto"/>
        <w:rPr>
          <w:rFonts w:ascii="Arial" w:hAnsi="Arial" w:cs="Arial"/>
          <w:b/>
          <w:bCs/>
          <w:sz w:val="22"/>
          <w:szCs w:val="22"/>
        </w:rPr>
      </w:pPr>
      <w:r w:rsidRPr="00FB55CA">
        <w:rPr>
          <w:rFonts w:ascii="Arial" w:hAnsi="Arial" w:cs="Arial"/>
          <w:b/>
          <w:bCs/>
          <w:sz w:val="22"/>
          <w:szCs w:val="22"/>
        </w:rPr>
        <w:t>Feelings</w:t>
      </w:r>
    </w:p>
    <w:p w14:paraId="14C50226" w14:textId="77777777" w:rsidR="00E85DEB" w:rsidRPr="00FB55CA" w:rsidRDefault="00E85DEB" w:rsidP="00E85DEB">
      <w:pPr>
        <w:spacing w:line="360" w:lineRule="auto"/>
        <w:rPr>
          <w:rFonts w:ascii="Arial" w:hAnsi="Arial" w:cs="Arial"/>
          <w:sz w:val="22"/>
          <w:szCs w:val="22"/>
        </w:rPr>
      </w:pPr>
      <w:r w:rsidRPr="00FB55CA">
        <w:rPr>
          <w:rFonts w:ascii="Arial" w:hAnsi="Arial" w:cs="Arial"/>
          <w:sz w:val="22"/>
          <w:szCs w:val="22"/>
        </w:rPr>
        <w:t xml:space="preserve">The mixed feedback generated a combination of positive reinforcement and constructive realisation. The positive comments on the presentation created a sense of achievement and reassurance, confirming that the underlying knowledge and project rationale were clearly </w:t>
      </w:r>
      <w:r w:rsidRPr="00FB55CA">
        <w:rPr>
          <w:rFonts w:ascii="Arial" w:hAnsi="Arial" w:cs="Arial"/>
          <w:sz w:val="22"/>
          <w:szCs w:val="22"/>
        </w:rPr>
        <w:lastRenderedPageBreak/>
        <w:t>communicated. In contrast, the criticism of the poster design initially resulted in disappointment, as considerable effort had been allocated to creating it. However, upon further reflection using Gibbs model this feedback became a valuable insight into areas where visual communication skills can be strengthened. The overall experience fostered motivation to enhance future work.</w:t>
      </w:r>
    </w:p>
    <w:p w14:paraId="64F01ADC" w14:textId="77777777" w:rsidR="00E85DEB" w:rsidRPr="00FB55CA" w:rsidRDefault="00E85DEB" w:rsidP="00E85DEB">
      <w:pPr>
        <w:spacing w:line="360" w:lineRule="auto"/>
        <w:rPr>
          <w:rFonts w:ascii="Arial" w:hAnsi="Arial" w:cs="Arial"/>
          <w:sz w:val="22"/>
          <w:szCs w:val="22"/>
        </w:rPr>
      </w:pPr>
      <w:r w:rsidRPr="00FB55CA">
        <w:rPr>
          <w:rFonts w:ascii="Arial" w:hAnsi="Arial" w:cs="Arial"/>
          <w:sz w:val="22"/>
          <w:szCs w:val="22"/>
        </w:rPr>
        <w:t xml:space="preserve">Evaluation </w:t>
      </w:r>
    </w:p>
    <w:p w14:paraId="6A434675" w14:textId="77777777" w:rsidR="00E85DEB" w:rsidRPr="00FB55CA" w:rsidRDefault="00E85DEB" w:rsidP="00E85DEB">
      <w:pPr>
        <w:spacing w:line="360" w:lineRule="auto"/>
        <w:rPr>
          <w:rFonts w:ascii="Arial" w:hAnsi="Arial" w:cs="Arial"/>
          <w:sz w:val="22"/>
          <w:szCs w:val="22"/>
        </w:rPr>
      </w:pPr>
      <w:r w:rsidRPr="00FB55CA">
        <w:rPr>
          <w:rFonts w:ascii="Arial" w:hAnsi="Arial" w:cs="Arial"/>
          <w:sz w:val="22"/>
          <w:szCs w:val="22"/>
        </w:rPr>
        <w:t>Several aspects of the presentation were clearly effective. The ability to articulate the project coherently was well received, suggesting strong preparation and understanding of key concepts. The perceived importance and need for the project further enhanced its credibility. Conversely, the visual component detracted from the overall quality. The simplicity of the poster layout and the limited quality of graphs and tables reduced its ability to complement the spoken presentation. This imbalance weakened the effectiveness of the communication, demonstrating that strong content must be supported by equally strong visual design.</w:t>
      </w:r>
    </w:p>
    <w:p w14:paraId="31F2DCDB" w14:textId="77777777" w:rsidR="00E85DEB" w:rsidRPr="00FB55CA" w:rsidRDefault="00E85DEB" w:rsidP="00E85DEB">
      <w:pPr>
        <w:spacing w:line="360" w:lineRule="auto"/>
        <w:rPr>
          <w:rFonts w:ascii="Arial" w:hAnsi="Arial" w:cs="Arial"/>
          <w:sz w:val="22"/>
          <w:szCs w:val="22"/>
        </w:rPr>
      </w:pPr>
    </w:p>
    <w:p w14:paraId="4D0F9C0B" w14:textId="77777777" w:rsidR="00E85DEB" w:rsidRPr="00FB55CA" w:rsidRDefault="00E85DEB" w:rsidP="00E85DEB">
      <w:pPr>
        <w:spacing w:line="360" w:lineRule="auto"/>
        <w:rPr>
          <w:rFonts w:ascii="Arial" w:hAnsi="Arial" w:cs="Arial"/>
          <w:sz w:val="22"/>
          <w:szCs w:val="22"/>
        </w:rPr>
      </w:pPr>
    </w:p>
    <w:p w14:paraId="6AE22DB5" w14:textId="77777777" w:rsidR="00E85DEB" w:rsidRPr="00FB55CA" w:rsidRDefault="00E85DEB" w:rsidP="00E85DEB">
      <w:pPr>
        <w:spacing w:line="360" w:lineRule="auto"/>
        <w:rPr>
          <w:rFonts w:ascii="Arial" w:hAnsi="Arial" w:cs="Arial"/>
          <w:sz w:val="22"/>
          <w:szCs w:val="22"/>
        </w:rPr>
      </w:pPr>
    </w:p>
    <w:p w14:paraId="02005F2F" w14:textId="77777777" w:rsidR="00E85DEB" w:rsidRPr="00FB55CA" w:rsidRDefault="00E85DEB" w:rsidP="00E85DEB">
      <w:pPr>
        <w:spacing w:line="360" w:lineRule="auto"/>
        <w:rPr>
          <w:rFonts w:ascii="Arial" w:hAnsi="Arial" w:cs="Arial"/>
          <w:b/>
          <w:bCs/>
          <w:sz w:val="22"/>
          <w:szCs w:val="22"/>
        </w:rPr>
      </w:pPr>
      <w:r w:rsidRPr="00FB55CA">
        <w:rPr>
          <w:rFonts w:ascii="Arial" w:hAnsi="Arial" w:cs="Arial"/>
          <w:b/>
          <w:bCs/>
          <w:sz w:val="22"/>
          <w:szCs w:val="22"/>
        </w:rPr>
        <w:t>Analysis</w:t>
      </w:r>
    </w:p>
    <w:p w14:paraId="63504D3D" w14:textId="77777777" w:rsidR="00E85DEB" w:rsidRPr="00FB55CA" w:rsidRDefault="00E85DEB" w:rsidP="00E85DEB">
      <w:pPr>
        <w:spacing w:line="360" w:lineRule="auto"/>
        <w:rPr>
          <w:rFonts w:ascii="Arial" w:hAnsi="Arial" w:cs="Arial"/>
          <w:sz w:val="22"/>
          <w:szCs w:val="22"/>
        </w:rPr>
      </w:pPr>
      <w:r w:rsidRPr="00FB55CA">
        <w:rPr>
          <w:rFonts w:ascii="Arial" w:hAnsi="Arial" w:cs="Arial"/>
          <w:sz w:val="22"/>
          <w:szCs w:val="22"/>
        </w:rPr>
        <w:t xml:space="preserve">the deficiencies in the poster likely stemmed from a focus on verbal delivery rather than visual construction. While time was invested in preparing the spoken component, less emphasis was placed on design principles such as layout structure, visual hierarchy and appropriate use of colour. Literature on effective communication highlights the importance of well-designed visuals for supporting comprehension and engagement 9Gibbs 1988). The feedback suggests that the poster did not fully adhere to these standards, resulting in visuals that lacked professional clarity. Furthermore, the graphs and tables, although present were not sufficiently detailed or visually appealing to enhance understanding. </w:t>
      </w:r>
    </w:p>
    <w:p w14:paraId="1AAFFBB9" w14:textId="77777777" w:rsidR="00E85DEB" w:rsidRPr="00FB55CA" w:rsidRDefault="00E85DEB" w:rsidP="00E85DEB">
      <w:pPr>
        <w:spacing w:line="360" w:lineRule="auto"/>
        <w:rPr>
          <w:rFonts w:ascii="Arial" w:hAnsi="Arial" w:cs="Arial"/>
          <w:b/>
          <w:bCs/>
          <w:sz w:val="22"/>
          <w:szCs w:val="22"/>
        </w:rPr>
      </w:pPr>
      <w:r w:rsidRPr="00FB55CA">
        <w:rPr>
          <w:rFonts w:ascii="Arial" w:hAnsi="Arial" w:cs="Arial"/>
          <w:b/>
          <w:bCs/>
          <w:sz w:val="22"/>
          <w:szCs w:val="22"/>
        </w:rPr>
        <w:t xml:space="preserve">Conclusion </w:t>
      </w:r>
    </w:p>
    <w:p w14:paraId="6C58BB86" w14:textId="77777777" w:rsidR="00E85DEB" w:rsidRPr="00FB55CA" w:rsidRDefault="00E85DEB" w:rsidP="00E85DEB">
      <w:pPr>
        <w:spacing w:line="360" w:lineRule="auto"/>
        <w:rPr>
          <w:rFonts w:ascii="Arial" w:hAnsi="Arial" w:cs="Arial"/>
          <w:sz w:val="22"/>
          <w:szCs w:val="22"/>
        </w:rPr>
      </w:pPr>
      <w:r w:rsidRPr="00FB55CA">
        <w:rPr>
          <w:rFonts w:ascii="Arial" w:hAnsi="Arial" w:cs="Arial"/>
          <w:sz w:val="22"/>
          <w:szCs w:val="22"/>
        </w:rPr>
        <w:t xml:space="preserve">The reflection indicates that while the presentation strengths were substantial, the visual weakness limited its overall impact. The experience emphasised the importance of balancing content with strong design techniques to produce a cohesive and professional output. The feedback provides clear direction on how future work can be improved. </w:t>
      </w:r>
    </w:p>
    <w:p w14:paraId="231F0349" w14:textId="77777777" w:rsidR="00E85DEB" w:rsidRPr="00FB55CA" w:rsidRDefault="00E85DEB" w:rsidP="00E85DEB">
      <w:pPr>
        <w:spacing w:line="360" w:lineRule="auto"/>
        <w:rPr>
          <w:rFonts w:ascii="Arial" w:hAnsi="Arial" w:cs="Arial"/>
          <w:sz w:val="22"/>
          <w:szCs w:val="22"/>
        </w:rPr>
      </w:pPr>
      <w:r w:rsidRPr="00FB55CA">
        <w:rPr>
          <w:rFonts w:ascii="Arial" w:hAnsi="Arial" w:cs="Arial"/>
          <w:sz w:val="22"/>
          <w:szCs w:val="22"/>
        </w:rPr>
        <w:t xml:space="preserve">Action Plan </w:t>
      </w:r>
    </w:p>
    <w:p w14:paraId="77CDC7E1" w14:textId="77777777" w:rsidR="00E85DEB" w:rsidRPr="00FB55CA" w:rsidRDefault="00E85DEB" w:rsidP="00E85DEB">
      <w:pPr>
        <w:spacing w:line="360" w:lineRule="auto"/>
        <w:rPr>
          <w:rFonts w:ascii="Arial" w:hAnsi="Arial" w:cs="Arial"/>
          <w:sz w:val="22"/>
          <w:szCs w:val="22"/>
        </w:rPr>
      </w:pPr>
      <w:r w:rsidRPr="00FB55CA">
        <w:rPr>
          <w:rFonts w:ascii="Arial" w:hAnsi="Arial" w:cs="Arial"/>
          <w:sz w:val="22"/>
          <w:szCs w:val="22"/>
        </w:rPr>
        <w:lastRenderedPageBreak/>
        <w:t xml:space="preserve">For the final project plan, visual elements will be redesigned with greater attention to structure, clarity and aesthetic principles. Enhanced data visualisation techniques, improved formatting of graphs and tables and a more polished layout will be implemented. Additional time will be allocated to visual design. These improvements will ensure that both the verbal and visual components contribute effectively to the </w:t>
      </w:r>
      <w:proofErr w:type="gramStart"/>
      <w:r w:rsidRPr="00FB55CA">
        <w:rPr>
          <w:rFonts w:ascii="Arial" w:hAnsi="Arial" w:cs="Arial"/>
          <w:sz w:val="22"/>
          <w:szCs w:val="22"/>
        </w:rPr>
        <w:t>projects</w:t>
      </w:r>
      <w:proofErr w:type="gramEnd"/>
      <w:r w:rsidRPr="00FB55CA">
        <w:rPr>
          <w:rFonts w:ascii="Arial" w:hAnsi="Arial" w:cs="Arial"/>
          <w:sz w:val="22"/>
          <w:szCs w:val="22"/>
        </w:rPr>
        <w:t xml:space="preserve"> overall communication.</w:t>
      </w:r>
    </w:p>
    <w:p w14:paraId="2C7A0411" w14:textId="77777777" w:rsidR="00E85DEB" w:rsidRPr="00FB55CA" w:rsidRDefault="00E85DEB" w:rsidP="00E85DEB">
      <w:pPr>
        <w:spacing w:line="360" w:lineRule="auto"/>
        <w:rPr>
          <w:rFonts w:ascii="Arial" w:hAnsi="Arial" w:cs="Arial"/>
          <w:sz w:val="22"/>
          <w:szCs w:val="22"/>
        </w:rPr>
      </w:pPr>
    </w:p>
    <w:p w14:paraId="5FFAC76E" w14:textId="77777777" w:rsidR="00E85DEB" w:rsidRPr="00FB55CA" w:rsidRDefault="00E85DEB" w:rsidP="00E85DEB">
      <w:pPr>
        <w:spacing w:line="360" w:lineRule="auto"/>
        <w:rPr>
          <w:rFonts w:ascii="Arial" w:hAnsi="Arial" w:cs="Arial"/>
          <w:sz w:val="22"/>
          <w:szCs w:val="22"/>
        </w:rPr>
      </w:pPr>
    </w:p>
    <w:p w14:paraId="32C1BD33" w14:textId="77777777" w:rsidR="00E85DEB" w:rsidRDefault="00E85DEB" w:rsidP="00E85DEB">
      <w:pPr>
        <w:spacing w:line="360" w:lineRule="auto"/>
        <w:rPr>
          <w:rFonts w:ascii="Arial" w:hAnsi="Arial" w:cs="Arial"/>
          <w:sz w:val="22"/>
          <w:szCs w:val="22"/>
        </w:rPr>
      </w:pPr>
    </w:p>
    <w:p w14:paraId="4D841921" w14:textId="77777777" w:rsidR="00E85DEB" w:rsidRPr="00FB55CA" w:rsidRDefault="00E85DEB" w:rsidP="00E85DEB">
      <w:pPr>
        <w:spacing w:line="360" w:lineRule="auto"/>
        <w:rPr>
          <w:rFonts w:ascii="Arial" w:hAnsi="Arial" w:cs="Arial"/>
          <w:sz w:val="22"/>
          <w:szCs w:val="22"/>
        </w:rPr>
      </w:pPr>
    </w:p>
    <w:p w14:paraId="5FC4EB64" w14:textId="77777777" w:rsidR="00E85DEB" w:rsidRPr="00FB55CA" w:rsidRDefault="00E85DEB" w:rsidP="00E85DEB">
      <w:pPr>
        <w:spacing w:line="360" w:lineRule="auto"/>
        <w:rPr>
          <w:rFonts w:ascii="Arial" w:hAnsi="Arial" w:cs="Arial"/>
          <w:b/>
          <w:bCs/>
          <w:sz w:val="22"/>
          <w:szCs w:val="22"/>
        </w:rPr>
      </w:pPr>
      <w:r w:rsidRPr="00FB55CA">
        <w:rPr>
          <w:rFonts w:ascii="Arial" w:hAnsi="Arial" w:cs="Arial"/>
          <w:b/>
          <w:bCs/>
          <w:sz w:val="22"/>
          <w:szCs w:val="22"/>
        </w:rPr>
        <w:t xml:space="preserve">References </w:t>
      </w:r>
    </w:p>
    <w:p w14:paraId="20874474" w14:textId="77777777" w:rsidR="00E85DEB" w:rsidRPr="00FB55CA" w:rsidRDefault="00E85DEB" w:rsidP="00E85DEB">
      <w:pPr>
        <w:spacing w:line="360" w:lineRule="auto"/>
        <w:rPr>
          <w:rFonts w:ascii="Arial" w:hAnsi="Arial" w:cs="Arial"/>
          <w:sz w:val="22"/>
          <w:szCs w:val="22"/>
        </w:rPr>
      </w:pPr>
      <w:r w:rsidRPr="00FB55CA">
        <w:rPr>
          <w:rFonts w:ascii="Arial" w:hAnsi="Arial" w:cs="Arial"/>
          <w:sz w:val="22"/>
          <w:szCs w:val="22"/>
        </w:rPr>
        <w:t xml:space="preserve">Gibbs, G. (1988) </w:t>
      </w:r>
      <w:r w:rsidRPr="00FB55CA">
        <w:rPr>
          <w:rFonts w:ascii="Arial" w:hAnsi="Arial" w:cs="Arial"/>
          <w:i/>
          <w:iCs/>
          <w:sz w:val="22"/>
          <w:szCs w:val="22"/>
        </w:rPr>
        <w:t>Learning by Doing; A Guide to Teaching and Learning Methods.</w:t>
      </w:r>
      <w:r w:rsidRPr="00FB55CA">
        <w:rPr>
          <w:rFonts w:ascii="Arial" w:hAnsi="Arial" w:cs="Arial"/>
          <w:sz w:val="22"/>
          <w:szCs w:val="22"/>
        </w:rPr>
        <w:t xml:space="preserve"> Oxford: Oxford Polytechnic. </w:t>
      </w:r>
    </w:p>
    <w:p w14:paraId="43B78DD6" w14:textId="77777777" w:rsidR="00E85DEB" w:rsidRDefault="00E85DEB"/>
    <w:p w14:paraId="081CC7D4" w14:textId="77777777" w:rsidR="00E85DEB" w:rsidRDefault="00E85DEB"/>
    <w:p w14:paraId="079D5958" w14:textId="77777777" w:rsidR="00712880" w:rsidRDefault="00712880"/>
    <w:p w14:paraId="54D69D59" w14:textId="77777777" w:rsidR="00712880" w:rsidRDefault="00712880"/>
    <w:p w14:paraId="08D91662" w14:textId="77777777" w:rsidR="00712880" w:rsidRDefault="00712880"/>
    <w:p w14:paraId="270BC670" w14:textId="77777777" w:rsidR="00712880" w:rsidRDefault="00712880"/>
    <w:p w14:paraId="6CF8ECC0" w14:textId="77777777" w:rsidR="00712880" w:rsidRDefault="00712880"/>
    <w:p w14:paraId="124FAD2C" w14:textId="77777777" w:rsidR="00712880" w:rsidRDefault="00712880"/>
    <w:p w14:paraId="15ACE77B" w14:textId="77777777" w:rsidR="00712880" w:rsidRDefault="00712880"/>
    <w:p w14:paraId="1986C663" w14:textId="77777777" w:rsidR="00712880" w:rsidRDefault="00712880"/>
    <w:p w14:paraId="5187C3CC" w14:textId="77777777" w:rsidR="00712880" w:rsidRDefault="00712880"/>
    <w:p w14:paraId="2811CE52" w14:textId="77777777" w:rsidR="00712880" w:rsidRDefault="00712880"/>
    <w:p w14:paraId="7986DE4E" w14:textId="77777777" w:rsidR="00712880" w:rsidRDefault="00712880"/>
    <w:p w14:paraId="3D42CF9A" w14:textId="77777777" w:rsidR="00712880" w:rsidRDefault="00712880"/>
    <w:p w14:paraId="26635696" w14:textId="77777777" w:rsidR="00712880" w:rsidRDefault="00712880"/>
    <w:p w14:paraId="56CD1C1D" w14:textId="77777777" w:rsidR="00712880" w:rsidRDefault="00712880"/>
    <w:p w14:paraId="131DC284" w14:textId="77777777" w:rsidR="00712880" w:rsidRDefault="00712880"/>
    <w:p w14:paraId="26165A67" w14:textId="77777777" w:rsidR="00712880" w:rsidRDefault="00712880" w:rsidP="00712880">
      <w:pPr>
        <w:spacing w:line="360" w:lineRule="auto"/>
        <w:rPr>
          <w:rFonts w:ascii="Arial" w:hAnsi="Arial" w:cs="Arial"/>
          <w:sz w:val="22"/>
          <w:szCs w:val="22"/>
        </w:rPr>
      </w:pPr>
      <w:r>
        <w:rPr>
          <w:rFonts w:ascii="Arial" w:hAnsi="Arial" w:cs="Arial"/>
          <w:sz w:val="22"/>
          <w:szCs w:val="22"/>
        </w:rPr>
        <w:lastRenderedPageBreak/>
        <w:t>Name: Mary Jeffers</w:t>
      </w:r>
    </w:p>
    <w:p w14:paraId="4296EA66" w14:textId="77777777" w:rsidR="00712880" w:rsidRDefault="00712880" w:rsidP="00712880">
      <w:pPr>
        <w:spacing w:line="360" w:lineRule="auto"/>
        <w:rPr>
          <w:rFonts w:ascii="Arial" w:hAnsi="Arial" w:cs="Arial"/>
          <w:sz w:val="22"/>
          <w:szCs w:val="22"/>
        </w:rPr>
      </w:pPr>
      <w:r>
        <w:rPr>
          <w:rFonts w:ascii="Arial" w:hAnsi="Arial" w:cs="Arial"/>
          <w:sz w:val="22"/>
          <w:szCs w:val="22"/>
        </w:rPr>
        <w:t>Student I.D: 2336994</w:t>
      </w:r>
    </w:p>
    <w:p w14:paraId="32AB21BF" w14:textId="77777777" w:rsidR="00712880" w:rsidRDefault="00712880" w:rsidP="00712880">
      <w:pPr>
        <w:spacing w:line="360" w:lineRule="auto"/>
        <w:rPr>
          <w:rFonts w:ascii="Arial" w:hAnsi="Arial" w:cs="Arial"/>
          <w:sz w:val="22"/>
          <w:szCs w:val="22"/>
        </w:rPr>
      </w:pPr>
      <w:r>
        <w:rPr>
          <w:rFonts w:ascii="Arial" w:hAnsi="Arial" w:cs="Arial"/>
          <w:sz w:val="22"/>
          <w:szCs w:val="22"/>
        </w:rPr>
        <w:t>Module: Project Management (LCLM5003_LON)</w:t>
      </w:r>
    </w:p>
    <w:p w14:paraId="6A3A7C4B" w14:textId="77777777" w:rsidR="00712880" w:rsidRDefault="00712880" w:rsidP="00712880">
      <w:pPr>
        <w:spacing w:line="360" w:lineRule="auto"/>
        <w:rPr>
          <w:rFonts w:ascii="Arial" w:hAnsi="Arial" w:cs="Arial"/>
          <w:sz w:val="22"/>
          <w:szCs w:val="22"/>
        </w:rPr>
      </w:pPr>
      <w:r>
        <w:rPr>
          <w:rFonts w:ascii="Arial" w:hAnsi="Arial" w:cs="Arial"/>
          <w:sz w:val="22"/>
          <w:szCs w:val="22"/>
        </w:rPr>
        <w:t xml:space="preserve">Lecturer: </w:t>
      </w:r>
      <w:proofErr w:type="spellStart"/>
      <w:r>
        <w:rPr>
          <w:rFonts w:ascii="Arial" w:hAnsi="Arial" w:cs="Arial"/>
          <w:sz w:val="22"/>
          <w:szCs w:val="22"/>
        </w:rPr>
        <w:t>Rexon</w:t>
      </w:r>
      <w:proofErr w:type="spellEnd"/>
      <w:r>
        <w:rPr>
          <w:rFonts w:ascii="Arial" w:hAnsi="Arial" w:cs="Arial"/>
          <w:sz w:val="22"/>
          <w:szCs w:val="22"/>
        </w:rPr>
        <w:t xml:space="preserve"> </w:t>
      </w:r>
      <w:proofErr w:type="spellStart"/>
      <w:r>
        <w:rPr>
          <w:rFonts w:ascii="Arial" w:hAnsi="Arial" w:cs="Arial"/>
          <w:sz w:val="22"/>
          <w:szCs w:val="22"/>
        </w:rPr>
        <w:t>Nting</w:t>
      </w:r>
      <w:proofErr w:type="spellEnd"/>
    </w:p>
    <w:p w14:paraId="60BF3644" w14:textId="77777777" w:rsidR="00712880" w:rsidRDefault="00712880" w:rsidP="00712880">
      <w:pPr>
        <w:spacing w:line="360" w:lineRule="auto"/>
        <w:rPr>
          <w:rFonts w:ascii="Arial" w:hAnsi="Arial" w:cs="Arial"/>
          <w:sz w:val="22"/>
          <w:szCs w:val="22"/>
        </w:rPr>
      </w:pPr>
      <w:r>
        <w:rPr>
          <w:rFonts w:ascii="Arial" w:hAnsi="Arial" w:cs="Arial"/>
          <w:sz w:val="22"/>
          <w:szCs w:val="22"/>
        </w:rPr>
        <w:t>Title:  Ecosystem Recovery Project</w:t>
      </w:r>
    </w:p>
    <w:p w14:paraId="2291B38F" w14:textId="77777777" w:rsidR="00712880" w:rsidRDefault="00712880" w:rsidP="00712880">
      <w:pPr>
        <w:spacing w:line="360" w:lineRule="auto"/>
        <w:rPr>
          <w:rFonts w:ascii="Arial" w:hAnsi="Arial" w:cs="Arial"/>
          <w:sz w:val="22"/>
          <w:szCs w:val="22"/>
        </w:rPr>
      </w:pPr>
    </w:p>
    <w:p w14:paraId="4AA23B28" w14:textId="77777777" w:rsidR="00712880" w:rsidRDefault="00712880" w:rsidP="00712880">
      <w:pPr>
        <w:spacing w:line="360" w:lineRule="auto"/>
        <w:rPr>
          <w:rFonts w:ascii="Arial" w:hAnsi="Arial" w:cs="Arial"/>
          <w:sz w:val="22"/>
          <w:szCs w:val="22"/>
        </w:rPr>
      </w:pPr>
    </w:p>
    <w:p w14:paraId="4CC44EF0" w14:textId="77777777" w:rsidR="00712880" w:rsidRDefault="00712880" w:rsidP="00712880">
      <w:pPr>
        <w:spacing w:line="360" w:lineRule="auto"/>
        <w:rPr>
          <w:rFonts w:ascii="Arial" w:hAnsi="Arial" w:cs="Arial"/>
          <w:sz w:val="22"/>
          <w:szCs w:val="22"/>
        </w:rPr>
      </w:pPr>
    </w:p>
    <w:p w14:paraId="22152C20" w14:textId="77777777" w:rsidR="00712880" w:rsidRDefault="00712880" w:rsidP="00712880">
      <w:pPr>
        <w:spacing w:line="360" w:lineRule="auto"/>
        <w:rPr>
          <w:rFonts w:ascii="Arial" w:hAnsi="Arial" w:cs="Arial"/>
          <w:sz w:val="22"/>
          <w:szCs w:val="22"/>
        </w:rPr>
      </w:pPr>
    </w:p>
    <w:p w14:paraId="214A806C" w14:textId="77777777" w:rsidR="00712880" w:rsidRDefault="00712880" w:rsidP="00712880">
      <w:pPr>
        <w:spacing w:line="360" w:lineRule="auto"/>
        <w:rPr>
          <w:rFonts w:ascii="Arial" w:hAnsi="Arial" w:cs="Arial"/>
          <w:sz w:val="22"/>
          <w:szCs w:val="22"/>
        </w:rPr>
      </w:pPr>
    </w:p>
    <w:p w14:paraId="422D7CEF" w14:textId="77777777" w:rsidR="00712880" w:rsidRDefault="00712880" w:rsidP="00712880">
      <w:pPr>
        <w:spacing w:line="360" w:lineRule="auto"/>
        <w:rPr>
          <w:rFonts w:ascii="Arial" w:hAnsi="Arial" w:cs="Arial"/>
          <w:sz w:val="22"/>
          <w:szCs w:val="22"/>
        </w:rPr>
      </w:pPr>
    </w:p>
    <w:p w14:paraId="661EC486" w14:textId="77777777" w:rsidR="00712880" w:rsidRDefault="00712880" w:rsidP="00712880">
      <w:pPr>
        <w:spacing w:line="360" w:lineRule="auto"/>
        <w:rPr>
          <w:rFonts w:ascii="Arial" w:hAnsi="Arial" w:cs="Arial"/>
          <w:sz w:val="22"/>
          <w:szCs w:val="22"/>
        </w:rPr>
      </w:pPr>
    </w:p>
    <w:p w14:paraId="45663181" w14:textId="77777777" w:rsidR="00712880" w:rsidRDefault="00712880" w:rsidP="00712880">
      <w:pPr>
        <w:spacing w:line="360" w:lineRule="auto"/>
        <w:rPr>
          <w:rFonts w:ascii="Arial" w:hAnsi="Arial" w:cs="Arial"/>
          <w:sz w:val="22"/>
          <w:szCs w:val="22"/>
        </w:rPr>
      </w:pPr>
    </w:p>
    <w:p w14:paraId="7C86001F" w14:textId="77777777" w:rsidR="00712880" w:rsidRDefault="00712880" w:rsidP="00712880">
      <w:pPr>
        <w:spacing w:line="360" w:lineRule="auto"/>
        <w:rPr>
          <w:rFonts w:ascii="Arial" w:hAnsi="Arial" w:cs="Arial"/>
          <w:sz w:val="22"/>
          <w:szCs w:val="22"/>
        </w:rPr>
      </w:pPr>
    </w:p>
    <w:p w14:paraId="3BBF926F" w14:textId="77777777" w:rsidR="00712880" w:rsidRDefault="00712880" w:rsidP="00712880">
      <w:pPr>
        <w:spacing w:line="360" w:lineRule="auto"/>
        <w:rPr>
          <w:rFonts w:ascii="Arial" w:hAnsi="Arial" w:cs="Arial"/>
          <w:sz w:val="22"/>
          <w:szCs w:val="22"/>
        </w:rPr>
      </w:pPr>
    </w:p>
    <w:p w14:paraId="3F6178D4" w14:textId="77777777" w:rsidR="00712880" w:rsidRDefault="00712880" w:rsidP="00712880">
      <w:pPr>
        <w:spacing w:line="360" w:lineRule="auto"/>
        <w:rPr>
          <w:rFonts w:ascii="Arial" w:hAnsi="Arial" w:cs="Arial"/>
          <w:sz w:val="22"/>
          <w:szCs w:val="22"/>
        </w:rPr>
      </w:pPr>
    </w:p>
    <w:p w14:paraId="196521F4" w14:textId="77777777" w:rsidR="00712880" w:rsidRDefault="00712880" w:rsidP="00712880">
      <w:pPr>
        <w:spacing w:line="360" w:lineRule="auto"/>
        <w:rPr>
          <w:rFonts w:ascii="Arial" w:hAnsi="Arial" w:cs="Arial"/>
          <w:sz w:val="22"/>
          <w:szCs w:val="22"/>
        </w:rPr>
      </w:pPr>
    </w:p>
    <w:p w14:paraId="57D44550" w14:textId="77777777" w:rsidR="00712880" w:rsidRDefault="00712880" w:rsidP="00712880">
      <w:pPr>
        <w:spacing w:line="360" w:lineRule="auto"/>
        <w:rPr>
          <w:rFonts w:ascii="Arial" w:hAnsi="Arial" w:cs="Arial"/>
          <w:sz w:val="22"/>
          <w:szCs w:val="22"/>
        </w:rPr>
      </w:pPr>
    </w:p>
    <w:p w14:paraId="0573E655" w14:textId="77777777" w:rsidR="00712880" w:rsidRDefault="00712880" w:rsidP="00712880">
      <w:pPr>
        <w:spacing w:line="360" w:lineRule="auto"/>
        <w:rPr>
          <w:rFonts w:ascii="Arial" w:hAnsi="Arial" w:cs="Arial"/>
          <w:sz w:val="22"/>
          <w:szCs w:val="22"/>
        </w:rPr>
      </w:pPr>
    </w:p>
    <w:p w14:paraId="4A57FD4E" w14:textId="77777777" w:rsidR="00712880" w:rsidRDefault="00712880" w:rsidP="00712880">
      <w:pPr>
        <w:spacing w:line="360" w:lineRule="auto"/>
        <w:rPr>
          <w:rFonts w:ascii="Arial" w:hAnsi="Arial" w:cs="Arial"/>
          <w:sz w:val="22"/>
          <w:szCs w:val="22"/>
        </w:rPr>
      </w:pPr>
    </w:p>
    <w:p w14:paraId="2C9D7C8B" w14:textId="77777777" w:rsidR="00712880" w:rsidRDefault="00712880" w:rsidP="00712880">
      <w:pPr>
        <w:spacing w:line="360" w:lineRule="auto"/>
        <w:rPr>
          <w:rFonts w:ascii="Arial" w:hAnsi="Arial" w:cs="Arial"/>
          <w:sz w:val="22"/>
          <w:szCs w:val="22"/>
        </w:rPr>
      </w:pPr>
    </w:p>
    <w:p w14:paraId="30BFA6DB" w14:textId="77777777" w:rsidR="00712880" w:rsidRDefault="00712880" w:rsidP="00712880">
      <w:pPr>
        <w:spacing w:line="360" w:lineRule="auto"/>
        <w:rPr>
          <w:rFonts w:ascii="Arial" w:hAnsi="Arial" w:cs="Arial"/>
          <w:sz w:val="22"/>
          <w:szCs w:val="22"/>
        </w:rPr>
      </w:pPr>
    </w:p>
    <w:p w14:paraId="4370E88A" w14:textId="77777777" w:rsidR="00712880" w:rsidRDefault="00712880" w:rsidP="00712880">
      <w:pPr>
        <w:spacing w:line="360" w:lineRule="auto"/>
        <w:rPr>
          <w:rFonts w:ascii="Arial" w:hAnsi="Arial" w:cs="Arial"/>
          <w:sz w:val="22"/>
          <w:szCs w:val="22"/>
        </w:rPr>
      </w:pPr>
    </w:p>
    <w:p w14:paraId="5D95CCD3" w14:textId="77777777" w:rsidR="00712880" w:rsidRDefault="00712880" w:rsidP="00712880">
      <w:pPr>
        <w:spacing w:line="360" w:lineRule="auto"/>
        <w:rPr>
          <w:rFonts w:ascii="Arial" w:hAnsi="Arial" w:cs="Arial"/>
          <w:sz w:val="22"/>
          <w:szCs w:val="22"/>
        </w:rPr>
      </w:pPr>
    </w:p>
    <w:p w14:paraId="56DF9A8F" w14:textId="77777777" w:rsidR="00712880" w:rsidRDefault="00712880" w:rsidP="00712880">
      <w:pPr>
        <w:spacing w:line="360" w:lineRule="auto"/>
        <w:rPr>
          <w:rFonts w:ascii="Arial" w:hAnsi="Arial" w:cs="Arial"/>
          <w:sz w:val="22"/>
          <w:szCs w:val="22"/>
        </w:rPr>
      </w:pPr>
    </w:p>
    <w:p w14:paraId="5B394CF8" w14:textId="77777777" w:rsidR="00712880" w:rsidRDefault="00712880" w:rsidP="00712880">
      <w:pPr>
        <w:spacing w:line="360" w:lineRule="auto"/>
        <w:rPr>
          <w:rFonts w:ascii="Arial" w:hAnsi="Arial" w:cs="Arial"/>
          <w:sz w:val="22"/>
          <w:szCs w:val="22"/>
        </w:rPr>
      </w:pPr>
    </w:p>
    <w:p w14:paraId="404AAAF3" w14:textId="77777777" w:rsidR="00712880" w:rsidRDefault="00712880" w:rsidP="00712880">
      <w:pPr>
        <w:spacing w:line="360" w:lineRule="auto"/>
        <w:rPr>
          <w:rFonts w:ascii="Arial" w:hAnsi="Arial" w:cs="Arial"/>
          <w:sz w:val="22"/>
          <w:szCs w:val="22"/>
        </w:rPr>
      </w:pPr>
      <w:r>
        <w:rPr>
          <w:rFonts w:ascii="Arial" w:hAnsi="Arial" w:cs="Arial"/>
          <w:sz w:val="22"/>
          <w:szCs w:val="22"/>
        </w:rPr>
        <w:lastRenderedPageBreak/>
        <w:t>s</w:t>
      </w:r>
    </w:p>
    <w:p w14:paraId="0B8CF27D" w14:textId="77777777" w:rsidR="00712880" w:rsidRDefault="00712880" w:rsidP="00712880">
      <w:pPr>
        <w:pStyle w:val="ListParagraph"/>
        <w:numPr>
          <w:ilvl w:val="0"/>
          <w:numId w:val="23"/>
        </w:numPr>
        <w:spacing w:line="360" w:lineRule="auto"/>
        <w:rPr>
          <w:rFonts w:ascii="Arial" w:hAnsi="Arial" w:cs="Arial"/>
          <w:sz w:val="22"/>
          <w:szCs w:val="22"/>
        </w:rPr>
      </w:pPr>
      <w:r>
        <w:rPr>
          <w:rFonts w:ascii="Arial" w:hAnsi="Arial" w:cs="Arial"/>
          <w:sz w:val="22"/>
          <w:szCs w:val="22"/>
        </w:rPr>
        <w:t>Introduction…………………………………………………………………………page.3.</w:t>
      </w:r>
    </w:p>
    <w:p w14:paraId="393F6074" w14:textId="77777777" w:rsidR="00712880" w:rsidRDefault="00712880" w:rsidP="00712880">
      <w:pPr>
        <w:pStyle w:val="ListParagraph"/>
        <w:numPr>
          <w:ilvl w:val="0"/>
          <w:numId w:val="23"/>
        </w:numPr>
        <w:spacing w:line="360" w:lineRule="auto"/>
        <w:rPr>
          <w:rFonts w:ascii="Arial" w:hAnsi="Arial" w:cs="Arial"/>
          <w:sz w:val="22"/>
          <w:szCs w:val="22"/>
        </w:rPr>
      </w:pPr>
      <w:r>
        <w:rPr>
          <w:rFonts w:ascii="Arial" w:hAnsi="Arial" w:cs="Arial"/>
          <w:sz w:val="22"/>
          <w:szCs w:val="22"/>
        </w:rPr>
        <w:t>Project Description………………………………………………………………...page.3.</w:t>
      </w:r>
    </w:p>
    <w:p w14:paraId="4F642113" w14:textId="77777777" w:rsidR="00712880" w:rsidRDefault="00712880" w:rsidP="00712880">
      <w:pPr>
        <w:pStyle w:val="ListParagraph"/>
        <w:numPr>
          <w:ilvl w:val="0"/>
          <w:numId w:val="23"/>
        </w:numPr>
        <w:spacing w:line="360" w:lineRule="auto"/>
        <w:rPr>
          <w:rFonts w:ascii="Arial" w:hAnsi="Arial" w:cs="Arial"/>
          <w:sz w:val="22"/>
          <w:szCs w:val="22"/>
        </w:rPr>
      </w:pPr>
      <w:r>
        <w:rPr>
          <w:rFonts w:ascii="Arial" w:hAnsi="Arial" w:cs="Arial"/>
          <w:sz w:val="22"/>
          <w:szCs w:val="22"/>
        </w:rPr>
        <w:t>Scope……………………………………………………………………………</w:t>
      </w:r>
      <w:proofErr w:type="gramStart"/>
      <w:r>
        <w:rPr>
          <w:rFonts w:ascii="Arial" w:hAnsi="Arial" w:cs="Arial"/>
          <w:sz w:val="22"/>
          <w:szCs w:val="22"/>
        </w:rPr>
        <w:t>…..</w:t>
      </w:r>
      <w:proofErr w:type="gramEnd"/>
      <w:r>
        <w:rPr>
          <w:rFonts w:ascii="Arial" w:hAnsi="Arial" w:cs="Arial"/>
          <w:sz w:val="22"/>
          <w:szCs w:val="22"/>
        </w:rPr>
        <w:t>page.4.</w:t>
      </w:r>
    </w:p>
    <w:p w14:paraId="4F55B510" w14:textId="77777777" w:rsidR="00712880" w:rsidRDefault="00712880" w:rsidP="00712880">
      <w:pPr>
        <w:pStyle w:val="ListParagraph"/>
        <w:numPr>
          <w:ilvl w:val="1"/>
          <w:numId w:val="23"/>
        </w:numPr>
        <w:spacing w:line="360" w:lineRule="auto"/>
        <w:rPr>
          <w:rFonts w:ascii="Arial" w:hAnsi="Arial" w:cs="Arial"/>
          <w:sz w:val="22"/>
          <w:szCs w:val="22"/>
        </w:rPr>
      </w:pPr>
      <w:r w:rsidRPr="00B50A1D">
        <w:rPr>
          <w:rFonts w:ascii="Arial" w:hAnsi="Arial" w:cs="Arial"/>
          <w:sz w:val="22"/>
          <w:szCs w:val="22"/>
        </w:rPr>
        <w:t>In scope activities</w:t>
      </w:r>
      <w:r>
        <w:rPr>
          <w:rFonts w:ascii="Arial" w:hAnsi="Arial" w:cs="Arial"/>
          <w:sz w:val="22"/>
          <w:szCs w:val="22"/>
        </w:rPr>
        <w:t>………………………………………………………</w:t>
      </w:r>
      <w:proofErr w:type="gramStart"/>
      <w:r>
        <w:rPr>
          <w:rFonts w:ascii="Arial" w:hAnsi="Arial" w:cs="Arial"/>
          <w:sz w:val="22"/>
          <w:szCs w:val="22"/>
        </w:rPr>
        <w:t>….page</w:t>
      </w:r>
      <w:proofErr w:type="gramEnd"/>
      <w:r>
        <w:rPr>
          <w:rFonts w:ascii="Arial" w:hAnsi="Arial" w:cs="Arial"/>
          <w:sz w:val="22"/>
          <w:szCs w:val="22"/>
        </w:rPr>
        <w:t>.4.</w:t>
      </w:r>
    </w:p>
    <w:p w14:paraId="260FF484" w14:textId="77777777" w:rsidR="00712880" w:rsidRDefault="00712880" w:rsidP="00712880">
      <w:pPr>
        <w:pStyle w:val="ListParagraph"/>
        <w:numPr>
          <w:ilvl w:val="1"/>
          <w:numId w:val="23"/>
        </w:numPr>
        <w:spacing w:line="360" w:lineRule="auto"/>
        <w:rPr>
          <w:rFonts w:ascii="Arial" w:hAnsi="Arial" w:cs="Arial"/>
          <w:sz w:val="22"/>
          <w:szCs w:val="22"/>
        </w:rPr>
      </w:pPr>
      <w:r>
        <w:rPr>
          <w:rFonts w:ascii="Arial" w:hAnsi="Arial" w:cs="Arial"/>
          <w:sz w:val="22"/>
          <w:szCs w:val="22"/>
        </w:rPr>
        <w:t>Out of Scope Activities…………………………………………………</w:t>
      </w:r>
      <w:proofErr w:type="gramStart"/>
      <w:r>
        <w:rPr>
          <w:rFonts w:ascii="Arial" w:hAnsi="Arial" w:cs="Arial"/>
          <w:sz w:val="22"/>
          <w:szCs w:val="22"/>
        </w:rPr>
        <w:t>….Page</w:t>
      </w:r>
      <w:proofErr w:type="gramEnd"/>
      <w:r>
        <w:rPr>
          <w:rFonts w:ascii="Arial" w:hAnsi="Arial" w:cs="Arial"/>
          <w:sz w:val="22"/>
          <w:szCs w:val="22"/>
        </w:rPr>
        <w:t>.4.</w:t>
      </w:r>
    </w:p>
    <w:p w14:paraId="4D242D4A" w14:textId="77777777" w:rsidR="00712880" w:rsidRDefault="00712880" w:rsidP="00712880">
      <w:pPr>
        <w:pStyle w:val="ListParagraph"/>
        <w:numPr>
          <w:ilvl w:val="1"/>
          <w:numId w:val="23"/>
        </w:numPr>
        <w:spacing w:line="360" w:lineRule="auto"/>
        <w:rPr>
          <w:rFonts w:ascii="Arial" w:hAnsi="Arial" w:cs="Arial"/>
          <w:sz w:val="22"/>
          <w:szCs w:val="22"/>
        </w:rPr>
      </w:pPr>
      <w:r>
        <w:rPr>
          <w:rFonts w:ascii="Arial" w:hAnsi="Arial" w:cs="Arial"/>
          <w:sz w:val="22"/>
          <w:szCs w:val="22"/>
        </w:rPr>
        <w:t>Scope Management……………………………………………………</w:t>
      </w:r>
      <w:proofErr w:type="gramStart"/>
      <w:r>
        <w:rPr>
          <w:rFonts w:ascii="Arial" w:hAnsi="Arial" w:cs="Arial"/>
          <w:sz w:val="22"/>
          <w:szCs w:val="22"/>
        </w:rPr>
        <w:t>….page</w:t>
      </w:r>
      <w:proofErr w:type="gramEnd"/>
      <w:r>
        <w:rPr>
          <w:rFonts w:ascii="Arial" w:hAnsi="Arial" w:cs="Arial"/>
          <w:sz w:val="22"/>
          <w:szCs w:val="22"/>
        </w:rPr>
        <w:t>.4.</w:t>
      </w:r>
    </w:p>
    <w:p w14:paraId="7FEA58B4" w14:textId="77777777" w:rsidR="00712880" w:rsidRDefault="00712880" w:rsidP="00712880">
      <w:pPr>
        <w:pStyle w:val="ListParagraph"/>
        <w:numPr>
          <w:ilvl w:val="0"/>
          <w:numId w:val="23"/>
        </w:numPr>
        <w:spacing w:line="360" w:lineRule="auto"/>
        <w:rPr>
          <w:rFonts w:ascii="Arial" w:hAnsi="Arial" w:cs="Arial"/>
          <w:sz w:val="22"/>
          <w:szCs w:val="22"/>
        </w:rPr>
      </w:pPr>
      <w:r>
        <w:rPr>
          <w:rFonts w:ascii="Arial" w:hAnsi="Arial" w:cs="Arial"/>
          <w:sz w:val="22"/>
          <w:szCs w:val="22"/>
        </w:rPr>
        <w:t>Work Breakdown……………………………………………………………………page.5.</w:t>
      </w:r>
    </w:p>
    <w:p w14:paraId="5C59F603" w14:textId="77777777" w:rsidR="00712880" w:rsidRDefault="00712880" w:rsidP="00712880">
      <w:pPr>
        <w:pStyle w:val="ListParagraph"/>
        <w:numPr>
          <w:ilvl w:val="0"/>
          <w:numId w:val="23"/>
        </w:numPr>
        <w:spacing w:line="360" w:lineRule="auto"/>
        <w:rPr>
          <w:rFonts w:ascii="Arial" w:hAnsi="Arial" w:cs="Arial"/>
          <w:sz w:val="22"/>
          <w:szCs w:val="22"/>
        </w:rPr>
      </w:pPr>
      <w:r>
        <w:rPr>
          <w:rFonts w:ascii="Arial" w:hAnsi="Arial" w:cs="Arial"/>
          <w:sz w:val="22"/>
          <w:szCs w:val="22"/>
        </w:rPr>
        <w:t xml:space="preserve">Quad Chart …………………………………………………………………………page.6. </w:t>
      </w:r>
    </w:p>
    <w:p w14:paraId="023FBE6A" w14:textId="77777777" w:rsidR="00712880" w:rsidRDefault="00712880" w:rsidP="00712880">
      <w:pPr>
        <w:pStyle w:val="ListParagraph"/>
        <w:numPr>
          <w:ilvl w:val="0"/>
          <w:numId w:val="23"/>
        </w:numPr>
        <w:spacing w:line="360" w:lineRule="auto"/>
        <w:rPr>
          <w:rFonts w:ascii="Arial" w:hAnsi="Arial" w:cs="Arial"/>
          <w:sz w:val="22"/>
          <w:szCs w:val="22"/>
        </w:rPr>
      </w:pPr>
      <w:r>
        <w:rPr>
          <w:rFonts w:ascii="Arial" w:hAnsi="Arial" w:cs="Arial"/>
          <w:sz w:val="22"/>
          <w:szCs w:val="22"/>
        </w:rPr>
        <w:t>Gantt Chart………………………………………………………………………</w:t>
      </w:r>
      <w:proofErr w:type="gramStart"/>
      <w:r>
        <w:rPr>
          <w:rFonts w:ascii="Arial" w:hAnsi="Arial" w:cs="Arial"/>
          <w:sz w:val="22"/>
          <w:szCs w:val="22"/>
        </w:rPr>
        <w:t>….page</w:t>
      </w:r>
      <w:proofErr w:type="gramEnd"/>
      <w:r>
        <w:rPr>
          <w:rFonts w:ascii="Arial" w:hAnsi="Arial" w:cs="Arial"/>
          <w:sz w:val="22"/>
          <w:szCs w:val="22"/>
        </w:rPr>
        <w:t>.7.</w:t>
      </w:r>
    </w:p>
    <w:p w14:paraId="62789C82" w14:textId="77777777" w:rsidR="00712880" w:rsidRDefault="00712880" w:rsidP="00712880">
      <w:pPr>
        <w:pStyle w:val="ListParagraph"/>
        <w:numPr>
          <w:ilvl w:val="0"/>
          <w:numId w:val="23"/>
        </w:numPr>
        <w:spacing w:line="360" w:lineRule="auto"/>
        <w:rPr>
          <w:rFonts w:ascii="Arial" w:hAnsi="Arial" w:cs="Arial"/>
          <w:sz w:val="22"/>
          <w:szCs w:val="22"/>
        </w:rPr>
      </w:pPr>
      <w:r>
        <w:rPr>
          <w:rFonts w:ascii="Arial" w:hAnsi="Arial" w:cs="Arial"/>
          <w:sz w:val="22"/>
          <w:szCs w:val="22"/>
        </w:rPr>
        <w:t>Stakeholder Involvement ………………………………………………………</w:t>
      </w:r>
      <w:proofErr w:type="gramStart"/>
      <w:r>
        <w:rPr>
          <w:rFonts w:ascii="Arial" w:hAnsi="Arial" w:cs="Arial"/>
          <w:sz w:val="22"/>
          <w:szCs w:val="22"/>
        </w:rPr>
        <w:t>….page</w:t>
      </w:r>
      <w:proofErr w:type="gramEnd"/>
      <w:r>
        <w:rPr>
          <w:rFonts w:ascii="Arial" w:hAnsi="Arial" w:cs="Arial"/>
          <w:sz w:val="22"/>
          <w:szCs w:val="22"/>
        </w:rPr>
        <w:t>.8.</w:t>
      </w:r>
    </w:p>
    <w:p w14:paraId="48190351" w14:textId="77777777" w:rsidR="00712880" w:rsidRDefault="00712880" w:rsidP="00712880">
      <w:pPr>
        <w:pStyle w:val="ListParagraph"/>
        <w:spacing w:line="360" w:lineRule="auto"/>
        <w:rPr>
          <w:rFonts w:ascii="Arial" w:hAnsi="Arial" w:cs="Arial"/>
          <w:sz w:val="22"/>
          <w:szCs w:val="22"/>
        </w:rPr>
      </w:pPr>
      <w:r>
        <w:rPr>
          <w:rFonts w:ascii="Arial" w:hAnsi="Arial" w:cs="Arial"/>
          <w:sz w:val="22"/>
          <w:szCs w:val="22"/>
        </w:rPr>
        <w:t>7.1. Key Stakeholders………………………………………………………………page.8.</w:t>
      </w:r>
    </w:p>
    <w:p w14:paraId="02A10DFA" w14:textId="77777777" w:rsidR="00712880" w:rsidRDefault="00712880" w:rsidP="00712880">
      <w:pPr>
        <w:pStyle w:val="ListParagraph"/>
        <w:spacing w:line="360" w:lineRule="auto"/>
        <w:rPr>
          <w:rFonts w:ascii="Arial" w:hAnsi="Arial" w:cs="Arial"/>
          <w:sz w:val="22"/>
          <w:szCs w:val="22"/>
        </w:rPr>
      </w:pPr>
      <w:r>
        <w:rPr>
          <w:rFonts w:ascii="Arial" w:hAnsi="Arial" w:cs="Arial"/>
          <w:sz w:val="22"/>
          <w:szCs w:val="22"/>
        </w:rPr>
        <w:t>7.2. Engagement Strategy………………………………………………………...page.8.</w:t>
      </w:r>
    </w:p>
    <w:p w14:paraId="77A1D13C" w14:textId="77777777" w:rsidR="00712880" w:rsidRDefault="00712880" w:rsidP="00712880">
      <w:pPr>
        <w:spacing w:line="360" w:lineRule="auto"/>
        <w:rPr>
          <w:rFonts w:ascii="Arial" w:hAnsi="Arial" w:cs="Arial"/>
          <w:sz w:val="22"/>
          <w:szCs w:val="22"/>
        </w:rPr>
      </w:pPr>
      <w:r>
        <w:rPr>
          <w:rFonts w:ascii="Arial" w:hAnsi="Arial" w:cs="Arial"/>
          <w:sz w:val="22"/>
          <w:szCs w:val="22"/>
        </w:rPr>
        <w:t xml:space="preserve">      8. Allocation of Resources …………………………………………………………</w:t>
      </w:r>
      <w:proofErr w:type="gramStart"/>
      <w:r>
        <w:rPr>
          <w:rFonts w:ascii="Arial" w:hAnsi="Arial" w:cs="Arial"/>
          <w:sz w:val="22"/>
          <w:szCs w:val="22"/>
        </w:rPr>
        <w:t>….page</w:t>
      </w:r>
      <w:proofErr w:type="gramEnd"/>
      <w:r>
        <w:rPr>
          <w:rFonts w:ascii="Arial" w:hAnsi="Arial" w:cs="Arial"/>
          <w:sz w:val="22"/>
          <w:szCs w:val="22"/>
        </w:rPr>
        <w:t>.8.</w:t>
      </w:r>
    </w:p>
    <w:p w14:paraId="15E4EB74" w14:textId="77777777" w:rsidR="00712880" w:rsidRDefault="00712880" w:rsidP="00712880">
      <w:pPr>
        <w:spacing w:line="360" w:lineRule="auto"/>
        <w:rPr>
          <w:rFonts w:ascii="Arial" w:hAnsi="Arial" w:cs="Arial"/>
          <w:sz w:val="22"/>
          <w:szCs w:val="22"/>
        </w:rPr>
      </w:pPr>
      <w:r>
        <w:rPr>
          <w:rFonts w:ascii="Arial" w:hAnsi="Arial" w:cs="Arial"/>
          <w:sz w:val="22"/>
          <w:szCs w:val="22"/>
        </w:rPr>
        <w:tab/>
        <w:t>8.1. human resources……………………………………………………………...page.8.</w:t>
      </w:r>
    </w:p>
    <w:p w14:paraId="0A2986E7" w14:textId="77777777" w:rsidR="00712880" w:rsidRDefault="00712880" w:rsidP="00712880">
      <w:pPr>
        <w:spacing w:line="360" w:lineRule="auto"/>
        <w:rPr>
          <w:rFonts w:ascii="Arial" w:hAnsi="Arial" w:cs="Arial"/>
          <w:sz w:val="22"/>
          <w:szCs w:val="22"/>
        </w:rPr>
      </w:pPr>
      <w:r>
        <w:rPr>
          <w:rFonts w:ascii="Arial" w:hAnsi="Arial" w:cs="Arial"/>
          <w:sz w:val="22"/>
          <w:szCs w:val="22"/>
        </w:rPr>
        <w:tab/>
        <w:t>8.2. financial resources…………………………………………………………</w:t>
      </w:r>
      <w:proofErr w:type="gramStart"/>
      <w:r>
        <w:rPr>
          <w:rFonts w:ascii="Arial" w:hAnsi="Arial" w:cs="Arial"/>
          <w:sz w:val="22"/>
          <w:szCs w:val="22"/>
        </w:rPr>
        <w:t>….page</w:t>
      </w:r>
      <w:proofErr w:type="gramEnd"/>
      <w:r>
        <w:rPr>
          <w:rFonts w:ascii="Arial" w:hAnsi="Arial" w:cs="Arial"/>
          <w:sz w:val="22"/>
          <w:szCs w:val="22"/>
        </w:rPr>
        <w:t>.9.</w:t>
      </w:r>
    </w:p>
    <w:p w14:paraId="76290383" w14:textId="77777777" w:rsidR="00712880" w:rsidRDefault="00712880" w:rsidP="00712880">
      <w:pPr>
        <w:spacing w:line="360" w:lineRule="auto"/>
        <w:ind w:left="240"/>
        <w:rPr>
          <w:rFonts w:ascii="Arial" w:hAnsi="Arial" w:cs="Arial"/>
          <w:sz w:val="22"/>
          <w:szCs w:val="22"/>
        </w:rPr>
      </w:pPr>
      <w:r w:rsidRPr="004D6094">
        <w:rPr>
          <w:rFonts w:ascii="Arial" w:hAnsi="Arial" w:cs="Arial"/>
          <w:sz w:val="22"/>
          <w:szCs w:val="22"/>
        </w:rPr>
        <w:tab/>
        <w:t xml:space="preserve">8.3. Material and Technological Resources </w:t>
      </w:r>
      <w:r>
        <w:rPr>
          <w:rFonts w:ascii="Arial" w:hAnsi="Arial" w:cs="Arial"/>
          <w:sz w:val="22"/>
          <w:szCs w:val="22"/>
        </w:rPr>
        <w:t>…………………………………</w:t>
      </w:r>
      <w:proofErr w:type="gramStart"/>
      <w:r>
        <w:rPr>
          <w:rFonts w:ascii="Arial" w:hAnsi="Arial" w:cs="Arial"/>
          <w:sz w:val="22"/>
          <w:szCs w:val="22"/>
        </w:rPr>
        <w:t>….page</w:t>
      </w:r>
      <w:proofErr w:type="gramEnd"/>
      <w:r>
        <w:rPr>
          <w:rFonts w:ascii="Arial" w:hAnsi="Arial" w:cs="Arial"/>
          <w:sz w:val="22"/>
          <w:szCs w:val="22"/>
        </w:rPr>
        <w:t>.9.</w:t>
      </w:r>
    </w:p>
    <w:p w14:paraId="1E78B041" w14:textId="77777777" w:rsidR="00712880" w:rsidRDefault="00712880" w:rsidP="00712880">
      <w:pPr>
        <w:spacing w:line="360" w:lineRule="auto"/>
        <w:ind w:left="240"/>
        <w:rPr>
          <w:rFonts w:ascii="Arial" w:hAnsi="Arial" w:cs="Arial"/>
          <w:sz w:val="22"/>
          <w:szCs w:val="22"/>
        </w:rPr>
      </w:pPr>
      <w:r>
        <w:rPr>
          <w:rFonts w:ascii="Arial" w:hAnsi="Arial" w:cs="Arial"/>
          <w:sz w:val="22"/>
          <w:szCs w:val="22"/>
        </w:rPr>
        <w:tab/>
        <w:t>8.4. Technological and information resources………………………………</w:t>
      </w:r>
      <w:proofErr w:type="gramStart"/>
      <w:r>
        <w:rPr>
          <w:rFonts w:ascii="Arial" w:hAnsi="Arial" w:cs="Arial"/>
          <w:sz w:val="22"/>
          <w:szCs w:val="22"/>
        </w:rPr>
        <w:t>…..</w:t>
      </w:r>
      <w:proofErr w:type="gramEnd"/>
      <w:r>
        <w:rPr>
          <w:rFonts w:ascii="Arial" w:hAnsi="Arial" w:cs="Arial"/>
          <w:sz w:val="22"/>
          <w:szCs w:val="22"/>
        </w:rPr>
        <w:t>page.10.</w:t>
      </w:r>
    </w:p>
    <w:p w14:paraId="170E643D" w14:textId="77777777" w:rsidR="00712880" w:rsidRDefault="00712880" w:rsidP="00712880">
      <w:pPr>
        <w:spacing w:line="360" w:lineRule="auto"/>
        <w:ind w:left="240"/>
        <w:rPr>
          <w:rFonts w:ascii="Arial" w:hAnsi="Arial" w:cs="Arial"/>
          <w:sz w:val="22"/>
          <w:szCs w:val="22"/>
        </w:rPr>
      </w:pPr>
      <w:r w:rsidRPr="005733D5">
        <w:rPr>
          <w:rFonts w:ascii="Arial" w:hAnsi="Arial" w:cs="Arial"/>
          <w:sz w:val="22"/>
          <w:szCs w:val="22"/>
        </w:rPr>
        <w:tab/>
        <w:t>8.5. Resource Optimisation and Sustainability</w:t>
      </w:r>
      <w:r>
        <w:rPr>
          <w:rFonts w:ascii="Arial" w:hAnsi="Arial" w:cs="Arial"/>
          <w:sz w:val="22"/>
          <w:szCs w:val="22"/>
        </w:rPr>
        <w:t>………………………………</w:t>
      </w:r>
      <w:proofErr w:type="gramStart"/>
      <w:r>
        <w:rPr>
          <w:rFonts w:ascii="Arial" w:hAnsi="Arial" w:cs="Arial"/>
          <w:sz w:val="22"/>
          <w:szCs w:val="22"/>
        </w:rPr>
        <w:t>….page</w:t>
      </w:r>
      <w:proofErr w:type="gramEnd"/>
      <w:r>
        <w:rPr>
          <w:rFonts w:ascii="Arial" w:hAnsi="Arial" w:cs="Arial"/>
          <w:sz w:val="22"/>
          <w:szCs w:val="22"/>
        </w:rPr>
        <w:t>.10.</w:t>
      </w:r>
    </w:p>
    <w:p w14:paraId="1E283B99" w14:textId="77777777" w:rsidR="00712880" w:rsidRPr="005733D5" w:rsidRDefault="00712880" w:rsidP="00712880">
      <w:pPr>
        <w:spacing w:line="360" w:lineRule="auto"/>
        <w:ind w:left="240"/>
        <w:rPr>
          <w:rFonts w:ascii="Arial" w:hAnsi="Arial" w:cs="Arial"/>
          <w:b/>
          <w:bCs/>
          <w:sz w:val="22"/>
          <w:szCs w:val="22"/>
        </w:rPr>
      </w:pPr>
      <w:r>
        <w:rPr>
          <w:rFonts w:ascii="Arial" w:hAnsi="Arial" w:cs="Arial"/>
          <w:sz w:val="22"/>
          <w:szCs w:val="22"/>
        </w:rPr>
        <w:t>9. Risk analysis………………………………………………………………………</w:t>
      </w:r>
      <w:proofErr w:type="gramStart"/>
      <w:r>
        <w:rPr>
          <w:rFonts w:ascii="Arial" w:hAnsi="Arial" w:cs="Arial"/>
          <w:sz w:val="22"/>
          <w:szCs w:val="22"/>
        </w:rPr>
        <w:t>…..</w:t>
      </w:r>
      <w:proofErr w:type="gramEnd"/>
      <w:r>
        <w:rPr>
          <w:rFonts w:ascii="Arial" w:hAnsi="Arial" w:cs="Arial"/>
          <w:sz w:val="22"/>
          <w:szCs w:val="22"/>
        </w:rPr>
        <w:t>page.10.</w:t>
      </w:r>
    </w:p>
    <w:p w14:paraId="08832258" w14:textId="77777777" w:rsidR="00712880" w:rsidRDefault="00712880" w:rsidP="00712880">
      <w:pPr>
        <w:spacing w:line="360" w:lineRule="auto"/>
        <w:ind w:left="240"/>
        <w:rPr>
          <w:rFonts w:ascii="Arial" w:hAnsi="Arial" w:cs="Arial"/>
          <w:sz w:val="22"/>
          <w:szCs w:val="22"/>
        </w:rPr>
      </w:pPr>
      <w:r>
        <w:rPr>
          <w:rFonts w:ascii="Arial" w:hAnsi="Arial" w:cs="Arial"/>
          <w:sz w:val="22"/>
          <w:szCs w:val="22"/>
        </w:rPr>
        <w:tab/>
        <w:t>9.1</w:t>
      </w:r>
      <w:r w:rsidRPr="009C3CC7">
        <w:rPr>
          <w:rFonts w:ascii="Arial" w:hAnsi="Arial" w:cs="Arial"/>
          <w:sz w:val="22"/>
          <w:szCs w:val="22"/>
        </w:rPr>
        <w:t xml:space="preserve"> </w:t>
      </w:r>
      <w:r>
        <w:rPr>
          <w:rFonts w:ascii="Arial" w:hAnsi="Arial" w:cs="Arial"/>
          <w:sz w:val="22"/>
          <w:szCs w:val="22"/>
        </w:rPr>
        <w:t>R</w:t>
      </w:r>
      <w:r w:rsidRPr="00B033AD">
        <w:rPr>
          <w:rFonts w:ascii="Arial" w:hAnsi="Arial" w:cs="Arial"/>
          <w:sz w:val="22"/>
          <w:szCs w:val="22"/>
        </w:rPr>
        <w:t>isk</w:t>
      </w:r>
      <w:r>
        <w:rPr>
          <w:rFonts w:ascii="Arial" w:hAnsi="Arial" w:cs="Arial"/>
          <w:sz w:val="22"/>
          <w:szCs w:val="22"/>
        </w:rPr>
        <w:t xml:space="preserve"> Analysis Table…………………………………………………………</w:t>
      </w:r>
      <w:proofErr w:type="gramStart"/>
      <w:r>
        <w:rPr>
          <w:rFonts w:ascii="Arial" w:hAnsi="Arial" w:cs="Arial"/>
          <w:sz w:val="22"/>
          <w:szCs w:val="22"/>
        </w:rPr>
        <w:t>….page</w:t>
      </w:r>
      <w:proofErr w:type="gramEnd"/>
      <w:r>
        <w:rPr>
          <w:rFonts w:ascii="Arial" w:hAnsi="Arial" w:cs="Arial"/>
          <w:sz w:val="22"/>
          <w:szCs w:val="22"/>
        </w:rPr>
        <w:t>.11.</w:t>
      </w:r>
    </w:p>
    <w:p w14:paraId="29C94191" w14:textId="77777777" w:rsidR="00712880" w:rsidRDefault="00712880" w:rsidP="00712880">
      <w:pPr>
        <w:spacing w:line="360" w:lineRule="auto"/>
        <w:ind w:left="240"/>
        <w:rPr>
          <w:rFonts w:ascii="Arial" w:hAnsi="Arial" w:cs="Arial"/>
          <w:sz w:val="22"/>
          <w:szCs w:val="22"/>
        </w:rPr>
      </w:pPr>
      <w:r>
        <w:rPr>
          <w:rFonts w:ascii="Arial" w:hAnsi="Arial" w:cs="Arial"/>
          <w:sz w:val="22"/>
          <w:szCs w:val="22"/>
        </w:rPr>
        <w:tab/>
        <w:t>9.2. risk monitoring …………………………………………………………………page.11.</w:t>
      </w:r>
    </w:p>
    <w:p w14:paraId="28E528FA" w14:textId="77777777" w:rsidR="00712880" w:rsidRDefault="00712880" w:rsidP="00712880">
      <w:pPr>
        <w:spacing w:line="360" w:lineRule="auto"/>
        <w:rPr>
          <w:rFonts w:ascii="Arial" w:hAnsi="Arial" w:cs="Arial"/>
          <w:sz w:val="22"/>
          <w:szCs w:val="22"/>
        </w:rPr>
      </w:pPr>
      <w:r w:rsidRPr="009D27B8">
        <w:rPr>
          <w:rFonts w:ascii="Arial" w:hAnsi="Arial" w:cs="Arial"/>
          <w:sz w:val="22"/>
          <w:szCs w:val="22"/>
        </w:rPr>
        <w:t>10. Monitoring, adaptive Management, and Climate Resilience</w:t>
      </w:r>
      <w:r>
        <w:rPr>
          <w:rFonts w:ascii="Arial" w:hAnsi="Arial" w:cs="Arial"/>
          <w:sz w:val="22"/>
          <w:szCs w:val="22"/>
        </w:rPr>
        <w:t>……………………</w:t>
      </w:r>
      <w:proofErr w:type="gramStart"/>
      <w:r>
        <w:rPr>
          <w:rFonts w:ascii="Arial" w:hAnsi="Arial" w:cs="Arial"/>
          <w:sz w:val="22"/>
          <w:szCs w:val="22"/>
        </w:rPr>
        <w:t>…..</w:t>
      </w:r>
      <w:proofErr w:type="gramEnd"/>
      <w:r>
        <w:rPr>
          <w:rFonts w:ascii="Arial" w:hAnsi="Arial" w:cs="Arial"/>
          <w:sz w:val="22"/>
          <w:szCs w:val="22"/>
        </w:rPr>
        <w:t>page.12.</w:t>
      </w:r>
    </w:p>
    <w:p w14:paraId="7A61B55D" w14:textId="77777777" w:rsidR="00712880" w:rsidRDefault="00712880" w:rsidP="00712880">
      <w:pPr>
        <w:spacing w:line="360" w:lineRule="auto"/>
        <w:rPr>
          <w:rFonts w:ascii="Arial" w:hAnsi="Arial" w:cs="Arial"/>
          <w:sz w:val="22"/>
          <w:szCs w:val="22"/>
        </w:rPr>
      </w:pPr>
      <w:r>
        <w:rPr>
          <w:rFonts w:ascii="Arial" w:hAnsi="Arial" w:cs="Arial"/>
          <w:sz w:val="22"/>
          <w:szCs w:val="22"/>
        </w:rPr>
        <w:t>11. Ethical, Regulatory and Indigenous Considerations…………………………………page.12.</w:t>
      </w:r>
    </w:p>
    <w:p w14:paraId="1177B9FB" w14:textId="77777777" w:rsidR="00712880" w:rsidRDefault="00712880" w:rsidP="00712880">
      <w:pPr>
        <w:spacing w:line="360" w:lineRule="auto"/>
        <w:rPr>
          <w:rFonts w:ascii="Arial" w:hAnsi="Arial" w:cs="Arial"/>
          <w:sz w:val="22"/>
          <w:szCs w:val="22"/>
        </w:rPr>
      </w:pPr>
      <w:r>
        <w:rPr>
          <w:rFonts w:ascii="Arial" w:hAnsi="Arial" w:cs="Arial"/>
          <w:sz w:val="22"/>
          <w:szCs w:val="22"/>
        </w:rPr>
        <w:t>Conclusion……………………………………………………………………………………page.12.</w:t>
      </w:r>
    </w:p>
    <w:p w14:paraId="39269C23" w14:textId="77777777" w:rsidR="00712880" w:rsidRDefault="00712880" w:rsidP="00712880">
      <w:pPr>
        <w:spacing w:line="360" w:lineRule="auto"/>
        <w:rPr>
          <w:rFonts w:ascii="Arial" w:hAnsi="Arial" w:cs="Arial"/>
          <w:sz w:val="22"/>
          <w:szCs w:val="22"/>
        </w:rPr>
      </w:pPr>
      <w:r>
        <w:rPr>
          <w:rFonts w:ascii="Arial" w:hAnsi="Arial" w:cs="Arial"/>
          <w:sz w:val="22"/>
          <w:szCs w:val="22"/>
        </w:rPr>
        <w:t>References ………………………………………………………………………………</w:t>
      </w:r>
      <w:proofErr w:type="gramStart"/>
      <w:r>
        <w:rPr>
          <w:rFonts w:ascii="Arial" w:hAnsi="Arial" w:cs="Arial"/>
          <w:sz w:val="22"/>
          <w:szCs w:val="22"/>
        </w:rPr>
        <w:t>…..</w:t>
      </w:r>
      <w:proofErr w:type="gramEnd"/>
      <w:r>
        <w:rPr>
          <w:rFonts w:ascii="Arial" w:hAnsi="Arial" w:cs="Arial"/>
          <w:sz w:val="22"/>
          <w:szCs w:val="22"/>
        </w:rPr>
        <w:t>page.15.</w:t>
      </w:r>
    </w:p>
    <w:p w14:paraId="1940CF45" w14:textId="77777777" w:rsidR="00712880" w:rsidRDefault="00712880" w:rsidP="00712880">
      <w:pPr>
        <w:spacing w:line="360" w:lineRule="auto"/>
        <w:rPr>
          <w:rFonts w:ascii="Arial" w:hAnsi="Arial" w:cs="Arial"/>
          <w:sz w:val="22"/>
          <w:szCs w:val="22"/>
        </w:rPr>
      </w:pPr>
    </w:p>
    <w:p w14:paraId="665C5AC3" w14:textId="77777777" w:rsidR="00712880" w:rsidRDefault="00712880" w:rsidP="00712880">
      <w:pPr>
        <w:spacing w:line="360" w:lineRule="auto"/>
        <w:rPr>
          <w:rFonts w:ascii="Arial" w:hAnsi="Arial" w:cs="Arial"/>
          <w:sz w:val="22"/>
          <w:szCs w:val="22"/>
        </w:rPr>
      </w:pPr>
    </w:p>
    <w:p w14:paraId="0012DCBC" w14:textId="77777777" w:rsidR="00712880" w:rsidRDefault="00712880" w:rsidP="00712880">
      <w:pPr>
        <w:spacing w:line="360" w:lineRule="auto"/>
        <w:rPr>
          <w:rFonts w:ascii="Arial" w:hAnsi="Arial" w:cs="Arial"/>
          <w:sz w:val="22"/>
          <w:szCs w:val="22"/>
        </w:rPr>
      </w:pPr>
    </w:p>
    <w:p w14:paraId="6EAACF5E" w14:textId="77777777" w:rsidR="00712880" w:rsidRPr="00C35B45" w:rsidRDefault="00712880" w:rsidP="00712880">
      <w:pPr>
        <w:pStyle w:val="ListParagraph"/>
        <w:numPr>
          <w:ilvl w:val="0"/>
          <w:numId w:val="19"/>
        </w:numPr>
        <w:spacing w:line="360" w:lineRule="auto"/>
        <w:rPr>
          <w:rFonts w:ascii="Arial" w:hAnsi="Arial" w:cs="Arial"/>
          <w:b/>
          <w:bCs/>
          <w:sz w:val="22"/>
          <w:szCs w:val="22"/>
        </w:rPr>
      </w:pPr>
      <w:r w:rsidRPr="00C35B45">
        <w:rPr>
          <w:rFonts w:ascii="Arial" w:hAnsi="Arial" w:cs="Arial"/>
          <w:b/>
          <w:bCs/>
          <w:sz w:val="22"/>
          <w:szCs w:val="22"/>
        </w:rPr>
        <w:lastRenderedPageBreak/>
        <w:t xml:space="preserve">Introduction </w:t>
      </w:r>
    </w:p>
    <w:p w14:paraId="29E23666" w14:textId="77777777" w:rsidR="00712880" w:rsidRDefault="00712880" w:rsidP="00712880">
      <w:pPr>
        <w:spacing w:line="360" w:lineRule="auto"/>
        <w:rPr>
          <w:rFonts w:ascii="Arial" w:hAnsi="Arial" w:cs="Arial"/>
          <w:sz w:val="22"/>
          <w:szCs w:val="22"/>
        </w:rPr>
      </w:pPr>
      <w:r>
        <w:rPr>
          <w:rFonts w:ascii="Arial" w:hAnsi="Arial" w:cs="Arial"/>
          <w:sz w:val="22"/>
          <w:szCs w:val="22"/>
        </w:rPr>
        <w:t xml:space="preserve">In 2021, British Columbia experienced unprecedented environmental catastrophic flooding triggered by intense atmospheric river events in its recorded history. The intense prolonged and extreme rainfall resulted in widespread flooding, which caused widespread damage to rivers, wetland and surrounding ecosystems, resulting in soil erosion, habitat destruction, residue deposition and contamination of waterways (Government of British Columbia, 2022). Riverbanks collapsed, floodplains were inundated, wetlands were </w:t>
      </w:r>
      <w:proofErr w:type="gramStart"/>
      <w:r>
        <w:rPr>
          <w:rFonts w:ascii="Arial" w:hAnsi="Arial" w:cs="Arial"/>
          <w:sz w:val="22"/>
          <w:szCs w:val="22"/>
        </w:rPr>
        <w:t>degraded</w:t>
      </w:r>
      <w:proofErr w:type="gramEnd"/>
      <w:r>
        <w:rPr>
          <w:rFonts w:ascii="Arial" w:hAnsi="Arial" w:cs="Arial"/>
          <w:sz w:val="22"/>
          <w:szCs w:val="22"/>
        </w:rPr>
        <w:t xml:space="preserve"> and aquatic and terrestrial habitats were severely disrupted. These impacts were exacerbated by previous environmental stresses, including prolonged drought and wildfires earlier on in the </w:t>
      </w:r>
      <w:proofErr w:type="spellStart"/>
      <w:r>
        <w:rPr>
          <w:rFonts w:ascii="Arial" w:hAnsi="Arial" w:cs="Arial"/>
          <w:sz w:val="22"/>
          <w:szCs w:val="22"/>
        </w:rPr>
        <w:t>the</w:t>
      </w:r>
      <w:proofErr w:type="spellEnd"/>
      <w:r>
        <w:rPr>
          <w:rFonts w:ascii="Arial" w:hAnsi="Arial" w:cs="Arial"/>
          <w:sz w:val="22"/>
          <w:szCs w:val="22"/>
        </w:rPr>
        <w:t xml:space="preserve"> same year, which weakened ecosystem resilience (Natural Resources Canada, 2022). These threats have disturbed the ecosystems functions, threatened biodiversity and have increased long-term vulnerability to future flooding.</w:t>
      </w:r>
    </w:p>
    <w:p w14:paraId="664DA1DF" w14:textId="77777777" w:rsidR="00712880" w:rsidRDefault="00712880" w:rsidP="00712880">
      <w:pPr>
        <w:spacing w:line="360" w:lineRule="auto"/>
        <w:rPr>
          <w:rFonts w:ascii="Arial" w:hAnsi="Arial" w:cs="Arial"/>
          <w:sz w:val="22"/>
          <w:szCs w:val="22"/>
        </w:rPr>
      </w:pPr>
      <w:r>
        <w:rPr>
          <w:rFonts w:ascii="Arial" w:hAnsi="Arial" w:cs="Arial"/>
          <w:sz w:val="22"/>
          <w:szCs w:val="22"/>
        </w:rPr>
        <w:t>Floodplain ecosystems provide essential ecological services, including flood attenuation, water purification, habitat provision and nutrient cycling, which play an important role in regulating water cycles, supporting biodiversity, improving water quality and mitigating flood impacts (Opperman et al, 2017). Damage to these systems reduces their capacity to mitigate future flood risks and threatens biodiversity and community wellbeing. Restoration of these systems is therefore essential not only for ecological recovery but also for climate amendment and future flood risk reduction. This project management plan outlines a structured approach to restore the flood affected ecosystems in British Columbia caused by the 2021 catastrophe. The plan applies conventional project management methods alongside ecological restoration principles to ensure accountable, effective and sustainable delivery of the plan.</w:t>
      </w:r>
    </w:p>
    <w:p w14:paraId="4B47D867" w14:textId="77777777" w:rsidR="00712880" w:rsidRDefault="00712880" w:rsidP="00712880">
      <w:pPr>
        <w:spacing w:line="360" w:lineRule="auto"/>
        <w:rPr>
          <w:rFonts w:ascii="Arial" w:hAnsi="Arial" w:cs="Arial"/>
          <w:sz w:val="22"/>
          <w:szCs w:val="22"/>
        </w:rPr>
      </w:pPr>
      <w:r>
        <w:rPr>
          <w:rFonts w:ascii="Arial" w:hAnsi="Arial" w:cs="Arial"/>
          <w:sz w:val="22"/>
          <w:szCs w:val="22"/>
        </w:rPr>
        <w:t xml:space="preserve">This project management plan outlines a structured and comprehensive approach for restoring flood affected ecosystems in British Columbia following the 2021 catastrophe. The plan is intended for environmental authorities, indigenous nations, funding bodies and conservation stakeholders involved in flood recovery and ecosystem management. </w:t>
      </w:r>
    </w:p>
    <w:p w14:paraId="1E45D2F1" w14:textId="77777777" w:rsidR="00712880" w:rsidRPr="006778BC" w:rsidRDefault="00712880" w:rsidP="00712880">
      <w:pPr>
        <w:spacing w:line="360" w:lineRule="auto"/>
        <w:rPr>
          <w:rFonts w:ascii="Arial" w:hAnsi="Arial" w:cs="Arial"/>
          <w:sz w:val="22"/>
          <w:szCs w:val="22"/>
        </w:rPr>
      </w:pPr>
      <w:r>
        <w:rPr>
          <w:rFonts w:ascii="Arial" w:hAnsi="Arial" w:cs="Arial"/>
          <w:b/>
          <w:bCs/>
          <w:sz w:val="22"/>
          <w:szCs w:val="22"/>
        </w:rPr>
        <w:t xml:space="preserve">2. </w:t>
      </w:r>
      <w:r w:rsidRPr="00452724">
        <w:rPr>
          <w:rFonts w:ascii="Arial" w:hAnsi="Arial" w:cs="Arial"/>
          <w:b/>
          <w:bCs/>
          <w:sz w:val="22"/>
          <w:szCs w:val="22"/>
        </w:rPr>
        <w:t>Project Description</w:t>
      </w:r>
    </w:p>
    <w:p w14:paraId="77BA3420" w14:textId="77777777" w:rsidR="00712880" w:rsidRDefault="00712880" w:rsidP="00712880">
      <w:pPr>
        <w:spacing w:line="360" w:lineRule="auto"/>
        <w:rPr>
          <w:rFonts w:ascii="Arial" w:hAnsi="Arial" w:cs="Arial"/>
          <w:sz w:val="22"/>
          <w:szCs w:val="22"/>
        </w:rPr>
      </w:pPr>
      <w:r>
        <w:rPr>
          <w:rFonts w:ascii="Arial" w:hAnsi="Arial" w:cs="Arial"/>
          <w:sz w:val="22"/>
          <w:szCs w:val="22"/>
        </w:rPr>
        <w:t xml:space="preserve">The Ecosystem Restoration and Recovery Project </w:t>
      </w:r>
      <w:proofErr w:type="gramStart"/>
      <w:r>
        <w:rPr>
          <w:rFonts w:ascii="Arial" w:hAnsi="Arial" w:cs="Arial"/>
          <w:sz w:val="22"/>
          <w:szCs w:val="22"/>
        </w:rPr>
        <w:t>aims</w:t>
      </w:r>
      <w:proofErr w:type="gramEnd"/>
      <w:r>
        <w:rPr>
          <w:rFonts w:ascii="Arial" w:hAnsi="Arial" w:cs="Arial"/>
          <w:sz w:val="22"/>
          <w:szCs w:val="22"/>
        </w:rPr>
        <w:t xml:space="preserve"> to rehabilitate rivers, wetland and floodplain ecosystems severely impacted by the 2021 flooding in British Columbia. Extreme flooding created riverbanks to collapse, sediment exposure, loss of native vegetation, river debris deposition in localised habitats, contamination from agricultural runoff and fragmentation of aquatic and terrestrial ecosystems (Natural Resources Canada, 2022).</w:t>
      </w:r>
    </w:p>
    <w:p w14:paraId="3D6EA1E4" w14:textId="77777777" w:rsidR="00712880" w:rsidRDefault="00712880" w:rsidP="00712880">
      <w:pPr>
        <w:spacing w:line="360" w:lineRule="auto"/>
        <w:rPr>
          <w:rFonts w:ascii="Arial" w:hAnsi="Arial" w:cs="Arial"/>
          <w:sz w:val="22"/>
          <w:szCs w:val="22"/>
        </w:rPr>
      </w:pPr>
      <w:r>
        <w:rPr>
          <w:rFonts w:ascii="Arial" w:hAnsi="Arial" w:cs="Arial"/>
          <w:sz w:val="22"/>
          <w:szCs w:val="22"/>
        </w:rPr>
        <w:lastRenderedPageBreak/>
        <w:t>The project will focus on restoring natural hydrological processes and ecological functions rather than implementing hard engineering flood defences. Restoration measures include riverbank stabilisation using bio engineering techniques, reestablishment of native riparian vegetation, wetland reconnection to floodplains, invasive species control and long term ecological monitoring. These nature based solutions are increasingly recognised as effective and sustainable responses to climate driven flooding (IPBES, 2019).</w:t>
      </w:r>
    </w:p>
    <w:p w14:paraId="584581D1" w14:textId="77777777" w:rsidR="00712880" w:rsidRDefault="00712880" w:rsidP="00712880">
      <w:pPr>
        <w:spacing w:line="360" w:lineRule="auto"/>
        <w:rPr>
          <w:rFonts w:ascii="Arial" w:hAnsi="Arial" w:cs="Arial"/>
          <w:sz w:val="22"/>
          <w:szCs w:val="22"/>
        </w:rPr>
      </w:pPr>
      <w:r>
        <w:rPr>
          <w:rFonts w:ascii="Arial" w:hAnsi="Arial" w:cs="Arial"/>
          <w:sz w:val="22"/>
          <w:szCs w:val="22"/>
        </w:rPr>
        <w:t xml:space="preserve">A hybrid project management approach will be employed. PRINCE2 principles provide governance, stage control and accountability, while adaptive management principles and mathematical planning allow restoration strategies to be adjusted based on seasonal conditions and monitoring results (Axelos,2020). The project duration is 24 months, enabling seasonal alignment with restoration activities, allowing sufficient time for assessment, implementation, and post restoration evaluation. </w:t>
      </w:r>
    </w:p>
    <w:p w14:paraId="7D920E88" w14:textId="77777777" w:rsidR="00712880" w:rsidRDefault="00712880" w:rsidP="00712880">
      <w:pPr>
        <w:spacing w:line="360" w:lineRule="auto"/>
        <w:rPr>
          <w:rFonts w:ascii="Arial" w:hAnsi="Arial" w:cs="Arial"/>
          <w:sz w:val="22"/>
          <w:szCs w:val="22"/>
        </w:rPr>
      </w:pPr>
    </w:p>
    <w:p w14:paraId="67446EEA" w14:textId="77777777" w:rsidR="00712880" w:rsidRPr="00452724" w:rsidRDefault="00712880" w:rsidP="00712880">
      <w:pPr>
        <w:spacing w:line="360" w:lineRule="auto"/>
        <w:rPr>
          <w:rFonts w:ascii="Arial" w:hAnsi="Arial" w:cs="Arial"/>
          <w:b/>
          <w:bCs/>
          <w:sz w:val="22"/>
          <w:szCs w:val="22"/>
        </w:rPr>
      </w:pPr>
      <w:r w:rsidRPr="00452724">
        <w:rPr>
          <w:rFonts w:ascii="Arial" w:hAnsi="Arial" w:cs="Arial"/>
          <w:b/>
          <w:bCs/>
          <w:sz w:val="22"/>
          <w:szCs w:val="22"/>
        </w:rPr>
        <w:t>3.Scope</w:t>
      </w:r>
    </w:p>
    <w:p w14:paraId="475FFC6C" w14:textId="77777777" w:rsidR="00712880" w:rsidRPr="0074735A" w:rsidRDefault="00712880" w:rsidP="00712880">
      <w:pPr>
        <w:spacing w:line="360" w:lineRule="auto"/>
        <w:rPr>
          <w:rFonts w:ascii="Arial" w:hAnsi="Arial" w:cs="Arial"/>
          <w:b/>
          <w:bCs/>
          <w:sz w:val="22"/>
          <w:szCs w:val="22"/>
        </w:rPr>
      </w:pPr>
      <w:r w:rsidRPr="0074735A">
        <w:rPr>
          <w:rFonts w:ascii="Arial" w:hAnsi="Arial" w:cs="Arial"/>
          <w:b/>
          <w:bCs/>
          <w:sz w:val="22"/>
          <w:szCs w:val="22"/>
        </w:rPr>
        <w:t xml:space="preserve">3.1 In scope activities </w:t>
      </w:r>
    </w:p>
    <w:p w14:paraId="486386E9" w14:textId="77777777" w:rsidR="00712880" w:rsidRDefault="00712880" w:rsidP="00712880">
      <w:pPr>
        <w:pStyle w:val="ListParagraph"/>
        <w:numPr>
          <w:ilvl w:val="0"/>
          <w:numId w:val="1"/>
        </w:numPr>
        <w:spacing w:line="360" w:lineRule="auto"/>
        <w:rPr>
          <w:rFonts w:ascii="Arial" w:hAnsi="Arial" w:cs="Arial"/>
          <w:sz w:val="22"/>
          <w:szCs w:val="22"/>
        </w:rPr>
      </w:pPr>
      <w:r>
        <w:rPr>
          <w:rFonts w:ascii="Arial" w:hAnsi="Arial" w:cs="Arial"/>
          <w:sz w:val="22"/>
          <w:szCs w:val="22"/>
        </w:rPr>
        <w:t>Post flood ecological and hydrological assessments</w:t>
      </w:r>
    </w:p>
    <w:p w14:paraId="2D3B8405" w14:textId="77777777" w:rsidR="00712880" w:rsidRDefault="00712880" w:rsidP="00712880">
      <w:pPr>
        <w:pStyle w:val="ListParagraph"/>
        <w:numPr>
          <w:ilvl w:val="0"/>
          <w:numId w:val="1"/>
        </w:numPr>
        <w:spacing w:line="360" w:lineRule="auto"/>
        <w:rPr>
          <w:rFonts w:ascii="Arial" w:hAnsi="Arial" w:cs="Arial"/>
          <w:sz w:val="22"/>
          <w:szCs w:val="22"/>
        </w:rPr>
      </w:pPr>
      <w:r>
        <w:rPr>
          <w:rFonts w:ascii="Arial" w:hAnsi="Arial" w:cs="Arial"/>
          <w:sz w:val="22"/>
          <w:szCs w:val="22"/>
        </w:rPr>
        <w:t>Floodplain soil stabilisation and erosion control</w:t>
      </w:r>
    </w:p>
    <w:p w14:paraId="5F447274" w14:textId="77777777" w:rsidR="00712880" w:rsidRDefault="00712880" w:rsidP="00712880">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Riparian restoration and reconnection to floodplains </w:t>
      </w:r>
    </w:p>
    <w:p w14:paraId="5FE7C6A6" w14:textId="77777777" w:rsidR="00712880" w:rsidRDefault="00712880" w:rsidP="00712880">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Sediment and debris management </w:t>
      </w:r>
    </w:p>
    <w:p w14:paraId="59BCA778" w14:textId="77777777" w:rsidR="00712880" w:rsidRDefault="00712880" w:rsidP="00712880">
      <w:pPr>
        <w:pStyle w:val="ListParagraph"/>
        <w:numPr>
          <w:ilvl w:val="0"/>
          <w:numId w:val="1"/>
        </w:numPr>
        <w:spacing w:line="360" w:lineRule="auto"/>
        <w:rPr>
          <w:rFonts w:ascii="Arial" w:hAnsi="Arial" w:cs="Arial"/>
          <w:sz w:val="22"/>
          <w:szCs w:val="22"/>
        </w:rPr>
      </w:pPr>
      <w:r>
        <w:rPr>
          <w:rFonts w:ascii="Arial" w:hAnsi="Arial" w:cs="Arial"/>
          <w:sz w:val="22"/>
          <w:szCs w:val="22"/>
        </w:rPr>
        <w:t>Invasive species identification and removal</w:t>
      </w:r>
    </w:p>
    <w:p w14:paraId="35718647" w14:textId="77777777" w:rsidR="00712880" w:rsidRDefault="00712880" w:rsidP="00712880">
      <w:pPr>
        <w:pStyle w:val="ListParagraph"/>
        <w:numPr>
          <w:ilvl w:val="0"/>
          <w:numId w:val="1"/>
        </w:numPr>
        <w:spacing w:line="360" w:lineRule="auto"/>
        <w:rPr>
          <w:rFonts w:ascii="Arial" w:hAnsi="Arial" w:cs="Arial"/>
          <w:sz w:val="22"/>
          <w:szCs w:val="22"/>
        </w:rPr>
      </w:pPr>
      <w:r>
        <w:rPr>
          <w:rFonts w:ascii="Arial" w:hAnsi="Arial" w:cs="Arial"/>
          <w:sz w:val="22"/>
          <w:szCs w:val="22"/>
        </w:rPr>
        <w:t>Water quality improvement interventions</w:t>
      </w:r>
    </w:p>
    <w:p w14:paraId="5F3929E8" w14:textId="77777777" w:rsidR="00712880" w:rsidRDefault="00712880" w:rsidP="00712880">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Indigenous knowledge integration in restoration planning </w:t>
      </w:r>
    </w:p>
    <w:p w14:paraId="2F099A80" w14:textId="77777777" w:rsidR="00712880" w:rsidRDefault="00712880" w:rsidP="00712880">
      <w:pPr>
        <w:pStyle w:val="ListParagraph"/>
        <w:numPr>
          <w:ilvl w:val="0"/>
          <w:numId w:val="1"/>
        </w:numPr>
        <w:spacing w:line="360" w:lineRule="auto"/>
        <w:rPr>
          <w:rFonts w:ascii="Arial" w:hAnsi="Arial" w:cs="Arial"/>
          <w:sz w:val="22"/>
          <w:szCs w:val="22"/>
        </w:rPr>
      </w:pPr>
      <w:r>
        <w:rPr>
          <w:rFonts w:ascii="Arial" w:hAnsi="Arial" w:cs="Arial"/>
          <w:sz w:val="22"/>
          <w:szCs w:val="22"/>
        </w:rPr>
        <w:t>Installation of hydrological and ecological monitoring systems</w:t>
      </w:r>
    </w:p>
    <w:p w14:paraId="1E78E596" w14:textId="77777777" w:rsidR="00712880" w:rsidRDefault="00712880" w:rsidP="00712880">
      <w:pPr>
        <w:pStyle w:val="ListParagraph"/>
        <w:numPr>
          <w:ilvl w:val="0"/>
          <w:numId w:val="1"/>
        </w:numPr>
        <w:spacing w:line="360" w:lineRule="auto"/>
        <w:rPr>
          <w:rFonts w:ascii="Arial" w:hAnsi="Arial" w:cs="Arial"/>
          <w:sz w:val="22"/>
          <w:szCs w:val="22"/>
        </w:rPr>
      </w:pPr>
      <w:r>
        <w:rPr>
          <w:rFonts w:ascii="Arial" w:hAnsi="Arial" w:cs="Arial"/>
          <w:sz w:val="22"/>
          <w:szCs w:val="22"/>
        </w:rPr>
        <w:t>Stakeholder and community engagement activities</w:t>
      </w:r>
    </w:p>
    <w:p w14:paraId="1F0C711A" w14:textId="77777777" w:rsidR="00712880" w:rsidRDefault="00712880" w:rsidP="00712880">
      <w:pPr>
        <w:pStyle w:val="ListParagraph"/>
        <w:numPr>
          <w:ilvl w:val="0"/>
          <w:numId w:val="1"/>
        </w:numPr>
        <w:spacing w:line="360" w:lineRule="auto"/>
        <w:rPr>
          <w:rFonts w:ascii="Arial" w:hAnsi="Arial" w:cs="Arial"/>
          <w:sz w:val="22"/>
          <w:szCs w:val="22"/>
        </w:rPr>
      </w:pPr>
      <w:r>
        <w:rPr>
          <w:rFonts w:ascii="Arial" w:hAnsi="Arial" w:cs="Arial"/>
          <w:sz w:val="22"/>
          <w:szCs w:val="22"/>
        </w:rPr>
        <w:t>Evaluation and reporting of restoration outcomes</w:t>
      </w:r>
    </w:p>
    <w:p w14:paraId="3B5BC278" w14:textId="77777777" w:rsidR="00712880" w:rsidRPr="00452724" w:rsidRDefault="00712880" w:rsidP="00712880">
      <w:pPr>
        <w:spacing w:line="360" w:lineRule="auto"/>
        <w:rPr>
          <w:rFonts w:ascii="Arial" w:hAnsi="Arial" w:cs="Arial"/>
          <w:b/>
          <w:bCs/>
          <w:sz w:val="22"/>
          <w:szCs w:val="22"/>
        </w:rPr>
      </w:pPr>
      <w:r w:rsidRPr="00452724">
        <w:rPr>
          <w:rFonts w:ascii="Arial" w:hAnsi="Arial" w:cs="Arial"/>
          <w:b/>
          <w:bCs/>
          <w:sz w:val="22"/>
          <w:szCs w:val="22"/>
        </w:rPr>
        <w:t>3.2 out of Scope Activities</w:t>
      </w:r>
    </w:p>
    <w:p w14:paraId="4A404F22" w14:textId="77777777" w:rsidR="00712880" w:rsidRDefault="00712880" w:rsidP="00712880">
      <w:pPr>
        <w:pStyle w:val="ListParagraph"/>
        <w:numPr>
          <w:ilvl w:val="0"/>
          <w:numId w:val="2"/>
        </w:numPr>
        <w:spacing w:line="360" w:lineRule="auto"/>
        <w:rPr>
          <w:rFonts w:ascii="Arial" w:hAnsi="Arial" w:cs="Arial"/>
          <w:sz w:val="22"/>
          <w:szCs w:val="22"/>
        </w:rPr>
      </w:pPr>
      <w:r>
        <w:rPr>
          <w:rFonts w:ascii="Arial" w:hAnsi="Arial" w:cs="Arial"/>
          <w:sz w:val="22"/>
          <w:szCs w:val="22"/>
        </w:rPr>
        <w:t>Reconstruction of damages infiltrator (roads, bridges, buildings)</w:t>
      </w:r>
    </w:p>
    <w:p w14:paraId="2028A784" w14:textId="77777777" w:rsidR="00712880" w:rsidRDefault="00712880" w:rsidP="00712880">
      <w:pPr>
        <w:pStyle w:val="ListParagraph"/>
        <w:numPr>
          <w:ilvl w:val="0"/>
          <w:numId w:val="2"/>
        </w:numPr>
        <w:spacing w:line="360" w:lineRule="auto"/>
        <w:rPr>
          <w:rFonts w:ascii="Arial" w:hAnsi="Arial" w:cs="Arial"/>
          <w:sz w:val="22"/>
          <w:szCs w:val="22"/>
        </w:rPr>
      </w:pPr>
      <w:r>
        <w:rPr>
          <w:rFonts w:ascii="Arial" w:hAnsi="Arial" w:cs="Arial"/>
          <w:sz w:val="22"/>
          <w:szCs w:val="22"/>
        </w:rPr>
        <w:t>Flood defence construction (levees, flood walls)</w:t>
      </w:r>
    </w:p>
    <w:p w14:paraId="52AF3676" w14:textId="77777777" w:rsidR="00712880" w:rsidRDefault="00712880" w:rsidP="00712880">
      <w:pPr>
        <w:pStyle w:val="ListParagraph"/>
        <w:numPr>
          <w:ilvl w:val="0"/>
          <w:numId w:val="2"/>
        </w:numPr>
        <w:spacing w:line="360" w:lineRule="auto"/>
        <w:rPr>
          <w:rFonts w:ascii="Arial" w:hAnsi="Arial" w:cs="Arial"/>
          <w:sz w:val="22"/>
          <w:szCs w:val="22"/>
        </w:rPr>
      </w:pPr>
      <w:r>
        <w:rPr>
          <w:rFonts w:ascii="Arial" w:hAnsi="Arial" w:cs="Arial"/>
          <w:sz w:val="22"/>
          <w:szCs w:val="22"/>
        </w:rPr>
        <w:t>Commercial land redevelopment</w:t>
      </w:r>
    </w:p>
    <w:p w14:paraId="26C93FF5" w14:textId="77777777" w:rsidR="00712880" w:rsidRDefault="00712880" w:rsidP="00712880">
      <w:pPr>
        <w:pStyle w:val="ListParagraph"/>
        <w:numPr>
          <w:ilvl w:val="0"/>
          <w:numId w:val="2"/>
        </w:numPr>
        <w:spacing w:line="360" w:lineRule="auto"/>
        <w:rPr>
          <w:rFonts w:ascii="Arial" w:hAnsi="Arial" w:cs="Arial"/>
          <w:sz w:val="22"/>
          <w:szCs w:val="22"/>
        </w:rPr>
      </w:pPr>
      <w:r>
        <w:rPr>
          <w:rFonts w:ascii="Arial" w:hAnsi="Arial" w:cs="Arial"/>
          <w:sz w:val="22"/>
          <w:szCs w:val="22"/>
        </w:rPr>
        <w:t>Wildlife relocation or captive breeding programs</w:t>
      </w:r>
    </w:p>
    <w:p w14:paraId="11A773D9" w14:textId="77777777" w:rsidR="00712880" w:rsidRPr="00452724" w:rsidRDefault="00712880" w:rsidP="00712880">
      <w:pPr>
        <w:spacing w:line="360" w:lineRule="auto"/>
        <w:rPr>
          <w:rFonts w:ascii="Arial" w:hAnsi="Arial" w:cs="Arial"/>
          <w:b/>
          <w:bCs/>
          <w:sz w:val="22"/>
          <w:szCs w:val="22"/>
        </w:rPr>
      </w:pPr>
      <w:r w:rsidRPr="00452724">
        <w:rPr>
          <w:rFonts w:ascii="Arial" w:hAnsi="Arial" w:cs="Arial"/>
          <w:b/>
          <w:bCs/>
          <w:sz w:val="22"/>
          <w:szCs w:val="22"/>
        </w:rPr>
        <w:t>3.3 Scope Management</w:t>
      </w:r>
    </w:p>
    <w:p w14:paraId="6013F724" w14:textId="77777777" w:rsidR="00712880" w:rsidRDefault="00712880" w:rsidP="00712880">
      <w:pPr>
        <w:spacing w:line="360" w:lineRule="auto"/>
        <w:rPr>
          <w:rFonts w:ascii="Arial" w:hAnsi="Arial" w:cs="Arial"/>
          <w:sz w:val="22"/>
          <w:szCs w:val="22"/>
        </w:rPr>
      </w:pPr>
      <w:r>
        <w:rPr>
          <w:rFonts w:ascii="Arial" w:hAnsi="Arial" w:cs="Arial"/>
          <w:sz w:val="22"/>
          <w:szCs w:val="22"/>
        </w:rPr>
        <w:lastRenderedPageBreak/>
        <w:t xml:space="preserve">Scope changes will be controlled through a formal change management process. Any proposed changes will be assessed for ecological suitability, regulatory compliance, cost implications and alignment with project objectives before approval by the project board, insuring alignment with ecological objectives, regulatory requirements, and available resources (Project Management Institute, 2021). </w:t>
      </w:r>
    </w:p>
    <w:p w14:paraId="78FCF977" w14:textId="77777777" w:rsidR="00712880" w:rsidRPr="00D74A2E" w:rsidRDefault="00712880" w:rsidP="00712880">
      <w:pPr>
        <w:spacing w:line="360" w:lineRule="auto"/>
        <w:rPr>
          <w:rFonts w:ascii="Arial" w:hAnsi="Arial" w:cs="Arial"/>
          <w:b/>
          <w:bCs/>
          <w:sz w:val="22"/>
          <w:szCs w:val="22"/>
        </w:rPr>
      </w:pPr>
      <w:r w:rsidRPr="00D74A2E">
        <w:rPr>
          <w:rFonts w:ascii="Arial" w:hAnsi="Arial" w:cs="Arial"/>
          <w:b/>
          <w:bCs/>
          <w:sz w:val="22"/>
          <w:szCs w:val="22"/>
        </w:rPr>
        <w:t>4. Work breakdown structure (WBS)</w:t>
      </w:r>
    </w:p>
    <w:p w14:paraId="1BFB3ED2" w14:textId="77777777" w:rsidR="00712880" w:rsidRDefault="00712880" w:rsidP="00712880">
      <w:pPr>
        <w:spacing w:line="360" w:lineRule="auto"/>
        <w:rPr>
          <w:rFonts w:ascii="Arial" w:hAnsi="Arial" w:cs="Arial"/>
          <w:sz w:val="22"/>
          <w:szCs w:val="22"/>
        </w:rPr>
      </w:pPr>
      <w:r>
        <w:rPr>
          <w:rFonts w:ascii="Arial" w:hAnsi="Arial" w:cs="Arial"/>
          <w:sz w:val="22"/>
          <w:szCs w:val="22"/>
        </w:rPr>
        <w:t>Level 1: Floodplain Ecosystem Restoration Project</w:t>
      </w:r>
    </w:p>
    <w:p w14:paraId="10A5CA0B" w14:textId="77777777" w:rsidR="00712880" w:rsidRDefault="00712880" w:rsidP="00712880">
      <w:pPr>
        <w:spacing w:line="360" w:lineRule="auto"/>
        <w:rPr>
          <w:rFonts w:ascii="Arial" w:hAnsi="Arial" w:cs="Arial"/>
          <w:sz w:val="22"/>
          <w:szCs w:val="22"/>
        </w:rPr>
      </w:pPr>
      <w:r>
        <w:rPr>
          <w:rFonts w:ascii="Arial" w:hAnsi="Arial" w:cs="Arial"/>
          <w:sz w:val="22"/>
          <w:szCs w:val="22"/>
        </w:rPr>
        <w:t>1.</w:t>
      </w:r>
      <w:r w:rsidRPr="00E806DE">
        <w:rPr>
          <w:rFonts w:ascii="Arial" w:hAnsi="Arial" w:cs="Arial"/>
          <w:sz w:val="22"/>
          <w:szCs w:val="22"/>
        </w:rPr>
        <w:t xml:space="preserve">Initiation </w:t>
      </w:r>
    </w:p>
    <w:p w14:paraId="4344D3F9" w14:textId="77777777" w:rsidR="00712880" w:rsidRPr="00B4031E" w:rsidRDefault="00712880" w:rsidP="00712880">
      <w:pPr>
        <w:pStyle w:val="ListParagraph"/>
        <w:numPr>
          <w:ilvl w:val="1"/>
          <w:numId w:val="5"/>
        </w:numPr>
        <w:spacing w:line="360" w:lineRule="auto"/>
        <w:rPr>
          <w:rFonts w:ascii="Arial" w:hAnsi="Arial" w:cs="Arial"/>
          <w:sz w:val="22"/>
          <w:szCs w:val="22"/>
        </w:rPr>
      </w:pPr>
      <w:r>
        <w:rPr>
          <w:rFonts w:ascii="Arial" w:hAnsi="Arial" w:cs="Arial"/>
          <w:sz w:val="22"/>
          <w:szCs w:val="22"/>
        </w:rPr>
        <w:t>B</w:t>
      </w:r>
      <w:r w:rsidRPr="00B4031E">
        <w:rPr>
          <w:rFonts w:ascii="Arial" w:hAnsi="Arial" w:cs="Arial"/>
          <w:sz w:val="22"/>
          <w:szCs w:val="22"/>
        </w:rPr>
        <w:t xml:space="preserve">usiness case development </w:t>
      </w:r>
    </w:p>
    <w:p w14:paraId="4284D857" w14:textId="77777777" w:rsidR="00712880" w:rsidRDefault="00712880" w:rsidP="00712880">
      <w:pPr>
        <w:pStyle w:val="ListParagraph"/>
        <w:numPr>
          <w:ilvl w:val="1"/>
          <w:numId w:val="5"/>
        </w:numPr>
        <w:spacing w:line="360" w:lineRule="auto"/>
        <w:rPr>
          <w:rFonts w:ascii="Arial" w:hAnsi="Arial" w:cs="Arial"/>
          <w:sz w:val="22"/>
          <w:szCs w:val="22"/>
        </w:rPr>
      </w:pPr>
      <w:r>
        <w:rPr>
          <w:rFonts w:ascii="Arial" w:hAnsi="Arial" w:cs="Arial"/>
          <w:sz w:val="22"/>
          <w:szCs w:val="22"/>
        </w:rPr>
        <w:t>Governance establishment</w:t>
      </w:r>
    </w:p>
    <w:p w14:paraId="7D6C561F" w14:textId="77777777" w:rsidR="00712880" w:rsidRDefault="00712880" w:rsidP="00712880">
      <w:pPr>
        <w:pStyle w:val="ListParagraph"/>
        <w:numPr>
          <w:ilvl w:val="1"/>
          <w:numId w:val="5"/>
        </w:numPr>
        <w:spacing w:line="360" w:lineRule="auto"/>
        <w:rPr>
          <w:rFonts w:ascii="Arial" w:hAnsi="Arial" w:cs="Arial"/>
          <w:sz w:val="22"/>
          <w:szCs w:val="22"/>
        </w:rPr>
      </w:pPr>
      <w:r>
        <w:rPr>
          <w:rFonts w:ascii="Arial" w:hAnsi="Arial" w:cs="Arial"/>
          <w:sz w:val="22"/>
          <w:szCs w:val="22"/>
        </w:rPr>
        <w:t>Funding and approvals</w:t>
      </w:r>
    </w:p>
    <w:p w14:paraId="4030DF45" w14:textId="77777777" w:rsidR="00712880" w:rsidRDefault="00712880" w:rsidP="00712880">
      <w:pPr>
        <w:pStyle w:val="ListParagraph"/>
        <w:numPr>
          <w:ilvl w:val="1"/>
          <w:numId w:val="5"/>
        </w:numPr>
        <w:spacing w:line="360" w:lineRule="auto"/>
        <w:rPr>
          <w:rFonts w:ascii="Arial" w:hAnsi="Arial" w:cs="Arial"/>
          <w:sz w:val="22"/>
          <w:szCs w:val="22"/>
        </w:rPr>
      </w:pPr>
      <w:r>
        <w:rPr>
          <w:rFonts w:ascii="Arial" w:hAnsi="Arial" w:cs="Arial"/>
          <w:sz w:val="22"/>
          <w:szCs w:val="22"/>
        </w:rPr>
        <w:t>Stakeholder identifications</w:t>
      </w:r>
    </w:p>
    <w:p w14:paraId="2DF22539" w14:textId="77777777" w:rsidR="00712880" w:rsidRPr="00656D9B" w:rsidRDefault="00712880" w:rsidP="00712880">
      <w:pPr>
        <w:spacing w:line="360" w:lineRule="auto"/>
        <w:rPr>
          <w:rFonts w:ascii="Arial" w:hAnsi="Arial" w:cs="Arial"/>
          <w:sz w:val="22"/>
          <w:szCs w:val="22"/>
        </w:rPr>
      </w:pPr>
      <w:r>
        <w:rPr>
          <w:rFonts w:ascii="Arial" w:hAnsi="Arial" w:cs="Arial"/>
          <w:sz w:val="22"/>
          <w:szCs w:val="22"/>
        </w:rPr>
        <w:t>2.A</w:t>
      </w:r>
      <w:r w:rsidRPr="00656D9B">
        <w:rPr>
          <w:rFonts w:ascii="Arial" w:hAnsi="Arial" w:cs="Arial"/>
          <w:sz w:val="22"/>
          <w:szCs w:val="22"/>
        </w:rPr>
        <w:t xml:space="preserve">ssessment </w:t>
      </w:r>
    </w:p>
    <w:p w14:paraId="3D8AB64D" w14:textId="77777777" w:rsidR="00712880" w:rsidRPr="003C7AC2" w:rsidRDefault="00712880" w:rsidP="00712880">
      <w:pPr>
        <w:pStyle w:val="ListParagraph"/>
        <w:numPr>
          <w:ilvl w:val="1"/>
          <w:numId w:val="10"/>
        </w:numPr>
        <w:spacing w:line="360" w:lineRule="auto"/>
        <w:rPr>
          <w:rFonts w:ascii="Arial" w:hAnsi="Arial" w:cs="Arial"/>
          <w:sz w:val="22"/>
          <w:szCs w:val="22"/>
        </w:rPr>
      </w:pPr>
      <w:r>
        <w:rPr>
          <w:rFonts w:ascii="Arial" w:hAnsi="Arial" w:cs="Arial"/>
          <w:sz w:val="22"/>
          <w:szCs w:val="22"/>
        </w:rPr>
        <w:t>H</w:t>
      </w:r>
      <w:r w:rsidRPr="003C7AC2">
        <w:rPr>
          <w:rFonts w:ascii="Arial" w:hAnsi="Arial" w:cs="Arial"/>
          <w:sz w:val="22"/>
          <w:szCs w:val="22"/>
        </w:rPr>
        <w:t>ydrological assessment</w:t>
      </w:r>
    </w:p>
    <w:p w14:paraId="0D808377" w14:textId="77777777" w:rsidR="00712880" w:rsidRDefault="00712880" w:rsidP="00712880">
      <w:pPr>
        <w:pStyle w:val="ListParagraph"/>
        <w:numPr>
          <w:ilvl w:val="1"/>
          <w:numId w:val="10"/>
        </w:numPr>
        <w:spacing w:line="360" w:lineRule="auto"/>
        <w:rPr>
          <w:rFonts w:ascii="Arial" w:hAnsi="Arial" w:cs="Arial"/>
          <w:sz w:val="22"/>
          <w:szCs w:val="22"/>
        </w:rPr>
      </w:pPr>
      <w:r>
        <w:rPr>
          <w:rFonts w:ascii="Arial" w:hAnsi="Arial" w:cs="Arial"/>
          <w:sz w:val="22"/>
          <w:szCs w:val="22"/>
        </w:rPr>
        <w:t>Soil and sediment analysis</w:t>
      </w:r>
    </w:p>
    <w:p w14:paraId="16401764" w14:textId="77777777" w:rsidR="00712880" w:rsidRPr="0000144D" w:rsidRDefault="00712880" w:rsidP="00712880">
      <w:pPr>
        <w:spacing w:line="360" w:lineRule="auto"/>
        <w:ind w:left="720"/>
        <w:rPr>
          <w:rFonts w:ascii="Arial" w:hAnsi="Arial" w:cs="Arial"/>
          <w:sz w:val="22"/>
          <w:szCs w:val="22"/>
        </w:rPr>
      </w:pPr>
      <w:r>
        <w:rPr>
          <w:rFonts w:ascii="Arial" w:hAnsi="Arial" w:cs="Arial"/>
          <w:sz w:val="22"/>
          <w:szCs w:val="22"/>
        </w:rPr>
        <w:t>2.3 V</w:t>
      </w:r>
      <w:r w:rsidRPr="0000144D">
        <w:rPr>
          <w:rFonts w:ascii="Arial" w:hAnsi="Arial" w:cs="Arial"/>
          <w:sz w:val="22"/>
          <w:szCs w:val="22"/>
        </w:rPr>
        <w:t xml:space="preserve">egetation and habitat surveys </w:t>
      </w:r>
    </w:p>
    <w:p w14:paraId="33CE22C8" w14:textId="77777777" w:rsidR="00712880" w:rsidRPr="00AC2A5A" w:rsidRDefault="00712880" w:rsidP="00712880">
      <w:pPr>
        <w:spacing w:line="360" w:lineRule="auto"/>
        <w:ind w:left="720"/>
        <w:rPr>
          <w:rFonts w:ascii="Arial" w:hAnsi="Arial" w:cs="Arial"/>
          <w:sz w:val="22"/>
          <w:szCs w:val="22"/>
        </w:rPr>
      </w:pPr>
      <w:r>
        <w:rPr>
          <w:rFonts w:ascii="Arial" w:hAnsi="Arial" w:cs="Arial"/>
          <w:sz w:val="22"/>
          <w:szCs w:val="22"/>
        </w:rPr>
        <w:t>2.4 W</w:t>
      </w:r>
      <w:r w:rsidRPr="00AC2A5A">
        <w:rPr>
          <w:rFonts w:ascii="Arial" w:hAnsi="Arial" w:cs="Arial"/>
          <w:sz w:val="22"/>
          <w:szCs w:val="22"/>
        </w:rPr>
        <w:t>ater quality testing</w:t>
      </w:r>
    </w:p>
    <w:p w14:paraId="06192921" w14:textId="77777777" w:rsidR="00712880" w:rsidRPr="00AC2A5A" w:rsidRDefault="00712880" w:rsidP="00712880">
      <w:pPr>
        <w:pStyle w:val="ListParagraph"/>
        <w:numPr>
          <w:ilvl w:val="1"/>
          <w:numId w:val="11"/>
        </w:numPr>
        <w:spacing w:line="360" w:lineRule="auto"/>
        <w:rPr>
          <w:rFonts w:ascii="Arial" w:hAnsi="Arial" w:cs="Arial"/>
          <w:sz w:val="22"/>
          <w:szCs w:val="22"/>
        </w:rPr>
      </w:pPr>
      <w:r>
        <w:rPr>
          <w:rFonts w:ascii="Arial" w:hAnsi="Arial" w:cs="Arial"/>
          <w:sz w:val="22"/>
          <w:szCs w:val="22"/>
        </w:rPr>
        <w:t>Ri</w:t>
      </w:r>
      <w:r w:rsidRPr="00AC2A5A">
        <w:rPr>
          <w:rFonts w:ascii="Arial" w:hAnsi="Arial" w:cs="Arial"/>
          <w:sz w:val="22"/>
          <w:szCs w:val="22"/>
        </w:rPr>
        <w:t>sk and impact assessment</w:t>
      </w:r>
    </w:p>
    <w:p w14:paraId="0E4B7BA2" w14:textId="77777777" w:rsidR="00712880" w:rsidRPr="00E7797D" w:rsidRDefault="00712880" w:rsidP="00712880">
      <w:pPr>
        <w:spacing w:line="360" w:lineRule="auto"/>
        <w:rPr>
          <w:rFonts w:ascii="Arial" w:hAnsi="Arial" w:cs="Arial"/>
          <w:sz w:val="22"/>
          <w:szCs w:val="22"/>
        </w:rPr>
      </w:pPr>
      <w:r>
        <w:rPr>
          <w:rFonts w:ascii="Arial" w:hAnsi="Arial" w:cs="Arial"/>
          <w:sz w:val="22"/>
          <w:szCs w:val="22"/>
        </w:rPr>
        <w:t>3.</w:t>
      </w:r>
      <w:r w:rsidRPr="00E7797D">
        <w:rPr>
          <w:rFonts w:ascii="Arial" w:hAnsi="Arial" w:cs="Arial"/>
          <w:sz w:val="22"/>
          <w:szCs w:val="22"/>
        </w:rPr>
        <w:t>Planning</w:t>
      </w:r>
    </w:p>
    <w:p w14:paraId="00D2A283" w14:textId="77777777" w:rsidR="00712880" w:rsidRPr="00AC2A5A" w:rsidRDefault="00712880" w:rsidP="00712880">
      <w:pPr>
        <w:pStyle w:val="ListParagraph"/>
        <w:numPr>
          <w:ilvl w:val="1"/>
          <w:numId w:val="12"/>
        </w:numPr>
        <w:spacing w:line="360" w:lineRule="auto"/>
        <w:rPr>
          <w:rFonts w:ascii="Arial" w:hAnsi="Arial" w:cs="Arial"/>
          <w:sz w:val="22"/>
          <w:szCs w:val="22"/>
        </w:rPr>
      </w:pPr>
      <w:r>
        <w:rPr>
          <w:rFonts w:ascii="Arial" w:hAnsi="Arial" w:cs="Arial"/>
          <w:sz w:val="22"/>
          <w:szCs w:val="22"/>
        </w:rPr>
        <w:t>R</w:t>
      </w:r>
      <w:r w:rsidRPr="00AC2A5A">
        <w:rPr>
          <w:rFonts w:ascii="Arial" w:hAnsi="Arial" w:cs="Arial"/>
          <w:sz w:val="22"/>
          <w:szCs w:val="22"/>
        </w:rPr>
        <w:t>estoration strategy development</w:t>
      </w:r>
    </w:p>
    <w:p w14:paraId="2BB138F5" w14:textId="77777777" w:rsidR="00712880" w:rsidRDefault="00712880" w:rsidP="00712880">
      <w:pPr>
        <w:pStyle w:val="ListParagraph"/>
        <w:numPr>
          <w:ilvl w:val="1"/>
          <w:numId w:val="12"/>
        </w:numPr>
        <w:spacing w:line="360" w:lineRule="auto"/>
        <w:rPr>
          <w:rFonts w:ascii="Arial" w:hAnsi="Arial" w:cs="Arial"/>
          <w:sz w:val="22"/>
          <w:szCs w:val="22"/>
        </w:rPr>
      </w:pPr>
      <w:r>
        <w:rPr>
          <w:rFonts w:ascii="Arial" w:hAnsi="Arial" w:cs="Arial"/>
          <w:sz w:val="22"/>
          <w:szCs w:val="22"/>
        </w:rPr>
        <w:t>Indigenous consultation</w:t>
      </w:r>
    </w:p>
    <w:p w14:paraId="48E2DFC7" w14:textId="77777777" w:rsidR="00712880" w:rsidRDefault="00712880" w:rsidP="00712880">
      <w:pPr>
        <w:pStyle w:val="ListParagraph"/>
        <w:numPr>
          <w:ilvl w:val="1"/>
          <w:numId w:val="12"/>
        </w:numPr>
        <w:spacing w:line="360" w:lineRule="auto"/>
        <w:rPr>
          <w:rFonts w:ascii="Arial" w:hAnsi="Arial" w:cs="Arial"/>
          <w:sz w:val="22"/>
          <w:szCs w:val="22"/>
        </w:rPr>
      </w:pPr>
      <w:r>
        <w:rPr>
          <w:rFonts w:ascii="Arial" w:hAnsi="Arial" w:cs="Arial"/>
          <w:sz w:val="22"/>
          <w:szCs w:val="22"/>
        </w:rPr>
        <w:t>Resource and procurement planning</w:t>
      </w:r>
    </w:p>
    <w:p w14:paraId="42AFB34A" w14:textId="77777777" w:rsidR="00712880" w:rsidRDefault="00712880" w:rsidP="00712880">
      <w:pPr>
        <w:pStyle w:val="ListParagraph"/>
        <w:numPr>
          <w:ilvl w:val="1"/>
          <w:numId w:val="12"/>
        </w:numPr>
        <w:spacing w:line="360" w:lineRule="auto"/>
        <w:rPr>
          <w:rFonts w:ascii="Arial" w:hAnsi="Arial" w:cs="Arial"/>
          <w:sz w:val="22"/>
          <w:szCs w:val="22"/>
        </w:rPr>
      </w:pPr>
      <w:r>
        <w:rPr>
          <w:rFonts w:ascii="Arial" w:hAnsi="Arial" w:cs="Arial"/>
          <w:sz w:val="22"/>
          <w:szCs w:val="22"/>
        </w:rPr>
        <w:t>Rick management planning</w:t>
      </w:r>
    </w:p>
    <w:p w14:paraId="697E05E2" w14:textId="77777777" w:rsidR="00712880" w:rsidRDefault="00712880" w:rsidP="00712880">
      <w:pPr>
        <w:spacing w:line="360" w:lineRule="auto"/>
        <w:rPr>
          <w:rFonts w:ascii="Arial" w:hAnsi="Arial" w:cs="Arial"/>
          <w:sz w:val="22"/>
          <w:szCs w:val="22"/>
        </w:rPr>
      </w:pPr>
      <w:r>
        <w:rPr>
          <w:rFonts w:ascii="Arial" w:hAnsi="Arial" w:cs="Arial"/>
          <w:sz w:val="22"/>
          <w:szCs w:val="22"/>
        </w:rPr>
        <w:t>4.I</w:t>
      </w:r>
      <w:r w:rsidRPr="00F30022">
        <w:rPr>
          <w:rFonts w:ascii="Arial" w:hAnsi="Arial" w:cs="Arial"/>
          <w:sz w:val="22"/>
          <w:szCs w:val="22"/>
        </w:rPr>
        <w:t>mplementation</w:t>
      </w:r>
    </w:p>
    <w:p w14:paraId="22B48D70" w14:textId="77777777" w:rsidR="00712880" w:rsidRPr="00F07D64" w:rsidRDefault="00712880" w:rsidP="00712880">
      <w:pPr>
        <w:pStyle w:val="ListParagraph"/>
        <w:numPr>
          <w:ilvl w:val="1"/>
          <w:numId w:val="13"/>
        </w:numPr>
        <w:spacing w:line="360" w:lineRule="auto"/>
        <w:rPr>
          <w:rFonts w:ascii="Arial" w:hAnsi="Arial" w:cs="Arial"/>
          <w:sz w:val="22"/>
          <w:szCs w:val="22"/>
        </w:rPr>
      </w:pPr>
      <w:r>
        <w:rPr>
          <w:rFonts w:ascii="Arial" w:hAnsi="Arial" w:cs="Arial"/>
          <w:sz w:val="22"/>
          <w:szCs w:val="22"/>
        </w:rPr>
        <w:t>R</w:t>
      </w:r>
      <w:r w:rsidRPr="00F07D64">
        <w:rPr>
          <w:rFonts w:ascii="Arial" w:hAnsi="Arial" w:cs="Arial"/>
          <w:sz w:val="22"/>
          <w:szCs w:val="22"/>
        </w:rPr>
        <w:t xml:space="preserve">iverbank stabilisation </w:t>
      </w:r>
    </w:p>
    <w:p w14:paraId="03A2CF78" w14:textId="77777777" w:rsidR="00712880" w:rsidRDefault="00712880" w:rsidP="00712880">
      <w:pPr>
        <w:pStyle w:val="ListParagraph"/>
        <w:numPr>
          <w:ilvl w:val="1"/>
          <w:numId w:val="13"/>
        </w:numPr>
        <w:spacing w:line="360" w:lineRule="auto"/>
        <w:rPr>
          <w:rFonts w:ascii="Arial" w:hAnsi="Arial" w:cs="Arial"/>
          <w:sz w:val="22"/>
          <w:szCs w:val="22"/>
        </w:rPr>
      </w:pPr>
      <w:r>
        <w:rPr>
          <w:rFonts w:ascii="Arial" w:hAnsi="Arial" w:cs="Arial"/>
          <w:sz w:val="22"/>
          <w:szCs w:val="22"/>
        </w:rPr>
        <w:t>R</w:t>
      </w:r>
      <w:r w:rsidRPr="00F07D64">
        <w:rPr>
          <w:rFonts w:ascii="Arial" w:hAnsi="Arial" w:cs="Arial"/>
          <w:sz w:val="22"/>
          <w:szCs w:val="22"/>
        </w:rPr>
        <w:t>iparian replanting</w:t>
      </w:r>
    </w:p>
    <w:p w14:paraId="17FDD08A" w14:textId="77777777" w:rsidR="00712880" w:rsidRPr="00B227D4" w:rsidRDefault="00712880" w:rsidP="00712880">
      <w:pPr>
        <w:pStyle w:val="ListParagraph"/>
        <w:numPr>
          <w:ilvl w:val="1"/>
          <w:numId w:val="13"/>
        </w:numPr>
        <w:spacing w:line="360" w:lineRule="auto"/>
        <w:rPr>
          <w:rFonts w:ascii="Arial" w:hAnsi="Arial" w:cs="Arial"/>
          <w:sz w:val="22"/>
          <w:szCs w:val="22"/>
        </w:rPr>
      </w:pPr>
      <w:r>
        <w:rPr>
          <w:rFonts w:ascii="Arial" w:hAnsi="Arial" w:cs="Arial"/>
          <w:sz w:val="22"/>
          <w:szCs w:val="22"/>
        </w:rPr>
        <w:t>W</w:t>
      </w:r>
      <w:r w:rsidRPr="00B227D4">
        <w:rPr>
          <w:rFonts w:ascii="Arial" w:hAnsi="Arial" w:cs="Arial"/>
          <w:sz w:val="22"/>
          <w:szCs w:val="22"/>
        </w:rPr>
        <w:t xml:space="preserve">et land rehabilitation </w:t>
      </w:r>
    </w:p>
    <w:p w14:paraId="7F35FC78" w14:textId="77777777" w:rsidR="00712880" w:rsidRDefault="00712880" w:rsidP="00712880">
      <w:pPr>
        <w:pStyle w:val="ListParagraph"/>
        <w:numPr>
          <w:ilvl w:val="1"/>
          <w:numId w:val="13"/>
        </w:numPr>
        <w:spacing w:line="360" w:lineRule="auto"/>
        <w:rPr>
          <w:rFonts w:ascii="Arial" w:hAnsi="Arial" w:cs="Arial"/>
          <w:sz w:val="22"/>
          <w:szCs w:val="22"/>
        </w:rPr>
      </w:pPr>
      <w:r>
        <w:rPr>
          <w:rFonts w:ascii="Arial" w:hAnsi="Arial" w:cs="Arial"/>
          <w:sz w:val="22"/>
          <w:szCs w:val="22"/>
        </w:rPr>
        <w:t>S</w:t>
      </w:r>
      <w:r w:rsidRPr="00B227D4">
        <w:rPr>
          <w:rFonts w:ascii="Arial" w:hAnsi="Arial" w:cs="Arial"/>
          <w:sz w:val="22"/>
          <w:szCs w:val="22"/>
        </w:rPr>
        <w:t xml:space="preserve">ediment removal redistribution </w:t>
      </w:r>
    </w:p>
    <w:p w14:paraId="55238C97" w14:textId="77777777" w:rsidR="00712880" w:rsidRPr="00B541B3" w:rsidRDefault="00712880" w:rsidP="00712880">
      <w:pPr>
        <w:pStyle w:val="ListParagraph"/>
        <w:numPr>
          <w:ilvl w:val="1"/>
          <w:numId w:val="13"/>
        </w:numPr>
        <w:spacing w:line="360" w:lineRule="auto"/>
        <w:rPr>
          <w:rFonts w:ascii="Arial" w:hAnsi="Arial" w:cs="Arial"/>
          <w:sz w:val="22"/>
          <w:szCs w:val="22"/>
        </w:rPr>
      </w:pPr>
      <w:r w:rsidRPr="00B541B3">
        <w:rPr>
          <w:rFonts w:ascii="Arial" w:hAnsi="Arial" w:cs="Arial"/>
          <w:sz w:val="22"/>
          <w:szCs w:val="22"/>
        </w:rPr>
        <w:t xml:space="preserve"> </w:t>
      </w:r>
      <w:r>
        <w:rPr>
          <w:rFonts w:ascii="Arial" w:hAnsi="Arial" w:cs="Arial"/>
          <w:sz w:val="22"/>
          <w:szCs w:val="22"/>
        </w:rPr>
        <w:t>I</w:t>
      </w:r>
      <w:r w:rsidRPr="00B541B3">
        <w:rPr>
          <w:rFonts w:ascii="Arial" w:hAnsi="Arial" w:cs="Arial"/>
          <w:sz w:val="22"/>
          <w:szCs w:val="22"/>
        </w:rPr>
        <w:t>nvasive species management</w:t>
      </w:r>
    </w:p>
    <w:p w14:paraId="4FD56694" w14:textId="77777777" w:rsidR="00712880" w:rsidRPr="00F30022" w:rsidRDefault="00712880" w:rsidP="00712880">
      <w:pPr>
        <w:spacing w:line="360" w:lineRule="auto"/>
        <w:rPr>
          <w:rFonts w:ascii="Arial" w:hAnsi="Arial" w:cs="Arial"/>
          <w:sz w:val="22"/>
          <w:szCs w:val="22"/>
        </w:rPr>
      </w:pPr>
      <w:r>
        <w:rPr>
          <w:rFonts w:ascii="Arial" w:hAnsi="Arial" w:cs="Arial"/>
          <w:sz w:val="22"/>
          <w:szCs w:val="22"/>
        </w:rPr>
        <w:t>5.</w:t>
      </w:r>
      <w:r w:rsidRPr="00F30022">
        <w:rPr>
          <w:rFonts w:ascii="Arial" w:hAnsi="Arial" w:cs="Arial"/>
          <w:sz w:val="22"/>
          <w:szCs w:val="22"/>
        </w:rPr>
        <w:t xml:space="preserve">Stakeholder </w:t>
      </w:r>
      <w:r>
        <w:rPr>
          <w:rFonts w:ascii="Arial" w:hAnsi="Arial" w:cs="Arial"/>
          <w:sz w:val="22"/>
          <w:szCs w:val="22"/>
        </w:rPr>
        <w:t>E</w:t>
      </w:r>
      <w:r w:rsidRPr="00F30022">
        <w:rPr>
          <w:rFonts w:ascii="Arial" w:hAnsi="Arial" w:cs="Arial"/>
          <w:sz w:val="22"/>
          <w:szCs w:val="22"/>
        </w:rPr>
        <w:t>ngagement</w:t>
      </w:r>
    </w:p>
    <w:p w14:paraId="48CD20EB" w14:textId="77777777" w:rsidR="00712880" w:rsidRPr="00250DD3" w:rsidRDefault="00712880" w:rsidP="00712880">
      <w:pPr>
        <w:pStyle w:val="ListParagraph"/>
        <w:numPr>
          <w:ilvl w:val="1"/>
          <w:numId w:val="14"/>
        </w:numPr>
        <w:spacing w:line="360" w:lineRule="auto"/>
        <w:rPr>
          <w:rFonts w:ascii="Arial" w:hAnsi="Arial" w:cs="Arial"/>
          <w:sz w:val="22"/>
          <w:szCs w:val="22"/>
        </w:rPr>
      </w:pPr>
      <w:r>
        <w:rPr>
          <w:rFonts w:ascii="Arial" w:hAnsi="Arial" w:cs="Arial"/>
          <w:sz w:val="22"/>
          <w:szCs w:val="22"/>
        </w:rPr>
        <w:lastRenderedPageBreak/>
        <w:t>C</w:t>
      </w:r>
      <w:r w:rsidRPr="00250DD3">
        <w:rPr>
          <w:rFonts w:ascii="Arial" w:hAnsi="Arial" w:cs="Arial"/>
          <w:sz w:val="22"/>
          <w:szCs w:val="22"/>
        </w:rPr>
        <w:t>ommunity consultations</w:t>
      </w:r>
    </w:p>
    <w:p w14:paraId="0074B975" w14:textId="77777777" w:rsidR="00712880" w:rsidRDefault="00712880" w:rsidP="00712880">
      <w:pPr>
        <w:pStyle w:val="ListParagraph"/>
        <w:numPr>
          <w:ilvl w:val="1"/>
          <w:numId w:val="14"/>
        </w:numPr>
        <w:spacing w:line="360" w:lineRule="auto"/>
        <w:rPr>
          <w:rFonts w:ascii="Arial" w:hAnsi="Arial" w:cs="Arial"/>
          <w:sz w:val="22"/>
          <w:szCs w:val="22"/>
        </w:rPr>
      </w:pPr>
      <w:r>
        <w:rPr>
          <w:rFonts w:ascii="Arial" w:hAnsi="Arial" w:cs="Arial"/>
          <w:sz w:val="22"/>
          <w:szCs w:val="22"/>
        </w:rPr>
        <w:t>Volunteer restoration activities</w:t>
      </w:r>
    </w:p>
    <w:p w14:paraId="18FB6811" w14:textId="77777777" w:rsidR="00712880" w:rsidRDefault="00712880" w:rsidP="00712880">
      <w:pPr>
        <w:pStyle w:val="ListParagraph"/>
        <w:numPr>
          <w:ilvl w:val="1"/>
          <w:numId w:val="14"/>
        </w:numPr>
        <w:spacing w:line="360" w:lineRule="auto"/>
        <w:rPr>
          <w:rFonts w:ascii="Arial" w:hAnsi="Arial" w:cs="Arial"/>
          <w:sz w:val="22"/>
          <w:szCs w:val="22"/>
        </w:rPr>
      </w:pPr>
      <w:r>
        <w:rPr>
          <w:rFonts w:ascii="Arial" w:hAnsi="Arial" w:cs="Arial"/>
          <w:sz w:val="22"/>
          <w:szCs w:val="22"/>
        </w:rPr>
        <w:t>Educational workshops</w:t>
      </w:r>
    </w:p>
    <w:p w14:paraId="7FD40E3E" w14:textId="77777777" w:rsidR="00712880" w:rsidRPr="00F30022" w:rsidRDefault="00712880" w:rsidP="00712880">
      <w:pPr>
        <w:spacing w:line="360" w:lineRule="auto"/>
        <w:rPr>
          <w:rFonts w:ascii="Arial" w:hAnsi="Arial" w:cs="Arial"/>
          <w:sz w:val="22"/>
          <w:szCs w:val="22"/>
        </w:rPr>
      </w:pPr>
      <w:r>
        <w:rPr>
          <w:rFonts w:ascii="Arial" w:hAnsi="Arial" w:cs="Arial"/>
          <w:sz w:val="22"/>
          <w:szCs w:val="22"/>
        </w:rPr>
        <w:t>6.M</w:t>
      </w:r>
      <w:r w:rsidRPr="00F30022">
        <w:rPr>
          <w:rFonts w:ascii="Arial" w:hAnsi="Arial" w:cs="Arial"/>
          <w:sz w:val="22"/>
          <w:szCs w:val="22"/>
        </w:rPr>
        <w:t xml:space="preserve">onitoring and </w:t>
      </w:r>
      <w:r>
        <w:rPr>
          <w:rFonts w:ascii="Arial" w:hAnsi="Arial" w:cs="Arial"/>
          <w:sz w:val="22"/>
          <w:szCs w:val="22"/>
        </w:rPr>
        <w:t>A</w:t>
      </w:r>
      <w:r w:rsidRPr="00F30022">
        <w:rPr>
          <w:rFonts w:ascii="Arial" w:hAnsi="Arial" w:cs="Arial"/>
          <w:sz w:val="22"/>
          <w:szCs w:val="22"/>
        </w:rPr>
        <w:t xml:space="preserve">daptive </w:t>
      </w:r>
      <w:r>
        <w:rPr>
          <w:rFonts w:ascii="Arial" w:hAnsi="Arial" w:cs="Arial"/>
          <w:sz w:val="22"/>
          <w:szCs w:val="22"/>
        </w:rPr>
        <w:t>M</w:t>
      </w:r>
      <w:r w:rsidRPr="00F30022">
        <w:rPr>
          <w:rFonts w:ascii="Arial" w:hAnsi="Arial" w:cs="Arial"/>
          <w:sz w:val="22"/>
          <w:szCs w:val="22"/>
        </w:rPr>
        <w:t>anagement</w:t>
      </w:r>
    </w:p>
    <w:p w14:paraId="05336377" w14:textId="77777777" w:rsidR="00712880" w:rsidRPr="00B86CBC" w:rsidRDefault="00712880" w:rsidP="00712880">
      <w:pPr>
        <w:pStyle w:val="ListParagraph"/>
        <w:numPr>
          <w:ilvl w:val="1"/>
          <w:numId w:val="15"/>
        </w:numPr>
        <w:spacing w:line="360" w:lineRule="auto"/>
        <w:rPr>
          <w:rFonts w:ascii="Arial" w:hAnsi="Arial" w:cs="Arial"/>
          <w:sz w:val="22"/>
          <w:szCs w:val="22"/>
        </w:rPr>
      </w:pPr>
      <w:r w:rsidRPr="00B86CBC">
        <w:rPr>
          <w:rFonts w:ascii="Arial" w:hAnsi="Arial" w:cs="Arial"/>
          <w:sz w:val="22"/>
          <w:szCs w:val="22"/>
        </w:rPr>
        <w:t>Hydrological monitoring</w:t>
      </w:r>
    </w:p>
    <w:p w14:paraId="1F7B7C90" w14:textId="77777777" w:rsidR="00712880" w:rsidRDefault="00712880" w:rsidP="00712880">
      <w:pPr>
        <w:pStyle w:val="ListParagraph"/>
        <w:numPr>
          <w:ilvl w:val="1"/>
          <w:numId w:val="15"/>
        </w:numPr>
        <w:spacing w:line="360" w:lineRule="auto"/>
        <w:rPr>
          <w:rFonts w:ascii="Arial" w:hAnsi="Arial" w:cs="Arial"/>
          <w:sz w:val="22"/>
          <w:szCs w:val="22"/>
        </w:rPr>
      </w:pPr>
      <w:r>
        <w:rPr>
          <w:rFonts w:ascii="Arial" w:hAnsi="Arial" w:cs="Arial"/>
          <w:sz w:val="22"/>
          <w:szCs w:val="22"/>
        </w:rPr>
        <w:t xml:space="preserve">Ecological surveys </w:t>
      </w:r>
    </w:p>
    <w:p w14:paraId="5F6659DB" w14:textId="77777777" w:rsidR="00712880" w:rsidRDefault="00712880" w:rsidP="00712880">
      <w:pPr>
        <w:pStyle w:val="ListParagraph"/>
        <w:numPr>
          <w:ilvl w:val="1"/>
          <w:numId w:val="15"/>
        </w:numPr>
        <w:spacing w:line="360" w:lineRule="auto"/>
        <w:rPr>
          <w:rFonts w:ascii="Arial" w:hAnsi="Arial" w:cs="Arial"/>
          <w:sz w:val="22"/>
          <w:szCs w:val="22"/>
        </w:rPr>
      </w:pPr>
      <w:r>
        <w:rPr>
          <w:rFonts w:ascii="Arial" w:hAnsi="Arial" w:cs="Arial"/>
          <w:sz w:val="22"/>
          <w:szCs w:val="22"/>
        </w:rPr>
        <w:t>Adaptive intervention adjustment</w:t>
      </w:r>
    </w:p>
    <w:p w14:paraId="74921394" w14:textId="77777777" w:rsidR="00712880" w:rsidRPr="00AA04D3" w:rsidRDefault="00712880" w:rsidP="00712880">
      <w:pPr>
        <w:spacing w:line="360" w:lineRule="auto"/>
        <w:rPr>
          <w:rFonts w:ascii="Arial" w:hAnsi="Arial" w:cs="Arial"/>
          <w:sz w:val="22"/>
          <w:szCs w:val="22"/>
        </w:rPr>
      </w:pPr>
      <w:r>
        <w:rPr>
          <w:rFonts w:ascii="Arial" w:hAnsi="Arial" w:cs="Arial"/>
          <w:sz w:val="22"/>
          <w:szCs w:val="22"/>
        </w:rPr>
        <w:t>7.</w:t>
      </w:r>
      <w:r w:rsidRPr="00AA04D3">
        <w:rPr>
          <w:rFonts w:ascii="Arial" w:hAnsi="Arial" w:cs="Arial"/>
          <w:sz w:val="22"/>
          <w:szCs w:val="22"/>
        </w:rPr>
        <w:t>Clo</w:t>
      </w:r>
      <w:r>
        <w:rPr>
          <w:rFonts w:ascii="Arial" w:hAnsi="Arial" w:cs="Arial"/>
          <w:sz w:val="22"/>
          <w:szCs w:val="22"/>
        </w:rPr>
        <w:t>sur</w:t>
      </w:r>
      <w:r w:rsidRPr="00AA04D3">
        <w:rPr>
          <w:rFonts w:ascii="Arial" w:hAnsi="Arial" w:cs="Arial"/>
          <w:sz w:val="22"/>
          <w:szCs w:val="22"/>
        </w:rPr>
        <w:t>e</w:t>
      </w:r>
    </w:p>
    <w:p w14:paraId="2305F99F" w14:textId="77777777" w:rsidR="00712880" w:rsidRPr="00B86CBC" w:rsidRDefault="00712880" w:rsidP="00712880">
      <w:pPr>
        <w:pStyle w:val="ListParagraph"/>
        <w:numPr>
          <w:ilvl w:val="1"/>
          <w:numId w:val="16"/>
        </w:numPr>
        <w:spacing w:line="360" w:lineRule="auto"/>
        <w:rPr>
          <w:rFonts w:ascii="Arial" w:hAnsi="Arial" w:cs="Arial"/>
          <w:sz w:val="22"/>
          <w:szCs w:val="22"/>
        </w:rPr>
      </w:pPr>
      <w:r w:rsidRPr="00B86CBC">
        <w:rPr>
          <w:rFonts w:ascii="Arial" w:hAnsi="Arial" w:cs="Arial"/>
          <w:sz w:val="22"/>
          <w:szCs w:val="22"/>
        </w:rPr>
        <w:t xml:space="preserve">Final evaluation </w:t>
      </w:r>
    </w:p>
    <w:p w14:paraId="37460F1F" w14:textId="77777777" w:rsidR="00712880" w:rsidRDefault="00712880" w:rsidP="00712880">
      <w:pPr>
        <w:pStyle w:val="ListParagraph"/>
        <w:numPr>
          <w:ilvl w:val="1"/>
          <w:numId w:val="16"/>
        </w:numPr>
        <w:spacing w:line="360" w:lineRule="auto"/>
        <w:rPr>
          <w:rFonts w:ascii="Arial" w:hAnsi="Arial" w:cs="Arial"/>
          <w:sz w:val="22"/>
          <w:szCs w:val="22"/>
        </w:rPr>
      </w:pPr>
      <w:r>
        <w:rPr>
          <w:rFonts w:ascii="Arial" w:hAnsi="Arial" w:cs="Arial"/>
          <w:sz w:val="22"/>
          <w:szCs w:val="22"/>
        </w:rPr>
        <w:t>Knowledge transfer</w:t>
      </w:r>
    </w:p>
    <w:p w14:paraId="15BEE13F" w14:textId="77777777" w:rsidR="00712880" w:rsidRDefault="00712880" w:rsidP="00712880">
      <w:pPr>
        <w:pStyle w:val="ListParagraph"/>
        <w:numPr>
          <w:ilvl w:val="1"/>
          <w:numId w:val="16"/>
        </w:numPr>
        <w:spacing w:line="360" w:lineRule="auto"/>
        <w:rPr>
          <w:rFonts w:ascii="Arial" w:hAnsi="Arial" w:cs="Arial"/>
          <w:sz w:val="22"/>
          <w:szCs w:val="22"/>
        </w:rPr>
      </w:pPr>
      <w:r>
        <w:rPr>
          <w:rFonts w:ascii="Arial" w:hAnsi="Arial" w:cs="Arial"/>
          <w:sz w:val="22"/>
          <w:szCs w:val="22"/>
        </w:rPr>
        <w:t xml:space="preserve">Long-term monitoring handover </w:t>
      </w:r>
    </w:p>
    <w:p w14:paraId="56D3DE37" w14:textId="77777777" w:rsidR="00712880" w:rsidRPr="00B86CBC" w:rsidRDefault="00712880" w:rsidP="00712880">
      <w:pPr>
        <w:pStyle w:val="ListParagraph"/>
        <w:numPr>
          <w:ilvl w:val="1"/>
          <w:numId w:val="16"/>
        </w:numPr>
        <w:spacing w:line="360" w:lineRule="auto"/>
        <w:rPr>
          <w:rFonts w:ascii="Arial" w:hAnsi="Arial" w:cs="Arial"/>
          <w:sz w:val="22"/>
          <w:szCs w:val="22"/>
        </w:rPr>
      </w:pPr>
      <w:r>
        <w:rPr>
          <w:rFonts w:ascii="Arial" w:hAnsi="Arial" w:cs="Arial"/>
          <w:sz w:val="22"/>
          <w:szCs w:val="22"/>
        </w:rPr>
        <w:t>P</w:t>
      </w:r>
      <w:r w:rsidRPr="00B86CBC">
        <w:rPr>
          <w:rFonts w:ascii="Arial" w:hAnsi="Arial" w:cs="Arial"/>
          <w:sz w:val="22"/>
          <w:szCs w:val="22"/>
        </w:rPr>
        <w:t xml:space="preserve">roject sign-off </w:t>
      </w:r>
    </w:p>
    <w:p w14:paraId="1900C3E4" w14:textId="77777777" w:rsidR="00712880" w:rsidRDefault="00712880" w:rsidP="00712880">
      <w:pPr>
        <w:spacing w:line="360" w:lineRule="auto"/>
        <w:rPr>
          <w:rFonts w:ascii="Arial" w:hAnsi="Arial" w:cs="Arial"/>
          <w:sz w:val="22"/>
          <w:szCs w:val="22"/>
        </w:rPr>
      </w:pPr>
      <w:r>
        <w:rPr>
          <w:rFonts w:ascii="Arial" w:hAnsi="Arial" w:cs="Arial"/>
          <w:sz w:val="22"/>
          <w:szCs w:val="22"/>
        </w:rPr>
        <w:t>This phased structure aligns with best practice in flood plain restoration (Opperman et al, 2017).</w:t>
      </w:r>
    </w:p>
    <w:p w14:paraId="4D67C87C" w14:textId="77777777" w:rsidR="00712880" w:rsidRDefault="00712880" w:rsidP="00712880">
      <w:pPr>
        <w:spacing w:line="360" w:lineRule="auto"/>
        <w:rPr>
          <w:rFonts w:ascii="Arial" w:hAnsi="Arial" w:cs="Arial"/>
          <w:sz w:val="22"/>
          <w:szCs w:val="22"/>
        </w:rPr>
      </w:pPr>
    </w:p>
    <w:p w14:paraId="218321E7" w14:textId="77777777" w:rsidR="00712880" w:rsidRDefault="00712880" w:rsidP="00712880">
      <w:pPr>
        <w:spacing w:line="360" w:lineRule="auto"/>
        <w:rPr>
          <w:rFonts w:ascii="Arial" w:hAnsi="Arial" w:cs="Arial"/>
          <w:sz w:val="22"/>
          <w:szCs w:val="22"/>
        </w:rPr>
      </w:pPr>
    </w:p>
    <w:p w14:paraId="3EB86120" w14:textId="77777777" w:rsidR="00712880" w:rsidRDefault="00712880" w:rsidP="00712880">
      <w:pPr>
        <w:spacing w:line="360" w:lineRule="auto"/>
        <w:rPr>
          <w:rFonts w:ascii="Arial" w:hAnsi="Arial" w:cs="Arial"/>
          <w:b/>
          <w:bCs/>
          <w:sz w:val="22"/>
          <w:szCs w:val="22"/>
        </w:rPr>
      </w:pPr>
      <w:r w:rsidRPr="00874C7A">
        <w:rPr>
          <w:rFonts w:ascii="Arial" w:hAnsi="Arial" w:cs="Arial"/>
          <w:b/>
          <w:bCs/>
          <w:sz w:val="22"/>
          <w:szCs w:val="22"/>
        </w:rPr>
        <w:t>5.</w:t>
      </w:r>
      <w:r>
        <w:rPr>
          <w:rFonts w:ascii="Arial" w:hAnsi="Arial" w:cs="Arial"/>
          <w:b/>
          <w:bCs/>
          <w:sz w:val="22"/>
          <w:szCs w:val="22"/>
        </w:rPr>
        <w:t>Q</w:t>
      </w:r>
      <w:r w:rsidRPr="00874C7A">
        <w:rPr>
          <w:rFonts w:ascii="Arial" w:hAnsi="Arial" w:cs="Arial"/>
          <w:b/>
          <w:bCs/>
          <w:sz w:val="22"/>
          <w:szCs w:val="22"/>
        </w:rPr>
        <w:t xml:space="preserve">uad </w:t>
      </w:r>
      <w:r>
        <w:rPr>
          <w:rFonts w:ascii="Arial" w:hAnsi="Arial" w:cs="Arial"/>
          <w:b/>
          <w:bCs/>
          <w:sz w:val="22"/>
          <w:szCs w:val="22"/>
        </w:rPr>
        <w:t>C</w:t>
      </w:r>
      <w:r w:rsidRPr="00874C7A">
        <w:rPr>
          <w:rFonts w:ascii="Arial" w:hAnsi="Arial" w:cs="Arial"/>
          <w:b/>
          <w:bCs/>
          <w:sz w:val="22"/>
          <w:szCs w:val="22"/>
        </w:rPr>
        <w:t>hart</w:t>
      </w:r>
    </w:p>
    <w:p w14:paraId="4272EA08" w14:textId="77777777" w:rsidR="00712880" w:rsidRDefault="00712880" w:rsidP="00712880">
      <w:pPr>
        <w:spacing w:line="360" w:lineRule="auto"/>
        <w:rPr>
          <w:rFonts w:ascii="Arial" w:hAnsi="Arial" w:cs="Arial"/>
          <w:sz w:val="22"/>
          <w:szCs w:val="22"/>
        </w:rPr>
      </w:pPr>
      <w:r>
        <w:rPr>
          <w:rFonts w:ascii="Arial" w:hAnsi="Arial" w:cs="Arial"/>
          <w:sz w:val="22"/>
          <w:szCs w:val="22"/>
        </w:rPr>
        <w:t>In this project, the Quad Chart is used to present an overview of the ecosystem restoration project following the 2021 catastrophe in British Columbia. The first quadrant outlines the project overview, describing the restoration of flood affected ecosystems and the strategic importance of nature based solutions. The second quadrant defines the project objectives, focussing on restoring hydrological function, stabilising soils, water quality and biodiversity. The third quadrant summarises the project timeline, indicating the major phases from initiation through to closure. The fourth quadrant identifies key resources required for delivery, including specialist personnel, materials and monitoring techniques.</w:t>
      </w:r>
    </w:p>
    <w:p w14:paraId="4D8913D7" w14:textId="77777777" w:rsidR="00712880" w:rsidRPr="007F61B4" w:rsidRDefault="00712880" w:rsidP="00712880">
      <w:pPr>
        <w:spacing w:line="360" w:lineRule="auto"/>
        <w:rPr>
          <w:rFonts w:ascii="Arial" w:hAnsi="Arial" w:cs="Arial"/>
          <w:sz w:val="22"/>
          <w:szCs w:val="22"/>
        </w:rPr>
      </w:pPr>
      <w:r>
        <w:rPr>
          <w:rFonts w:ascii="Arial" w:hAnsi="Arial" w:cs="Arial"/>
          <w:sz w:val="22"/>
          <w:szCs w:val="22"/>
        </w:rPr>
        <w:t xml:space="preserve">The quad chart enhances communication and decision making by presenting complex project information in a structured and accessible format. By complementing more detailed planning tools such as the work breakdown structure and Gantt chart, the Quad chart contributes to effective project oversight and alignment with project objectives (Project Management Institute, 2021). </w:t>
      </w:r>
      <w:proofErr w:type="gramStart"/>
      <w:r>
        <w:rPr>
          <w:rFonts w:ascii="Arial" w:hAnsi="Arial" w:cs="Arial"/>
          <w:sz w:val="22"/>
          <w:szCs w:val="22"/>
        </w:rPr>
        <w:t>Overall</w:t>
      </w:r>
      <w:proofErr w:type="gramEnd"/>
      <w:r>
        <w:rPr>
          <w:rFonts w:ascii="Arial" w:hAnsi="Arial" w:cs="Arial"/>
          <w:sz w:val="22"/>
          <w:szCs w:val="22"/>
        </w:rPr>
        <w:t xml:space="preserve"> the quad strengthens transparency, supports stakeholder understanding and facilitates efficient project governance throughout </w:t>
      </w:r>
      <w:proofErr w:type="spellStart"/>
      <w:r>
        <w:rPr>
          <w:rFonts w:ascii="Arial" w:hAnsi="Arial" w:cs="Arial"/>
          <w:sz w:val="22"/>
          <w:szCs w:val="22"/>
        </w:rPr>
        <w:t>thte</w:t>
      </w:r>
      <w:proofErr w:type="spellEnd"/>
      <w:r>
        <w:rPr>
          <w:rFonts w:ascii="Arial" w:hAnsi="Arial" w:cs="Arial"/>
          <w:sz w:val="22"/>
          <w:szCs w:val="22"/>
        </w:rPr>
        <w:t xml:space="preserve"> </w:t>
      </w:r>
      <w:proofErr w:type="spellStart"/>
      <w:r>
        <w:rPr>
          <w:rFonts w:ascii="Arial" w:hAnsi="Arial" w:cs="Arial"/>
          <w:sz w:val="22"/>
          <w:szCs w:val="22"/>
        </w:rPr>
        <w:t>lifecyle</w:t>
      </w:r>
      <w:proofErr w:type="spellEnd"/>
      <w:r>
        <w:rPr>
          <w:rFonts w:ascii="Arial" w:hAnsi="Arial" w:cs="Arial"/>
          <w:sz w:val="22"/>
          <w:szCs w:val="22"/>
        </w:rPr>
        <w:t xml:space="preserve"> of the ecosystem recovery and restoration project.</w:t>
      </w:r>
    </w:p>
    <w:tbl>
      <w:tblPr>
        <w:tblStyle w:val="TableGrid"/>
        <w:tblW w:w="0" w:type="auto"/>
        <w:tblLook w:val="04A0" w:firstRow="1" w:lastRow="0" w:firstColumn="1" w:lastColumn="0" w:noHBand="0" w:noVBand="1"/>
      </w:tblPr>
      <w:tblGrid>
        <w:gridCol w:w="4508"/>
        <w:gridCol w:w="4508"/>
      </w:tblGrid>
      <w:tr w:rsidR="00712880" w14:paraId="69120B1E" w14:textId="77777777" w:rsidTr="00F73224">
        <w:tc>
          <w:tcPr>
            <w:tcW w:w="4508" w:type="dxa"/>
          </w:tcPr>
          <w:p w14:paraId="1ECAFE44" w14:textId="77777777" w:rsidR="00712880" w:rsidRPr="0097221D" w:rsidRDefault="00712880" w:rsidP="00F73224">
            <w:pPr>
              <w:spacing w:line="360" w:lineRule="auto"/>
              <w:rPr>
                <w:rFonts w:ascii="Arial" w:hAnsi="Arial" w:cs="Arial"/>
                <w:b/>
                <w:bCs/>
                <w:sz w:val="22"/>
                <w:szCs w:val="22"/>
              </w:rPr>
            </w:pPr>
            <w:r>
              <w:rPr>
                <w:rFonts w:ascii="Arial" w:hAnsi="Arial" w:cs="Arial"/>
                <w:b/>
                <w:bCs/>
                <w:sz w:val="22"/>
                <w:szCs w:val="22"/>
              </w:rPr>
              <w:lastRenderedPageBreak/>
              <w:t xml:space="preserve"> </w:t>
            </w:r>
            <w:r w:rsidRPr="0097221D">
              <w:rPr>
                <w:rFonts w:ascii="Arial" w:hAnsi="Arial" w:cs="Arial"/>
                <w:b/>
                <w:bCs/>
                <w:sz w:val="22"/>
                <w:szCs w:val="22"/>
              </w:rPr>
              <w:t>Element</w:t>
            </w:r>
          </w:p>
        </w:tc>
        <w:tc>
          <w:tcPr>
            <w:tcW w:w="4508" w:type="dxa"/>
          </w:tcPr>
          <w:p w14:paraId="6C894467" w14:textId="77777777" w:rsidR="00712880" w:rsidRPr="0097221D" w:rsidRDefault="00712880" w:rsidP="00F73224">
            <w:pPr>
              <w:spacing w:line="360" w:lineRule="auto"/>
              <w:rPr>
                <w:rFonts w:ascii="Arial" w:hAnsi="Arial" w:cs="Arial"/>
                <w:b/>
                <w:bCs/>
                <w:sz w:val="22"/>
                <w:szCs w:val="22"/>
              </w:rPr>
            </w:pPr>
            <w:r w:rsidRPr="0097221D">
              <w:rPr>
                <w:rFonts w:ascii="Arial" w:hAnsi="Arial" w:cs="Arial"/>
                <w:b/>
                <w:bCs/>
                <w:sz w:val="22"/>
                <w:szCs w:val="22"/>
              </w:rPr>
              <w:t xml:space="preserve">Description </w:t>
            </w:r>
          </w:p>
        </w:tc>
      </w:tr>
      <w:tr w:rsidR="00712880" w14:paraId="28EEB38D" w14:textId="77777777" w:rsidTr="00F73224">
        <w:tc>
          <w:tcPr>
            <w:tcW w:w="4508" w:type="dxa"/>
          </w:tcPr>
          <w:p w14:paraId="744166B8" w14:textId="77777777" w:rsidR="00712880" w:rsidRDefault="00712880" w:rsidP="00F73224">
            <w:pPr>
              <w:spacing w:line="360" w:lineRule="auto"/>
              <w:rPr>
                <w:rFonts w:ascii="Arial" w:hAnsi="Arial" w:cs="Arial"/>
                <w:sz w:val="22"/>
                <w:szCs w:val="22"/>
              </w:rPr>
            </w:pPr>
            <w:r>
              <w:rPr>
                <w:rFonts w:ascii="Arial" w:hAnsi="Arial" w:cs="Arial"/>
                <w:sz w:val="22"/>
                <w:szCs w:val="22"/>
              </w:rPr>
              <w:t>Project Overview</w:t>
            </w:r>
          </w:p>
        </w:tc>
        <w:tc>
          <w:tcPr>
            <w:tcW w:w="4508" w:type="dxa"/>
          </w:tcPr>
          <w:p w14:paraId="0C0EA578" w14:textId="77777777" w:rsidR="00712880" w:rsidRDefault="00712880" w:rsidP="00F73224">
            <w:pPr>
              <w:spacing w:line="360" w:lineRule="auto"/>
              <w:rPr>
                <w:rFonts w:ascii="Arial" w:hAnsi="Arial" w:cs="Arial"/>
                <w:sz w:val="22"/>
                <w:szCs w:val="22"/>
              </w:rPr>
            </w:pPr>
            <w:r>
              <w:rPr>
                <w:rFonts w:ascii="Arial" w:hAnsi="Arial" w:cs="Arial"/>
                <w:sz w:val="22"/>
                <w:szCs w:val="22"/>
              </w:rPr>
              <w:t>Restoration of floodplain, wetland and Riparian ecosystems impacted by the 20121 British Columbia flooding.</w:t>
            </w:r>
          </w:p>
        </w:tc>
      </w:tr>
      <w:tr w:rsidR="00712880" w14:paraId="303BE0AC" w14:textId="77777777" w:rsidTr="00F73224">
        <w:tc>
          <w:tcPr>
            <w:tcW w:w="4508" w:type="dxa"/>
          </w:tcPr>
          <w:p w14:paraId="686B0296" w14:textId="77777777" w:rsidR="00712880" w:rsidRDefault="00712880" w:rsidP="00F73224">
            <w:pPr>
              <w:spacing w:line="360" w:lineRule="auto"/>
              <w:rPr>
                <w:rFonts w:ascii="Arial" w:hAnsi="Arial" w:cs="Arial"/>
                <w:sz w:val="22"/>
                <w:szCs w:val="22"/>
              </w:rPr>
            </w:pPr>
            <w:r>
              <w:rPr>
                <w:rFonts w:ascii="Arial" w:hAnsi="Arial" w:cs="Arial"/>
                <w:sz w:val="22"/>
                <w:szCs w:val="22"/>
              </w:rPr>
              <w:t>Objectives</w:t>
            </w:r>
          </w:p>
        </w:tc>
        <w:tc>
          <w:tcPr>
            <w:tcW w:w="4508" w:type="dxa"/>
          </w:tcPr>
          <w:p w14:paraId="6C4F1094" w14:textId="77777777" w:rsidR="00712880" w:rsidRDefault="00712880" w:rsidP="00F73224">
            <w:pPr>
              <w:spacing w:line="360" w:lineRule="auto"/>
              <w:rPr>
                <w:rFonts w:ascii="Arial" w:hAnsi="Arial" w:cs="Arial"/>
                <w:sz w:val="22"/>
                <w:szCs w:val="22"/>
              </w:rPr>
            </w:pPr>
            <w:r>
              <w:rPr>
                <w:rFonts w:ascii="Arial" w:hAnsi="Arial" w:cs="Arial"/>
                <w:sz w:val="22"/>
                <w:szCs w:val="22"/>
              </w:rPr>
              <w:t>Restore hydrological function, stabilise soils, enhance biodiversity, improve water quality.</w:t>
            </w:r>
          </w:p>
        </w:tc>
      </w:tr>
      <w:tr w:rsidR="00712880" w14:paraId="614D4DAF" w14:textId="77777777" w:rsidTr="00F73224">
        <w:tc>
          <w:tcPr>
            <w:tcW w:w="4508" w:type="dxa"/>
          </w:tcPr>
          <w:p w14:paraId="0426F756"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Timeline </w:t>
            </w:r>
          </w:p>
        </w:tc>
        <w:tc>
          <w:tcPr>
            <w:tcW w:w="4508" w:type="dxa"/>
          </w:tcPr>
          <w:p w14:paraId="65EB5157"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Assessment (Months 1-4), </w:t>
            </w:r>
          </w:p>
          <w:p w14:paraId="0F9C722A" w14:textId="77777777" w:rsidR="00712880" w:rsidRDefault="00712880" w:rsidP="00F73224">
            <w:pPr>
              <w:spacing w:line="360" w:lineRule="auto"/>
              <w:rPr>
                <w:rFonts w:ascii="Arial" w:hAnsi="Arial" w:cs="Arial"/>
                <w:sz w:val="22"/>
                <w:szCs w:val="22"/>
              </w:rPr>
            </w:pPr>
            <w:r>
              <w:rPr>
                <w:rFonts w:ascii="Arial" w:hAnsi="Arial" w:cs="Arial"/>
                <w:sz w:val="22"/>
                <w:szCs w:val="22"/>
              </w:rPr>
              <w:t>Planning (Months 5-6),</w:t>
            </w:r>
          </w:p>
          <w:p w14:paraId="7FD47CE3"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Implementation (Months7-18), </w:t>
            </w:r>
          </w:p>
          <w:p w14:paraId="15C8032F"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Monitoring (Months 19-23), </w:t>
            </w:r>
          </w:p>
          <w:p w14:paraId="352ED926" w14:textId="77777777" w:rsidR="00712880" w:rsidRDefault="00712880" w:rsidP="00F73224">
            <w:pPr>
              <w:spacing w:line="360" w:lineRule="auto"/>
              <w:rPr>
                <w:rFonts w:ascii="Arial" w:hAnsi="Arial" w:cs="Arial"/>
                <w:sz w:val="22"/>
                <w:szCs w:val="22"/>
              </w:rPr>
            </w:pPr>
            <w:r>
              <w:rPr>
                <w:rFonts w:ascii="Arial" w:hAnsi="Arial" w:cs="Arial"/>
                <w:sz w:val="22"/>
                <w:szCs w:val="22"/>
              </w:rPr>
              <w:t>Closure (Months 24)</w:t>
            </w:r>
          </w:p>
        </w:tc>
      </w:tr>
      <w:tr w:rsidR="00712880" w14:paraId="51C4C386" w14:textId="77777777" w:rsidTr="00F73224">
        <w:tc>
          <w:tcPr>
            <w:tcW w:w="4508" w:type="dxa"/>
          </w:tcPr>
          <w:p w14:paraId="6DAA2C55"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Resources </w:t>
            </w:r>
          </w:p>
        </w:tc>
        <w:tc>
          <w:tcPr>
            <w:tcW w:w="4508" w:type="dxa"/>
          </w:tcPr>
          <w:p w14:paraId="34739916" w14:textId="77777777" w:rsidR="00712880" w:rsidRDefault="00712880" w:rsidP="00F73224">
            <w:pPr>
              <w:spacing w:line="360" w:lineRule="auto"/>
              <w:rPr>
                <w:rFonts w:ascii="Arial" w:hAnsi="Arial" w:cs="Arial"/>
                <w:sz w:val="22"/>
                <w:szCs w:val="22"/>
              </w:rPr>
            </w:pPr>
            <w:r>
              <w:rPr>
                <w:rFonts w:ascii="Arial" w:hAnsi="Arial" w:cs="Arial"/>
                <w:sz w:val="22"/>
                <w:szCs w:val="22"/>
              </w:rPr>
              <w:t>Ecologists, hydrologists, Indigenous advisors, restoration crews, native plants, monitoring equipment.</w:t>
            </w:r>
          </w:p>
        </w:tc>
      </w:tr>
    </w:tbl>
    <w:p w14:paraId="048DC00E" w14:textId="77777777" w:rsidR="00712880" w:rsidRDefault="00712880" w:rsidP="00712880">
      <w:pPr>
        <w:spacing w:line="360" w:lineRule="auto"/>
        <w:rPr>
          <w:rFonts w:ascii="Arial" w:hAnsi="Arial" w:cs="Arial"/>
          <w:sz w:val="22"/>
          <w:szCs w:val="22"/>
        </w:rPr>
      </w:pPr>
    </w:p>
    <w:p w14:paraId="4D0D7A6E" w14:textId="77777777" w:rsidR="00712880" w:rsidRPr="001E1974" w:rsidRDefault="00712880" w:rsidP="00712880">
      <w:pPr>
        <w:spacing w:line="360" w:lineRule="auto"/>
        <w:rPr>
          <w:rFonts w:ascii="Arial" w:hAnsi="Arial" w:cs="Arial"/>
          <w:b/>
          <w:bCs/>
          <w:sz w:val="22"/>
          <w:szCs w:val="22"/>
        </w:rPr>
      </w:pPr>
      <w:r w:rsidRPr="001E1974">
        <w:rPr>
          <w:rFonts w:ascii="Arial" w:hAnsi="Arial" w:cs="Arial"/>
          <w:b/>
          <w:bCs/>
          <w:sz w:val="22"/>
          <w:szCs w:val="22"/>
        </w:rPr>
        <w:t>6.Gantt Chart</w:t>
      </w:r>
    </w:p>
    <w:p w14:paraId="191EA149" w14:textId="77777777" w:rsidR="00712880" w:rsidRDefault="00712880" w:rsidP="00712880">
      <w:pPr>
        <w:spacing w:line="360" w:lineRule="auto"/>
        <w:rPr>
          <w:rFonts w:ascii="Arial" w:hAnsi="Arial" w:cs="Arial"/>
          <w:sz w:val="22"/>
          <w:szCs w:val="22"/>
        </w:rPr>
      </w:pPr>
      <w:r>
        <w:rPr>
          <w:rFonts w:ascii="Arial" w:hAnsi="Arial" w:cs="Arial"/>
          <w:sz w:val="22"/>
          <w:szCs w:val="22"/>
        </w:rPr>
        <w:t xml:space="preserve">The Gantt chart provides a visual representation of the project activities over </w:t>
      </w:r>
      <w:proofErr w:type="gramStart"/>
      <w:r>
        <w:rPr>
          <w:rFonts w:ascii="Arial" w:hAnsi="Arial" w:cs="Arial"/>
          <w:sz w:val="22"/>
          <w:szCs w:val="22"/>
        </w:rPr>
        <w:t>a period of time</w:t>
      </w:r>
      <w:proofErr w:type="gramEnd"/>
      <w:r>
        <w:rPr>
          <w:rFonts w:ascii="Arial" w:hAnsi="Arial" w:cs="Arial"/>
          <w:sz w:val="22"/>
          <w:szCs w:val="22"/>
        </w:rPr>
        <w:t xml:space="preserve">. Within this project the Gantt chart is used to illustrate the key phases of the ecosystem restoration programme, including assessment, planning, restoration, monitoring and evaluation. The chart highlights logical progression of activities. This supports efficient resource allocation and coordination across work streams (Project Management Institute, 2021). </w:t>
      </w:r>
      <w:proofErr w:type="gramStart"/>
      <w:r>
        <w:rPr>
          <w:rFonts w:ascii="Arial" w:hAnsi="Arial" w:cs="Arial"/>
          <w:sz w:val="22"/>
          <w:szCs w:val="22"/>
        </w:rPr>
        <w:t>Overall</w:t>
      </w:r>
      <w:proofErr w:type="gramEnd"/>
      <w:r>
        <w:rPr>
          <w:rFonts w:ascii="Arial" w:hAnsi="Arial" w:cs="Arial"/>
          <w:sz w:val="22"/>
          <w:szCs w:val="22"/>
        </w:rPr>
        <w:t xml:space="preserve"> the Gantt chart enhances transparency, communication and schedule management, contributing to the successful delivery of restoration objectives and long term ecosystem recovery.</w:t>
      </w:r>
    </w:p>
    <w:p w14:paraId="471E2065" w14:textId="77777777" w:rsidR="00712880" w:rsidRDefault="00712880" w:rsidP="00712880">
      <w:pPr>
        <w:spacing w:line="360" w:lineRule="auto"/>
        <w:rPr>
          <w:rFonts w:ascii="Arial" w:hAnsi="Arial" w:cs="Arial"/>
          <w:sz w:val="22"/>
          <w:szCs w:val="22"/>
        </w:rPr>
      </w:pPr>
      <w:r w:rsidRPr="00A31206">
        <w:rPr>
          <w:rFonts w:ascii="Arial" w:hAnsi="Arial" w:cs="Arial"/>
          <w:sz w:val="22"/>
          <w:szCs w:val="22"/>
        </w:rPr>
        <w:drawing>
          <wp:inline distT="0" distB="0" distL="0" distR="0" wp14:anchorId="6B036EFC" wp14:editId="7DC5AC8F">
            <wp:extent cx="5731510" cy="1550670"/>
            <wp:effectExtent l="0" t="0" r="0" b="0"/>
            <wp:docPr id="3" name="table" descr="A blue and white squares&#10;&#10;AI-generated content may be incorrect.">
              <a:extLst xmlns:a="http://schemas.openxmlformats.org/drawingml/2006/main">
                <a:ext uri="{FF2B5EF4-FFF2-40B4-BE49-F238E27FC236}">
                  <a16:creationId xmlns:a16="http://schemas.microsoft.com/office/drawing/2014/main" id="{9928C519-4BB3-511A-01F2-E0BD1C5D519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descr="A blue and white squares&#10;&#10;AI-generated content may be incorrect.">
                      <a:extLst>
                        <a:ext uri="{FF2B5EF4-FFF2-40B4-BE49-F238E27FC236}">
                          <a16:creationId xmlns:a16="http://schemas.microsoft.com/office/drawing/2014/main" id="{9928C519-4BB3-511A-01F2-E0BD1C5D5198}"/>
                        </a:ext>
                      </a:extLst>
                    </pic:cNvPr>
                    <pic:cNvPicPr>
                      <a:picLocks noChangeAspect="1"/>
                    </pic:cNvPicPr>
                  </pic:nvPicPr>
                  <pic:blipFill>
                    <a:blip r:embed="rId6"/>
                    <a:stretch>
                      <a:fillRect/>
                    </a:stretch>
                  </pic:blipFill>
                  <pic:spPr>
                    <a:xfrm>
                      <a:off x="0" y="0"/>
                      <a:ext cx="5731510" cy="1550670"/>
                    </a:xfrm>
                    <a:prstGeom prst="rect">
                      <a:avLst/>
                    </a:prstGeom>
                  </pic:spPr>
                </pic:pic>
              </a:graphicData>
            </a:graphic>
          </wp:inline>
        </w:drawing>
      </w:r>
    </w:p>
    <w:p w14:paraId="69CDA957" w14:textId="77777777" w:rsidR="00712880" w:rsidRPr="00117027" w:rsidRDefault="00712880" w:rsidP="00712880">
      <w:pPr>
        <w:spacing w:line="360" w:lineRule="auto"/>
        <w:rPr>
          <w:rFonts w:ascii="Arial" w:hAnsi="Arial" w:cs="Arial"/>
          <w:sz w:val="22"/>
          <w:szCs w:val="22"/>
        </w:rPr>
      </w:pPr>
    </w:p>
    <w:p w14:paraId="11E668F7" w14:textId="77777777" w:rsidR="00712880" w:rsidRDefault="00712880" w:rsidP="00712880">
      <w:pPr>
        <w:spacing w:line="360" w:lineRule="auto"/>
        <w:rPr>
          <w:rFonts w:ascii="Arial" w:hAnsi="Arial" w:cs="Arial"/>
          <w:sz w:val="22"/>
          <w:szCs w:val="22"/>
        </w:rPr>
      </w:pPr>
    </w:p>
    <w:p w14:paraId="4F5596F5" w14:textId="77777777" w:rsidR="00712880" w:rsidRPr="001E1974" w:rsidRDefault="00712880" w:rsidP="00712880">
      <w:pPr>
        <w:spacing w:line="360" w:lineRule="auto"/>
        <w:rPr>
          <w:rFonts w:ascii="Arial" w:hAnsi="Arial" w:cs="Arial"/>
          <w:b/>
          <w:bCs/>
          <w:sz w:val="22"/>
          <w:szCs w:val="22"/>
        </w:rPr>
      </w:pPr>
      <w:r w:rsidRPr="001E1974">
        <w:rPr>
          <w:rFonts w:ascii="Arial" w:hAnsi="Arial" w:cs="Arial"/>
          <w:b/>
          <w:bCs/>
          <w:sz w:val="22"/>
          <w:szCs w:val="22"/>
        </w:rPr>
        <w:lastRenderedPageBreak/>
        <w:t>7.stakeholder involvement</w:t>
      </w:r>
    </w:p>
    <w:p w14:paraId="218D1CEE" w14:textId="77777777" w:rsidR="00712880" w:rsidRDefault="00712880" w:rsidP="00712880">
      <w:pPr>
        <w:spacing w:line="360" w:lineRule="auto"/>
        <w:rPr>
          <w:rFonts w:ascii="Arial" w:hAnsi="Arial" w:cs="Arial"/>
          <w:sz w:val="22"/>
          <w:szCs w:val="22"/>
        </w:rPr>
      </w:pPr>
      <w:r>
        <w:rPr>
          <w:rFonts w:ascii="Arial" w:hAnsi="Arial" w:cs="Arial"/>
          <w:sz w:val="22"/>
          <w:szCs w:val="22"/>
        </w:rPr>
        <w:t>Effective stakeholder engagement is critical in Floodplain restoration projects due to competing land uses, cultural considerations, and governance complexity, this requires collaboration across multiple sectors and communities (Reed et al, 2009).</w:t>
      </w:r>
    </w:p>
    <w:p w14:paraId="3D9BADD4" w14:textId="77777777" w:rsidR="00712880" w:rsidRDefault="00712880" w:rsidP="00712880">
      <w:pPr>
        <w:spacing w:line="360" w:lineRule="auto"/>
        <w:rPr>
          <w:rFonts w:ascii="Arial" w:hAnsi="Arial" w:cs="Arial"/>
          <w:sz w:val="22"/>
          <w:szCs w:val="22"/>
        </w:rPr>
      </w:pPr>
    </w:p>
    <w:p w14:paraId="18686FEA" w14:textId="77777777" w:rsidR="00712880" w:rsidRDefault="00712880" w:rsidP="00712880">
      <w:pPr>
        <w:spacing w:line="360" w:lineRule="auto"/>
        <w:rPr>
          <w:rFonts w:ascii="Arial" w:hAnsi="Arial" w:cs="Arial"/>
          <w:sz w:val="22"/>
          <w:szCs w:val="22"/>
        </w:rPr>
      </w:pPr>
    </w:p>
    <w:p w14:paraId="799A2BF0" w14:textId="77777777" w:rsidR="00712880" w:rsidRDefault="00712880" w:rsidP="00712880">
      <w:pPr>
        <w:spacing w:line="360" w:lineRule="auto"/>
        <w:rPr>
          <w:rFonts w:ascii="Arial" w:hAnsi="Arial" w:cs="Arial"/>
          <w:sz w:val="22"/>
          <w:szCs w:val="22"/>
        </w:rPr>
      </w:pPr>
    </w:p>
    <w:p w14:paraId="2A947E6A" w14:textId="77777777" w:rsidR="00712880" w:rsidRPr="001E1974" w:rsidRDefault="00712880" w:rsidP="00712880">
      <w:pPr>
        <w:spacing w:line="360" w:lineRule="auto"/>
        <w:rPr>
          <w:rFonts w:ascii="Arial" w:hAnsi="Arial" w:cs="Arial"/>
          <w:b/>
          <w:bCs/>
          <w:sz w:val="22"/>
          <w:szCs w:val="22"/>
        </w:rPr>
      </w:pPr>
      <w:r w:rsidRPr="001E1974">
        <w:rPr>
          <w:rFonts w:ascii="Arial" w:hAnsi="Arial" w:cs="Arial"/>
          <w:b/>
          <w:bCs/>
          <w:sz w:val="22"/>
          <w:szCs w:val="22"/>
        </w:rPr>
        <w:t>7.1 key stakeholders</w:t>
      </w:r>
    </w:p>
    <w:p w14:paraId="1DC27576" w14:textId="77777777" w:rsidR="00712880" w:rsidRDefault="00712880" w:rsidP="00712880">
      <w:pPr>
        <w:pStyle w:val="ListParagraph"/>
        <w:numPr>
          <w:ilvl w:val="0"/>
          <w:numId w:val="8"/>
        </w:numPr>
        <w:spacing w:line="360" w:lineRule="auto"/>
        <w:rPr>
          <w:rFonts w:ascii="Arial" w:hAnsi="Arial" w:cs="Arial"/>
          <w:sz w:val="22"/>
          <w:szCs w:val="22"/>
        </w:rPr>
      </w:pPr>
      <w:r>
        <w:rPr>
          <w:rFonts w:ascii="Arial" w:hAnsi="Arial" w:cs="Arial"/>
          <w:sz w:val="22"/>
          <w:szCs w:val="22"/>
        </w:rPr>
        <w:t>Government of British Columbia (Environment and Climate Change Strategy)</w:t>
      </w:r>
    </w:p>
    <w:p w14:paraId="4820F83F" w14:textId="77777777" w:rsidR="00712880" w:rsidRDefault="00712880" w:rsidP="00712880">
      <w:pPr>
        <w:pStyle w:val="ListParagraph"/>
        <w:numPr>
          <w:ilvl w:val="0"/>
          <w:numId w:val="8"/>
        </w:numPr>
        <w:spacing w:line="360" w:lineRule="auto"/>
        <w:rPr>
          <w:rFonts w:ascii="Arial" w:hAnsi="Arial" w:cs="Arial"/>
          <w:sz w:val="22"/>
          <w:szCs w:val="22"/>
        </w:rPr>
      </w:pPr>
      <w:r>
        <w:rPr>
          <w:rFonts w:ascii="Arial" w:hAnsi="Arial" w:cs="Arial"/>
          <w:sz w:val="22"/>
          <w:szCs w:val="22"/>
        </w:rPr>
        <w:t xml:space="preserve">Indigenous Nations and Watershed Councils </w:t>
      </w:r>
    </w:p>
    <w:p w14:paraId="33E0748F" w14:textId="77777777" w:rsidR="00712880" w:rsidRDefault="00712880" w:rsidP="00712880">
      <w:pPr>
        <w:pStyle w:val="ListParagraph"/>
        <w:numPr>
          <w:ilvl w:val="0"/>
          <w:numId w:val="8"/>
        </w:numPr>
        <w:spacing w:line="360" w:lineRule="auto"/>
        <w:rPr>
          <w:rFonts w:ascii="Arial" w:hAnsi="Arial" w:cs="Arial"/>
          <w:sz w:val="22"/>
          <w:szCs w:val="22"/>
        </w:rPr>
      </w:pPr>
      <w:r>
        <w:rPr>
          <w:rFonts w:ascii="Arial" w:hAnsi="Arial" w:cs="Arial"/>
          <w:sz w:val="22"/>
          <w:szCs w:val="22"/>
        </w:rPr>
        <w:t xml:space="preserve">Environmental NGOs </w:t>
      </w:r>
    </w:p>
    <w:p w14:paraId="44E46C76" w14:textId="77777777" w:rsidR="00712880" w:rsidRDefault="00712880" w:rsidP="00712880">
      <w:pPr>
        <w:pStyle w:val="ListParagraph"/>
        <w:numPr>
          <w:ilvl w:val="0"/>
          <w:numId w:val="8"/>
        </w:numPr>
        <w:spacing w:line="360" w:lineRule="auto"/>
        <w:rPr>
          <w:rFonts w:ascii="Arial" w:hAnsi="Arial" w:cs="Arial"/>
          <w:sz w:val="22"/>
          <w:szCs w:val="22"/>
        </w:rPr>
      </w:pPr>
      <w:r>
        <w:rPr>
          <w:rFonts w:ascii="Arial" w:hAnsi="Arial" w:cs="Arial"/>
          <w:sz w:val="22"/>
          <w:szCs w:val="22"/>
        </w:rPr>
        <w:t>Local landowners and agricultural stakeholders</w:t>
      </w:r>
    </w:p>
    <w:p w14:paraId="0A21D4E5" w14:textId="77777777" w:rsidR="00712880" w:rsidRDefault="00712880" w:rsidP="00712880">
      <w:pPr>
        <w:pStyle w:val="ListParagraph"/>
        <w:numPr>
          <w:ilvl w:val="0"/>
          <w:numId w:val="8"/>
        </w:numPr>
        <w:spacing w:line="360" w:lineRule="auto"/>
        <w:rPr>
          <w:rFonts w:ascii="Arial" w:hAnsi="Arial" w:cs="Arial"/>
          <w:sz w:val="22"/>
          <w:szCs w:val="22"/>
        </w:rPr>
      </w:pPr>
      <w:r>
        <w:rPr>
          <w:rFonts w:ascii="Arial" w:hAnsi="Arial" w:cs="Arial"/>
          <w:sz w:val="22"/>
          <w:szCs w:val="22"/>
        </w:rPr>
        <w:t xml:space="preserve">Academic institutions </w:t>
      </w:r>
    </w:p>
    <w:p w14:paraId="4EF1097E" w14:textId="77777777" w:rsidR="00712880" w:rsidRDefault="00712880" w:rsidP="00712880">
      <w:pPr>
        <w:pStyle w:val="ListParagraph"/>
        <w:numPr>
          <w:ilvl w:val="0"/>
          <w:numId w:val="8"/>
        </w:numPr>
        <w:spacing w:line="360" w:lineRule="auto"/>
        <w:rPr>
          <w:rFonts w:ascii="Arial" w:hAnsi="Arial" w:cs="Arial"/>
          <w:sz w:val="22"/>
          <w:szCs w:val="22"/>
        </w:rPr>
      </w:pPr>
      <w:r>
        <w:rPr>
          <w:rFonts w:ascii="Arial" w:hAnsi="Arial" w:cs="Arial"/>
          <w:sz w:val="22"/>
          <w:szCs w:val="22"/>
        </w:rPr>
        <w:t xml:space="preserve">Funding bodies and disaster recovery programs </w:t>
      </w:r>
    </w:p>
    <w:p w14:paraId="1005F860" w14:textId="77777777" w:rsidR="00712880" w:rsidRPr="001E1974" w:rsidRDefault="00712880" w:rsidP="00712880">
      <w:pPr>
        <w:spacing w:line="360" w:lineRule="auto"/>
        <w:rPr>
          <w:rFonts w:ascii="Arial" w:hAnsi="Arial" w:cs="Arial"/>
          <w:b/>
          <w:bCs/>
          <w:sz w:val="22"/>
          <w:szCs w:val="22"/>
        </w:rPr>
      </w:pPr>
      <w:r w:rsidRPr="001E1974">
        <w:rPr>
          <w:rFonts w:ascii="Arial" w:hAnsi="Arial" w:cs="Arial"/>
          <w:b/>
          <w:bCs/>
          <w:sz w:val="22"/>
          <w:szCs w:val="22"/>
        </w:rPr>
        <w:t xml:space="preserve">7.2 engagement strategy </w:t>
      </w:r>
    </w:p>
    <w:p w14:paraId="501626EF" w14:textId="77777777" w:rsidR="00712880" w:rsidRDefault="00712880" w:rsidP="00712880">
      <w:pPr>
        <w:pStyle w:val="ListParagraph"/>
        <w:numPr>
          <w:ilvl w:val="0"/>
          <w:numId w:val="9"/>
        </w:numPr>
        <w:spacing w:line="360" w:lineRule="auto"/>
        <w:rPr>
          <w:rFonts w:ascii="Arial" w:hAnsi="Arial" w:cs="Arial"/>
          <w:sz w:val="22"/>
          <w:szCs w:val="22"/>
        </w:rPr>
      </w:pPr>
      <w:r>
        <w:rPr>
          <w:rFonts w:ascii="Arial" w:hAnsi="Arial" w:cs="Arial"/>
          <w:sz w:val="22"/>
          <w:szCs w:val="22"/>
        </w:rPr>
        <w:t>Early Indigenous consultation and co-design</w:t>
      </w:r>
    </w:p>
    <w:p w14:paraId="7CE0712B" w14:textId="77777777" w:rsidR="00712880" w:rsidRDefault="00712880" w:rsidP="00712880">
      <w:pPr>
        <w:pStyle w:val="ListParagraph"/>
        <w:numPr>
          <w:ilvl w:val="0"/>
          <w:numId w:val="9"/>
        </w:numPr>
        <w:spacing w:line="360" w:lineRule="auto"/>
        <w:rPr>
          <w:rFonts w:ascii="Arial" w:hAnsi="Arial" w:cs="Arial"/>
          <w:sz w:val="22"/>
          <w:szCs w:val="22"/>
        </w:rPr>
      </w:pPr>
      <w:r>
        <w:rPr>
          <w:rFonts w:ascii="Arial" w:hAnsi="Arial" w:cs="Arial"/>
          <w:sz w:val="22"/>
          <w:szCs w:val="22"/>
        </w:rPr>
        <w:t xml:space="preserve">Regular progress reporting </w:t>
      </w:r>
    </w:p>
    <w:p w14:paraId="4962705D" w14:textId="77777777" w:rsidR="00712880" w:rsidRDefault="00712880" w:rsidP="00712880">
      <w:pPr>
        <w:pStyle w:val="ListParagraph"/>
        <w:numPr>
          <w:ilvl w:val="0"/>
          <w:numId w:val="9"/>
        </w:numPr>
        <w:spacing w:line="360" w:lineRule="auto"/>
        <w:rPr>
          <w:rFonts w:ascii="Arial" w:hAnsi="Arial" w:cs="Arial"/>
          <w:sz w:val="22"/>
          <w:szCs w:val="22"/>
        </w:rPr>
      </w:pPr>
      <w:r>
        <w:rPr>
          <w:rFonts w:ascii="Arial" w:hAnsi="Arial" w:cs="Arial"/>
          <w:sz w:val="22"/>
          <w:szCs w:val="22"/>
        </w:rPr>
        <w:t>community workshops</w:t>
      </w:r>
    </w:p>
    <w:p w14:paraId="607D6F6F" w14:textId="77777777" w:rsidR="00712880" w:rsidRDefault="00712880" w:rsidP="00712880">
      <w:pPr>
        <w:pStyle w:val="ListParagraph"/>
        <w:numPr>
          <w:ilvl w:val="0"/>
          <w:numId w:val="9"/>
        </w:numPr>
        <w:spacing w:line="360" w:lineRule="auto"/>
        <w:rPr>
          <w:rFonts w:ascii="Arial" w:hAnsi="Arial" w:cs="Arial"/>
          <w:sz w:val="22"/>
          <w:szCs w:val="22"/>
        </w:rPr>
      </w:pPr>
      <w:r>
        <w:rPr>
          <w:rFonts w:ascii="Arial" w:hAnsi="Arial" w:cs="Arial"/>
          <w:sz w:val="22"/>
          <w:szCs w:val="22"/>
        </w:rPr>
        <w:t>volunteer restoration days</w:t>
      </w:r>
    </w:p>
    <w:p w14:paraId="4728D263" w14:textId="77777777" w:rsidR="00712880" w:rsidRDefault="00712880" w:rsidP="00712880">
      <w:pPr>
        <w:pStyle w:val="ListParagraph"/>
        <w:numPr>
          <w:ilvl w:val="0"/>
          <w:numId w:val="9"/>
        </w:numPr>
        <w:spacing w:line="360" w:lineRule="auto"/>
        <w:rPr>
          <w:rFonts w:ascii="Arial" w:hAnsi="Arial" w:cs="Arial"/>
          <w:sz w:val="22"/>
          <w:szCs w:val="22"/>
        </w:rPr>
      </w:pPr>
      <w:r>
        <w:rPr>
          <w:rFonts w:ascii="Arial" w:hAnsi="Arial" w:cs="Arial"/>
          <w:sz w:val="22"/>
          <w:szCs w:val="22"/>
        </w:rPr>
        <w:t xml:space="preserve">participatory monitoring </w:t>
      </w:r>
    </w:p>
    <w:p w14:paraId="041BEA5F" w14:textId="77777777" w:rsidR="00712880" w:rsidRDefault="00712880" w:rsidP="00712880">
      <w:pPr>
        <w:spacing w:line="360" w:lineRule="auto"/>
        <w:ind w:left="62"/>
        <w:rPr>
          <w:rFonts w:ascii="Arial" w:hAnsi="Arial" w:cs="Arial"/>
          <w:sz w:val="22"/>
          <w:szCs w:val="22"/>
        </w:rPr>
      </w:pPr>
      <w:r>
        <w:rPr>
          <w:rFonts w:ascii="Arial" w:hAnsi="Arial" w:cs="Arial"/>
          <w:sz w:val="22"/>
          <w:szCs w:val="22"/>
        </w:rPr>
        <w:t>Inclusive engagement supports legitimacy, resilience, and long-term stewardship (Bodin, 2017).</w:t>
      </w:r>
    </w:p>
    <w:p w14:paraId="3DFB0026" w14:textId="77777777" w:rsidR="00712880" w:rsidRPr="001E663C" w:rsidRDefault="00712880" w:rsidP="00712880">
      <w:pPr>
        <w:spacing w:line="360" w:lineRule="auto"/>
        <w:rPr>
          <w:rFonts w:ascii="Arial" w:hAnsi="Arial" w:cs="Arial"/>
          <w:b/>
          <w:bCs/>
          <w:sz w:val="22"/>
          <w:szCs w:val="22"/>
        </w:rPr>
      </w:pPr>
      <w:r w:rsidRPr="001E663C">
        <w:rPr>
          <w:rFonts w:ascii="Arial" w:hAnsi="Arial" w:cs="Arial"/>
          <w:b/>
          <w:bCs/>
          <w:sz w:val="22"/>
          <w:szCs w:val="22"/>
        </w:rPr>
        <w:t>8.</w:t>
      </w:r>
      <w:r>
        <w:rPr>
          <w:rFonts w:ascii="Arial" w:hAnsi="Arial" w:cs="Arial"/>
          <w:b/>
          <w:bCs/>
          <w:sz w:val="22"/>
          <w:szCs w:val="22"/>
        </w:rPr>
        <w:t xml:space="preserve"> </w:t>
      </w:r>
      <w:r w:rsidRPr="001E663C">
        <w:rPr>
          <w:rFonts w:ascii="Arial" w:hAnsi="Arial" w:cs="Arial"/>
          <w:b/>
          <w:bCs/>
          <w:sz w:val="22"/>
          <w:szCs w:val="22"/>
        </w:rPr>
        <w:t xml:space="preserve">Allocation of </w:t>
      </w:r>
      <w:r>
        <w:rPr>
          <w:rFonts w:ascii="Arial" w:hAnsi="Arial" w:cs="Arial"/>
          <w:b/>
          <w:bCs/>
          <w:sz w:val="22"/>
          <w:szCs w:val="22"/>
        </w:rPr>
        <w:t>R</w:t>
      </w:r>
      <w:r w:rsidRPr="001E663C">
        <w:rPr>
          <w:rFonts w:ascii="Arial" w:hAnsi="Arial" w:cs="Arial"/>
          <w:b/>
          <w:bCs/>
          <w:sz w:val="22"/>
          <w:szCs w:val="22"/>
        </w:rPr>
        <w:t>esources</w:t>
      </w:r>
    </w:p>
    <w:p w14:paraId="61419023" w14:textId="77777777" w:rsidR="00712880" w:rsidRPr="00A301F0" w:rsidRDefault="00712880" w:rsidP="00712880">
      <w:pPr>
        <w:pStyle w:val="ListParagraph"/>
        <w:numPr>
          <w:ilvl w:val="1"/>
          <w:numId w:val="20"/>
        </w:numPr>
        <w:spacing w:line="360" w:lineRule="auto"/>
        <w:rPr>
          <w:rFonts w:ascii="Arial" w:hAnsi="Arial" w:cs="Arial"/>
          <w:b/>
          <w:bCs/>
          <w:sz w:val="22"/>
          <w:szCs w:val="22"/>
        </w:rPr>
      </w:pPr>
      <w:r w:rsidRPr="00A301F0">
        <w:rPr>
          <w:rFonts w:ascii="Arial" w:hAnsi="Arial" w:cs="Arial"/>
          <w:b/>
          <w:bCs/>
          <w:sz w:val="22"/>
          <w:szCs w:val="22"/>
        </w:rPr>
        <w:t>Human Resources</w:t>
      </w:r>
    </w:p>
    <w:p w14:paraId="2B4382DB" w14:textId="77777777" w:rsidR="00712880" w:rsidRDefault="00712880" w:rsidP="00712880">
      <w:pPr>
        <w:spacing w:line="360" w:lineRule="auto"/>
        <w:ind w:left="240"/>
        <w:rPr>
          <w:rFonts w:ascii="Arial" w:hAnsi="Arial" w:cs="Arial"/>
          <w:sz w:val="22"/>
          <w:szCs w:val="22"/>
        </w:rPr>
      </w:pPr>
      <w:r>
        <w:rPr>
          <w:rFonts w:ascii="Arial" w:hAnsi="Arial" w:cs="Arial"/>
          <w:sz w:val="22"/>
          <w:szCs w:val="22"/>
        </w:rPr>
        <w:t xml:space="preserve">Clear role definitions and responsibility matrices are used to avoid duplication of effort and support efficient use of specialist skills. This structured approach aligns with resource management principles outlined in the PMBOK </w:t>
      </w:r>
      <w:proofErr w:type="gramStart"/>
      <w:r>
        <w:rPr>
          <w:rFonts w:ascii="Arial" w:hAnsi="Arial" w:cs="Arial"/>
          <w:sz w:val="22"/>
          <w:szCs w:val="22"/>
        </w:rPr>
        <w:t>guide( Project</w:t>
      </w:r>
      <w:proofErr w:type="gramEnd"/>
      <w:r>
        <w:rPr>
          <w:rFonts w:ascii="Arial" w:hAnsi="Arial" w:cs="Arial"/>
          <w:sz w:val="22"/>
          <w:szCs w:val="22"/>
        </w:rPr>
        <w:t xml:space="preserve"> Management Institute, 2021).</w:t>
      </w:r>
    </w:p>
    <w:p w14:paraId="57FFD3DD" w14:textId="77777777" w:rsidR="00712880" w:rsidRDefault="00712880" w:rsidP="00712880">
      <w:pPr>
        <w:spacing w:line="360" w:lineRule="auto"/>
        <w:ind w:left="240"/>
        <w:rPr>
          <w:rFonts w:ascii="Arial" w:hAnsi="Arial" w:cs="Arial"/>
          <w:sz w:val="22"/>
          <w:szCs w:val="22"/>
        </w:rPr>
      </w:pPr>
    </w:p>
    <w:p w14:paraId="0C6FA9FE" w14:textId="77777777" w:rsidR="00712880" w:rsidRPr="001824BF" w:rsidRDefault="00712880" w:rsidP="00712880">
      <w:pPr>
        <w:spacing w:line="360" w:lineRule="auto"/>
        <w:ind w:left="240"/>
        <w:rPr>
          <w:rFonts w:ascii="Arial" w:hAnsi="Arial" w:cs="Arial"/>
          <w:sz w:val="22"/>
          <w:szCs w:val="22"/>
        </w:rPr>
      </w:pPr>
    </w:p>
    <w:tbl>
      <w:tblPr>
        <w:tblStyle w:val="TableGrid"/>
        <w:tblW w:w="0" w:type="auto"/>
        <w:tblInd w:w="240" w:type="dxa"/>
        <w:tblLook w:val="04A0" w:firstRow="1" w:lastRow="0" w:firstColumn="1" w:lastColumn="0" w:noHBand="0" w:noVBand="1"/>
      </w:tblPr>
      <w:tblGrid>
        <w:gridCol w:w="2923"/>
        <w:gridCol w:w="2940"/>
        <w:gridCol w:w="2913"/>
      </w:tblGrid>
      <w:tr w:rsidR="00712880" w14:paraId="65951453" w14:textId="77777777" w:rsidTr="00F73224">
        <w:tc>
          <w:tcPr>
            <w:tcW w:w="3005" w:type="dxa"/>
          </w:tcPr>
          <w:p w14:paraId="32D92D8C" w14:textId="77777777" w:rsidR="00712880" w:rsidRDefault="00712880" w:rsidP="00F73224">
            <w:pPr>
              <w:spacing w:line="360" w:lineRule="auto"/>
              <w:rPr>
                <w:rFonts w:ascii="Arial" w:hAnsi="Arial" w:cs="Arial"/>
                <w:sz w:val="22"/>
                <w:szCs w:val="22"/>
              </w:rPr>
            </w:pPr>
            <w:r>
              <w:rPr>
                <w:rFonts w:ascii="Arial" w:hAnsi="Arial" w:cs="Arial"/>
                <w:sz w:val="22"/>
                <w:szCs w:val="22"/>
              </w:rPr>
              <w:lastRenderedPageBreak/>
              <w:t>Role</w:t>
            </w:r>
          </w:p>
        </w:tc>
        <w:tc>
          <w:tcPr>
            <w:tcW w:w="3005" w:type="dxa"/>
          </w:tcPr>
          <w:p w14:paraId="50B51725" w14:textId="77777777" w:rsidR="00712880" w:rsidRDefault="00712880" w:rsidP="00F73224">
            <w:pPr>
              <w:spacing w:line="360" w:lineRule="auto"/>
              <w:rPr>
                <w:rFonts w:ascii="Arial" w:hAnsi="Arial" w:cs="Arial"/>
                <w:sz w:val="22"/>
                <w:szCs w:val="22"/>
              </w:rPr>
            </w:pPr>
            <w:r>
              <w:rPr>
                <w:rFonts w:ascii="Arial" w:hAnsi="Arial" w:cs="Arial"/>
                <w:sz w:val="22"/>
                <w:szCs w:val="22"/>
              </w:rPr>
              <w:t>Responsibility</w:t>
            </w:r>
          </w:p>
        </w:tc>
        <w:tc>
          <w:tcPr>
            <w:tcW w:w="3006" w:type="dxa"/>
          </w:tcPr>
          <w:p w14:paraId="4E45C4A0" w14:textId="77777777" w:rsidR="00712880" w:rsidRDefault="00712880" w:rsidP="00F73224">
            <w:pPr>
              <w:spacing w:line="360" w:lineRule="auto"/>
              <w:rPr>
                <w:rFonts w:ascii="Arial" w:hAnsi="Arial" w:cs="Arial"/>
                <w:sz w:val="22"/>
                <w:szCs w:val="22"/>
              </w:rPr>
            </w:pPr>
            <w:r>
              <w:rPr>
                <w:rFonts w:ascii="Arial" w:hAnsi="Arial" w:cs="Arial"/>
                <w:sz w:val="22"/>
                <w:szCs w:val="22"/>
              </w:rPr>
              <w:t>Allocation</w:t>
            </w:r>
          </w:p>
        </w:tc>
      </w:tr>
      <w:tr w:rsidR="00712880" w14:paraId="6D3F004F" w14:textId="77777777" w:rsidTr="00F73224">
        <w:tc>
          <w:tcPr>
            <w:tcW w:w="3005" w:type="dxa"/>
          </w:tcPr>
          <w:p w14:paraId="2339AB11" w14:textId="77777777" w:rsidR="00712880" w:rsidRDefault="00712880" w:rsidP="00F73224">
            <w:pPr>
              <w:spacing w:line="360" w:lineRule="auto"/>
              <w:rPr>
                <w:rFonts w:ascii="Arial" w:hAnsi="Arial" w:cs="Arial"/>
                <w:sz w:val="22"/>
                <w:szCs w:val="22"/>
              </w:rPr>
            </w:pPr>
            <w:r>
              <w:rPr>
                <w:rFonts w:ascii="Arial" w:hAnsi="Arial" w:cs="Arial"/>
                <w:sz w:val="22"/>
                <w:szCs w:val="22"/>
              </w:rPr>
              <w:t>Project Manager</w:t>
            </w:r>
          </w:p>
        </w:tc>
        <w:tc>
          <w:tcPr>
            <w:tcW w:w="3005" w:type="dxa"/>
          </w:tcPr>
          <w:p w14:paraId="766468C4" w14:textId="77777777" w:rsidR="00712880" w:rsidRDefault="00712880" w:rsidP="00F73224">
            <w:pPr>
              <w:spacing w:line="360" w:lineRule="auto"/>
              <w:rPr>
                <w:rFonts w:ascii="Arial" w:hAnsi="Arial" w:cs="Arial"/>
                <w:sz w:val="22"/>
                <w:szCs w:val="22"/>
              </w:rPr>
            </w:pPr>
            <w:r>
              <w:rPr>
                <w:rFonts w:ascii="Arial" w:hAnsi="Arial" w:cs="Arial"/>
                <w:sz w:val="22"/>
                <w:szCs w:val="22"/>
              </w:rPr>
              <w:t>Oversight and coordination</w:t>
            </w:r>
          </w:p>
        </w:tc>
        <w:tc>
          <w:tcPr>
            <w:tcW w:w="3006" w:type="dxa"/>
          </w:tcPr>
          <w:p w14:paraId="05140CE2" w14:textId="77777777" w:rsidR="00712880" w:rsidRDefault="00712880" w:rsidP="00F73224">
            <w:pPr>
              <w:spacing w:line="360" w:lineRule="auto"/>
              <w:rPr>
                <w:rFonts w:ascii="Arial" w:hAnsi="Arial" w:cs="Arial"/>
                <w:sz w:val="22"/>
                <w:szCs w:val="22"/>
              </w:rPr>
            </w:pPr>
            <w:r>
              <w:rPr>
                <w:rFonts w:ascii="Arial" w:hAnsi="Arial" w:cs="Arial"/>
                <w:sz w:val="22"/>
                <w:szCs w:val="22"/>
              </w:rPr>
              <w:t>50% FTE</w:t>
            </w:r>
          </w:p>
        </w:tc>
      </w:tr>
      <w:tr w:rsidR="00712880" w14:paraId="77DD22C6" w14:textId="77777777" w:rsidTr="00F73224">
        <w:tc>
          <w:tcPr>
            <w:tcW w:w="3005" w:type="dxa"/>
          </w:tcPr>
          <w:p w14:paraId="24FBB81C" w14:textId="77777777" w:rsidR="00712880" w:rsidRDefault="00712880" w:rsidP="00F73224">
            <w:pPr>
              <w:spacing w:line="360" w:lineRule="auto"/>
              <w:rPr>
                <w:rFonts w:ascii="Arial" w:hAnsi="Arial" w:cs="Arial"/>
                <w:sz w:val="22"/>
                <w:szCs w:val="22"/>
              </w:rPr>
            </w:pPr>
            <w:r>
              <w:rPr>
                <w:rFonts w:ascii="Arial" w:hAnsi="Arial" w:cs="Arial"/>
                <w:sz w:val="22"/>
                <w:szCs w:val="22"/>
              </w:rPr>
              <w:t>Hydrologist</w:t>
            </w:r>
          </w:p>
        </w:tc>
        <w:tc>
          <w:tcPr>
            <w:tcW w:w="3005" w:type="dxa"/>
          </w:tcPr>
          <w:p w14:paraId="67D2C2BE" w14:textId="77777777" w:rsidR="00712880" w:rsidRDefault="00712880" w:rsidP="00F73224">
            <w:pPr>
              <w:spacing w:line="360" w:lineRule="auto"/>
              <w:rPr>
                <w:rFonts w:ascii="Arial" w:hAnsi="Arial" w:cs="Arial"/>
                <w:sz w:val="22"/>
                <w:szCs w:val="22"/>
              </w:rPr>
            </w:pPr>
            <w:r>
              <w:rPr>
                <w:rFonts w:ascii="Arial" w:hAnsi="Arial" w:cs="Arial"/>
                <w:sz w:val="22"/>
                <w:szCs w:val="22"/>
              </w:rPr>
              <w:t>Floodplain recovery design</w:t>
            </w:r>
          </w:p>
        </w:tc>
        <w:tc>
          <w:tcPr>
            <w:tcW w:w="3006" w:type="dxa"/>
          </w:tcPr>
          <w:p w14:paraId="1B85D22F" w14:textId="77777777" w:rsidR="00712880" w:rsidRDefault="00712880" w:rsidP="00F73224">
            <w:pPr>
              <w:spacing w:line="360" w:lineRule="auto"/>
              <w:rPr>
                <w:rFonts w:ascii="Arial" w:hAnsi="Arial" w:cs="Arial"/>
                <w:sz w:val="22"/>
                <w:szCs w:val="22"/>
              </w:rPr>
            </w:pPr>
            <w:r>
              <w:rPr>
                <w:rFonts w:ascii="Arial" w:hAnsi="Arial" w:cs="Arial"/>
                <w:sz w:val="22"/>
                <w:szCs w:val="22"/>
              </w:rPr>
              <w:t>40% FTE</w:t>
            </w:r>
          </w:p>
        </w:tc>
      </w:tr>
      <w:tr w:rsidR="00712880" w14:paraId="0A4257D5" w14:textId="77777777" w:rsidTr="00F73224">
        <w:tc>
          <w:tcPr>
            <w:tcW w:w="3005" w:type="dxa"/>
          </w:tcPr>
          <w:p w14:paraId="798BEDA1" w14:textId="77777777" w:rsidR="00712880" w:rsidRDefault="00712880" w:rsidP="00F73224">
            <w:pPr>
              <w:spacing w:line="360" w:lineRule="auto"/>
              <w:rPr>
                <w:rFonts w:ascii="Arial" w:hAnsi="Arial" w:cs="Arial"/>
                <w:sz w:val="22"/>
                <w:szCs w:val="22"/>
              </w:rPr>
            </w:pPr>
            <w:r>
              <w:rPr>
                <w:rFonts w:ascii="Arial" w:hAnsi="Arial" w:cs="Arial"/>
                <w:sz w:val="22"/>
                <w:szCs w:val="22"/>
              </w:rPr>
              <w:t>Lead Ecologist</w:t>
            </w:r>
          </w:p>
        </w:tc>
        <w:tc>
          <w:tcPr>
            <w:tcW w:w="3005" w:type="dxa"/>
          </w:tcPr>
          <w:p w14:paraId="08282251" w14:textId="77777777" w:rsidR="00712880" w:rsidRDefault="00712880" w:rsidP="00F73224">
            <w:pPr>
              <w:spacing w:line="360" w:lineRule="auto"/>
              <w:rPr>
                <w:rFonts w:ascii="Arial" w:hAnsi="Arial" w:cs="Arial"/>
                <w:sz w:val="22"/>
                <w:szCs w:val="22"/>
              </w:rPr>
            </w:pPr>
            <w:r>
              <w:rPr>
                <w:rFonts w:ascii="Arial" w:hAnsi="Arial" w:cs="Arial"/>
                <w:sz w:val="22"/>
                <w:szCs w:val="22"/>
              </w:rPr>
              <w:t>Habitat restoration</w:t>
            </w:r>
          </w:p>
        </w:tc>
        <w:tc>
          <w:tcPr>
            <w:tcW w:w="3006" w:type="dxa"/>
          </w:tcPr>
          <w:p w14:paraId="06B93567" w14:textId="77777777" w:rsidR="00712880" w:rsidRDefault="00712880" w:rsidP="00F73224">
            <w:pPr>
              <w:spacing w:line="360" w:lineRule="auto"/>
              <w:rPr>
                <w:rFonts w:ascii="Arial" w:hAnsi="Arial" w:cs="Arial"/>
                <w:sz w:val="22"/>
                <w:szCs w:val="22"/>
              </w:rPr>
            </w:pPr>
            <w:r>
              <w:rPr>
                <w:rFonts w:ascii="Arial" w:hAnsi="Arial" w:cs="Arial"/>
                <w:sz w:val="22"/>
                <w:szCs w:val="22"/>
              </w:rPr>
              <w:t>60% FTE</w:t>
            </w:r>
          </w:p>
        </w:tc>
      </w:tr>
      <w:tr w:rsidR="00712880" w14:paraId="72B18D3E" w14:textId="77777777" w:rsidTr="00F73224">
        <w:tc>
          <w:tcPr>
            <w:tcW w:w="3005" w:type="dxa"/>
          </w:tcPr>
          <w:p w14:paraId="2E304EB0" w14:textId="77777777" w:rsidR="00712880" w:rsidRDefault="00712880" w:rsidP="00F73224">
            <w:pPr>
              <w:spacing w:line="360" w:lineRule="auto"/>
              <w:rPr>
                <w:rFonts w:ascii="Arial" w:hAnsi="Arial" w:cs="Arial"/>
                <w:sz w:val="22"/>
                <w:szCs w:val="22"/>
              </w:rPr>
            </w:pPr>
            <w:r>
              <w:rPr>
                <w:rFonts w:ascii="Arial" w:hAnsi="Arial" w:cs="Arial"/>
                <w:sz w:val="22"/>
                <w:szCs w:val="22"/>
              </w:rPr>
              <w:t>Indigenous Advisors</w:t>
            </w:r>
          </w:p>
        </w:tc>
        <w:tc>
          <w:tcPr>
            <w:tcW w:w="3005" w:type="dxa"/>
          </w:tcPr>
          <w:p w14:paraId="0E477448"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Cultural and ecological guidance </w:t>
            </w:r>
          </w:p>
        </w:tc>
        <w:tc>
          <w:tcPr>
            <w:tcW w:w="3006" w:type="dxa"/>
          </w:tcPr>
          <w:p w14:paraId="6644A66D" w14:textId="77777777" w:rsidR="00712880" w:rsidRDefault="00712880" w:rsidP="00F73224">
            <w:pPr>
              <w:spacing w:line="360" w:lineRule="auto"/>
              <w:rPr>
                <w:rFonts w:ascii="Arial" w:hAnsi="Arial" w:cs="Arial"/>
                <w:sz w:val="22"/>
                <w:szCs w:val="22"/>
              </w:rPr>
            </w:pPr>
            <w:r>
              <w:rPr>
                <w:rFonts w:ascii="Arial" w:hAnsi="Arial" w:cs="Arial"/>
                <w:sz w:val="22"/>
                <w:szCs w:val="22"/>
              </w:rPr>
              <w:t>As required</w:t>
            </w:r>
          </w:p>
        </w:tc>
      </w:tr>
      <w:tr w:rsidR="00712880" w14:paraId="778BB3E2" w14:textId="77777777" w:rsidTr="00F73224">
        <w:tc>
          <w:tcPr>
            <w:tcW w:w="3005" w:type="dxa"/>
          </w:tcPr>
          <w:p w14:paraId="20848813" w14:textId="77777777" w:rsidR="00712880" w:rsidRDefault="00712880" w:rsidP="00F73224">
            <w:pPr>
              <w:spacing w:line="360" w:lineRule="auto"/>
              <w:rPr>
                <w:rFonts w:ascii="Arial" w:hAnsi="Arial" w:cs="Arial"/>
                <w:sz w:val="22"/>
                <w:szCs w:val="22"/>
              </w:rPr>
            </w:pPr>
            <w:r>
              <w:rPr>
                <w:rFonts w:ascii="Arial" w:hAnsi="Arial" w:cs="Arial"/>
                <w:sz w:val="22"/>
                <w:szCs w:val="22"/>
              </w:rPr>
              <w:t>Field Technicians</w:t>
            </w:r>
          </w:p>
        </w:tc>
        <w:tc>
          <w:tcPr>
            <w:tcW w:w="3005" w:type="dxa"/>
          </w:tcPr>
          <w:p w14:paraId="176500D2"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Implementation and monitoring </w:t>
            </w:r>
          </w:p>
        </w:tc>
        <w:tc>
          <w:tcPr>
            <w:tcW w:w="3006" w:type="dxa"/>
          </w:tcPr>
          <w:p w14:paraId="18DD2972" w14:textId="77777777" w:rsidR="00712880" w:rsidRDefault="00712880" w:rsidP="00F73224">
            <w:pPr>
              <w:spacing w:line="360" w:lineRule="auto"/>
              <w:rPr>
                <w:rFonts w:ascii="Arial" w:hAnsi="Arial" w:cs="Arial"/>
                <w:sz w:val="22"/>
                <w:szCs w:val="22"/>
              </w:rPr>
            </w:pPr>
            <w:r>
              <w:rPr>
                <w:rFonts w:ascii="Arial" w:hAnsi="Arial" w:cs="Arial"/>
                <w:sz w:val="22"/>
                <w:szCs w:val="22"/>
              </w:rPr>
              <w:t>variable</w:t>
            </w:r>
          </w:p>
        </w:tc>
      </w:tr>
    </w:tbl>
    <w:p w14:paraId="4580CB27" w14:textId="77777777" w:rsidR="00712880" w:rsidRPr="00173E3C" w:rsidRDefault="00712880" w:rsidP="00712880">
      <w:pPr>
        <w:spacing w:line="360" w:lineRule="auto"/>
        <w:rPr>
          <w:rFonts w:ascii="Arial" w:hAnsi="Arial" w:cs="Arial"/>
          <w:sz w:val="22"/>
          <w:szCs w:val="22"/>
        </w:rPr>
      </w:pPr>
    </w:p>
    <w:p w14:paraId="78FE804A" w14:textId="77777777" w:rsidR="00712880" w:rsidRPr="004B3FDF" w:rsidRDefault="00712880" w:rsidP="00712880">
      <w:pPr>
        <w:pStyle w:val="ListParagraph"/>
        <w:numPr>
          <w:ilvl w:val="1"/>
          <w:numId w:val="20"/>
        </w:numPr>
        <w:spacing w:line="360" w:lineRule="auto"/>
        <w:rPr>
          <w:rFonts w:ascii="Arial" w:hAnsi="Arial" w:cs="Arial"/>
          <w:b/>
          <w:bCs/>
          <w:sz w:val="22"/>
          <w:szCs w:val="22"/>
        </w:rPr>
      </w:pPr>
      <w:r w:rsidRPr="004B3FDF">
        <w:rPr>
          <w:rFonts w:ascii="Arial" w:hAnsi="Arial" w:cs="Arial"/>
          <w:b/>
          <w:bCs/>
          <w:sz w:val="22"/>
          <w:szCs w:val="22"/>
        </w:rPr>
        <w:t>financial resources</w:t>
      </w:r>
    </w:p>
    <w:p w14:paraId="568C9104" w14:textId="77777777" w:rsidR="00712880" w:rsidRDefault="00712880" w:rsidP="00712880">
      <w:pPr>
        <w:spacing w:line="360" w:lineRule="auto"/>
        <w:ind w:left="240"/>
        <w:rPr>
          <w:rFonts w:ascii="Arial" w:hAnsi="Arial" w:cs="Arial"/>
          <w:sz w:val="22"/>
          <w:szCs w:val="22"/>
        </w:rPr>
      </w:pPr>
      <w:r>
        <w:rPr>
          <w:rFonts w:ascii="Arial" w:hAnsi="Arial" w:cs="Arial"/>
          <w:sz w:val="22"/>
          <w:szCs w:val="22"/>
        </w:rPr>
        <w:t>Financial resources are allocated to ensure cost effective delivery while maintaining sufficient flexibility to respond to unforeseen environmental conditions. Floodplain restoration projects are exposed to uncertainty due to weather variations, access limitations and changing ecological responses (Opperman et al, 2017). As a result, a contingency allowance incorporated into the project budget to manage financial risk.</w:t>
      </w:r>
    </w:p>
    <w:p w14:paraId="69A42349" w14:textId="77777777" w:rsidR="00712880" w:rsidRPr="005A11C6" w:rsidRDefault="00712880" w:rsidP="00712880">
      <w:pPr>
        <w:spacing w:line="360" w:lineRule="auto"/>
        <w:ind w:left="240"/>
        <w:rPr>
          <w:rFonts w:ascii="Arial" w:hAnsi="Arial" w:cs="Arial"/>
          <w:sz w:val="22"/>
          <w:szCs w:val="22"/>
        </w:rPr>
      </w:pPr>
      <w:r>
        <w:rPr>
          <w:rFonts w:ascii="Arial" w:hAnsi="Arial" w:cs="Arial"/>
          <w:sz w:val="22"/>
          <w:szCs w:val="22"/>
        </w:rPr>
        <w:t>Financial performance is monitored through regular cost reporting and variance analysis. This enables timely identification of overspend risks and supports informed decision making by the project board. Such controls are consistent with PRINCE2 principles of continued business justification and management by exception (Axelos, 2020).</w:t>
      </w:r>
    </w:p>
    <w:p w14:paraId="58EAA9BE" w14:textId="77777777" w:rsidR="00712880" w:rsidRDefault="00712880" w:rsidP="00712880">
      <w:pPr>
        <w:spacing w:line="360" w:lineRule="auto"/>
        <w:rPr>
          <w:rFonts w:ascii="Arial" w:hAnsi="Arial" w:cs="Arial"/>
          <w:sz w:val="22"/>
          <w:szCs w:val="22"/>
        </w:rPr>
      </w:pPr>
      <w:r w:rsidRPr="00C92DAE">
        <w:rPr>
          <w:rFonts w:ascii="Arial" w:hAnsi="Arial" w:cs="Arial"/>
          <w:sz w:val="22"/>
          <w:szCs w:val="22"/>
        </w:rPr>
        <w:drawing>
          <wp:inline distT="0" distB="0" distL="0" distR="0" wp14:anchorId="2379E343" wp14:editId="161037D1">
            <wp:extent cx="4033320" cy="2743200"/>
            <wp:effectExtent l="0" t="0" r="5715" b="0"/>
            <wp:docPr id="1666398365" name="table" descr="A table with text and numbers&#10;&#10;AI-generated content may be incorrect.">
              <a:extLst xmlns:a="http://schemas.openxmlformats.org/drawingml/2006/main">
                <a:ext uri="{FF2B5EF4-FFF2-40B4-BE49-F238E27FC236}">
                  <a16:creationId xmlns:a16="http://schemas.microsoft.com/office/drawing/2014/main" id="{A15D0D82-3BBF-1746-81A0-DA69EE8CA21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398365" name="table" descr="A table with text and numbers&#10;&#10;AI-generated content may be incorrect.">
                      <a:extLst>
                        <a:ext uri="{FF2B5EF4-FFF2-40B4-BE49-F238E27FC236}">
                          <a16:creationId xmlns:a16="http://schemas.microsoft.com/office/drawing/2014/main" id="{A15D0D82-3BBF-1746-81A0-DA69EE8CA217}"/>
                        </a:ext>
                      </a:extLst>
                    </pic:cNvPr>
                    <pic:cNvPicPr>
                      <a:picLocks noChangeAspect="1"/>
                    </pic:cNvPicPr>
                  </pic:nvPicPr>
                  <pic:blipFill>
                    <a:blip r:embed="rId7"/>
                    <a:stretch>
                      <a:fillRect/>
                    </a:stretch>
                  </pic:blipFill>
                  <pic:spPr>
                    <a:xfrm>
                      <a:off x="0" y="0"/>
                      <a:ext cx="4033320" cy="2743200"/>
                    </a:xfrm>
                    <a:prstGeom prst="rect">
                      <a:avLst/>
                    </a:prstGeom>
                  </pic:spPr>
                </pic:pic>
              </a:graphicData>
            </a:graphic>
          </wp:inline>
        </w:drawing>
      </w:r>
    </w:p>
    <w:p w14:paraId="3D7ED263" w14:textId="77777777" w:rsidR="00712880" w:rsidRPr="00A301F0" w:rsidRDefault="00712880" w:rsidP="00712880">
      <w:pPr>
        <w:pStyle w:val="ListParagraph"/>
        <w:numPr>
          <w:ilvl w:val="1"/>
          <w:numId w:val="20"/>
        </w:numPr>
        <w:spacing w:line="360" w:lineRule="auto"/>
        <w:rPr>
          <w:rFonts w:ascii="Arial" w:hAnsi="Arial" w:cs="Arial"/>
          <w:b/>
          <w:bCs/>
          <w:sz w:val="22"/>
          <w:szCs w:val="22"/>
        </w:rPr>
      </w:pPr>
      <w:r w:rsidRPr="00A301F0">
        <w:rPr>
          <w:rFonts w:ascii="Arial" w:hAnsi="Arial" w:cs="Arial"/>
          <w:b/>
          <w:bCs/>
          <w:sz w:val="22"/>
          <w:szCs w:val="22"/>
        </w:rPr>
        <w:t xml:space="preserve">Material and Technological Resources </w:t>
      </w:r>
    </w:p>
    <w:p w14:paraId="4559FD2D" w14:textId="77777777" w:rsidR="00712880" w:rsidRPr="002A0F37" w:rsidRDefault="00712880" w:rsidP="00712880">
      <w:pPr>
        <w:spacing w:line="360" w:lineRule="auto"/>
        <w:ind w:left="240"/>
        <w:rPr>
          <w:rFonts w:ascii="Arial" w:hAnsi="Arial" w:cs="Arial"/>
          <w:sz w:val="22"/>
          <w:szCs w:val="22"/>
        </w:rPr>
      </w:pPr>
      <w:r>
        <w:rPr>
          <w:rFonts w:ascii="Arial" w:hAnsi="Arial" w:cs="Arial"/>
          <w:sz w:val="22"/>
          <w:szCs w:val="22"/>
        </w:rPr>
        <w:lastRenderedPageBreak/>
        <w:t>Material deployment is scheduled tom align ecological windows, such as planting seasons and low flow periods, reducing the risk of failure and rework. This coordination enhances the effectiveness of resource utilisation</w:t>
      </w:r>
    </w:p>
    <w:p w14:paraId="28527FB1" w14:textId="77777777" w:rsidR="00712880" w:rsidRPr="00287C59" w:rsidRDefault="00712880" w:rsidP="00712880">
      <w:pPr>
        <w:pStyle w:val="ListParagraph"/>
        <w:numPr>
          <w:ilvl w:val="0"/>
          <w:numId w:val="22"/>
        </w:numPr>
        <w:spacing w:line="360" w:lineRule="auto"/>
        <w:rPr>
          <w:rFonts w:ascii="Arial" w:hAnsi="Arial" w:cs="Arial"/>
          <w:sz w:val="22"/>
          <w:szCs w:val="22"/>
        </w:rPr>
      </w:pPr>
      <w:r w:rsidRPr="00287C59">
        <w:rPr>
          <w:rFonts w:ascii="Arial" w:hAnsi="Arial" w:cs="Arial"/>
          <w:sz w:val="22"/>
          <w:szCs w:val="22"/>
        </w:rPr>
        <w:t>Native riparian plant stock</w:t>
      </w:r>
    </w:p>
    <w:p w14:paraId="7FF962B1" w14:textId="77777777" w:rsidR="00712880" w:rsidRPr="00287C59" w:rsidRDefault="00712880" w:rsidP="00712880">
      <w:pPr>
        <w:pStyle w:val="ListParagraph"/>
        <w:numPr>
          <w:ilvl w:val="0"/>
          <w:numId w:val="22"/>
        </w:numPr>
        <w:spacing w:line="360" w:lineRule="auto"/>
        <w:rPr>
          <w:rFonts w:ascii="Arial" w:hAnsi="Arial" w:cs="Arial"/>
          <w:sz w:val="22"/>
          <w:szCs w:val="22"/>
        </w:rPr>
      </w:pPr>
      <w:r w:rsidRPr="00287C59">
        <w:rPr>
          <w:rFonts w:ascii="Arial" w:hAnsi="Arial" w:cs="Arial"/>
          <w:sz w:val="22"/>
          <w:szCs w:val="22"/>
        </w:rPr>
        <w:t>Bioengineering materials</w:t>
      </w:r>
    </w:p>
    <w:p w14:paraId="1D4C25C0" w14:textId="77777777" w:rsidR="00712880" w:rsidRPr="00287C59" w:rsidRDefault="00712880" w:rsidP="00712880">
      <w:pPr>
        <w:pStyle w:val="ListParagraph"/>
        <w:numPr>
          <w:ilvl w:val="0"/>
          <w:numId w:val="22"/>
        </w:numPr>
        <w:spacing w:line="360" w:lineRule="auto"/>
        <w:rPr>
          <w:rFonts w:ascii="Arial" w:hAnsi="Arial" w:cs="Arial"/>
          <w:sz w:val="22"/>
          <w:szCs w:val="22"/>
        </w:rPr>
      </w:pPr>
      <w:r w:rsidRPr="00287C59">
        <w:rPr>
          <w:rFonts w:ascii="Arial" w:hAnsi="Arial" w:cs="Arial"/>
          <w:sz w:val="22"/>
          <w:szCs w:val="22"/>
        </w:rPr>
        <w:t>Water Quality Sensors</w:t>
      </w:r>
    </w:p>
    <w:p w14:paraId="0D50FD90" w14:textId="77777777" w:rsidR="00712880" w:rsidRDefault="00712880" w:rsidP="00712880">
      <w:pPr>
        <w:pStyle w:val="ListParagraph"/>
        <w:numPr>
          <w:ilvl w:val="0"/>
          <w:numId w:val="22"/>
        </w:numPr>
        <w:spacing w:line="360" w:lineRule="auto"/>
        <w:rPr>
          <w:rFonts w:ascii="Arial" w:hAnsi="Arial" w:cs="Arial"/>
          <w:sz w:val="22"/>
          <w:szCs w:val="22"/>
        </w:rPr>
      </w:pPr>
      <w:r w:rsidRPr="00287C59">
        <w:rPr>
          <w:rFonts w:ascii="Arial" w:hAnsi="Arial" w:cs="Arial"/>
          <w:sz w:val="22"/>
          <w:szCs w:val="22"/>
        </w:rPr>
        <w:t xml:space="preserve">GIS and hydrological modelling tools </w:t>
      </w:r>
    </w:p>
    <w:p w14:paraId="771C235F" w14:textId="77777777" w:rsidR="00712880" w:rsidRPr="00226E91" w:rsidRDefault="00712880" w:rsidP="00712880">
      <w:pPr>
        <w:pStyle w:val="ListParagraph"/>
        <w:numPr>
          <w:ilvl w:val="1"/>
          <w:numId w:val="20"/>
        </w:numPr>
        <w:spacing w:line="360" w:lineRule="auto"/>
        <w:rPr>
          <w:rFonts w:ascii="Arial" w:hAnsi="Arial" w:cs="Arial"/>
          <w:b/>
          <w:bCs/>
          <w:sz w:val="22"/>
          <w:szCs w:val="22"/>
        </w:rPr>
      </w:pPr>
      <w:r w:rsidRPr="00226E91">
        <w:rPr>
          <w:rFonts w:ascii="Arial" w:hAnsi="Arial" w:cs="Arial"/>
          <w:b/>
          <w:bCs/>
          <w:sz w:val="22"/>
          <w:szCs w:val="22"/>
        </w:rPr>
        <w:t xml:space="preserve">Technological and Information Resources </w:t>
      </w:r>
    </w:p>
    <w:p w14:paraId="0D85FE35" w14:textId="77777777" w:rsidR="00712880" w:rsidRDefault="00712880" w:rsidP="00712880">
      <w:pPr>
        <w:spacing w:line="360" w:lineRule="auto"/>
        <w:ind w:left="240"/>
        <w:rPr>
          <w:rFonts w:ascii="Arial" w:hAnsi="Arial" w:cs="Arial"/>
          <w:sz w:val="22"/>
          <w:szCs w:val="22"/>
        </w:rPr>
      </w:pPr>
      <w:r>
        <w:rPr>
          <w:rFonts w:ascii="Arial" w:hAnsi="Arial" w:cs="Arial"/>
          <w:sz w:val="22"/>
          <w:szCs w:val="22"/>
        </w:rPr>
        <w:t>Technological resources support planning, monitoring and decision making throughout the project lifecycle. Geographical Information Systems and hydrological modelling tools are. Used to map flood extents, identify priority sites and assess effectiveness. These tools enable evidence based allocation of resources and support adaptive management approaches (Hobbs et al, 2011).</w:t>
      </w:r>
    </w:p>
    <w:p w14:paraId="6875F31F" w14:textId="77777777" w:rsidR="00712880" w:rsidRDefault="00712880" w:rsidP="00712880">
      <w:pPr>
        <w:spacing w:line="360" w:lineRule="auto"/>
        <w:ind w:left="240"/>
        <w:rPr>
          <w:rFonts w:ascii="Arial" w:hAnsi="Arial" w:cs="Arial"/>
          <w:sz w:val="22"/>
          <w:szCs w:val="22"/>
        </w:rPr>
      </w:pPr>
      <w:r>
        <w:rPr>
          <w:rFonts w:ascii="Arial" w:hAnsi="Arial" w:cs="Arial"/>
          <w:sz w:val="22"/>
          <w:szCs w:val="22"/>
        </w:rPr>
        <w:t>Project management software is used to track schedules, budgets and risks ensuring integration between technical and managerial processes. Data ais stored on a centralised database accessible to key stakeholders, promoting transparency.</w:t>
      </w:r>
    </w:p>
    <w:p w14:paraId="0FFCCB20" w14:textId="77777777" w:rsidR="00712880" w:rsidRDefault="00712880" w:rsidP="00712880">
      <w:pPr>
        <w:spacing w:line="360" w:lineRule="auto"/>
        <w:ind w:left="240"/>
        <w:rPr>
          <w:rFonts w:ascii="Arial" w:hAnsi="Arial" w:cs="Arial"/>
          <w:sz w:val="22"/>
          <w:szCs w:val="22"/>
        </w:rPr>
      </w:pPr>
    </w:p>
    <w:p w14:paraId="70093C73" w14:textId="77777777" w:rsidR="00712880" w:rsidRDefault="00712880" w:rsidP="00712880">
      <w:pPr>
        <w:spacing w:line="360" w:lineRule="auto"/>
        <w:ind w:left="240"/>
        <w:rPr>
          <w:rFonts w:ascii="Arial" w:hAnsi="Arial" w:cs="Arial"/>
          <w:sz w:val="22"/>
          <w:szCs w:val="22"/>
        </w:rPr>
      </w:pPr>
    </w:p>
    <w:p w14:paraId="2D60FFF7" w14:textId="77777777" w:rsidR="00712880" w:rsidRPr="0095789B" w:rsidRDefault="00712880" w:rsidP="00712880">
      <w:pPr>
        <w:pStyle w:val="ListParagraph"/>
        <w:numPr>
          <w:ilvl w:val="1"/>
          <w:numId w:val="20"/>
        </w:numPr>
        <w:spacing w:line="360" w:lineRule="auto"/>
        <w:rPr>
          <w:rFonts w:ascii="Arial" w:hAnsi="Arial" w:cs="Arial"/>
          <w:b/>
          <w:bCs/>
          <w:sz w:val="22"/>
          <w:szCs w:val="22"/>
        </w:rPr>
      </w:pPr>
      <w:r w:rsidRPr="0095789B">
        <w:rPr>
          <w:rFonts w:ascii="Arial" w:hAnsi="Arial" w:cs="Arial"/>
          <w:b/>
          <w:bCs/>
          <w:sz w:val="22"/>
          <w:szCs w:val="22"/>
        </w:rPr>
        <w:t>Resource Optimisation and Sustainability</w:t>
      </w:r>
    </w:p>
    <w:p w14:paraId="7D4867B1" w14:textId="77777777" w:rsidR="00712880" w:rsidRPr="00220271" w:rsidRDefault="00712880" w:rsidP="00712880">
      <w:pPr>
        <w:spacing w:line="360" w:lineRule="auto"/>
        <w:ind w:left="240"/>
        <w:rPr>
          <w:rFonts w:ascii="Arial" w:hAnsi="Arial" w:cs="Arial"/>
          <w:sz w:val="22"/>
          <w:szCs w:val="22"/>
        </w:rPr>
      </w:pPr>
      <w:r>
        <w:rPr>
          <w:rFonts w:ascii="Arial" w:hAnsi="Arial" w:cs="Arial"/>
          <w:sz w:val="22"/>
          <w:szCs w:val="22"/>
        </w:rPr>
        <w:t xml:space="preserve">Resource allocation decisions are guided by sustainability principles, aiming to maximise long term ecological benefits while minimising environmental disturbance and financial cost. By aligning resource management and stakeholder engagement, the projects resilience is enhanced, and the restoration outcome is ensured to be maintained well beyond project completion </w:t>
      </w:r>
    </w:p>
    <w:p w14:paraId="5DBEDDA5" w14:textId="77777777" w:rsidR="00712880" w:rsidRDefault="00712880" w:rsidP="00712880">
      <w:pPr>
        <w:pStyle w:val="ListParagraph"/>
        <w:numPr>
          <w:ilvl w:val="0"/>
          <w:numId w:val="20"/>
        </w:numPr>
        <w:spacing w:line="360" w:lineRule="auto"/>
        <w:rPr>
          <w:rFonts w:ascii="Arial" w:hAnsi="Arial" w:cs="Arial"/>
          <w:b/>
          <w:bCs/>
          <w:sz w:val="22"/>
          <w:szCs w:val="22"/>
        </w:rPr>
      </w:pPr>
      <w:r w:rsidRPr="00D275D5">
        <w:rPr>
          <w:rFonts w:ascii="Arial" w:hAnsi="Arial" w:cs="Arial"/>
          <w:b/>
          <w:bCs/>
          <w:sz w:val="22"/>
          <w:szCs w:val="22"/>
        </w:rPr>
        <w:t xml:space="preserve">Risk analysis </w:t>
      </w:r>
    </w:p>
    <w:p w14:paraId="7E49F5F4" w14:textId="77777777" w:rsidR="00712880" w:rsidRDefault="00712880" w:rsidP="00712880">
      <w:pPr>
        <w:spacing w:line="360" w:lineRule="auto"/>
        <w:rPr>
          <w:rFonts w:ascii="Arial" w:hAnsi="Arial" w:cs="Arial"/>
          <w:sz w:val="22"/>
          <w:szCs w:val="22"/>
        </w:rPr>
      </w:pPr>
      <w:r w:rsidRPr="00F7397E">
        <w:rPr>
          <w:rFonts w:ascii="Arial" w:hAnsi="Arial" w:cs="Arial"/>
          <w:sz w:val="22"/>
          <w:szCs w:val="22"/>
        </w:rPr>
        <w:t>Flood</w:t>
      </w:r>
      <w:r>
        <w:rPr>
          <w:rFonts w:ascii="Arial" w:hAnsi="Arial" w:cs="Arial"/>
          <w:sz w:val="22"/>
          <w:szCs w:val="22"/>
        </w:rPr>
        <w:t>plain restoration projects are exposed to high uncertainty due to climate variability and hydrological dynamics (IPBES, 2019).</w:t>
      </w:r>
    </w:p>
    <w:p w14:paraId="766D8ADF" w14:textId="77777777" w:rsidR="00712880" w:rsidRDefault="00712880" w:rsidP="00712880">
      <w:pPr>
        <w:spacing w:line="360" w:lineRule="auto"/>
        <w:rPr>
          <w:rFonts w:ascii="Arial" w:hAnsi="Arial" w:cs="Arial"/>
          <w:b/>
          <w:bCs/>
          <w:sz w:val="22"/>
          <w:szCs w:val="22"/>
        </w:rPr>
      </w:pPr>
    </w:p>
    <w:p w14:paraId="63758951" w14:textId="77777777" w:rsidR="00712880" w:rsidRDefault="00712880" w:rsidP="00712880">
      <w:pPr>
        <w:spacing w:line="360" w:lineRule="auto"/>
        <w:rPr>
          <w:rFonts w:ascii="Arial" w:hAnsi="Arial" w:cs="Arial"/>
          <w:b/>
          <w:bCs/>
          <w:sz w:val="22"/>
          <w:szCs w:val="22"/>
        </w:rPr>
      </w:pPr>
    </w:p>
    <w:p w14:paraId="2F21CF74" w14:textId="77777777" w:rsidR="00712880" w:rsidRDefault="00712880" w:rsidP="00712880">
      <w:pPr>
        <w:spacing w:line="360" w:lineRule="auto"/>
        <w:rPr>
          <w:rFonts w:ascii="Arial" w:hAnsi="Arial" w:cs="Arial"/>
          <w:b/>
          <w:bCs/>
          <w:sz w:val="22"/>
          <w:szCs w:val="22"/>
        </w:rPr>
      </w:pPr>
    </w:p>
    <w:p w14:paraId="3F20659D" w14:textId="77777777" w:rsidR="00712880" w:rsidRDefault="00712880" w:rsidP="00712880">
      <w:pPr>
        <w:spacing w:line="360" w:lineRule="auto"/>
        <w:rPr>
          <w:rFonts w:ascii="Arial" w:hAnsi="Arial" w:cs="Arial"/>
          <w:b/>
          <w:bCs/>
          <w:sz w:val="22"/>
          <w:szCs w:val="22"/>
        </w:rPr>
      </w:pPr>
    </w:p>
    <w:p w14:paraId="58E71505" w14:textId="77777777" w:rsidR="00712880" w:rsidRPr="00B033AD" w:rsidRDefault="00712880" w:rsidP="00712880">
      <w:pPr>
        <w:spacing w:line="360" w:lineRule="auto"/>
        <w:rPr>
          <w:rFonts w:ascii="Arial" w:hAnsi="Arial" w:cs="Arial"/>
          <w:sz w:val="22"/>
          <w:szCs w:val="22"/>
        </w:rPr>
      </w:pPr>
      <w:r w:rsidRPr="0043366F">
        <w:rPr>
          <w:rFonts w:ascii="Arial" w:hAnsi="Arial" w:cs="Arial"/>
          <w:b/>
          <w:bCs/>
          <w:sz w:val="22"/>
          <w:szCs w:val="22"/>
        </w:rPr>
        <w:lastRenderedPageBreak/>
        <w:t>9.1</w:t>
      </w:r>
      <w:r>
        <w:rPr>
          <w:rFonts w:ascii="Arial" w:hAnsi="Arial" w:cs="Arial"/>
          <w:sz w:val="22"/>
          <w:szCs w:val="22"/>
        </w:rPr>
        <w:t xml:space="preserve"> </w:t>
      </w:r>
      <w:r w:rsidRPr="0043366F">
        <w:rPr>
          <w:rFonts w:ascii="Arial" w:hAnsi="Arial" w:cs="Arial"/>
          <w:b/>
          <w:bCs/>
          <w:sz w:val="22"/>
          <w:szCs w:val="22"/>
        </w:rPr>
        <w:t>Risk Analysis Table</w:t>
      </w:r>
      <w:r w:rsidRPr="00B033AD">
        <w:rPr>
          <w:rFonts w:ascii="Arial" w:hAnsi="Arial" w:cs="Arial"/>
          <w:sz w:val="22"/>
          <w:szCs w:val="22"/>
        </w:rPr>
        <w:t xml:space="preserve"> </w:t>
      </w:r>
    </w:p>
    <w:tbl>
      <w:tblPr>
        <w:tblStyle w:val="TableGrid"/>
        <w:tblpPr w:leftFromText="180" w:rightFromText="180" w:vertAnchor="text" w:horzAnchor="margin" w:tblpY="-34"/>
        <w:tblW w:w="0" w:type="auto"/>
        <w:tblLook w:val="04A0" w:firstRow="1" w:lastRow="0" w:firstColumn="1" w:lastColumn="0" w:noHBand="0" w:noVBand="1"/>
      </w:tblPr>
      <w:tblGrid>
        <w:gridCol w:w="2254"/>
        <w:gridCol w:w="2254"/>
        <w:gridCol w:w="2254"/>
        <w:gridCol w:w="2254"/>
      </w:tblGrid>
      <w:tr w:rsidR="00712880" w14:paraId="436EFB73" w14:textId="77777777" w:rsidTr="00F73224">
        <w:tc>
          <w:tcPr>
            <w:tcW w:w="2254" w:type="dxa"/>
          </w:tcPr>
          <w:p w14:paraId="341E4A9E"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Risk </w:t>
            </w:r>
          </w:p>
        </w:tc>
        <w:tc>
          <w:tcPr>
            <w:tcW w:w="2254" w:type="dxa"/>
          </w:tcPr>
          <w:p w14:paraId="09215529" w14:textId="77777777" w:rsidR="00712880" w:rsidRDefault="00712880" w:rsidP="00F73224">
            <w:pPr>
              <w:spacing w:line="360" w:lineRule="auto"/>
              <w:rPr>
                <w:rFonts w:ascii="Arial" w:hAnsi="Arial" w:cs="Arial"/>
                <w:sz w:val="22"/>
                <w:szCs w:val="22"/>
              </w:rPr>
            </w:pPr>
            <w:r>
              <w:rPr>
                <w:rFonts w:ascii="Arial" w:hAnsi="Arial" w:cs="Arial"/>
                <w:sz w:val="22"/>
                <w:szCs w:val="22"/>
              </w:rPr>
              <w:t>Probability</w:t>
            </w:r>
          </w:p>
        </w:tc>
        <w:tc>
          <w:tcPr>
            <w:tcW w:w="2254" w:type="dxa"/>
          </w:tcPr>
          <w:p w14:paraId="5ECCBD7D" w14:textId="77777777" w:rsidR="00712880" w:rsidRDefault="00712880" w:rsidP="00F73224">
            <w:pPr>
              <w:spacing w:line="360" w:lineRule="auto"/>
              <w:rPr>
                <w:rFonts w:ascii="Arial" w:hAnsi="Arial" w:cs="Arial"/>
                <w:sz w:val="22"/>
                <w:szCs w:val="22"/>
              </w:rPr>
            </w:pPr>
            <w:r>
              <w:rPr>
                <w:rFonts w:ascii="Arial" w:hAnsi="Arial" w:cs="Arial"/>
                <w:sz w:val="22"/>
                <w:szCs w:val="22"/>
              </w:rPr>
              <w:t>Impact</w:t>
            </w:r>
          </w:p>
        </w:tc>
        <w:tc>
          <w:tcPr>
            <w:tcW w:w="2254" w:type="dxa"/>
          </w:tcPr>
          <w:p w14:paraId="6F8E5C11" w14:textId="77777777" w:rsidR="00712880" w:rsidRDefault="00712880" w:rsidP="00F73224">
            <w:pPr>
              <w:spacing w:line="360" w:lineRule="auto"/>
              <w:rPr>
                <w:rFonts w:ascii="Arial" w:hAnsi="Arial" w:cs="Arial"/>
                <w:sz w:val="22"/>
                <w:szCs w:val="22"/>
              </w:rPr>
            </w:pPr>
            <w:r>
              <w:rPr>
                <w:rFonts w:ascii="Arial" w:hAnsi="Arial" w:cs="Arial"/>
                <w:sz w:val="22"/>
                <w:szCs w:val="22"/>
              </w:rPr>
              <w:t>Mitigation</w:t>
            </w:r>
          </w:p>
        </w:tc>
      </w:tr>
      <w:tr w:rsidR="00712880" w14:paraId="54CDD9F8" w14:textId="77777777" w:rsidTr="00F73224">
        <w:tc>
          <w:tcPr>
            <w:tcW w:w="2254" w:type="dxa"/>
          </w:tcPr>
          <w:p w14:paraId="13B14D9C"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Recurrent flooding </w:t>
            </w:r>
          </w:p>
        </w:tc>
        <w:tc>
          <w:tcPr>
            <w:tcW w:w="2254" w:type="dxa"/>
          </w:tcPr>
          <w:p w14:paraId="13FB238E"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High </w:t>
            </w:r>
          </w:p>
        </w:tc>
        <w:tc>
          <w:tcPr>
            <w:tcW w:w="2254" w:type="dxa"/>
          </w:tcPr>
          <w:p w14:paraId="248FB5CF"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High </w:t>
            </w:r>
          </w:p>
        </w:tc>
        <w:tc>
          <w:tcPr>
            <w:tcW w:w="2254" w:type="dxa"/>
          </w:tcPr>
          <w:p w14:paraId="383E9B05"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Adaptive scheduling </w:t>
            </w:r>
          </w:p>
        </w:tc>
      </w:tr>
      <w:tr w:rsidR="00712880" w14:paraId="6102E8C3" w14:textId="77777777" w:rsidTr="00F73224">
        <w:tc>
          <w:tcPr>
            <w:tcW w:w="2254" w:type="dxa"/>
          </w:tcPr>
          <w:p w14:paraId="782FE00C" w14:textId="77777777" w:rsidR="00712880" w:rsidRDefault="00712880" w:rsidP="00F73224">
            <w:pPr>
              <w:spacing w:line="360" w:lineRule="auto"/>
              <w:rPr>
                <w:rFonts w:ascii="Arial" w:hAnsi="Arial" w:cs="Arial"/>
                <w:sz w:val="22"/>
                <w:szCs w:val="22"/>
              </w:rPr>
            </w:pPr>
            <w:r>
              <w:rPr>
                <w:rFonts w:ascii="Arial" w:hAnsi="Arial" w:cs="Arial"/>
                <w:sz w:val="22"/>
                <w:szCs w:val="22"/>
              </w:rPr>
              <w:t>Bank erosion</w:t>
            </w:r>
          </w:p>
        </w:tc>
        <w:tc>
          <w:tcPr>
            <w:tcW w:w="2254" w:type="dxa"/>
          </w:tcPr>
          <w:p w14:paraId="5FB32E35"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Medium </w:t>
            </w:r>
          </w:p>
        </w:tc>
        <w:tc>
          <w:tcPr>
            <w:tcW w:w="2254" w:type="dxa"/>
          </w:tcPr>
          <w:p w14:paraId="78009F36"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High </w:t>
            </w:r>
          </w:p>
        </w:tc>
        <w:tc>
          <w:tcPr>
            <w:tcW w:w="2254" w:type="dxa"/>
          </w:tcPr>
          <w:p w14:paraId="4AE8D367"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Bioengineering reinforcement </w:t>
            </w:r>
          </w:p>
        </w:tc>
      </w:tr>
      <w:tr w:rsidR="00712880" w14:paraId="1C6EB777" w14:textId="77777777" w:rsidTr="00F73224">
        <w:tc>
          <w:tcPr>
            <w:tcW w:w="2254" w:type="dxa"/>
          </w:tcPr>
          <w:p w14:paraId="47A87295" w14:textId="77777777" w:rsidR="00712880" w:rsidRDefault="00712880" w:rsidP="00F73224">
            <w:pPr>
              <w:spacing w:line="360" w:lineRule="auto"/>
              <w:rPr>
                <w:rFonts w:ascii="Arial" w:hAnsi="Arial" w:cs="Arial"/>
                <w:sz w:val="22"/>
                <w:szCs w:val="22"/>
              </w:rPr>
            </w:pPr>
            <w:r>
              <w:rPr>
                <w:rFonts w:ascii="Arial" w:hAnsi="Arial" w:cs="Arial"/>
                <w:sz w:val="22"/>
                <w:szCs w:val="22"/>
              </w:rPr>
              <w:t>Invasive species spread</w:t>
            </w:r>
          </w:p>
        </w:tc>
        <w:tc>
          <w:tcPr>
            <w:tcW w:w="2254" w:type="dxa"/>
          </w:tcPr>
          <w:p w14:paraId="24408DA1"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Medium </w:t>
            </w:r>
          </w:p>
        </w:tc>
        <w:tc>
          <w:tcPr>
            <w:tcW w:w="2254" w:type="dxa"/>
          </w:tcPr>
          <w:p w14:paraId="5B86289C"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Medium </w:t>
            </w:r>
          </w:p>
        </w:tc>
        <w:tc>
          <w:tcPr>
            <w:tcW w:w="2254" w:type="dxa"/>
          </w:tcPr>
          <w:p w14:paraId="44D0E1AE"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Ongoing monitoring </w:t>
            </w:r>
          </w:p>
        </w:tc>
      </w:tr>
      <w:tr w:rsidR="00712880" w14:paraId="7607B771" w14:textId="77777777" w:rsidTr="00F73224">
        <w:tc>
          <w:tcPr>
            <w:tcW w:w="2254" w:type="dxa"/>
          </w:tcPr>
          <w:p w14:paraId="5E810F3E" w14:textId="77777777" w:rsidR="00712880" w:rsidRDefault="00712880" w:rsidP="00F73224">
            <w:pPr>
              <w:spacing w:line="360" w:lineRule="auto"/>
              <w:rPr>
                <w:rFonts w:ascii="Arial" w:hAnsi="Arial" w:cs="Arial"/>
                <w:sz w:val="22"/>
                <w:szCs w:val="22"/>
              </w:rPr>
            </w:pPr>
            <w:r>
              <w:rPr>
                <w:rFonts w:ascii="Arial" w:hAnsi="Arial" w:cs="Arial"/>
                <w:sz w:val="22"/>
                <w:szCs w:val="22"/>
              </w:rPr>
              <w:t>Stakeholder conflict</w:t>
            </w:r>
          </w:p>
        </w:tc>
        <w:tc>
          <w:tcPr>
            <w:tcW w:w="2254" w:type="dxa"/>
          </w:tcPr>
          <w:p w14:paraId="1832B483"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Low </w:t>
            </w:r>
          </w:p>
        </w:tc>
        <w:tc>
          <w:tcPr>
            <w:tcW w:w="2254" w:type="dxa"/>
          </w:tcPr>
          <w:p w14:paraId="6C43CA26"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Medium </w:t>
            </w:r>
          </w:p>
        </w:tc>
        <w:tc>
          <w:tcPr>
            <w:tcW w:w="2254" w:type="dxa"/>
          </w:tcPr>
          <w:p w14:paraId="7FAEF55C" w14:textId="77777777" w:rsidR="00712880" w:rsidRDefault="00712880" w:rsidP="00F73224">
            <w:pPr>
              <w:spacing w:line="360" w:lineRule="auto"/>
              <w:rPr>
                <w:rFonts w:ascii="Arial" w:hAnsi="Arial" w:cs="Arial"/>
                <w:sz w:val="22"/>
                <w:szCs w:val="22"/>
              </w:rPr>
            </w:pPr>
            <w:r>
              <w:rPr>
                <w:rFonts w:ascii="Arial" w:hAnsi="Arial" w:cs="Arial"/>
                <w:sz w:val="22"/>
                <w:szCs w:val="22"/>
              </w:rPr>
              <w:t>Transparent engagement</w:t>
            </w:r>
          </w:p>
        </w:tc>
      </w:tr>
      <w:tr w:rsidR="00712880" w14:paraId="57CA4AA7" w14:textId="77777777" w:rsidTr="00F73224">
        <w:tc>
          <w:tcPr>
            <w:tcW w:w="2254" w:type="dxa"/>
          </w:tcPr>
          <w:p w14:paraId="21154EFB"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Budget overrun </w:t>
            </w:r>
          </w:p>
        </w:tc>
        <w:tc>
          <w:tcPr>
            <w:tcW w:w="2254" w:type="dxa"/>
          </w:tcPr>
          <w:p w14:paraId="4983C06F"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Medium </w:t>
            </w:r>
          </w:p>
        </w:tc>
        <w:tc>
          <w:tcPr>
            <w:tcW w:w="2254" w:type="dxa"/>
          </w:tcPr>
          <w:p w14:paraId="5E7A4694"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Medium </w:t>
            </w:r>
          </w:p>
        </w:tc>
        <w:tc>
          <w:tcPr>
            <w:tcW w:w="2254" w:type="dxa"/>
          </w:tcPr>
          <w:p w14:paraId="13F276F5" w14:textId="77777777" w:rsidR="00712880" w:rsidRDefault="00712880" w:rsidP="00F73224">
            <w:pPr>
              <w:spacing w:line="360" w:lineRule="auto"/>
              <w:rPr>
                <w:rFonts w:ascii="Arial" w:hAnsi="Arial" w:cs="Arial"/>
                <w:sz w:val="22"/>
                <w:szCs w:val="22"/>
              </w:rPr>
            </w:pPr>
            <w:r>
              <w:rPr>
                <w:rFonts w:ascii="Arial" w:hAnsi="Arial" w:cs="Arial"/>
                <w:sz w:val="22"/>
                <w:szCs w:val="22"/>
              </w:rPr>
              <w:t xml:space="preserve">Contingency planning </w:t>
            </w:r>
          </w:p>
        </w:tc>
      </w:tr>
    </w:tbl>
    <w:p w14:paraId="069EC49C" w14:textId="77777777" w:rsidR="00712880" w:rsidRPr="00B83BFB" w:rsidRDefault="00712880" w:rsidP="00712880">
      <w:pPr>
        <w:spacing w:line="360" w:lineRule="auto"/>
        <w:ind w:left="360"/>
        <w:rPr>
          <w:rFonts w:ascii="Arial" w:hAnsi="Arial" w:cs="Arial"/>
          <w:sz w:val="22"/>
          <w:szCs w:val="22"/>
        </w:rPr>
      </w:pPr>
    </w:p>
    <w:p w14:paraId="13E94348" w14:textId="77777777" w:rsidR="00712880" w:rsidRPr="007D4366" w:rsidRDefault="00712880" w:rsidP="00712880">
      <w:pPr>
        <w:spacing w:line="360" w:lineRule="auto"/>
        <w:rPr>
          <w:rFonts w:ascii="Arial" w:hAnsi="Arial" w:cs="Arial"/>
          <w:b/>
          <w:bCs/>
          <w:sz w:val="22"/>
          <w:szCs w:val="22"/>
        </w:rPr>
      </w:pPr>
      <w:r w:rsidRPr="007D4366">
        <w:rPr>
          <w:rFonts w:ascii="Arial" w:hAnsi="Arial" w:cs="Arial"/>
          <w:b/>
          <w:bCs/>
          <w:sz w:val="22"/>
          <w:szCs w:val="22"/>
        </w:rPr>
        <w:t xml:space="preserve">9.2 Risk Monitoring </w:t>
      </w:r>
    </w:p>
    <w:p w14:paraId="76C6D3E1" w14:textId="77777777" w:rsidR="00712880" w:rsidRDefault="00712880" w:rsidP="00712880">
      <w:pPr>
        <w:spacing w:line="360" w:lineRule="auto"/>
        <w:rPr>
          <w:rFonts w:ascii="Arial" w:hAnsi="Arial" w:cs="Arial"/>
          <w:sz w:val="22"/>
          <w:szCs w:val="22"/>
        </w:rPr>
      </w:pPr>
      <w:r>
        <w:rPr>
          <w:rFonts w:ascii="Arial" w:hAnsi="Arial" w:cs="Arial"/>
          <w:sz w:val="22"/>
          <w:szCs w:val="22"/>
        </w:rPr>
        <w:t>Risks will be reviewed monthly and escalated following PRINCE2 management by exception principle (Axelos, 2020).</w:t>
      </w:r>
    </w:p>
    <w:p w14:paraId="44BB5DD1" w14:textId="77777777" w:rsidR="00712880" w:rsidRDefault="00712880" w:rsidP="00712880">
      <w:pPr>
        <w:spacing w:line="360" w:lineRule="auto"/>
        <w:rPr>
          <w:rFonts w:ascii="Arial" w:hAnsi="Arial" w:cs="Arial"/>
          <w:sz w:val="22"/>
          <w:szCs w:val="22"/>
        </w:rPr>
      </w:pPr>
      <w:r>
        <w:rPr>
          <w:rFonts w:ascii="Arial" w:hAnsi="Arial" w:cs="Arial"/>
          <w:sz w:val="22"/>
          <w:szCs w:val="22"/>
        </w:rPr>
        <w:t>Risk monitoring is a continuous process that ensures risks are identified and actively managed throughout the project lifecycle rather than addressing them only in the planning stage. In this project, risks are highly dynamic due to changing hydrological conditions, seasonal restrictions and climate patchiness. Effective risk monitoring is therefore essential to maintain project viability and protect ecological and financial outcomes (Project Management Institute, 2021).</w:t>
      </w:r>
    </w:p>
    <w:p w14:paraId="630AF729" w14:textId="77777777" w:rsidR="00712880" w:rsidRDefault="00712880" w:rsidP="00712880">
      <w:pPr>
        <w:spacing w:line="360" w:lineRule="auto"/>
        <w:rPr>
          <w:rFonts w:ascii="Arial" w:hAnsi="Arial" w:cs="Arial"/>
          <w:sz w:val="22"/>
          <w:szCs w:val="22"/>
        </w:rPr>
      </w:pPr>
      <w:r>
        <w:rPr>
          <w:rFonts w:ascii="Arial" w:hAnsi="Arial" w:cs="Arial"/>
          <w:sz w:val="22"/>
          <w:szCs w:val="22"/>
        </w:rPr>
        <w:t xml:space="preserve">This project adopts a structured risk monitoring framework aligned with PRINCE2 principles. A live risk register is to be performed and reviewed </w:t>
      </w:r>
      <w:proofErr w:type="gramStart"/>
      <w:r>
        <w:rPr>
          <w:rFonts w:ascii="Arial" w:hAnsi="Arial" w:cs="Arial"/>
          <w:sz w:val="22"/>
          <w:szCs w:val="22"/>
        </w:rPr>
        <w:t>on a monthly basis</w:t>
      </w:r>
      <w:proofErr w:type="gramEnd"/>
      <w:r>
        <w:rPr>
          <w:rFonts w:ascii="Arial" w:hAnsi="Arial" w:cs="Arial"/>
          <w:sz w:val="22"/>
          <w:szCs w:val="22"/>
        </w:rPr>
        <w:t xml:space="preserve"> to ensure maintenance. </w:t>
      </w:r>
    </w:p>
    <w:p w14:paraId="36B8D0BD" w14:textId="77777777" w:rsidR="00712880" w:rsidRDefault="00712880" w:rsidP="00712880">
      <w:pPr>
        <w:spacing w:line="360" w:lineRule="auto"/>
        <w:rPr>
          <w:rFonts w:ascii="Arial" w:hAnsi="Arial" w:cs="Arial"/>
          <w:sz w:val="22"/>
          <w:szCs w:val="22"/>
        </w:rPr>
      </w:pPr>
      <w:r>
        <w:rPr>
          <w:rFonts w:ascii="Arial" w:hAnsi="Arial" w:cs="Arial"/>
          <w:sz w:val="22"/>
          <w:szCs w:val="22"/>
        </w:rPr>
        <w:t>Stakeholder feedback will also play a role in risk monitoring. Regular engagement with all stakeholders provides valuable insight into emerging social, regulatory or environmental risks. This participatory approach enhances situational awareness and supports proactive risk mitigation (Reed et al, 2009).</w:t>
      </w:r>
    </w:p>
    <w:p w14:paraId="6B2CAB43" w14:textId="77777777" w:rsidR="00712880" w:rsidRDefault="00712880" w:rsidP="00712880">
      <w:pPr>
        <w:spacing w:line="360" w:lineRule="auto"/>
        <w:rPr>
          <w:rFonts w:ascii="Arial" w:hAnsi="Arial" w:cs="Arial"/>
          <w:sz w:val="22"/>
          <w:szCs w:val="22"/>
        </w:rPr>
      </w:pPr>
      <w:r>
        <w:rPr>
          <w:rFonts w:ascii="Arial" w:hAnsi="Arial" w:cs="Arial"/>
          <w:sz w:val="22"/>
          <w:szCs w:val="22"/>
        </w:rPr>
        <w:t xml:space="preserve">Overall, continuous and integrated risk monitoring strengthens project resilience by enabling early identification of threats, supporting adaptive management and ensuring objectives are achieved despite uncertainty. This approach is critical in post flood areas, as conditions change rapidly and unanticipated risks regularly emerge.  </w:t>
      </w:r>
    </w:p>
    <w:p w14:paraId="2BB329EB" w14:textId="77777777" w:rsidR="00712880" w:rsidRDefault="00712880" w:rsidP="00712880">
      <w:pPr>
        <w:spacing w:line="360" w:lineRule="auto"/>
        <w:rPr>
          <w:rFonts w:ascii="Arial" w:hAnsi="Arial" w:cs="Arial"/>
          <w:b/>
          <w:bCs/>
          <w:sz w:val="22"/>
          <w:szCs w:val="22"/>
        </w:rPr>
      </w:pPr>
    </w:p>
    <w:p w14:paraId="135BEA86" w14:textId="77777777" w:rsidR="00712880" w:rsidRDefault="00712880" w:rsidP="00712880">
      <w:pPr>
        <w:spacing w:line="360" w:lineRule="auto"/>
        <w:rPr>
          <w:rFonts w:ascii="Arial" w:hAnsi="Arial" w:cs="Arial"/>
          <w:b/>
          <w:bCs/>
          <w:sz w:val="22"/>
          <w:szCs w:val="22"/>
        </w:rPr>
      </w:pPr>
    </w:p>
    <w:p w14:paraId="4840DB77" w14:textId="77777777" w:rsidR="00712880" w:rsidRPr="007D4366" w:rsidRDefault="00712880" w:rsidP="00712880">
      <w:pPr>
        <w:spacing w:line="360" w:lineRule="auto"/>
        <w:rPr>
          <w:rFonts w:ascii="Arial" w:hAnsi="Arial" w:cs="Arial"/>
          <w:b/>
          <w:bCs/>
          <w:sz w:val="22"/>
          <w:szCs w:val="22"/>
        </w:rPr>
      </w:pPr>
      <w:r w:rsidRPr="007D4366">
        <w:rPr>
          <w:rFonts w:ascii="Arial" w:hAnsi="Arial" w:cs="Arial"/>
          <w:b/>
          <w:bCs/>
          <w:sz w:val="22"/>
          <w:szCs w:val="22"/>
        </w:rPr>
        <w:t>10. Monitoring, adaptive Management, and Climate Resilience</w:t>
      </w:r>
    </w:p>
    <w:p w14:paraId="7B303453" w14:textId="77777777" w:rsidR="00712880" w:rsidRPr="00875832" w:rsidRDefault="00712880" w:rsidP="00712880">
      <w:pPr>
        <w:spacing w:line="360" w:lineRule="auto"/>
        <w:rPr>
          <w:rFonts w:ascii="Arial" w:hAnsi="Arial" w:cs="Arial"/>
          <w:sz w:val="22"/>
          <w:szCs w:val="22"/>
        </w:rPr>
      </w:pPr>
      <w:r>
        <w:rPr>
          <w:rFonts w:ascii="Arial" w:hAnsi="Arial" w:cs="Arial"/>
          <w:sz w:val="22"/>
          <w:szCs w:val="22"/>
        </w:rPr>
        <w:t xml:space="preserve">Monitoring is central to ecosystem restoration. This project employs a structured monitoring framework to track hydrological performance, vegetation establishment, soil stability, water quality and biodiversity recovery (SER, 2016). Monitoring data informs adaptive management decisions, allowing interventions to be adjusted in response to </w:t>
      </w:r>
      <w:r w:rsidRPr="00875832">
        <w:rPr>
          <w:rFonts w:ascii="Arial" w:hAnsi="Arial" w:cs="Arial"/>
          <w:sz w:val="22"/>
          <w:szCs w:val="22"/>
        </w:rPr>
        <w:t xml:space="preserve">observed outcomes. </w:t>
      </w:r>
    </w:p>
    <w:p w14:paraId="03545B07" w14:textId="77777777" w:rsidR="00712880" w:rsidRDefault="00712880" w:rsidP="00712880">
      <w:pPr>
        <w:spacing w:line="360" w:lineRule="auto"/>
        <w:rPr>
          <w:rFonts w:ascii="Arial" w:hAnsi="Arial" w:cs="Arial"/>
          <w:sz w:val="22"/>
          <w:szCs w:val="22"/>
        </w:rPr>
      </w:pPr>
      <w:r w:rsidRPr="00875832">
        <w:rPr>
          <w:rFonts w:ascii="Arial" w:hAnsi="Arial" w:cs="Arial"/>
          <w:sz w:val="22"/>
          <w:szCs w:val="22"/>
        </w:rPr>
        <w:t>Climate change considerations are integrated throu</w:t>
      </w:r>
      <w:r>
        <w:rPr>
          <w:rFonts w:ascii="Arial" w:hAnsi="Arial" w:cs="Arial"/>
          <w:sz w:val="22"/>
          <w:szCs w:val="22"/>
        </w:rPr>
        <w:t>ghout the project. Restoration strategies prioritise nature based solutions that enhance flood storage, disperse flood energy, and improve ecosystem resilience to future extreme events (Opperman et al, 2017). Species selection favours flood tolerant native vegetation, and wetland reconnection increases water retention capacity.</w:t>
      </w:r>
      <w:r>
        <w:rPr>
          <w:rFonts w:ascii="Arial" w:hAnsi="Arial" w:cs="Arial"/>
          <w:sz w:val="22"/>
          <w:szCs w:val="22"/>
        </w:rPr>
        <w:tab/>
        <w:t xml:space="preserve"> </w:t>
      </w:r>
    </w:p>
    <w:p w14:paraId="5634CD38" w14:textId="77777777" w:rsidR="00712880" w:rsidRPr="00CF7CBB" w:rsidRDefault="00712880" w:rsidP="00712880">
      <w:pPr>
        <w:spacing w:line="360" w:lineRule="auto"/>
        <w:rPr>
          <w:rFonts w:ascii="Arial" w:hAnsi="Arial" w:cs="Arial"/>
          <w:b/>
          <w:bCs/>
          <w:sz w:val="22"/>
          <w:szCs w:val="22"/>
        </w:rPr>
      </w:pPr>
      <w:r w:rsidRPr="00CF7CBB">
        <w:rPr>
          <w:rFonts w:ascii="Arial" w:hAnsi="Arial" w:cs="Arial"/>
          <w:b/>
          <w:bCs/>
          <w:sz w:val="22"/>
          <w:szCs w:val="22"/>
        </w:rPr>
        <w:t>11. Ethical, Regulatory and Indigenous Considerations</w:t>
      </w:r>
    </w:p>
    <w:p w14:paraId="42B1C798" w14:textId="77777777" w:rsidR="00712880" w:rsidRDefault="00712880" w:rsidP="00712880">
      <w:pPr>
        <w:spacing w:line="360" w:lineRule="auto"/>
        <w:rPr>
          <w:rFonts w:ascii="Arial" w:hAnsi="Arial" w:cs="Arial"/>
          <w:sz w:val="22"/>
          <w:szCs w:val="22"/>
        </w:rPr>
      </w:pPr>
      <w:r>
        <w:rPr>
          <w:rFonts w:ascii="Arial" w:hAnsi="Arial" w:cs="Arial"/>
          <w:sz w:val="22"/>
          <w:szCs w:val="22"/>
        </w:rPr>
        <w:t>The project complies with local and federal environmental legislation governing watercourses, habitat protection and species conservation (Government of British Columbia, 2022). Ethical considerations include minimising ecological disturbance, respecting Indigenous rights, and ensuring inclusive participation.</w:t>
      </w:r>
    </w:p>
    <w:p w14:paraId="3942F26D" w14:textId="77777777" w:rsidR="00712880" w:rsidRPr="00875832" w:rsidRDefault="00712880" w:rsidP="00712880">
      <w:pPr>
        <w:spacing w:line="360" w:lineRule="auto"/>
        <w:rPr>
          <w:rFonts w:ascii="Arial" w:hAnsi="Arial" w:cs="Arial"/>
          <w:sz w:val="22"/>
          <w:szCs w:val="22"/>
        </w:rPr>
      </w:pPr>
      <w:r>
        <w:rPr>
          <w:rFonts w:ascii="Arial" w:hAnsi="Arial" w:cs="Arial"/>
          <w:sz w:val="22"/>
          <w:szCs w:val="22"/>
        </w:rPr>
        <w:t>Indigenous ecological knowledge is integrated throughout planning, implementation, and monitoring. Collaborative governance arrangements support culturally appropriate restoration and strengthen long term stewardship (Berkes, 2018).</w:t>
      </w:r>
    </w:p>
    <w:p w14:paraId="585B2221" w14:textId="77777777" w:rsidR="00712880" w:rsidRDefault="00712880" w:rsidP="00712880">
      <w:pPr>
        <w:spacing w:line="360" w:lineRule="auto"/>
        <w:rPr>
          <w:rFonts w:ascii="Arial" w:hAnsi="Arial" w:cs="Arial"/>
          <w:b/>
          <w:bCs/>
          <w:sz w:val="22"/>
          <w:szCs w:val="22"/>
        </w:rPr>
      </w:pPr>
      <w:r w:rsidRPr="00125294">
        <w:rPr>
          <w:rFonts w:ascii="Arial" w:hAnsi="Arial" w:cs="Arial"/>
          <w:b/>
          <w:bCs/>
          <w:sz w:val="22"/>
          <w:szCs w:val="22"/>
        </w:rPr>
        <w:t>Conclusion</w:t>
      </w:r>
    </w:p>
    <w:p w14:paraId="3B39205C" w14:textId="77777777" w:rsidR="00712880" w:rsidRDefault="00712880" w:rsidP="00712880">
      <w:pPr>
        <w:spacing w:line="360" w:lineRule="auto"/>
        <w:rPr>
          <w:rFonts w:ascii="Arial" w:hAnsi="Arial" w:cs="Arial"/>
          <w:sz w:val="22"/>
          <w:szCs w:val="22"/>
        </w:rPr>
      </w:pPr>
      <w:r>
        <w:rPr>
          <w:rFonts w:ascii="Arial" w:hAnsi="Arial" w:cs="Arial"/>
          <w:sz w:val="22"/>
          <w:szCs w:val="22"/>
        </w:rPr>
        <w:t>the 2021 flooding catastrophe in British Columbia exposed the increasing vulnerability of floodplain ecosystems to climate driven extreme weather events and highlighted the limitations of traditional, infrastructure led flood management approaches. Degradation of riparian zones, wetlands and riverine systems not only intensified flood impacts but also reduced the natural capacity of landscapes to recover following disturbance. In this context, ecosystem restoration represents both an environmental necessity and a strategic response to the future flood risk.</w:t>
      </w:r>
    </w:p>
    <w:p w14:paraId="199B3122" w14:textId="77777777" w:rsidR="00712880" w:rsidRDefault="00712880" w:rsidP="00712880">
      <w:pPr>
        <w:spacing w:line="360" w:lineRule="auto"/>
        <w:rPr>
          <w:rFonts w:ascii="Arial" w:hAnsi="Arial" w:cs="Arial"/>
          <w:sz w:val="22"/>
          <w:szCs w:val="22"/>
        </w:rPr>
      </w:pPr>
      <w:r>
        <w:rPr>
          <w:rFonts w:ascii="Arial" w:hAnsi="Arial" w:cs="Arial"/>
          <w:sz w:val="22"/>
          <w:szCs w:val="22"/>
        </w:rPr>
        <w:t xml:space="preserve">This project management plan demonstrates how structured project management methodologies can be effectively applied to complex environmental restoration initiatives. By integrating PRINCE2 governance principles with adaptive management and ecological restoration standards, the plan provides a robust framework for delivering restoration outcomes under conditions of uncertainty. With a clearly defined scope, phased scheduling, </w:t>
      </w:r>
      <w:r>
        <w:rPr>
          <w:rFonts w:ascii="Arial" w:hAnsi="Arial" w:cs="Arial"/>
          <w:sz w:val="22"/>
          <w:szCs w:val="22"/>
        </w:rPr>
        <w:lastRenderedPageBreak/>
        <w:t>stakeholder engagement strategies and a risk management process ensure that restoration activities are coordinated, transparent and accountable.</w:t>
      </w:r>
    </w:p>
    <w:p w14:paraId="71B8924E" w14:textId="77777777" w:rsidR="00712880" w:rsidRDefault="00712880" w:rsidP="00712880">
      <w:pPr>
        <w:spacing w:line="360" w:lineRule="auto"/>
        <w:rPr>
          <w:rFonts w:ascii="Arial" w:hAnsi="Arial" w:cs="Arial"/>
          <w:sz w:val="22"/>
          <w:szCs w:val="22"/>
        </w:rPr>
      </w:pPr>
      <w:r>
        <w:rPr>
          <w:rFonts w:ascii="Arial" w:hAnsi="Arial" w:cs="Arial"/>
          <w:sz w:val="22"/>
          <w:szCs w:val="22"/>
        </w:rPr>
        <w:t>The plan further emphasises the value of nature based solutions in post flood recovery. Restoration interventions such as wetland reconnection, riparian replanting and bio engineered bank stabilisation enhance hydrological regulation, improve water quality, and support biodiversity recovery. These measures not only address the immediate ecological damage caused by the 2021 flooding but also strengthen long term resilience to future flood events associated with climate change.</w:t>
      </w:r>
    </w:p>
    <w:p w14:paraId="50D1B9F0" w14:textId="77777777" w:rsidR="00712880" w:rsidRDefault="00712880" w:rsidP="00712880">
      <w:pPr>
        <w:spacing w:line="360" w:lineRule="auto"/>
        <w:rPr>
          <w:rFonts w:ascii="Arial" w:hAnsi="Arial" w:cs="Arial"/>
          <w:sz w:val="22"/>
          <w:szCs w:val="22"/>
        </w:rPr>
      </w:pPr>
      <w:r>
        <w:rPr>
          <w:rFonts w:ascii="Arial" w:hAnsi="Arial" w:cs="Arial"/>
          <w:sz w:val="22"/>
          <w:szCs w:val="22"/>
        </w:rPr>
        <w:t xml:space="preserve">A central strength of the project lies in its commitment to inclusive governance and the integration of indigenous knowledge systems. Meaningful collaboration with indigenous nations and local stakeholders ensures that restoration strategies are ecologically appropriate, culturally respectful, and socially legitimate. Such partnerships support long term stewardship and increase the likelihood that restoration benefits will be sustained beyond the formal project lifecycle. </w:t>
      </w:r>
    </w:p>
    <w:p w14:paraId="18D712EB" w14:textId="77777777" w:rsidR="00712880" w:rsidRDefault="00712880" w:rsidP="00712880">
      <w:pPr>
        <w:spacing w:line="360" w:lineRule="auto"/>
        <w:rPr>
          <w:rFonts w:ascii="Arial" w:hAnsi="Arial" w:cs="Arial"/>
          <w:sz w:val="22"/>
          <w:szCs w:val="22"/>
        </w:rPr>
      </w:pPr>
      <w:r>
        <w:rPr>
          <w:rFonts w:ascii="Arial" w:hAnsi="Arial" w:cs="Arial"/>
          <w:sz w:val="22"/>
          <w:szCs w:val="22"/>
        </w:rPr>
        <w:t>In conclusion, the floodplain ecosystem restoration project provides a comprehensive and forward looking response to the challenges revealed by the 2021 flooding in British Columbia. Through the application of best practice project management, science based restoration techniques and collaborative governance, the project contributes to ecosystem recovery, climate adaption and sustainable flood management. The approach outlined in this plan offers a transferable model for addressing similar flood related environmental challenges in other regions facing increasing climate risk.</w:t>
      </w:r>
    </w:p>
    <w:p w14:paraId="0DFD75F9" w14:textId="77777777" w:rsidR="00712880" w:rsidRDefault="00712880" w:rsidP="00712880">
      <w:pPr>
        <w:spacing w:line="360" w:lineRule="auto"/>
        <w:rPr>
          <w:rFonts w:ascii="Arial" w:hAnsi="Arial" w:cs="Arial"/>
          <w:sz w:val="22"/>
          <w:szCs w:val="22"/>
        </w:rPr>
      </w:pPr>
    </w:p>
    <w:p w14:paraId="4FA39890" w14:textId="77777777" w:rsidR="00712880" w:rsidRDefault="00712880" w:rsidP="00712880">
      <w:pPr>
        <w:spacing w:line="360" w:lineRule="auto"/>
        <w:rPr>
          <w:rFonts w:ascii="Arial" w:hAnsi="Arial" w:cs="Arial"/>
          <w:sz w:val="22"/>
          <w:szCs w:val="22"/>
        </w:rPr>
      </w:pPr>
    </w:p>
    <w:p w14:paraId="5220B49D" w14:textId="77777777" w:rsidR="00712880" w:rsidRDefault="00712880" w:rsidP="00712880">
      <w:pPr>
        <w:spacing w:line="360" w:lineRule="auto"/>
        <w:rPr>
          <w:rFonts w:ascii="Arial" w:hAnsi="Arial" w:cs="Arial"/>
          <w:sz w:val="22"/>
          <w:szCs w:val="22"/>
        </w:rPr>
      </w:pPr>
    </w:p>
    <w:p w14:paraId="4BBDBEE1" w14:textId="77777777" w:rsidR="00712880" w:rsidRDefault="00712880" w:rsidP="00712880">
      <w:pPr>
        <w:spacing w:line="360" w:lineRule="auto"/>
        <w:rPr>
          <w:rFonts w:ascii="Arial" w:hAnsi="Arial" w:cs="Arial"/>
          <w:sz w:val="22"/>
          <w:szCs w:val="22"/>
        </w:rPr>
      </w:pPr>
    </w:p>
    <w:p w14:paraId="4950A165" w14:textId="77777777" w:rsidR="00712880" w:rsidRDefault="00712880" w:rsidP="00712880">
      <w:pPr>
        <w:spacing w:line="360" w:lineRule="auto"/>
        <w:rPr>
          <w:rFonts w:ascii="Arial" w:hAnsi="Arial" w:cs="Arial"/>
          <w:sz w:val="22"/>
          <w:szCs w:val="22"/>
        </w:rPr>
      </w:pPr>
    </w:p>
    <w:p w14:paraId="354C697F" w14:textId="77777777" w:rsidR="00712880" w:rsidRDefault="00712880" w:rsidP="00712880">
      <w:pPr>
        <w:spacing w:line="360" w:lineRule="auto"/>
        <w:rPr>
          <w:rFonts w:ascii="Arial" w:hAnsi="Arial" w:cs="Arial"/>
          <w:sz w:val="22"/>
          <w:szCs w:val="22"/>
        </w:rPr>
      </w:pPr>
    </w:p>
    <w:p w14:paraId="4F7803C1" w14:textId="77777777" w:rsidR="00712880" w:rsidRDefault="00712880" w:rsidP="00712880">
      <w:pPr>
        <w:spacing w:line="360" w:lineRule="auto"/>
        <w:rPr>
          <w:rFonts w:ascii="Arial" w:hAnsi="Arial" w:cs="Arial"/>
          <w:sz w:val="22"/>
          <w:szCs w:val="22"/>
        </w:rPr>
      </w:pPr>
    </w:p>
    <w:p w14:paraId="4A34DC0E" w14:textId="77777777" w:rsidR="00712880" w:rsidRDefault="00712880" w:rsidP="00712880">
      <w:pPr>
        <w:spacing w:line="360" w:lineRule="auto"/>
        <w:rPr>
          <w:rFonts w:ascii="Arial" w:hAnsi="Arial" w:cs="Arial"/>
          <w:sz w:val="22"/>
          <w:szCs w:val="22"/>
        </w:rPr>
      </w:pPr>
    </w:p>
    <w:p w14:paraId="68EACFDD" w14:textId="77777777" w:rsidR="00712880" w:rsidRDefault="00712880" w:rsidP="00712880">
      <w:pPr>
        <w:spacing w:line="360" w:lineRule="auto"/>
        <w:rPr>
          <w:rFonts w:ascii="Arial" w:hAnsi="Arial" w:cs="Arial"/>
          <w:sz w:val="22"/>
          <w:szCs w:val="22"/>
        </w:rPr>
      </w:pPr>
    </w:p>
    <w:p w14:paraId="133535C4" w14:textId="77777777" w:rsidR="00712880" w:rsidRDefault="00712880" w:rsidP="00712880">
      <w:pPr>
        <w:spacing w:line="360" w:lineRule="auto"/>
        <w:rPr>
          <w:rFonts w:ascii="Arial" w:hAnsi="Arial" w:cs="Arial"/>
          <w:sz w:val="22"/>
          <w:szCs w:val="22"/>
        </w:rPr>
      </w:pPr>
    </w:p>
    <w:p w14:paraId="7B5C69EE" w14:textId="77777777" w:rsidR="00712880" w:rsidRDefault="00712880" w:rsidP="00712880">
      <w:pPr>
        <w:spacing w:line="360" w:lineRule="auto"/>
        <w:rPr>
          <w:rFonts w:ascii="Arial" w:hAnsi="Arial" w:cs="Arial"/>
          <w:sz w:val="22"/>
          <w:szCs w:val="22"/>
        </w:rPr>
      </w:pPr>
    </w:p>
    <w:p w14:paraId="2358C57A" w14:textId="77777777" w:rsidR="00712880" w:rsidRDefault="00712880" w:rsidP="00712880">
      <w:pPr>
        <w:spacing w:line="360" w:lineRule="auto"/>
        <w:rPr>
          <w:rFonts w:ascii="Arial" w:hAnsi="Arial" w:cs="Arial"/>
          <w:sz w:val="22"/>
          <w:szCs w:val="22"/>
        </w:rPr>
      </w:pPr>
    </w:p>
    <w:p w14:paraId="1F9C9018" w14:textId="77777777" w:rsidR="00712880" w:rsidRDefault="00712880" w:rsidP="00712880">
      <w:pPr>
        <w:spacing w:line="360" w:lineRule="auto"/>
        <w:rPr>
          <w:rFonts w:ascii="Arial" w:hAnsi="Arial" w:cs="Arial"/>
          <w:sz w:val="22"/>
          <w:szCs w:val="22"/>
        </w:rPr>
      </w:pPr>
      <w:r>
        <w:rPr>
          <w:rFonts w:ascii="Arial" w:hAnsi="Arial" w:cs="Arial"/>
          <w:sz w:val="22"/>
          <w:szCs w:val="22"/>
        </w:rPr>
        <w:t xml:space="preserve">References </w:t>
      </w:r>
    </w:p>
    <w:p w14:paraId="5450BA17" w14:textId="77777777" w:rsidR="00712880" w:rsidRDefault="00712880" w:rsidP="00712880">
      <w:pPr>
        <w:spacing w:line="360" w:lineRule="auto"/>
        <w:rPr>
          <w:rFonts w:ascii="Arial" w:hAnsi="Arial" w:cs="Arial"/>
          <w:sz w:val="22"/>
          <w:szCs w:val="22"/>
        </w:rPr>
      </w:pPr>
      <w:r>
        <w:rPr>
          <w:rFonts w:ascii="Arial" w:hAnsi="Arial" w:cs="Arial"/>
          <w:sz w:val="22"/>
          <w:szCs w:val="22"/>
        </w:rPr>
        <w:t xml:space="preserve">Axelos (2020). </w:t>
      </w:r>
      <w:r>
        <w:rPr>
          <w:rFonts w:ascii="Arial" w:hAnsi="Arial" w:cs="Arial"/>
          <w:i/>
          <w:iCs/>
          <w:sz w:val="22"/>
          <w:szCs w:val="22"/>
        </w:rPr>
        <w:t xml:space="preserve">Managing Successful Projects with PRINCE2. </w:t>
      </w:r>
      <w:r>
        <w:rPr>
          <w:rFonts w:ascii="Arial" w:hAnsi="Arial" w:cs="Arial"/>
          <w:sz w:val="22"/>
          <w:szCs w:val="22"/>
        </w:rPr>
        <w:t>London: The Stationary Office.</w:t>
      </w:r>
    </w:p>
    <w:p w14:paraId="37FFE83C" w14:textId="77777777" w:rsidR="00712880" w:rsidRDefault="00712880" w:rsidP="00712880">
      <w:pPr>
        <w:spacing w:line="360" w:lineRule="auto"/>
        <w:rPr>
          <w:rFonts w:ascii="Arial" w:hAnsi="Arial" w:cs="Arial"/>
          <w:sz w:val="22"/>
          <w:szCs w:val="22"/>
        </w:rPr>
      </w:pPr>
      <w:r>
        <w:rPr>
          <w:rFonts w:ascii="Arial" w:hAnsi="Arial" w:cs="Arial"/>
          <w:sz w:val="22"/>
          <w:szCs w:val="22"/>
        </w:rPr>
        <w:t xml:space="preserve">Berkes, F. (2018) </w:t>
      </w:r>
      <w:r>
        <w:rPr>
          <w:rFonts w:ascii="Arial" w:hAnsi="Arial" w:cs="Arial"/>
          <w:i/>
          <w:iCs/>
          <w:sz w:val="22"/>
          <w:szCs w:val="22"/>
        </w:rPr>
        <w:t xml:space="preserve">Sacred Ecology. </w:t>
      </w:r>
      <w:r>
        <w:rPr>
          <w:rFonts w:ascii="Arial" w:hAnsi="Arial" w:cs="Arial"/>
          <w:sz w:val="22"/>
          <w:szCs w:val="22"/>
        </w:rPr>
        <w:t>4</w:t>
      </w:r>
      <w:r w:rsidRPr="00CD1060">
        <w:rPr>
          <w:rFonts w:ascii="Arial" w:hAnsi="Arial" w:cs="Arial"/>
          <w:sz w:val="22"/>
          <w:szCs w:val="22"/>
          <w:vertAlign w:val="superscript"/>
        </w:rPr>
        <w:t>th</w:t>
      </w:r>
      <w:r>
        <w:rPr>
          <w:rFonts w:ascii="Arial" w:hAnsi="Arial" w:cs="Arial"/>
          <w:sz w:val="22"/>
          <w:szCs w:val="22"/>
        </w:rPr>
        <w:t xml:space="preserve"> </w:t>
      </w:r>
      <w:proofErr w:type="spellStart"/>
      <w:r>
        <w:rPr>
          <w:rFonts w:ascii="Arial" w:hAnsi="Arial" w:cs="Arial"/>
          <w:sz w:val="22"/>
          <w:szCs w:val="22"/>
        </w:rPr>
        <w:t>edn</w:t>
      </w:r>
      <w:proofErr w:type="spellEnd"/>
      <w:r>
        <w:rPr>
          <w:rFonts w:ascii="Arial" w:hAnsi="Arial" w:cs="Arial"/>
          <w:sz w:val="22"/>
          <w:szCs w:val="22"/>
        </w:rPr>
        <w:t>. London: Routledge.</w:t>
      </w:r>
    </w:p>
    <w:p w14:paraId="6F7D2481" w14:textId="77777777" w:rsidR="00712880" w:rsidRDefault="00712880" w:rsidP="00712880">
      <w:r>
        <w:t>Bodin, O. (2017) Collaborative Environmental Governance: Achieving Collective Action in Social Ecological Systems, Science, 357(6352), pp. 1-9.</w:t>
      </w:r>
    </w:p>
    <w:p w14:paraId="2EEE597B" w14:textId="77777777" w:rsidR="00712880" w:rsidRDefault="00712880" w:rsidP="00712880">
      <w:r>
        <w:t xml:space="preserve">Government of British Columbia. (2022) </w:t>
      </w:r>
      <w:r w:rsidRPr="00DD2A4A">
        <w:rPr>
          <w:i/>
          <w:iCs/>
        </w:rPr>
        <w:t>2021 Flood Response and Recovery Summary.</w:t>
      </w:r>
      <w:r>
        <w:t xml:space="preserve"> Victoria: Government of British Columbia.</w:t>
      </w:r>
    </w:p>
    <w:p w14:paraId="08EB9DD3" w14:textId="77777777" w:rsidR="00712880" w:rsidRDefault="00712880" w:rsidP="00712880">
      <w:r>
        <w:t xml:space="preserve">Hobbs, R.J., Hallett, L.M., Ehrlich, P.R. and Mooney, H.A. (2011) </w:t>
      </w:r>
      <w:r>
        <w:rPr>
          <w:i/>
          <w:iCs/>
        </w:rPr>
        <w:t xml:space="preserve">Intervention ecology: Applying Ecological Science in the Twenty First Century, </w:t>
      </w:r>
      <w:r>
        <w:t>Bioscience, 61(6), pp. 442-450.</w:t>
      </w:r>
    </w:p>
    <w:p w14:paraId="52126ED5" w14:textId="77777777" w:rsidR="00712880" w:rsidRDefault="00712880" w:rsidP="00712880">
      <w:r>
        <w:t xml:space="preserve">IPBES. (2019) </w:t>
      </w:r>
      <w:r>
        <w:rPr>
          <w:i/>
          <w:iCs/>
        </w:rPr>
        <w:t xml:space="preserve">Global Assessment Report on Biodiversity and Ecosystem Services. </w:t>
      </w:r>
      <w:r>
        <w:t xml:space="preserve">Bonn: Intergovernmental Science Policy Platform on Biodiversity and Ecosystem Services. </w:t>
      </w:r>
    </w:p>
    <w:p w14:paraId="2832D0A6" w14:textId="77777777" w:rsidR="00712880" w:rsidRDefault="00712880" w:rsidP="00712880">
      <w:r>
        <w:t xml:space="preserve">IPCC. (2021) </w:t>
      </w:r>
      <w:r>
        <w:rPr>
          <w:i/>
          <w:iCs/>
        </w:rPr>
        <w:t xml:space="preserve">Sixth Assessment Report. </w:t>
      </w:r>
      <w:r>
        <w:t xml:space="preserve">Geneva: Intergovernmental Panel on Climate Change. </w:t>
      </w:r>
    </w:p>
    <w:p w14:paraId="407B4007" w14:textId="77777777" w:rsidR="00712880" w:rsidRDefault="00712880" w:rsidP="00712880">
      <w:r>
        <w:t xml:space="preserve">Lock, D. (2020) </w:t>
      </w:r>
      <w:r>
        <w:rPr>
          <w:i/>
          <w:iCs/>
        </w:rPr>
        <w:t xml:space="preserve">Project Management. </w:t>
      </w:r>
      <w:r w:rsidRPr="00813DF2">
        <w:t>12</w:t>
      </w:r>
      <w:r w:rsidRPr="00813DF2">
        <w:rPr>
          <w:vertAlign w:val="superscript"/>
        </w:rPr>
        <w:t>th</w:t>
      </w:r>
      <w:r w:rsidRPr="00813DF2">
        <w:t xml:space="preserve"> </w:t>
      </w:r>
      <w:proofErr w:type="spellStart"/>
      <w:r w:rsidRPr="00813DF2">
        <w:t>edn</w:t>
      </w:r>
      <w:proofErr w:type="spellEnd"/>
      <w:r w:rsidRPr="00813DF2">
        <w:t>. Abingdon:</w:t>
      </w:r>
      <w:r>
        <w:rPr>
          <w:i/>
          <w:iCs/>
        </w:rPr>
        <w:t xml:space="preserve"> </w:t>
      </w:r>
      <w:r>
        <w:t xml:space="preserve">Routledge. </w:t>
      </w:r>
    </w:p>
    <w:p w14:paraId="53543092" w14:textId="77777777" w:rsidR="00712880" w:rsidRDefault="00712880" w:rsidP="00712880">
      <w:r>
        <w:t xml:space="preserve">Naiman, R.J., Decamps, H. and McClain, M.E. (2010) </w:t>
      </w:r>
      <w:r>
        <w:rPr>
          <w:i/>
          <w:iCs/>
        </w:rPr>
        <w:t>Riparia: Ecology, Conservation, and Management of Streamside Communities.</w:t>
      </w:r>
      <w:r>
        <w:t xml:space="preserve"> Burlington, MA: Elsevier.</w:t>
      </w:r>
    </w:p>
    <w:p w14:paraId="5FD83DAF" w14:textId="77777777" w:rsidR="00712880" w:rsidRDefault="00712880" w:rsidP="00712880">
      <w:r>
        <w:t xml:space="preserve">Natural Resources Canada. (2022) </w:t>
      </w:r>
      <w:r>
        <w:rPr>
          <w:i/>
          <w:iCs/>
        </w:rPr>
        <w:t xml:space="preserve">Flooding and Climate Impacts in British Columbia. </w:t>
      </w:r>
      <w:r>
        <w:t xml:space="preserve">Ottawa: Natural Resources Canada. </w:t>
      </w:r>
    </w:p>
    <w:p w14:paraId="05C34AF4" w14:textId="77777777" w:rsidR="00712880" w:rsidRDefault="00712880" w:rsidP="00712880">
      <w:r>
        <w:t xml:space="preserve">Opperman, J.J., Luster, R., McKenney, B.A., Roberts, M. and Meadows, A.W. (2017) </w:t>
      </w:r>
      <w:r>
        <w:rPr>
          <w:i/>
          <w:iCs/>
        </w:rPr>
        <w:t xml:space="preserve">Floodplains: Processes and Management for Ecosystem Services. </w:t>
      </w:r>
      <w:r>
        <w:t xml:space="preserve">Berkeley: University of California Press. </w:t>
      </w:r>
    </w:p>
    <w:p w14:paraId="301F2717" w14:textId="77777777" w:rsidR="00712880" w:rsidRDefault="00712880" w:rsidP="00712880">
      <w:r>
        <w:t xml:space="preserve">Project Management Institute. (2021) </w:t>
      </w:r>
      <w:r>
        <w:rPr>
          <w:i/>
          <w:iCs/>
        </w:rPr>
        <w:t xml:space="preserve">A Guide to the Project Management Body of Knowledge (PMBOK Guide). </w:t>
      </w:r>
      <w:r>
        <w:t>7</w:t>
      </w:r>
      <w:r w:rsidRPr="001C784C">
        <w:rPr>
          <w:vertAlign w:val="superscript"/>
        </w:rPr>
        <w:t>th</w:t>
      </w:r>
      <w:r>
        <w:t xml:space="preserve"> </w:t>
      </w:r>
      <w:proofErr w:type="spellStart"/>
      <w:r>
        <w:t>edn</w:t>
      </w:r>
      <w:proofErr w:type="spellEnd"/>
      <w:r>
        <w:t>. Newton Square, PA: PMI.</w:t>
      </w:r>
    </w:p>
    <w:p w14:paraId="362B7CE4" w14:textId="77777777" w:rsidR="00712880" w:rsidRDefault="00712880" w:rsidP="00712880">
      <w:r>
        <w:t xml:space="preserve">Reed, M.S., Graves, A., Dandy, N., Posthumus, H., Hubacek, K., Morris, J., Prell, C., Quinn, C.H. and Stringer, L.C. (2009) </w:t>
      </w:r>
      <w:r>
        <w:rPr>
          <w:i/>
          <w:iCs/>
        </w:rPr>
        <w:t xml:space="preserve">Who’s in and </w:t>
      </w:r>
      <w:proofErr w:type="gramStart"/>
      <w:r>
        <w:rPr>
          <w:i/>
          <w:iCs/>
        </w:rPr>
        <w:t>Why</w:t>
      </w:r>
      <w:proofErr w:type="gramEnd"/>
      <w:r>
        <w:rPr>
          <w:i/>
          <w:iCs/>
        </w:rPr>
        <w:t>? A Typology of Stakeholder Analysis Methods for Natural Resource Management,</w:t>
      </w:r>
      <w:r>
        <w:t xml:space="preserve"> Journal of Environmental Management, </w:t>
      </w:r>
      <w:proofErr w:type="gramStart"/>
      <w:r>
        <w:t>90,(</w:t>
      </w:r>
      <w:proofErr w:type="gramEnd"/>
      <w:r>
        <w:t>5), pp. 1933-1949.</w:t>
      </w:r>
    </w:p>
    <w:p w14:paraId="3D630102" w14:textId="77777777" w:rsidR="00712880" w:rsidRDefault="00712880" w:rsidP="00712880">
      <w:r>
        <w:t xml:space="preserve">SER (Society for Ecological Restoration). (2016) </w:t>
      </w:r>
      <w:r>
        <w:rPr>
          <w:i/>
          <w:iCs/>
        </w:rPr>
        <w:t xml:space="preserve">International Standards for the Practice of Ecological Restoration. </w:t>
      </w:r>
      <w:r>
        <w:t xml:space="preserve"> Washington, DC: SER.</w:t>
      </w:r>
    </w:p>
    <w:p w14:paraId="1A2A7CD3" w14:textId="77777777" w:rsidR="00712880" w:rsidRPr="00587609" w:rsidRDefault="00712880" w:rsidP="00712880">
      <w:r>
        <w:lastRenderedPageBreak/>
        <w:t xml:space="preserve">United Nations. (2020) The Sustainable Development Goals Report. New York: United Nations. </w:t>
      </w:r>
    </w:p>
    <w:p w14:paraId="03A32D88" w14:textId="77777777" w:rsidR="00712880" w:rsidRDefault="00712880"/>
    <w:sectPr w:rsidR="007128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A5E55"/>
    <w:multiLevelType w:val="multilevel"/>
    <w:tmpl w:val="811C923A"/>
    <w:lvl w:ilvl="0">
      <w:start w:val="5"/>
      <w:numFmt w:val="decimal"/>
      <w:lvlText w:val="%1"/>
      <w:lvlJc w:val="left"/>
      <w:pPr>
        <w:ind w:left="360" w:hanging="360"/>
      </w:pPr>
      <w:rPr>
        <w:rFonts w:hint="default"/>
      </w:rPr>
    </w:lvl>
    <w:lvl w:ilvl="1">
      <w:start w:val="1"/>
      <w:numFmt w:val="decimal"/>
      <w:lvlText w:val="%1.%2"/>
      <w:lvlJc w:val="left"/>
      <w:pPr>
        <w:ind w:left="600" w:hanging="3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1" w15:restartNumberingAfterBreak="0">
    <w:nsid w:val="00F433C1"/>
    <w:multiLevelType w:val="hybridMultilevel"/>
    <w:tmpl w:val="DB0E3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CB70FA"/>
    <w:multiLevelType w:val="multilevel"/>
    <w:tmpl w:val="39C6B50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07433743"/>
    <w:multiLevelType w:val="hybridMultilevel"/>
    <w:tmpl w:val="34F28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DE0006"/>
    <w:multiLevelType w:val="hybridMultilevel"/>
    <w:tmpl w:val="1E94548C"/>
    <w:lvl w:ilvl="0" w:tplc="08090001">
      <w:start w:val="1"/>
      <w:numFmt w:val="bullet"/>
      <w:lvlText w:val=""/>
      <w:lvlJc w:val="left"/>
      <w:pPr>
        <w:ind w:left="1320" w:hanging="360"/>
      </w:pPr>
      <w:rPr>
        <w:rFonts w:ascii="Symbol" w:hAnsi="Symbol"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5" w15:restartNumberingAfterBreak="0">
    <w:nsid w:val="10C03A90"/>
    <w:multiLevelType w:val="hybridMultilevel"/>
    <w:tmpl w:val="0ED443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644579"/>
    <w:multiLevelType w:val="hybridMultilevel"/>
    <w:tmpl w:val="A0B03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573E1"/>
    <w:multiLevelType w:val="multilevel"/>
    <w:tmpl w:val="99B41EA6"/>
    <w:lvl w:ilvl="0">
      <w:start w:val="8"/>
      <w:numFmt w:val="decimal"/>
      <w:lvlText w:val="%1"/>
      <w:lvlJc w:val="left"/>
      <w:pPr>
        <w:ind w:left="360" w:hanging="360"/>
      </w:pPr>
      <w:rPr>
        <w:rFonts w:hint="default"/>
      </w:rPr>
    </w:lvl>
    <w:lvl w:ilvl="1">
      <w:start w:val="4"/>
      <w:numFmt w:val="decimal"/>
      <w:lvlText w:val="%1.%2"/>
      <w:lvlJc w:val="left"/>
      <w:pPr>
        <w:ind w:left="600" w:hanging="3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8" w15:restartNumberingAfterBreak="0">
    <w:nsid w:val="1BFD5D7B"/>
    <w:multiLevelType w:val="multilevel"/>
    <w:tmpl w:val="13FE370A"/>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1DD0722E"/>
    <w:multiLevelType w:val="multilevel"/>
    <w:tmpl w:val="57025356"/>
    <w:lvl w:ilvl="0">
      <w:start w:val="7"/>
      <w:numFmt w:val="decimal"/>
      <w:lvlText w:val="%1"/>
      <w:lvlJc w:val="left"/>
      <w:pPr>
        <w:ind w:left="360" w:hanging="360"/>
      </w:pPr>
      <w:rPr>
        <w:rFonts w:hint="default"/>
      </w:rPr>
    </w:lvl>
    <w:lvl w:ilvl="1">
      <w:start w:val="1"/>
      <w:numFmt w:val="decimal"/>
      <w:lvlText w:val="%1.%2"/>
      <w:lvlJc w:val="left"/>
      <w:pPr>
        <w:ind w:left="600" w:hanging="3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10" w15:restartNumberingAfterBreak="0">
    <w:nsid w:val="2B906DEE"/>
    <w:multiLevelType w:val="hybridMultilevel"/>
    <w:tmpl w:val="C980CE8E"/>
    <w:lvl w:ilvl="0" w:tplc="D0026122">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9E0E38"/>
    <w:multiLevelType w:val="hybridMultilevel"/>
    <w:tmpl w:val="752A2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B04DE5"/>
    <w:multiLevelType w:val="multilevel"/>
    <w:tmpl w:val="07A0D050"/>
    <w:lvl w:ilvl="0">
      <w:start w:val="6"/>
      <w:numFmt w:val="decimal"/>
      <w:lvlText w:val="%1"/>
      <w:lvlJc w:val="left"/>
      <w:pPr>
        <w:ind w:left="360" w:hanging="360"/>
      </w:pPr>
      <w:rPr>
        <w:rFonts w:hint="default"/>
      </w:rPr>
    </w:lvl>
    <w:lvl w:ilvl="1">
      <w:start w:val="1"/>
      <w:numFmt w:val="decimal"/>
      <w:lvlText w:val="%1.%2"/>
      <w:lvlJc w:val="left"/>
      <w:pPr>
        <w:ind w:left="600" w:hanging="3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13" w15:restartNumberingAfterBreak="0">
    <w:nsid w:val="362C6D65"/>
    <w:multiLevelType w:val="hybridMultilevel"/>
    <w:tmpl w:val="FE581AC2"/>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14" w15:restartNumberingAfterBreak="0">
    <w:nsid w:val="3EF91670"/>
    <w:multiLevelType w:val="multilevel"/>
    <w:tmpl w:val="0C36C9B2"/>
    <w:lvl w:ilvl="0">
      <w:start w:val="8"/>
      <w:numFmt w:val="decimal"/>
      <w:lvlText w:val="%1"/>
      <w:lvlJc w:val="left"/>
      <w:pPr>
        <w:ind w:left="360" w:hanging="360"/>
      </w:pPr>
      <w:rPr>
        <w:rFonts w:hint="default"/>
      </w:rPr>
    </w:lvl>
    <w:lvl w:ilvl="1">
      <w:start w:val="1"/>
      <w:numFmt w:val="decimal"/>
      <w:lvlText w:val="%1.%2"/>
      <w:lvlJc w:val="left"/>
      <w:pPr>
        <w:ind w:left="600" w:hanging="3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15" w15:restartNumberingAfterBreak="0">
    <w:nsid w:val="589B0A1D"/>
    <w:multiLevelType w:val="hybridMultilevel"/>
    <w:tmpl w:val="65BEA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154544"/>
    <w:multiLevelType w:val="hybridMultilevel"/>
    <w:tmpl w:val="4788C39A"/>
    <w:lvl w:ilvl="0" w:tplc="B17C964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3302CB"/>
    <w:multiLevelType w:val="multilevel"/>
    <w:tmpl w:val="8ED4C52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6F375465"/>
    <w:multiLevelType w:val="multilevel"/>
    <w:tmpl w:val="B750037E"/>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6FC81E27"/>
    <w:multiLevelType w:val="hybridMultilevel"/>
    <w:tmpl w:val="A0185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3A0F9B"/>
    <w:multiLevelType w:val="multilevel"/>
    <w:tmpl w:val="9F4461B0"/>
    <w:lvl w:ilvl="0">
      <w:start w:val="4"/>
      <w:numFmt w:val="decimal"/>
      <w:lvlText w:val="%1"/>
      <w:lvlJc w:val="left"/>
      <w:pPr>
        <w:ind w:left="360" w:hanging="360"/>
      </w:pPr>
      <w:rPr>
        <w:rFonts w:hint="default"/>
      </w:rPr>
    </w:lvl>
    <w:lvl w:ilvl="1">
      <w:start w:val="1"/>
      <w:numFmt w:val="decimal"/>
      <w:lvlText w:val="%1.%2"/>
      <w:lvlJc w:val="left"/>
      <w:pPr>
        <w:ind w:left="600" w:hanging="3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21" w15:restartNumberingAfterBreak="0">
    <w:nsid w:val="77787CE7"/>
    <w:multiLevelType w:val="hybridMultilevel"/>
    <w:tmpl w:val="F1144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F46018A"/>
    <w:multiLevelType w:val="hybridMultilevel"/>
    <w:tmpl w:val="6B620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FB17E36"/>
    <w:multiLevelType w:val="multilevel"/>
    <w:tmpl w:val="4936118C"/>
    <w:lvl w:ilvl="0">
      <w:start w:val="2"/>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316765375">
    <w:abstractNumId w:val="21"/>
  </w:num>
  <w:num w:numId="2" w16cid:durableId="161628084">
    <w:abstractNumId w:val="11"/>
  </w:num>
  <w:num w:numId="3" w16cid:durableId="1492789263">
    <w:abstractNumId w:val="22"/>
  </w:num>
  <w:num w:numId="4" w16cid:durableId="1859853468">
    <w:abstractNumId w:val="19"/>
  </w:num>
  <w:num w:numId="5" w16cid:durableId="998384573">
    <w:abstractNumId w:val="18"/>
  </w:num>
  <w:num w:numId="6" w16cid:durableId="948046226">
    <w:abstractNumId w:val="16"/>
  </w:num>
  <w:num w:numId="7" w16cid:durableId="1556165180">
    <w:abstractNumId w:val="10"/>
  </w:num>
  <w:num w:numId="8" w16cid:durableId="854806955">
    <w:abstractNumId w:val="15"/>
  </w:num>
  <w:num w:numId="9" w16cid:durableId="223491053">
    <w:abstractNumId w:val="13"/>
  </w:num>
  <w:num w:numId="10" w16cid:durableId="1878082811">
    <w:abstractNumId w:val="8"/>
  </w:num>
  <w:num w:numId="11" w16cid:durableId="1241522487">
    <w:abstractNumId w:val="23"/>
  </w:num>
  <w:num w:numId="12" w16cid:durableId="519586839">
    <w:abstractNumId w:val="17"/>
  </w:num>
  <w:num w:numId="13" w16cid:durableId="300117545">
    <w:abstractNumId w:val="20"/>
  </w:num>
  <w:num w:numId="14" w16cid:durableId="744645273">
    <w:abstractNumId w:val="0"/>
  </w:num>
  <w:num w:numId="15" w16cid:durableId="213085941">
    <w:abstractNumId w:val="12"/>
  </w:num>
  <w:num w:numId="16" w16cid:durableId="802500391">
    <w:abstractNumId w:val="9"/>
  </w:num>
  <w:num w:numId="17" w16cid:durableId="2145613944">
    <w:abstractNumId w:val="1"/>
  </w:num>
  <w:num w:numId="18" w16cid:durableId="260144469">
    <w:abstractNumId w:val="5"/>
  </w:num>
  <w:num w:numId="19" w16cid:durableId="2071725701">
    <w:abstractNumId w:val="6"/>
  </w:num>
  <w:num w:numId="20" w16cid:durableId="763309305">
    <w:abstractNumId w:val="14"/>
  </w:num>
  <w:num w:numId="21" w16cid:durableId="2097894745">
    <w:abstractNumId w:val="4"/>
  </w:num>
  <w:num w:numId="22" w16cid:durableId="248539950">
    <w:abstractNumId w:val="3"/>
  </w:num>
  <w:num w:numId="23" w16cid:durableId="685599631">
    <w:abstractNumId w:val="2"/>
  </w:num>
  <w:num w:numId="24" w16cid:durableId="53242809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DEB"/>
    <w:rsid w:val="00647648"/>
    <w:rsid w:val="00712880"/>
    <w:rsid w:val="009438E3"/>
    <w:rsid w:val="00B45EAF"/>
    <w:rsid w:val="00E85DEB"/>
    <w:rsid w:val="00F45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AF1970"/>
  <w15:chartTrackingRefBased/>
  <w15:docId w15:val="{4781204A-B85D-4E4B-A0B0-237E18BF5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5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5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5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5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5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5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5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5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5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5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5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5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5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5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5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5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5DEB"/>
    <w:rPr>
      <w:rFonts w:eastAsiaTheme="majorEastAsia" w:cstheme="majorBidi"/>
      <w:color w:val="272727" w:themeColor="text1" w:themeTint="D8"/>
    </w:rPr>
  </w:style>
  <w:style w:type="paragraph" w:styleId="Title">
    <w:name w:val="Title"/>
    <w:basedOn w:val="Normal"/>
    <w:next w:val="Normal"/>
    <w:link w:val="TitleChar"/>
    <w:uiPriority w:val="10"/>
    <w:qFormat/>
    <w:rsid w:val="00E85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5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5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5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5DEB"/>
    <w:pPr>
      <w:spacing w:before="160"/>
      <w:jc w:val="center"/>
    </w:pPr>
    <w:rPr>
      <w:i/>
      <w:iCs/>
      <w:color w:val="404040" w:themeColor="text1" w:themeTint="BF"/>
    </w:rPr>
  </w:style>
  <w:style w:type="character" w:customStyle="1" w:styleId="QuoteChar">
    <w:name w:val="Quote Char"/>
    <w:basedOn w:val="DefaultParagraphFont"/>
    <w:link w:val="Quote"/>
    <w:uiPriority w:val="29"/>
    <w:rsid w:val="00E85DEB"/>
    <w:rPr>
      <w:i/>
      <w:iCs/>
      <w:color w:val="404040" w:themeColor="text1" w:themeTint="BF"/>
    </w:rPr>
  </w:style>
  <w:style w:type="paragraph" w:styleId="ListParagraph">
    <w:name w:val="List Paragraph"/>
    <w:basedOn w:val="Normal"/>
    <w:uiPriority w:val="34"/>
    <w:qFormat/>
    <w:rsid w:val="00E85DEB"/>
    <w:pPr>
      <w:ind w:left="720"/>
      <w:contextualSpacing/>
    </w:pPr>
  </w:style>
  <w:style w:type="character" w:styleId="IntenseEmphasis">
    <w:name w:val="Intense Emphasis"/>
    <w:basedOn w:val="DefaultParagraphFont"/>
    <w:uiPriority w:val="21"/>
    <w:qFormat/>
    <w:rsid w:val="00E85DEB"/>
    <w:rPr>
      <w:i/>
      <w:iCs/>
      <w:color w:val="0F4761" w:themeColor="accent1" w:themeShade="BF"/>
    </w:rPr>
  </w:style>
  <w:style w:type="paragraph" w:styleId="IntenseQuote">
    <w:name w:val="Intense Quote"/>
    <w:basedOn w:val="Normal"/>
    <w:next w:val="Normal"/>
    <w:link w:val="IntenseQuoteChar"/>
    <w:uiPriority w:val="30"/>
    <w:qFormat/>
    <w:rsid w:val="00E85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5DEB"/>
    <w:rPr>
      <w:i/>
      <w:iCs/>
      <w:color w:val="0F4761" w:themeColor="accent1" w:themeShade="BF"/>
    </w:rPr>
  </w:style>
  <w:style w:type="character" w:styleId="IntenseReference">
    <w:name w:val="Intense Reference"/>
    <w:basedOn w:val="DefaultParagraphFont"/>
    <w:uiPriority w:val="32"/>
    <w:qFormat/>
    <w:rsid w:val="00E85DEB"/>
    <w:rPr>
      <w:b/>
      <w:bCs/>
      <w:smallCaps/>
      <w:color w:val="0F4761" w:themeColor="accent1" w:themeShade="BF"/>
      <w:spacing w:val="5"/>
    </w:rPr>
  </w:style>
  <w:style w:type="table" w:styleId="TableGrid">
    <w:name w:val="Table Grid"/>
    <w:basedOn w:val="TableNormal"/>
    <w:uiPriority w:val="39"/>
    <w:rsid w:val="007128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128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880"/>
  </w:style>
  <w:style w:type="character" w:styleId="PageNumber">
    <w:name w:val="page number"/>
    <w:basedOn w:val="DefaultParagraphFont"/>
    <w:uiPriority w:val="99"/>
    <w:semiHidden/>
    <w:unhideWhenUsed/>
    <w:rsid w:val="007128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21</Pages>
  <Words>3880</Words>
  <Characters>22118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jeffers</dc:creator>
  <cp:keywords/>
  <dc:description/>
  <cp:lastModifiedBy>mary jeffers</cp:lastModifiedBy>
  <cp:revision>1</cp:revision>
  <dcterms:created xsi:type="dcterms:W3CDTF">2026-01-09T13:25:00Z</dcterms:created>
  <dcterms:modified xsi:type="dcterms:W3CDTF">2026-01-09T13:53:00Z</dcterms:modified>
</cp:coreProperties>
</file>