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C28849" w14:textId="28756091" w:rsidR="00CF3DCE" w:rsidRDefault="00CF3DCE">
      <w:r>
        <w:t>Moodle – Turnitin marking _ Test</w:t>
      </w:r>
    </w:p>
    <w:p w14:paraId="23354EB3" w14:textId="77777777" w:rsidR="00CF3DCE" w:rsidRDefault="00CF3DCE"/>
    <w:p w14:paraId="4E555863" w14:textId="77777777" w:rsidR="00CF3DCE" w:rsidRDefault="00CF3DCE" w:rsidP="00CF3DCE">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Fonts w:ascii="Segoe UI" w:hAnsi="Segoe UI" w:cs="Segoe UI"/>
          <w:color w:val="0D0D0D"/>
        </w:rPr>
      </w:pPr>
      <w:r>
        <w:rPr>
          <w:rFonts w:ascii="Segoe UI" w:hAnsi="Segoe UI" w:cs="Segoe UI"/>
          <w:color w:val="0D0D0D"/>
        </w:rPr>
        <w:t>Social care provision in Wales is a vital component of the country's welfare system, designed to support individuals and communities in need. As part of the broader United Kingdom, Wales has its own distinct approach to social care, shaped by Welsh legislation, policies, and priorities. The focus is on delivering person-</w:t>
      </w:r>
      <w:proofErr w:type="spellStart"/>
      <w:r>
        <w:rPr>
          <w:rFonts w:ascii="Segoe UI" w:hAnsi="Segoe UI" w:cs="Segoe UI"/>
          <w:color w:val="0D0D0D"/>
        </w:rPr>
        <w:t>centered</w:t>
      </w:r>
      <w:proofErr w:type="spellEnd"/>
      <w:r>
        <w:rPr>
          <w:rFonts w:ascii="Segoe UI" w:hAnsi="Segoe UI" w:cs="Segoe UI"/>
          <w:color w:val="0D0D0D"/>
        </w:rPr>
        <w:t xml:space="preserve"> care, promoting independence, and ensuring the well-being of all citizens.</w:t>
      </w:r>
    </w:p>
    <w:p w14:paraId="3B2CB3DE" w14:textId="77777777" w:rsidR="00CF3DCE" w:rsidRDefault="00CF3DCE" w:rsidP="00CF3DCE">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Fonts w:ascii="Segoe UI" w:hAnsi="Segoe UI" w:cs="Segoe UI"/>
          <w:color w:val="0D0D0D"/>
        </w:rPr>
        <w:t>One of the key foundations of social care in Wales is the Social Services and Well-being (Wales) Act 2014. This landmark legislation places a strong emphasis on prevention, integration, and collaboration across different sectors. The Act aims to empower individuals and their families, encouraging them to actively participate in decisions about their care and support. It also underscores the importance of considering a person's well-being in its entirety, taking into account not just their immediate care needs but also their broader quality of life.</w:t>
      </w:r>
    </w:p>
    <w:p w14:paraId="3CFD26B0" w14:textId="77777777" w:rsidR="00CF3DCE" w:rsidRDefault="00CF3DCE" w:rsidP="00CF3DCE">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Fonts w:ascii="Segoe UI" w:hAnsi="Segoe UI" w:cs="Segoe UI"/>
          <w:color w:val="0D0D0D"/>
        </w:rPr>
        <w:t>Local authorities play a crucial role in the delivery of social care services in Wales. They are responsible for assessing and meeting the care needs of individuals within their communities. The Act mandates a collaborative approach, encouraging local authorities to work closely with health boards, third-sector organizations, and other stakeholders to create a seamless and integrated care system. This approach seeks to break down silos, enhance communication, and provide more holistic and effective support for those in need.</w:t>
      </w:r>
    </w:p>
    <w:p w14:paraId="56C1FC03" w14:textId="77777777" w:rsidR="00CF3DCE" w:rsidRDefault="00CF3DCE" w:rsidP="00CF3DCE">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Fonts w:ascii="Segoe UI" w:hAnsi="Segoe UI" w:cs="Segoe UI"/>
          <w:color w:val="0D0D0D"/>
        </w:rPr>
        <w:t>Personalization is a key principle in Welsh social care, allowing individuals to have more choice and control over the support they receive. The Act promotes the development of individual care and support plans tailored to the specific needs and preferences of each person. This person-</w:t>
      </w:r>
      <w:proofErr w:type="spellStart"/>
      <w:r>
        <w:rPr>
          <w:rFonts w:ascii="Segoe UI" w:hAnsi="Segoe UI" w:cs="Segoe UI"/>
          <w:color w:val="0D0D0D"/>
        </w:rPr>
        <w:t>centered</w:t>
      </w:r>
      <w:proofErr w:type="spellEnd"/>
      <w:r>
        <w:rPr>
          <w:rFonts w:ascii="Segoe UI" w:hAnsi="Segoe UI" w:cs="Segoe UI"/>
          <w:color w:val="0D0D0D"/>
        </w:rPr>
        <w:t xml:space="preserve"> approach recognizes the diverse nature of the population and ensures that care provision is flexible and responsive to individual circumstances.</w:t>
      </w:r>
    </w:p>
    <w:p w14:paraId="6AEDE344" w14:textId="77777777" w:rsidR="00CF3DCE" w:rsidRDefault="00CF3DCE" w:rsidP="00CF3DCE">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Fonts w:ascii="Segoe UI" w:hAnsi="Segoe UI" w:cs="Segoe UI"/>
          <w:color w:val="0D0D0D"/>
        </w:rPr>
        <w:t>Carers play a vital role in the social care landscape, and Wales recognizes the importance of supporting them in their roles. The Social Services and Well-being (Wales) Act 2014 places a duty on local authorities to assess the needs of carers and provide them with appropriate support. This could include practical assistance, information, and respite care to ensure that carers maintain their own well-being while supporting others.</w:t>
      </w:r>
    </w:p>
    <w:p w14:paraId="4334A249" w14:textId="77777777" w:rsidR="00CF3DCE" w:rsidRDefault="00CF3DCE" w:rsidP="00CF3DCE">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Fonts w:ascii="Segoe UI" w:hAnsi="Segoe UI" w:cs="Segoe UI"/>
          <w:color w:val="0D0D0D"/>
        </w:rPr>
        <w:t xml:space="preserve">In addition to legislation, the Welsh government has implemented various strategies and initiatives to enhance social care provision. The "A Healthier Wales" strategy, for example, outlines the government's vision for a more integrated and preventative health and social care system. By fostering collaboration between health and social </w:t>
      </w:r>
      <w:r>
        <w:rPr>
          <w:rFonts w:ascii="Segoe UI" w:hAnsi="Segoe UI" w:cs="Segoe UI"/>
          <w:color w:val="0D0D0D"/>
        </w:rPr>
        <w:lastRenderedPageBreak/>
        <w:t>care services, the strategy aims to improve the overall well-being of the Welsh population.</w:t>
      </w:r>
    </w:p>
    <w:p w14:paraId="5542AAA7" w14:textId="77777777" w:rsidR="00CF3DCE" w:rsidRDefault="00CF3DCE" w:rsidP="00CF3DCE">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Fonts w:ascii="Segoe UI" w:hAnsi="Segoe UI" w:cs="Segoe UI"/>
          <w:color w:val="0D0D0D"/>
        </w:rPr>
        <w:t>Challenges do exist within the social care sector in Wales. Like many other regions, there are concerns about the sustainability of funding, workforce shortages, and the increasing demands on services. However, the commitment to person-</w:t>
      </w:r>
      <w:proofErr w:type="spellStart"/>
      <w:r>
        <w:rPr>
          <w:rFonts w:ascii="Segoe UI" w:hAnsi="Segoe UI" w:cs="Segoe UI"/>
          <w:color w:val="0D0D0D"/>
        </w:rPr>
        <w:t>centered</w:t>
      </w:r>
      <w:proofErr w:type="spellEnd"/>
      <w:r>
        <w:rPr>
          <w:rFonts w:ascii="Segoe UI" w:hAnsi="Segoe UI" w:cs="Segoe UI"/>
          <w:color w:val="0D0D0D"/>
        </w:rPr>
        <w:t xml:space="preserve"> care, prevention, and collaboration provides a strong foundation for addressing these challenges and continually improving social care provision in Wales.</w:t>
      </w:r>
    </w:p>
    <w:p w14:paraId="7999A43A" w14:textId="77777777" w:rsidR="00CF3DCE" w:rsidRDefault="00CF3DCE" w:rsidP="00CF3DCE">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Segoe UI" w:hAnsi="Segoe UI" w:cs="Segoe UI"/>
          <w:color w:val="0D0D0D"/>
        </w:rPr>
      </w:pPr>
      <w:r>
        <w:rPr>
          <w:rFonts w:ascii="Segoe UI" w:hAnsi="Segoe UI" w:cs="Segoe UI"/>
          <w:color w:val="0D0D0D"/>
        </w:rPr>
        <w:t>In conclusion, social care provision in Wales is guided by a person-</w:t>
      </w:r>
      <w:proofErr w:type="spellStart"/>
      <w:r>
        <w:rPr>
          <w:rFonts w:ascii="Segoe UI" w:hAnsi="Segoe UI" w:cs="Segoe UI"/>
          <w:color w:val="0D0D0D"/>
        </w:rPr>
        <w:t>centered</w:t>
      </w:r>
      <w:proofErr w:type="spellEnd"/>
      <w:r>
        <w:rPr>
          <w:rFonts w:ascii="Segoe UI" w:hAnsi="Segoe UI" w:cs="Segoe UI"/>
          <w:color w:val="0D0D0D"/>
        </w:rPr>
        <w:t xml:space="preserve"> and collaborative approach, as enshrined in the Social Services and Well-being (Wales) Act 2014. The emphasis on prevention, integration, and individualization reflects a commitment to enhancing the well-being of all citizens. While challenges persist, ongoing efforts by the Welsh government, local authorities, and stakeholders demonstrate a dedication to creating a sustainable and effective social care system for the benefit of individuals and communities across Wales.</w:t>
      </w:r>
    </w:p>
    <w:p w14:paraId="08C7476B" w14:textId="77777777" w:rsidR="00CF3DCE" w:rsidRDefault="00CF3DCE"/>
    <w:sectPr w:rsidR="00CF3D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DCE"/>
    <w:rsid w:val="00020AE9"/>
    <w:rsid w:val="001D414E"/>
    <w:rsid w:val="007557FC"/>
    <w:rsid w:val="00CF3DCE"/>
    <w:rsid w:val="00D22E11"/>
    <w:rsid w:val="00F15D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FB2D1"/>
  <w15:chartTrackingRefBased/>
  <w15:docId w15:val="{653DD992-16B8-45D6-B877-62BE6131D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3DC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762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564</Words>
  <Characters>3218</Characters>
  <Application>Microsoft Office Word</Application>
  <DocSecurity>0</DocSecurity>
  <Lines>26</Lines>
  <Paragraphs>7</Paragraphs>
  <ScaleCrop>false</ScaleCrop>
  <Company/>
  <LinksUpToDate>false</LinksUpToDate>
  <CharactersWithSpaces>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Loxdale</dc:creator>
  <cp:keywords/>
  <dc:description/>
  <cp:lastModifiedBy>Sarah Loxdale</cp:lastModifiedBy>
  <cp:revision>1</cp:revision>
  <dcterms:created xsi:type="dcterms:W3CDTF">2024-02-20T15:58:00Z</dcterms:created>
  <dcterms:modified xsi:type="dcterms:W3CDTF">2024-02-20T15:58:00Z</dcterms:modified>
</cp:coreProperties>
</file>