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730" w:tblpY="-355"/>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F45B85" w:rsidRPr="00C1361B" w14:paraId="55904797" w14:textId="77777777" w:rsidTr="00F45B85">
        <w:tc>
          <w:tcPr>
            <w:tcW w:w="10627" w:type="dxa"/>
            <w:shd w:val="clear" w:color="auto" w:fill="C0C0C0"/>
          </w:tcPr>
          <w:p w14:paraId="481B97C0" w14:textId="77777777" w:rsidR="00F45B85" w:rsidRDefault="00F45B85" w:rsidP="00F45B85">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65998BF8" w14:textId="77777777" w:rsidR="00F45B85" w:rsidRPr="0016550F" w:rsidRDefault="00F45B85" w:rsidP="00F45B85">
            <w:pPr>
              <w:jc w:val="center"/>
              <w:rPr>
                <w:rFonts w:ascii="Arial" w:hAnsi="Arial" w:cs="Arial"/>
                <w:b/>
                <w:noProof/>
                <w:sz w:val="10"/>
                <w:szCs w:val="10"/>
              </w:rPr>
            </w:pPr>
          </w:p>
          <w:p w14:paraId="4E9BA686" w14:textId="77777777" w:rsidR="00F45B85" w:rsidRDefault="00F45B85" w:rsidP="00F45B85">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44503F11" w14:textId="77777777" w:rsidR="00F45B85" w:rsidRPr="0016550F" w:rsidRDefault="00F45B85" w:rsidP="00F45B85">
            <w:pPr>
              <w:jc w:val="center"/>
              <w:rPr>
                <w:rFonts w:ascii="Arial" w:hAnsi="Arial" w:cs="Arial"/>
                <w:sz w:val="10"/>
                <w:szCs w:val="10"/>
              </w:rPr>
            </w:pPr>
          </w:p>
        </w:tc>
      </w:tr>
    </w:tbl>
    <w:tbl>
      <w:tblPr>
        <w:tblpPr w:leftFromText="180" w:rightFromText="180" w:vertAnchor="text" w:horzAnchor="page" w:tblpX="730" w:tblpY="91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F45B85" w:rsidRPr="00C1361B" w14:paraId="0274CBDD" w14:textId="77777777" w:rsidTr="00F45B85">
        <w:tc>
          <w:tcPr>
            <w:tcW w:w="2093" w:type="dxa"/>
            <w:shd w:val="pct15" w:color="auto" w:fill="auto"/>
          </w:tcPr>
          <w:p w14:paraId="139BCCF8"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5B12F9B8"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Hannah Smethurst</w:t>
            </w:r>
          </w:p>
        </w:tc>
        <w:tc>
          <w:tcPr>
            <w:tcW w:w="2768" w:type="dxa"/>
            <w:shd w:val="clear" w:color="auto" w:fill="D9D9D9"/>
          </w:tcPr>
          <w:p w14:paraId="0202E775"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4761E4A"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1500124</w:t>
            </w:r>
          </w:p>
        </w:tc>
      </w:tr>
      <w:tr w:rsidR="00F45B85" w:rsidRPr="00C1361B" w14:paraId="30E89B40" w14:textId="77777777" w:rsidTr="00F45B85">
        <w:tc>
          <w:tcPr>
            <w:tcW w:w="2093" w:type="dxa"/>
            <w:shd w:val="pct15" w:color="auto" w:fill="auto"/>
          </w:tcPr>
          <w:p w14:paraId="55BD92A2"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4AF3747" w14:textId="77777777" w:rsidR="00F45B85" w:rsidRPr="008566E5" w:rsidRDefault="00F45B85" w:rsidP="00F45B85">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F45B85" w:rsidRPr="00C1361B" w14:paraId="25D359C2" w14:textId="77777777" w:rsidTr="00F45B85">
        <w:tc>
          <w:tcPr>
            <w:tcW w:w="2093" w:type="dxa"/>
            <w:shd w:val="pct15" w:color="auto" w:fill="auto"/>
          </w:tcPr>
          <w:p w14:paraId="6698B4C6"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0B5BF78F" w14:textId="77777777" w:rsidR="00F45B85" w:rsidRPr="00C1361B" w:rsidRDefault="00F45B85" w:rsidP="00F45B85">
            <w:pPr>
              <w:spacing w:before="120" w:after="120"/>
              <w:rPr>
                <w:rFonts w:ascii="Calibri" w:hAnsi="Calibri" w:cs="Arial"/>
                <w:b/>
                <w:sz w:val="22"/>
                <w:szCs w:val="22"/>
              </w:rPr>
            </w:pPr>
            <w:r w:rsidRPr="00AF513D">
              <w:rPr>
                <w:rFonts w:ascii="Calibri" w:hAnsi="Calibri" w:cs="Arial"/>
                <w:b/>
                <w:sz w:val="22"/>
                <w:szCs w:val="22"/>
              </w:rPr>
              <w:t>Enterprising and Creative Teaching and Learning / ECAD6004C - Addysgu a Dysgu Mentrus a Chreadigol</w:t>
            </w:r>
          </w:p>
        </w:tc>
        <w:tc>
          <w:tcPr>
            <w:tcW w:w="2768" w:type="dxa"/>
            <w:shd w:val="clear" w:color="auto" w:fill="D9D9D9"/>
          </w:tcPr>
          <w:p w14:paraId="6234E471"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222CA56F"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6</w:t>
            </w:r>
          </w:p>
        </w:tc>
      </w:tr>
      <w:tr w:rsidR="00F45B85" w:rsidRPr="00C1361B" w14:paraId="4EFE6958" w14:textId="77777777" w:rsidTr="00F45B85">
        <w:tc>
          <w:tcPr>
            <w:tcW w:w="2093" w:type="dxa"/>
            <w:shd w:val="pct15" w:color="auto" w:fill="auto"/>
          </w:tcPr>
          <w:p w14:paraId="3827376D"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386232B"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ECAD6004/C</w:t>
            </w:r>
          </w:p>
        </w:tc>
        <w:tc>
          <w:tcPr>
            <w:tcW w:w="2768" w:type="dxa"/>
            <w:shd w:val="clear" w:color="auto" w:fill="D9D9D9"/>
          </w:tcPr>
          <w:p w14:paraId="5C0008E7" w14:textId="77777777" w:rsidR="00F45B85" w:rsidRPr="00C1361B" w:rsidRDefault="00F45B85" w:rsidP="00F45B85">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08626F6C" w14:textId="77777777" w:rsidR="00F45B85" w:rsidRPr="00C1361B" w:rsidRDefault="00F45B85" w:rsidP="00F45B85">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43592C1F"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50%</w:t>
            </w:r>
          </w:p>
        </w:tc>
      </w:tr>
      <w:tr w:rsidR="00F45B85" w:rsidRPr="00C1361B" w14:paraId="5219B30D" w14:textId="77777777" w:rsidTr="00F45B85">
        <w:tc>
          <w:tcPr>
            <w:tcW w:w="2093" w:type="dxa"/>
            <w:shd w:val="pct15" w:color="auto" w:fill="auto"/>
          </w:tcPr>
          <w:p w14:paraId="111C24C5"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7FBB5E32"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Mr T. Cox</w:t>
            </w:r>
          </w:p>
        </w:tc>
      </w:tr>
      <w:tr w:rsidR="00F45B85" w:rsidRPr="00C1361B" w14:paraId="3E9E390F" w14:textId="77777777" w:rsidTr="00F45B85">
        <w:tc>
          <w:tcPr>
            <w:tcW w:w="2093" w:type="dxa"/>
            <w:shd w:val="pct15" w:color="auto" w:fill="auto"/>
          </w:tcPr>
          <w:p w14:paraId="3EF6E28C"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205DF31F" w14:textId="77777777" w:rsidR="00F45B85" w:rsidRPr="00F67644" w:rsidRDefault="00F45B85" w:rsidP="00F45B85">
            <w:pPr>
              <w:spacing w:before="120" w:after="120"/>
              <w:jc w:val="both"/>
              <w:rPr>
                <w:rFonts w:ascii="Calibri" w:hAnsi="Calibri" w:cs="Arial"/>
                <w:b/>
                <w:sz w:val="22"/>
                <w:szCs w:val="22"/>
              </w:rPr>
            </w:pPr>
            <w:r>
              <w:rPr>
                <w:rFonts w:ascii="Calibri" w:hAnsi="Calibri" w:cs="Arial"/>
                <w:b/>
                <w:sz w:val="22"/>
                <w:szCs w:val="22"/>
              </w:rPr>
              <w:t>3/10/17</w:t>
            </w:r>
          </w:p>
        </w:tc>
        <w:tc>
          <w:tcPr>
            <w:tcW w:w="2768" w:type="dxa"/>
            <w:shd w:val="pct15" w:color="auto" w:fill="auto"/>
          </w:tcPr>
          <w:p w14:paraId="4F44B311"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199685F8"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2 of 2</w:t>
            </w:r>
          </w:p>
        </w:tc>
      </w:tr>
      <w:tr w:rsidR="00F45B85" w:rsidRPr="00C1361B" w14:paraId="5128E112" w14:textId="77777777" w:rsidTr="00F45B85">
        <w:tc>
          <w:tcPr>
            <w:tcW w:w="2093" w:type="dxa"/>
            <w:shd w:val="pct15" w:color="auto" w:fill="auto"/>
          </w:tcPr>
          <w:p w14:paraId="56FFD69B"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FD8D033"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8/3/18</w:t>
            </w:r>
          </w:p>
        </w:tc>
        <w:tc>
          <w:tcPr>
            <w:tcW w:w="2768" w:type="dxa"/>
            <w:shd w:val="pct15" w:color="auto" w:fill="auto"/>
          </w:tcPr>
          <w:p w14:paraId="2BB810D7"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6AD98D" w14:textId="77777777" w:rsidR="00F45B85" w:rsidRPr="00C1361B" w:rsidRDefault="00F45B85" w:rsidP="00F45B85">
            <w:pPr>
              <w:spacing w:before="120" w:after="120"/>
              <w:jc w:val="both"/>
              <w:rPr>
                <w:rFonts w:ascii="Calibri" w:hAnsi="Calibri" w:cs="Arial"/>
                <w:b/>
                <w:sz w:val="22"/>
                <w:szCs w:val="22"/>
              </w:rPr>
            </w:pPr>
            <w:r>
              <w:rPr>
                <w:rFonts w:ascii="Calibri" w:hAnsi="Calibri" w:cs="Arial"/>
                <w:b/>
                <w:sz w:val="22"/>
                <w:szCs w:val="22"/>
              </w:rPr>
              <w:t>5/4/18</w:t>
            </w:r>
          </w:p>
        </w:tc>
      </w:tr>
      <w:tr w:rsidR="00F45B85" w:rsidRPr="00C1361B" w14:paraId="38FB9486" w14:textId="77777777" w:rsidTr="00F45B85">
        <w:tc>
          <w:tcPr>
            <w:tcW w:w="2093" w:type="dxa"/>
            <w:shd w:val="pct15" w:color="auto" w:fill="auto"/>
          </w:tcPr>
          <w:p w14:paraId="284F4A21" w14:textId="77777777" w:rsidR="00F45B85" w:rsidRPr="00C1361B" w:rsidRDefault="00F45B85" w:rsidP="00F45B85">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04DB9E9F" w14:textId="77777777" w:rsidR="00F45B85" w:rsidRPr="0066580A" w:rsidRDefault="00F45B85" w:rsidP="00F45B85">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7860E9F0" w14:textId="77777777" w:rsidR="00F45B85" w:rsidRPr="00C1361B" w:rsidRDefault="00F45B85" w:rsidP="00F45B85">
            <w:pPr>
              <w:rPr>
                <w:rFonts w:ascii="Calibri" w:hAnsi="Calibri" w:cs="Arial"/>
                <w:b/>
                <w:sz w:val="22"/>
                <w:szCs w:val="22"/>
              </w:rPr>
            </w:pPr>
          </w:p>
        </w:tc>
      </w:tr>
    </w:tbl>
    <w:tbl>
      <w:tblPr>
        <w:tblpPr w:leftFromText="180" w:rightFromText="180" w:vertAnchor="text" w:horzAnchor="page" w:tblpX="910" w:tblpY="6663"/>
        <w:tblW w:w="10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93"/>
        <w:gridCol w:w="6467"/>
        <w:gridCol w:w="1123"/>
        <w:gridCol w:w="1126"/>
      </w:tblGrid>
      <w:tr w:rsidR="00F45B85" w:rsidRPr="00C1361B" w14:paraId="33B1F0F6" w14:textId="77777777" w:rsidTr="00F45B85">
        <w:trPr>
          <w:trHeight w:val="826"/>
        </w:trPr>
        <w:tc>
          <w:tcPr>
            <w:tcW w:w="1793" w:type="dxa"/>
            <w:tcBorders>
              <w:top w:val="single" w:sz="6" w:space="0" w:color="auto"/>
            </w:tcBorders>
            <w:shd w:val="clear" w:color="auto" w:fill="D9D9D9"/>
          </w:tcPr>
          <w:p w14:paraId="22EB43D5" w14:textId="77777777" w:rsidR="00F45B85" w:rsidRPr="00C1361B" w:rsidRDefault="00F45B85" w:rsidP="00F45B85">
            <w:pPr>
              <w:rPr>
                <w:rFonts w:ascii="Calibri" w:hAnsi="Calibri" w:cs="Arial"/>
                <w:b/>
                <w:sz w:val="22"/>
                <w:szCs w:val="22"/>
              </w:rPr>
            </w:pPr>
            <w:r w:rsidRPr="00C1361B">
              <w:rPr>
                <w:rFonts w:ascii="Calibri" w:hAnsi="Calibri" w:cs="Arial"/>
                <w:b/>
                <w:sz w:val="22"/>
                <w:szCs w:val="22"/>
              </w:rPr>
              <w:t>Referencing:</w:t>
            </w:r>
          </w:p>
        </w:tc>
        <w:tc>
          <w:tcPr>
            <w:tcW w:w="8716" w:type="dxa"/>
            <w:gridSpan w:val="3"/>
            <w:tcBorders>
              <w:top w:val="single" w:sz="6" w:space="0" w:color="auto"/>
            </w:tcBorders>
          </w:tcPr>
          <w:p w14:paraId="36960105" w14:textId="77777777" w:rsidR="00F45B85" w:rsidRPr="008F78C2" w:rsidRDefault="00F45B85" w:rsidP="00F45B85">
            <w:pPr>
              <w:pStyle w:val="BodyText2"/>
              <w:rPr>
                <w:rFonts w:ascii="Calibri" w:hAnsi="Calibri" w:cs="Arial"/>
                <w:sz w:val="18"/>
                <w:szCs w:val="18"/>
              </w:rPr>
            </w:pPr>
            <w:r>
              <w:rPr>
                <w:rFonts w:ascii="Calibri" w:hAnsi="Calibri" w:cs="Arial"/>
                <w:sz w:val="18"/>
                <w:szCs w:val="18"/>
              </w:rPr>
              <w:t xml:space="preserve">In the presentation and summary </w:t>
            </w:r>
            <w:r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Pr>
                <w:rFonts w:ascii="Calibri" w:hAnsi="Calibri" w:cs="Arial"/>
                <w:sz w:val="18"/>
                <w:szCs w:val="18"/>
              </w:rPr>
              <w:t>surname of author and initials,</w:t>
            </w:r>
            <w:r w:rsidRPr="008F78C2">
              <w:rPr>
                <w:rFonts w:ascii="Calibri" w:hAnsi="Calibri" w:cs="Arial"/>
                <w:sz w:val="18"/>
                <w:szCs w:val="18"/>
              </w:rPr>
              <w:t xml:space="preserve">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F45B85" w:rsidRPr="00C1361B" w14:paraId="75E86B71" w14:textId="77777777" w:rsidTr="00F45B85">
        <w:trPr>
          <w:trHeight w:val="2733"/>
        </w:trPr>
        <w:tc>
          <w:tcPr>
            <w:tcW w:w="1793" w:type="dxa"/>
            <w:tcBorders>
              <w:top w:val="single" w:sz="6" w:space="0" w:color="auto"/>
            </w:tcBorders>
            <w:shd w:val="clear" w:color="auto" w:fill="D9D9D9"/>
          </w:tcPr>
          <w:p w14:paraId="4C75E688" w14:textId="77777777" w:rsidR="00F45B85" w:rsidRPr="00C1361B" w:rsidRDefault="00F45B85" w:rsidP="00F45B85">
            <w:pPr>
              <w:rPr>
                <w:rFonts w:ascii="Calibri" w:hAnsi="Calibri" w:cs="Arial"/>
                <w:b/>
                <w:sz w:val="22"/>
                <w:szCs w:val="22"/>
              </w:rPr>
            </w:pPr>
            <w:r>
              <w:rPr>
                <w:rFonts w:ascii="Calibri" w:hAnsi="Calibri" w:cs="Arial"/>
                <w:b/>
                <w:sz w:val="22"/>
                <w:szCs w:val="22"/>
              </w:rPr>
              <w:t>Submission:</w:t>
            </w:r>
          </w:p>
        </w:tc>
        <w:tc>
          <w:tcPr>
            <w:tcW w:w="6467" w:type="dxa"/>
            <w:tcBorders>
              <w:top w:val="single" w:sz="6" w:space="0" w:color="auto"/>
            </w:tcBorders>
          </w:tcPr>
          <w:p w14:paraId="6219CF17" w14:textId="77777777" w:rsidR="00F45B85" w:rsidRPr="00152E9D" w:rsidRDefault="00F45B85" w:rsidP="00F45B85">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132A7D79" w14:textId="77777777" w:rsidR="00F45B85" w:rsidRDefault="00F45B85" w:rsidP="00F45B85">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601C55CF" w14:textId="77777777" w:rsidR="00F45B85" w:rsidRPr="00346346" w:rsidRDefault="00F45B85" w:rsidP="00F45B85">
            <w:pPr>
              <w:pStyle w:val="ListParagraph"/>
              <w:ind w:left="0"/>
              <w:rPr>
                <w:rFonts w:asciiTheme="majorHAnsi" w:hAnsiTheme="majorHAnsi"/>
                <w:sz w:val="22"/>
                <w:szCs w:val="22"/>
              </w:rPr>
            </w:pPr>
          </w:p>
        </w:tc>
        <w:tc>
          <w:tcPr>
            <w:tcW w:w="1123" w:type="dxa"/>
            <w:tcBorders>
              <w:top w:val="single" w:sz="6" w:space="0" w:color="auto"/>
            </w:tcBorders>
            <w:shd w:val="clear" w:color="auto" w:fill="D9D9D9"/>
          </w:tcPr>
          <w:p w14:paraId="3A14D1A6" w14:textId="77777777" w:rsidR="00F45B85" w:rsidRPr="00C1361B" w:rsidRDefault="00F45B85" w:rsidP="00F45B85">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26" w:type="dxa"/>
            <w:tcBorders>
              <w:top w:val="single" w:sz="6" w:space="0" w:color="auto"/>
            </w:tcBorders>
          </w:tcPr>
          <w:p w14:paraId="4BBB92EA" w14:textId="77777777" w:rsidR="00F45B85" w:rsidRDefault="00F45B85" w:rsidP="00F45B85">
            <w:pPr>
              <w:rPr>
                <w:rFonts w:ascii="Calibri" w:hAnsi="Calibri" w:cs="Arial"/>
                <w:b/>
                <w:sz w:val="22"/>
                <w:szCs w:val="22"/>
              </w:rPr>
            </w:pPr>
          </w:p>
          <w:p w14:paraId="75FFEB07" w14:textId="77777777" w:rsidR="00F45B85" w:rsidRPr="00C1361B" w:rsidRDefault="00F45B85" w:rsidP="00F45B85">
            <w:pPr>
              <w:rPr>
                <w:rFonts w:ascii="Calibri" w:hAnsi="Calibri" w:cs="Arial"/>
                <w:b/>
              </w:rPr>
            </w:pPr>
            <w:r>
              <w:rPr>
                <w:rFonts w:ascii="Calibri" w:hAnsi="Calibri" w:cs="Arial"/>
                <w:b/>
                <w:sz w:val="22"/>
                <w:szCs w:val="22"/>
              </w:rPr>
              <w:t>8/3/18</w:t>
            </w:r>
          </w:p>
        </w:tc>
      </w:tr>
    </w:tbl>
    <w:tbl>
      <w:tblPr>
        <w:tblpPr w:leftFromText="180" w:rightFromText="180" w:vertAnchor="text" w:horzAnchor="page" w:tblpX="910" w:tblpY="1623"/>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45B85" w:rsidRPr="00BF30FF" w14:paraId="424E53EC" w14:textId="77777777" w:rsidTr="00F45B85">
        <w:trPr>
          <w:trHeight w:val="386"/>
        </w:trPr>
        <w:tc>
          <w:tcPr>
            <w:tcW w:w="9464" w:type="dxa"/>
            <w:vMerge w:val="restart"/>
            <w:shd w:val="pct15" w:color="auto" w:fill="auto"/>
          </w:tcPr>
          <w:p w14:paraId="44B3F00C" w14:textId="77777777" w:rsidR="00F45B85" w:rsidRPr="00AA29AB" w:rsidRDefault="00F45B85" w:rsidP="00F45B85">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460CDFCA" w14:textId="77777777" w:rsidR="00F45B85" w:rsidRPr="00132ED2" w:rsidRDefault="00F45B85" w:rsidP="00F45B85">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76F223A4" w14:textId="77777777" w:rsidR="00F45B85" w:rsidRPr="00BF30FF" w:rsidRDefault="00F45B85" w:rsidP="00F45B85">
            <w:pPr>
              <w:spacing w:before="120" w:after="120"/>
              <w:jc w:val="both"/>
              <w:rPr>
                <w:rFonts w:ascii="Calibri" w:hAnsi="Calibri" w:cs="Calibri"/>
                <w:b/>
              </w:rPr>
            </w:pPr>
          </w:p>
        </w:tc>
      </w:tr>
      <w:tr w:rsidR="00F45B85" w:rsidRPr="00BF30FF" w14:paraId="6B48C746" w14:textId="77777777" w:rsidTr="00F45B85">
        <w:trPr>
          <w:trHeight w:val="408"/>
        </w:trPr>
        <w:tc>
          <w:tcPr>
            <w:tcW w:w="9464" w:type="dxa"/>
            <w:vMerge/>
            <w:shd w:val="pct15" w:color="auto" w:fill="auto"/>
          </w:tcPr>
          <w:p w14:paraId="51F65CA0" w14:textId="77777777" w:rsidR="00F45B85" w:rsidRPr="00BF30FF" w:rsidRDefault="00F45B85" w:rsidP="00F45B85">
            <w:pPr>
              <w:spacing w:before="120" w:after="120"/>
              <w:jc w:val="both"/>
              <w:rPr>
                <w:rFonts w:ascii="Calibri" w:hAnsi="Calibri" w:cs="Calibri"/>
                <w:b/>
              </w:rPr>
            </w:pPr>
          </w:p>
        </w:tc>
        <w:tc>
          <w:tcPr>
            <w:tcW w:w="567" w:type="dxa"/>
            <w:shd w:val="pct15" w:color="auto" w:fill="auto"/>
          </w:tcPr>
          <w:p w14:paraId="734C426F" w14:textId="77777777" w:rsidR="00F45B85" w:rsidRPr="00132ED2" w:rsidRDefault="00F45B85" w:rsidP="00F45B85">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4F9D9422" w14:textId="77777777" w:rsidR="00F45B85" w:rsidRPr="00BF30FF" w:rsidRDefault="00F45B85" w:rsidP="00F45B85">
            <w:pPr>
              <w:spacing w:before="120" w:after="120"/>
              <w:jc w:val="both"/>
              <w:rPr>
                <w:rFonts w:ascii="Calibri" w:hAnsi="Calibri" w:cs="Calibri"/>
                <w:b/>
              </w:rPr>
            </w:pPr>
            <w:r>
              <w:rPr>
                <w:rFonts w:ascii="Calibri" w:hAnsi="Calibri" w:cs="Calibri"/>
                <w:b/>
              </w:rPr>
              <w:t>X</w:t>
            </w:r>
          </w:p>
        </w:tc>
      </w:tr>
    </w:tbl>
    <w:p w14:paraId="6663BAB8" w14:textId="77777777" w:rsidR="00F45B85" w:rsidRDefault="00F45B85">
      <w:r>
        <w:br w:type="page"/>
      </w:r>
    </w:p>
    <w:p w14:paraId="251FFACC" w14:textId="77777777" w:rsidR="00F45B85" w:rsidRPr="00260FD9" w:rsidRDefault="00F45B85" w:rsidP="00F45B85">
      <w:pPr>
        <w:jc w:val="center"/>
        <w:rPr>
          <w:rFonts w:asciiTheme="majorHAnsi" w:hAnsiTheme="majorHAnsi"/>
          <w:b/>
          <w:i/>
        </w:rPr>
      </w:pPr>
      <w:r w:rsidRPr="00260FD9">
        <w:rPr>
          <w:rFonts w:asciiTheme="majorHAnsi" w:hAnsiTheme="majorHAnsi"/>
          <w:b/>
          <w:i/>
        </w:rPr>
        <w:lastRenderedPageBreak/>
        <w:t>Sections marked with * should be completed by module lead</w:t>
      </w:r>
    </w:p>
    <w:p w14:paraId="11EF12B3" w14:textId="77777777" w:rsidR="00F45B85" w:rsidRPr="00C315AF" w:rsidRDefault="00F45B85" w:rsidP="00F45B85">
      <w:pPr>
        <w:rPr>
          <w:vanish/>
        </w:rPr>
      </w:pPr>
    </w:p>
    <w:p w14:paraId="1E4E68B3" w14:textId="77777777" w:rsidR="00F45B85" w:rsidRPr="00C315AF" w:rsidRDefault="00F45B85" w:rsidP="00F45B85">
      <w:pPr>
        <w:rPr>
          <w:vanish/>
        </w:rPr>
      </w:pPr>
    </w:p>
    <w:p w14:paraId="67E1CB5E" w14:textId="0CCB17FB" w:rsidR="00F45B85" w:rsidRDefault="00F45B85"/>
    <w:tbl>
      <w:tblPr>
        <w:tblpPr w:leftFromText="180" w:rightFromText="180" w:horzAnchor="page" w:tblpX="550" w:tblpY="-536"/>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514BC6" w:rsidRPr="00CE0319" w14:paraId="4223661C" w14:textId="77777777" w:rsidTr="00514BC6">
        <w:trPr>
          <w:trHeight w:val="75"/>
        </w:trPr>
        <w:tc>
          <w:tcPr>
            <w:tcW w:w="10598" w:type="dxa"/>
            <w:shd w:val="clear" w:color="auto" w:fill="D9D9D9"/>
          </w:tcPr>
          <w:p w14:paraId="346C847C" w14:textId="77777777" w:rsidR="00514BC6" w:rsidRPr="00CE0319" w:rsidRDefault="00514BC6" w:rsidP="00514BC6">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tbl>
      <w:tblPr>
        <w:tblpPr w:leftFromText="180" w:rightFromText="180" w:vertAnchor="text" w:horzAnchor="page" w:tblpX="1450" w:tblpY="185"/>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514BC6" w:rsidRPr="00266B32" w14:paraId="0E105105" w14:textId="77777777" w:rsidTr="00514BC6">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290D762D" w14:textId="77777777" w:rsidR="00514BC6" w:rsidRPr="00F61A20" w:rsidRDefault="00514BC6" w:rsidP="00514BC6">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047B6CF9" w14:textId="77777777" w:rsidR="00514BC6" w:rsidRPr="00F61A20" w:rsidRDefault="00514BC6" w:rsidP="00514BC6">
            <w:pPr>
              <w:rPr>
                <w:rFonts w:ascii="Calibri" w:hAnsi="Calibri"/>
                <w:b/>
                <w:sz w:val="22"/>
              </w:rPr>
            </w:pPr>
            <w:r w:rsidRPr="00F61A20">
              <w:rPr>
                <w:rFonts w:ascii="Calibri" w:hAnsi="Calibri"/>
                <w:b/>
                <w:sz w:val="22"/>
              </w:rPr>
              <w:t>Level of Achievement</w:t>
            </w:r>
          </w:p>
        </w:tc>
      </w:tr>
      <w:tr w:rsidR="00514BC6" w:rsidRPr="00CC0370" w14:paraId="7A1804E9" w14:textId="77777777" w:rsidTr="00514BC6">
        <w:trPr>
          <w:trHeight w:val="571"/>
        </w:trPr>
        <w:tc>
          <w:tcPr>
            <w:tcW w:w="1055" w:type="pct"/>
            <w:vMerge/>
            <w:tcBorders>
              <w:left w:val="single" w:sz="4" w:space="0" w:color="auto"/>
              <w:bottom w:val="single" w:sz="4" w:space="0" w:color="auto"/>
              <w:right w:val="single" w:sz="4" w:space="0" w:color="auto"/>
            </w:tcBorders>
            <w:shd w:val="clear" w:color="auto" w:fill="BFBFBF"/>
          </w:tcPr>
          <w:p w14:paraId="2300E803" w14:textId="77777777" w:rsidR="00514BC6" w:rsidRPr="00F61A20" w:rsidRDefault="00514BC6" w:rsidP="00514BC6">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74D18198" w14:textId="77777777" w:rsidR="00514BC6" w:rsidRDefault="00514BC6" w:rsidP="00514BC6">
            <w:pPr>
              <w:jc w:val="center"/>
              <w:rPr>
                <w:rFonts w:ascii="Calibri" w:hAnsi="Calibri"/>
                <w:b/>
                <w:sz w:val="18"/>
              </w:rPr>
            </w:pPr>
          </w:p>
          <w:p w14:paraId="2465A180" w14:textId="77777777" w:rsidR="00514BC6" w:rsidRPr="009D3EA4" w:rsidRDefault="00514BC6" w:rsidP="00514BC6">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69F179F3" w14:textId="77777777" w:rsidR="00514BC6" w:rsidRDefault="00514BC6" w:rsidP="00514BC6">
            <w:pPr>
              <w:jc w:val="center"/>
              <w:rPr>
                <w:rFonts w:ascii="Calibri" w:hAnsi="Calibri"/>
                <w:b/>
                <w:sz w:val="18"/>
              </w:rPr>
            </w:pPr>
          </w:p>
          <w:p w14:paraId="6FE03FEF" w14:textId="77777777" w:rsidR="00514BC6" w:rsidRPr="00F61A20" w:rsidRDefault="00514BC6" w:rsidP="00514BC6">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90199CE" w14:textId="77777777" w:rsidR="00514BC6" w:rsidRDefault="00514BC6" w:rsidP="00514BC6">
            <w:pPr>
              <w:jc w:val="center"/>
              <w:rPr>
                <w:rFonts w:ascii="Calibri" w:hAnsi="Calibri"/>
                <w:b/>
                <w:sz w:val="18"/>
              </w:rPr>
            </w:pPr>
          </w:p>
          <w:p w14:paraId="1D762F8E" w14:textId="77777777" w:rsidR="00514BC6" w:rsidRPr="00F61A20" w:rsidRDefault="00514BC6" w:rsidP="00514BC6">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5A0B2B82" w14:textId="77777777" w:rsidR="00514BC6" w:rsidRDefault="00514BC6" w:rsidP="00514BC6">
            <w:pPr>
              <w:jc w:val="center"/>
              <w:rPr>
                <w:rFonts w:ascii="Calibri" w:hAnsi="Calibri"/>
                <w:b/>
                <w:sz w:val="18"/>
              </w:rPr>
            </w:pPr>
          </w:p>
          <w:p w14:paraId="7990FAA8" w14:textId="77777777" w:rsidR="00514BC6" w:rsidRPr="00F61A20" w:rsidRDefault="00514BC6" w:rsidP="00514BC6">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9ECF677" w14:textId="77777777" w:rsidR="00514BC6" w:rsidRDefault="00514BC6" w:rsidP="00514BC6">
            <w:pPr>
              <w:jc w:val="center"/>
              <w:rPr>
                <w:rFonts w:ascii="Calibri" w:hAnsi="Calibri"/>
                <w:b/>
                <w:sz w:val="18"/>
              </w:rPr>
            </w:pPr>
          </w:p>
          <w:p w14:paraId="22B821C0" w14:textId="77777777" w:rsidR="00514BC6" w:rsidRPr="00F61A20" w:rsidRDefault="00514BC6" w:rsidP="00514BC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CF39985" w14:textId="77777777" w:rsidR="00514BC6" w:rsidRDefault="00514BC6" w:rsidP="00514BC6">
            <w:pPr>
              <w:jc w:val="center"/>
              <w:rPr>
                <w:rFonts w:ascii="Calibri" w:hAnsi="Calibri"/>
                <w:b/>
                <w:sz w:val="18"/>
              </w:rPr>
            </w:pPr>
          </w:p>
          <w:p w14:paraId="785543D4" w14:textId="77777777" w:rsidR="00514BC6" w:rsidRPr="00F61A20" w:rsidRDefault="00514BC6" w:rsidP="00514BC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14BC6" w:rsidRPr="00CC0370" w14:paraId="36BB5855" w14:textId="77777777" w:rsidTr="00514BC6">
        <w:trPr>
          <w:trHeight w:val="468"/>
        </w:trPr>
        <w:tc>
          <w:tcPr>
            <w:tcW w:w="1055" w:type="pct"/>
            <w:tcBorders>
              <w:top w:val="single" w:sz="4" w:space="0" w:color="auto"/>
              <w:left w:val="single" w:sz="4" w:space="0" w:color="auto"/>
              <w:right w:val="single" w:sz="4" w:space="0" w:color="auto"/>
            </w:tcBorders>
            <w:shd w:val="clear" w:color="auto" w:fill="BFBFBF"/>
          </w:tcPr>
          <w:p w14:paraId="06816A3D" w14:textId="77777777" w:rsidR="00514BC6" w:rsidRPr="00F61A20" w:rsidRDefault="00514BC6" w:rsidP="00514BC6">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2DD568EC" w14:textId="77777777" w:rsidR="00514BC6" w:rsidRPr="00EB4F96" w:rsidRDefault="00514BC6" w:rsidP="00514BC6">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F26F980" w14:textId="77777777" w:rsidR="00514BC6" w:rsidRPr="00EB4F96" w:rsidRDefault="00514BC6" w:rsidP="00514BC6">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453EA68D" w14:textId="77777777" w:rsidR="00514BC6" w:rsidRPr="00EB4F96" w:rsidRDefault="00514BC6" w:rsidP="00514BC6">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F883D3A" w14:textId="77777777" w:rsidR="00514BC6" w:rsidRPr="00EB4F96" w:rsidRDefault="00514BC6" w:rsidP="00514BC6">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78A190EA" w14:textId="77777777" w:rsidR="00514BC6" w:rsidRPr="00EB4F96" w:rsidRDefault="00514BC6" w:rsidP="00514BC6">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9415FB6" w14:textId="77777777" w:rsidR="00514BC6" w:rsidRPr="00EB4F96" w:rsidRDefault="00514BC6" w:rsidP="00514BC6">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0C01A8F4" w14:textId="77777777" w:rsidR="00514BC6" w:rsidRPr="00EB4F96" w:rsidRDefault="00514BC6" w:rsidP="00514BC6">
            <w:pPr>
              <w:spacing w:after="120"/>
              <w:jc w:val="center"/>
              <w:rPr>
                <w:rFonts w:ascii="Calibri" w:hAnsi="Calibri"/>
                <w:b/>
                <w:sz w:val="12"/>
                <w:szCs w:val="16"/>
              </w:rPr>
            </w:pPr>
            <w:r w:rsidRPr="00EB4F96">
              <w:rPr>
                <w:rFonts w:ascii="Calibri" w:hAnsi="Calibri"/>
                <w:b/>
                <w:sz w:val="12"/>
                <w:szCs w:val="16"/>
              </w:rPr>
              <w:t>EXCEPTIONAL</w:t>
            </w:r>
          </w:p>
        </w:tc>
      </w:tr>
      <w:tr w:rsidR="00514BC6" w:rsidRPr="00CC0370" w14:paraId="08C32F8F" w14:textId="77777777" w:rsidTr="00514BC6">
        <w:trPr>
          <w:trHeight w:val="468"/>
        </w:trPr>
        <w:tc>
          <w:tcPr>
            <w:tcW w:w="1055" w:type="pct"/>
            <w:vMerge w:val="restart"/>
            <w:tcBorders>
              <w:top w:val="single" w:sz="4" w:space="0" w:color="auto"/>
              <w:left w:val="single" w:sz="4" w:space="0" w:color="auto"/>
              <w:right w:val="single" w:sz="4" w:space="0" w:color="auto"/>
            </w:tcBorders>
          </w:tcPr>
          <w:p w14:paraId="4C38777D" w14:textId="77777777" w:rsidR="00514BC6" w:rsidRPr="00F61A20" w:rsidRDefault="00514BC6" w:rsidP="00514BC6">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2D4CE29C" w14:textId="77777777" w:rsidR="00514BC6" w:rsidRPr="00F61A20" w:rsidRDefault="00514BC6" w:rsidP="00514BC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99E393C" w14:textId="77777777" w:rsidR="00514BC6" w:rsidRPr="00F61A20" w:rsidRDefault="00514BC6" w:rsidP="00514BC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606A656" w14:textId="77777777" w:rsidR="00514BC6" w:rsidRPr="00F61A20" w:rsidRDefault="00514BC6" w:rsidP="00514BC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8280EAE" w14:textId="77777777" w:rsidR="00514BC6" w:rsidRPr="00F61A20" w:rsidRDefault="00514BC6" w:rsidP="00514BC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3C7F019" w14:textId="77777777" w:rsidR="00514BC6" w:rsidRPr="00F61A20" w:rsidRDefault="00514BC6" w:rsidP="00514BC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8529C1E" w14:textId="77777777" w:rsidR="00514BC6" w:rsidRPr="00F61A20" w:rsidRDefault="00514BC6" w:rsidP="00514BC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43BE4BF" w14:textId="77777777" w:rsidR="00514BC6" w:rsidRPr="00F61A20" w:rsidRDefault="00514BC6" w:rsidP="00514BC6">
            <w:pPr>
              <w:jc w:val="center"/>
              <w:rPr>
                <w:rFonts w:ascii="Calibri" w:hAnsi="Calibri"/>
                <w:b/>
                <w:sz w:val="18"/>
              </w:rPr>
            </w:pPr>
            <w:r w:rsidRPr="00F61A20">
              <w:rPr>
                <w:rFonts w:ascii="Calibri" w:hAnsi="Calibri"/>
                <w:b/>
                <w:sz w:val="18"/>
              </w:rPr>
              <w:t>80-100%</w:t>
            </w:r>
          </w:p>
        </w:tc>
      </w:tr>
      <w:tr w:rsidR="00514BC6" w:rsidRPr="00CC0370" w14:paraId="1A532DBC" w14:textId="77777777" w:rsidTr="00514BC6">
        <w:trPr>
          <w:trHeight w:val="967"/>
        </w:trPr>
        <w:tc>
          <w:tcPr>
            <w:tcW w:w="1055" w:type="pct"/>
            <w:vMerge/>
            <w:tcBorders>
              <w:left w:val="single" w:sz="4" w:space="0" w:color="auto"/>
              <w:bottom w:val="single" w:sz="4" w:space="0" w:color="auto"/>
              <w:right w:val="single" w:sz="4" w:space="0" w:color="auto"/>
            </w:tcBorders>
          </w:tcPr>
          <w:p w14:paraId="43042EF5" w14:textId="77777777" w:rsidR="00514BC6" w:rsidRPr="00F61A20" w:rsidRDefault="00514BC6" w:rsidP="00514BC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28A34B7"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B14FD70"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F4B8AED"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01D8CC0"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8AD75BF" w14:textId="77777777" w:rsidR="00514BC6" w:rsidRPr="00B24170" w:rsidRDefault="00514BC6" w:rsidP="00514BC6">
            <w:pPr>
              <w:pStyle w:val="ListParagraph"/>
              <w:numPr>
                <w:ilvl w:val="0"/>
                <w:numId w:val="2"/>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218AEB9E"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97DCDF5" w14:textId="77777777" w:rsidR="00514BC6" w:rsidRPr="00F61A20" w:rsidRDefault="00514BC6" w:rsidP="00514BC6">
            <w:pPr>
              <w:rPr>
                <w:rFonts w:ascii="Calibri" w:hAnsi="Calibri"/>
                <w:sz w:val="18"/>
                <w:szCs w:val="32"/>
              </w:rPr>
            </w:pPr>
            <w:r w:rsidRPr="00F61A20">
              <w:rPr>
                <w:rFonts w:ascii="Calibri" w:hAnsi="Calibri"/>
                <w:szCs w:val="32"/>
              </w:rPr>
              <w:sym w:font="Wingdings" w:char="F06F"/>
            </w:r>
          </w:p>
        </w:tc>
      </w:tr>
      <w:tr w:rsidR="00514BC6" w:rsidRPr="00CC0370" w14:paraId="550DFADD" w14:textId="77777777" w:rsidTr="00514BC6">
        <w:trPr>
          <w:trHeight w:val="468"/>
        </w:trPr>
        <w:tc>
          <w:tcPr>
            <w:tcW w:w="1055" w:type="pct"/>
            <w:vMerge w:val="restart"/>
            <w:tcBorders>
              <w:top w:val="single" w:sz="4" w:space="0" w:color="auto"/>
              <w:left w:val="single" w:sz="4" w:space="0" w:color="auto"/>
              <w:right w:val="single" w:sz="4" w:space="0" w:color="auto"/>
            </w:tcBorders>
          </w:tcPr>
          <w:p w14:paraId="040E5733" w14:textId="77777777" w:rsidR="00514BC6" w:rsidRPr="005E72F8" w:rsidRDefault="00514BC6" w:rsidP="00514BC6">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3533E119" w14:textId="77777777" w:rsidR="00514BC6" w:rsidRPr="00F61A20" w:rsidRDefault="00514BC6" w:rsidP="00514BC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24F3DF2" w14:textId="77777777" w:rsidR="00514BC6" w:rsidRPr="00F61A20" w:rsidRDefault="00514BC6" w:rsidP="00514BC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0839CA" w14:textId="77777777" w:rsidR="00514BC6" w:rsidRPr="00F61A20" w:rsidRDefault="00514BC6" w:rsidP="00514BC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79DE229" w14:textId="77777777" w:rsidR="00514BC6" w:rsidRPr="00F61A20" w:rsidRDefault="00514BC6" w:rsidP="00514BC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EFA0853" w14:textId="77777777" w:rsidR="00514BC6" w:rsidRPr="00F61A20" w:rsidRDefault="00514BC6" w:rsidP="00514BC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91E324B" w14:textId="77777777" w:rsidR="00514BC6" w:rsidRPr="00F61A20" w:rsidRDefault="00514BC6" w:rsidP="00514BC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67C2E6E" w14:textId="77777777" w:rsidR="00514BC6" w:rsidRPr="00F61A20" w:rsidRDefault="00514BC6" w:rsidP="00514BC6">
            <w:pPr>
              <w:jc w:val="center"/>
              <w:rPr>
                <w:rFonts w:ascii="Calibri" w:hAnsi="Calibri"/>
                <w:b/>
                <w:sz w:val="18"/>
              </w:rPr>
            </w:pPr>
            <w:r w:rsidRPr="00F61A20">
              <w:rPr>
                <w:rFonts w:ascii="Calibri" w:hAnsi="Calibri"/>
                <w:b/>
                <w:sz w:val="18"/>
              </w:rPr>
              <w:t>80-100%</w:t>
            </w:r>
          </w:p>
        </w:tc>
      </w:tr>
      <w:tr w:rsidR="00514BC6" w:rsidRPr="00CC0370" w14:paraId="7CE5728C" w14:textId="77777777" w:rsidTr="00514BC6">
        <w:trPr>
          <w:trHeight w:val="986"/>
        </w:trPr>
        <w:tc>
          <w:tcPr>
            <w:tcW w:w="1055" w:type="pct"/>
            <w:vMerge/>
            <w:tcBorders>
              <w:left w:val="single" w:sz="4" w:space="0" w:color="auto"/>
              <w:bottom w:val="single" w:sz="4" w:space="0" w:color="auto"/>
              <w:right w:val="single" w:sz="4" w:space="0" w:color="auto"/>
            </w:tcBorders>
          </w:tcPr>
          <w:p w14:paraId="145DE660" w14:textId="77777777" w:rsidR="00514BC6" w:rsidRPr="00F61A20" w:rsidRDefault="00514BC6" w:rsidP="00514BC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15BAE8A"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543D0C7"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5AD4AD1"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41C1CAE" w14:textId="77777777" w:rsidR="00514BC6" w:rsidRPr="00B24170" w:rsidRDefault="00514BC6" w:rsidP="00514BC6">
            <w:pPr>
              <w:pStyle w:val="ListParagraph"/>
              <w:numPr>
                <w:ilvl w:val="0"/>
                <w:numId w:val="2"/>
              </w:num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1584F04B"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8031FC0"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AE5CC90" w14:textId="77777777" w:rsidR="00514BC6" w:rsidRPr="00F61A20" w:rsidRDefault="00514BC6" w:rsidP="00514BC6">
            <w:pPr>
              <w:rPr>
                <w:rFonts w:ascii="Calibri" w:hAnsi="Calibri"/>
                <w:sz w:val="18"/>
                <w:szCs w:val="32"/>
              </w:rPr>
            </w:pPr>
            <w:r w:rsidRPr="00F61A20">
              <w:rPr>
                <w:rFonts w:ascii="Calibri" w:hAnsi="Calibri"/>
                <w:szCs w:val="32"/>
              </w:rPr>
              <w:sym w:font="Wingdings" w:char="F06F"/>
            </w:r>
          </w:p>
        </w:tc>
      </w:tr>
      <w:tr w:rsidR="00514BC6" w:rsidRPr="00CC0370" w14:paraId="0FE496FA" w14:textId="77777777" w:rsidTr="00514BC6">
        <w:trPr>
          <w:trHeight w:val="468"/>
        </w:trPr>
        <w:tc>
          <w:tcPr>
            <w:tcW w:w="1055" w:type="pct"/>
            <w:vMerge w:val="restart"/>
            <w:tcBorders>
              <w:top w:val="single" w:sz="4" w:space="0" w:color="auto"/>
              <w:left w:val="single" w:sz="4" w:space="0" w:color="auto"/>
              <w:right w:val="single" w:sz="4" w:space="0" w:color="auto"/>
            </w:tcBorders>
          </w:tcPr>
          <w:p w14:paraId="09685495" w14:textId="77777777" w:rsidR="00514BC6" w:rsidRDefault="00514BC6" w:rsidP="00514BC6">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02818504" w14:textId="77777777" w:rsidR="00514BC6" w:rsidRPr="006B04CC" w:rsidRDefault="00514BC6" w:rsidP="00514BC6">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3DD8965D" w14:textId="77777777" w:rsidR="00514BC6" w:rsidRPr="00F61A20" w:rsidRDefault="00514BC6" w:rsidP="00514BC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90D3233" w14:textId="77777777" w:rsidR="00514BC6" w:rsidRPr="00F61A20" w:rsidRDefault="00514BC6" w:rsidP="00514BC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A4B92C9" w14:textId="77777777" w:rsidR="00514BC6" w:rsidRPr="00F61A20" w:rsidRDefault="00514BC6" w:rsidP="00514BC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04B1511" w14:textId="77777777" w:rsidR="00514BC6" w:rsidRPr="00F61A20" w:rsidRDefault="00514BC6" w:rsidP="00514BC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B74042A" w14:textId="77777777" w:rsidR="00514BC6" w:rsidRPr="00F61A20" w:rsidRDefault="00514BC6" w:rsidP="00514BC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CD0BB0A" w14:textId="77777777" w:rsidR="00514BC6" w:rsidRPr="00F61A20" w:rsidRDefault="00514BC6" w:rsidP="00514BC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EA44B2B" w14:textId="77777777" w:rsidR="00514BC6" w:rsidRPr="00F61A20" w:rsidRDefault="00514BC6" w:rsidP="00514BC6">
            <w:pPr>
              <w:jc w:val="center"/>
              <w:rPr>
                <w:rFonts w:ascii="Calibri" w:hAnsi="Calibri"/>
                <w:b/>
                <w:sz w:val="18"/>
              </w:rPr>
            </w:pPr>
            <w:r w:rsidRPr="00F61A20">
              <w:rPr>
                <w:rFonts w:ascii="Calibri" w:hAnsi="Calibri"/>
                <w:b/>
                <w:sz w:val="18"/>
              </w:rPr>
              <w:t>80-100%</w:t>
            </w:r>
          </w:p>
        </w:tc>
      </w:tr>
      <w:tr w:rsidR="00514BC6" w:rsidRPr="00CC0370" w14:paraId="296E62A1" w14:textId="77777777" w:rsidTr="00514BC6">
        <w:trPr>
          <w:trHeight w:val="1141"/>
        </w:trPr>
        <w:tc>
          <w:tcPr>
            <w:tcW w:w="1055" w:type="pct"/>
            <w:vMerge/>
            <w:tcBorders>
              <w:left w:val="single" w:sz="4" w:space="0" w:color="auto"/>
              <w:bottom w:val="single" w:sz="4" w:space="0" w:color="auto"/>
              <w:right w:val="single" w:sz="4" w:space="0" w:color="auto"/>
            </w:tcBorders>
          </w:tcPr>
          <w:p w14:paraId="4F80ACF1" w14:textId="77777777" w:rsidR="00514BC6" w:rsidRPr="00F61A20" w:rsidRDefault="00514BC6" w:rsidP="00514BC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6777544"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7FDA71C3"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A4B51A7"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68871C6" w14:textId="77777777" w:rsidR="00514BC6" w:rsidRPr="00B24170" w:rsidRDefault="00514BC6" w:rsidP="00514BC6">
            <w:pPr>
              <w:pStyle w:val="ListParagraph"/>
              <w:numPr>
                <w:ilvl w:val="0"/>
                <w:numId w:val="2"/>
              </w:num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2B818762"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33374E6"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8185B2C" w14:textId="77777777" w:rsidR="00514BC6" w:rsidRPr="00F61A20" w:rsidRDefault="00514BC6" w:rsidP="00514BC6">
            <w:pPr>
              <w:rPr>
                <w:rFonts w:ascii="Calibri" w:hAnsi="Calibri"/>
                <w:sz w:val="18"/>
                <w:szCs w:val="32"/>
              </w:rPr>
            </w:pPr>
            <w:r w:rsidRPr="00F61A20">
              <w:rPr>
                <w:rFonts w:ascii="Calibri" w:hAnsi="Calibri"/>
                <w:szCs w:val="32"/>
              </w:rPr>
              <w:sym w:font="Wingdings" w:char="F06F"/>
            </w:r>
          </w:p>
        </w:tc>
      </w:tr>
      <w:tr w:rsidR="00514BC6" w:rsidRPr="00CC0370" w14:paraId="34DEA01D" w14:textId="77777777" w:rsidTr="00514BC6">
        <w:trPr>
          <w:trHeight w:val="469"/>
        </w:trPr>
        <w:tc>
          <w:tcPr>
            <w:tcW w:w="1055" w:type="pct"/>
            <w:vMerge w:val="restart"/>
            <w:tcBorders>
              <w:top w:val="single" w:sz="4" w:space="0" w:color="auto"/>
              <w:left w:val="single" w:sz="4" w:space="0" w:color="auto"/>
              <w:right w:val="single" w:sz="4" w:space="0" w:color="auto"/>
            </w:tcBorders>
          </w:tcPr>
          <w:p w14:paraId="0ACA8472" w14:textId="77777777" w:rsidR="00514BC6" w:rsidRPr="00F61A20" w:rsidRDefault="00514BC6" w:rsidP="00514BC6">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1647C79B" w14:textId="77777777" w:rsidR="00514BC6" w:rsidRPr="00F61A20" w:rsidRDefault="00514BC6" w:rsidP="00514BC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AC15601" w14:textId="77777777" w:rsidR="00514BC6" w:rsidRPr="00F61A20" w:rsidRDefault="00514BC6" w:rsidP="00514BC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60D5641" w14:textId="77777777" w:rsidR="00514BC6" w:rsidRPr="00F61A20" w:rsidRDefault="00514BC6" w:rsidP="00514BC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8B2D90D" w14:textId="77777777" w:rsidR="00514BC6" w:rsidRPr="00F61A20" w:rsidRDefault="00514BC6" w:rsidP="00514BC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03D8E9B" w14:textId="77777777" w:rsidR="00514BC6" w:rsidRPr="00F61A20" w:rsidRDefault="00514BC6" w:rsidP="00514BC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94A3B4" w14:textId="77777777" w:rsidR="00514BC6" w:rsidRPr="00F61A20" w:rsidRDefault="00514BC6" w:rsidP="00514BC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5591099" w14:textId="77777777" w:rsidR="00514BC6" w:rsidRPr="00F61A20" w:rsidRDefault="00514BC6" w:rsidP="00514BC6">
            <w:pPr>
              <w:jc w:val="center"/>
              <w:rPr>
                <w:rFonts w:ascii="Calibri" w:hAnsi="Calibri"/>
                <w:b/>
                <w:sz w:val="18"/>
              </w:rPr>
            </w:pPr>
            <w:r w:rsidRPr="00F61A20">
              <w:rPr>
                <w:rFonts w:ascii="Calibri" w:hAnsi="Calibri"/>
                <w:b/>
                <w:sz w:val="18"/>
              </w:rPr>
              <w:t>80-100%</w:t>
            </w:r>
          </w:p>
        </w:tc>
      </w:tr>
      <w:tr w:rsidR="00514BC6" w:rsidRPr="00CC0370" w14:paraId="75397572" w14:textId="77777777" w:rsidTr="00514BC6">
        <w:trPr>
          <w:trHeight w:val="986"/>
        </w:trPr>
        <w:tc>
          <w:tcPr>
            <w:tcW w:w="1055" w:type="pct"/>
            <w:vMerge/>
            <w:tcBorders>
              <w:left w:val="single" w:sz="4" w:space="0" w:color="auto"/>
              <w:bottom w:val="single" w:sz="4" w:space="0" w:color="auto"/>
              <w:right w:val="single" w:sz="4" w:space="0" w:color="auto"/>
            </w:tcBorders>
          </w:tcPr>
          <w:p w14:paraId="5BB14CE7" w14:textId="77777777" w:rsidR="00514BC6" w:rsidRPr="00F61A20" w:rsidRDefault="00514BC6" w:rsidP="00514BC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BE027FD"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16AE83C"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D5BF8AD"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C5FC522"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11AA3B6" w14:textId="77777777" w:rsidR="00514BC6" w:rsidRPr="00B24170" w:rsidRDefault="00514BC6" w:rsidP="00514BC6">
            <w:pPr>
              <w:pStyle w:val="ListParagraph"/>
              <w:numPr>
                <w:ilvl w:val="0"/>
                <w:numId w:val="2"/>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6607486B" w14:textId="77777777" w:rsidR="00514BC6" w:rsidRPr="00F61A20" w:rsidRDefault="00514BC6" w:rsidP="00514BC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0721FC4" w14:textId="77777777" w:rsidR="00514BC6" w:rsidRPr="00F61A20" w:rsidRDefault="00514BC6" w:rsidP="00514BC6">
            <w:pPr>
              <w:rPr>
                <w:rFonts w:ascii="Calibri" w:hAnsi="Calibri"/>
                <w:sz w:val="18"/>
                <w:szCs w:val="32"/>
              </w:rPr>
            </w:pPr>
            <w:r w:rsidRPr="00F61A20">
              <w:rPr>
                <w:rFonts w:ascii="Calibri" w:hAnsi="Calibri"/>
                <w:szCs w:val="32"/>
              </w:rPr>
              <w:sym w:font="Wingdings" w:char="F06F"/>
            </w:r>
          </w:p>
        </w:tc>
      </w:tr>
    </w:tbl>
    <w:p w14:paraId="63110A93" w14:textId="77777777" w:rsidR="00514BC6" w:rsidRDefault="00514BC6" w:rsidP="00514BC6">
      <w:pPr>
        <w:pStyle w:val="BodyText1"/>
        <w:tabs>
          <w:tab w:val="clear" w:pos="720"/>
          <w:tab w:val="clear" w:pos="1440"/>
        </w:tabs>
        <w:jc w:val="both"/>
        <w:rPr>
          <w:rFonts w:ascii="Calibri" w:hAnsi="Calibri"/>
          <w:sz w:val="20"/>
        </w:rPr>
      </w:pPr>
    </w:p>
    <w:p w14:paraId="1FCF9168" w14:textId="77777777" w:rsidR="00514BC6" w:rsidRPr="0045662B" w:rsidRDefault="00514BC6" w:rsidP="00514BC6">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14BC6" w:rsidRPr="00971172" w14:paraId="57D5C480" w14:textId="77777777" w:rsidTr="00EE1ECC">
        <w:trPr>
          <w:trHeight w:val="75"/>
        </w:trPr>
        <w:tc>
          <w:tcPr>
            <w:tcW w:w="5299" w:type="dxa"/>
            <w:shd w:val="clear" w:color="auto" w:fill="D9D9D9"/>
          </w:tcPr>
          <w:p w14:paraId="55A8C9B9" w14:textId="77777777" w:rsidR="00514BC6" w:rsidRPr="00CE0319" w:rsidRDefault="00514BC6" w:rsidP="00EE1EC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474FB4BE" w14:textId="77777777" w:rsidR="00514BC6" w:rsidRPr="00CE0319" w:rsidRDefault="00514BC6" w:rsidP="00EE1EC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14BC6" w:rsidRPr="00971172" w14:paraId="20D1BA6F" w14:textId="77777777" w:rsidTr="00EE1ECC">
        <w:trPr>
          <w:trHeight w:val="555"/>
        </w:trPr>
        <w:tc>
          <w:tcPr>
            <w:tcW w:w="5299" w:type="dxa"/>
            <w:tcBorders>
              <w:bottom w:val="single" w:sz="8" w:space="0" w:color="000000"/>
            </w:tcBorders>
          </w:tcPr>
          <w:p w14:paraId="0ADAA149" w14:textId="6BB225BB" w:rsidR="00514BC6" w:rsidRPr="00CE0319" w:rsidRDefault="00514BC6" w:rsidP="00EE1ECC">
            <w:pPr>
              <w:pStyle w:val="BulletedList"/>
              <w:numPr>
                <w:ilvl w:val="0"/>
                <w:numId w:val="0"/>
              </w:numPr>
              <w:ind w:left="432"/>
              <w:rPr>
                <w:rFonts w:ascii="Calibri" w:hAnsi="Calibri"/>
                <w:sz w:val="20"/>
                <w:szCs w:val="20"/>
              </w:rPr>
            </w:pPr>
            <w:r>
              <w:rPr>
                <w:rFonts w:ascii="Calibri" w:hAnsi="Calibri"/>
                <w:sz w:val="20"/>
                <w:szCs w:val="20"/>
              </w:rPr>
              <w:t xml:space="preserve">I feel that I have performed well in being able to back my arguments with relevant research which has strengthened my arguments. </w:t>
            </w:r>
          </w:p>
        </w:tc>
        <w:tc>
          <w:tcPr>
            <w:tcW w:w="5299" w:type="dxa"/>
            <w:tcBorders>
              <w:bottom w:val="single" w:sz="8" w:space="0" w:color="000000"/>
            </w:tcBorders>
          </w:tcPr>
          <w:p w14:paraId="006A1CA7" w14:textId="77777777" w:rsidR="00514BC6" w:rsidRPr="00CE0319" w:rsidRDefault="00514BC6" w:rsidP="00EE1ECC">
            <w:pPr>
              <w:pStyle w:val="BulletedList"/>
              <w:numPr>
                <w:ilvl w:val="0"/>
                <w:numId w:val="0"/>
              </w:numPr>
              <w:rPr>
                <w:rFonts w:ascii="Calibri" w:hAnsi="Calibri"/>
                <w:sz w:val="20"/>
                <w:szCs w:val="20"/>
              </w:rPr>
            </w:pPr>
            <w:r>
              <w:rPr>
                <w:rFonts w:ascii="Calibri" w:hAnsi="Calibri"/>
                <w:sz w:val="20"/>
                <w:szCs w:val="20"/>
              </w:rPr>
              <w:t xml:space="preserve">I feel that I need to develop my critical analysis further to produce a more balanced argument. </w:t>
            </w:r>
          </w:p>
          <w:p w14:paraId="01D9EFD0" w14:textId="77777777" w:rsidR="00514BC6" w:rsidRPr="00CE0319" w:rsidRDefault="00514BC6" w:rsidP="00EE1EC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514BC6" w:rsidRPr="00971172" w14:paraId="7CB35AAC" w14:textId="77777777" w:rsidTr="00EE1ECC">
        <w:trPr>
          <w:trHeight w:val="586"/>
        </w:trPr>
        <w:tc>
          <w:tcPr>
            <w:tcW w:w="2204" w:type="dxa"/>
            <w:shd w:val="clear" w:color="auto" w:fill="D9D9D9"/>
          </w:tcPr>
          <w:p w14:paraId="28E9F852" w14:textId="77777777" w:rsidR="00514BC6" w:rsidRPr="00CE0319" w:rsidRDefault="00514BC6" w:rsidP="00EE1EC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2E831A0" w14:textId="77777777" w:rsidR="00514BC6" w:rsidRPr="00CE0319" w:rsidRDefault="00514BC6" w:rsidP="00EE1ECC">
            <w:pPr>
              <w:spacing w:before="120" w:after="120"/>
              <w:jc w:val="both"/>
              <w:rPr>
                <w:rFonts w:ascii="Calibri" w:hAnsi="Calibri" w:cs="Calibri"/>
                <w:b/>
              </w:rPr>
            </w:pPr>
            <w:r>
              <w:rPr>
                <w:rFonts w:ascii="Calibri" w:hAnsi="Calibri" w:cs="Calibri"/>
                <w:b/>
              </w:rPr>
              <w:t>Hannah Smethurst</w:t>
            </w:r>
          </w:p>
        </w:tc>
        <w:tc>
          <w:tcPr>
            <w:tcW w:w="1047" w:type="dxa"/>
            <w:shd w:val="clear" w:color="auto" w:fill="D9D9D9"/>
          </w:tcPr>
          <w:p w14:paraId="10C4A26E" w14:textId="77777777" w:rsidR="00514BC6" w:rsidRPr="00CE0319" w:rsidRDefault="00514BC6" w:rsidP="00EE1ECC">
            <w:pPr>
              <w:spacing w:before="120" w:after="120"/>
              <w:jc w:val="both"/>
              <w:rPr>
                <w:rFonts w:ascii="Calibri" w:hAnsi="Calibri" w:cs="Calibri"/>
                <w:b/>
              </w:rPr>
            </w:pPr>
            <w:r>
              <w:rPr>
                <w:rFonts w:ascii="Calibri" w:hAnsi="Calibri" w:cs="Calibri"/>
                <w:b/>
              </w:rPr>
              <w:t>Date</w:t>
            </w:r>
          </w:p>
        </w:tc>
        <w:tc>
          <w:tcPr>
            <w:tcW w:w="3489" w:type="dxa"/>
          </w:tcPr>
          <w:p w14:paraId="629802E1" w14:textId="77777777" w:rsidR="00514BC6" w:rsidRPr="00CE0319" w:rsidRDefault="00514BC6" w:rsidP="00EE1ECC">
            <w:pPr>
              <w:spacing w:before="120" w:after="120"/>
              <w:jc w:val="both"/>
              <w:rPr>
                <w:rFonts w:ascii="Calibri" w:hAnsi="Calibri" w:cs="Calibri"/>
                <w:b/>
              </w:rPr>
            </w:pPr>
            <w:r>
              <w:rPr>
                <w:rFonts w:ascii="Calibri" w:hAnsi="Calibri" w:cs="Calibri"/>
                <w:b/>
              </w:rPr>
              <w:t>5.03.18</w:t>
            </w:r>
          </w:p>
        </w:tc>
      </w:tr>
      <w:tr w:rsidR="00514BC6" w:rsidRPr="00971172" w14:paraId="236F6B09" w14:textId="77777777" w:rsidTr="00EE1ECC">
        <w:trPr>
          <w:trHeight w:val="574"/>
        </w:trPr>
        <w:tc>
          <w:tcPr>
            <w:tcW w:w="2204" w:type="dxa"/>
            <w:tcBorders>
              <w:bottom w:val="single" w:sz="8" w:space="0" w:color="000000"/>
            </w:tcBorders>
            <w:shd w:val="clear" w:color="auto" w:fill="D9D9D9"/>
          </w:tcPr>
          <w:p w14:paraId="07AA746B" w14:textId="77777777" w:rsidR="00514BC6" w:rsidRPr="00CE0319" w:rsidRDefault="00514BC6" w:rsidP="00EE1EC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3140F122" w14:textId="77777777" w:rsidR="00514BC6" w:rsidRPr="00B24170" w:rsidRDefault="00514BC6" w:rsidP="00EE1ECC">
            <w:pPr>
              <w:spacing w:before="120" w:after="120"/>
              <w:jc w:val="both"/>
              <w:rPr>
                <w:rFonts w:ascii="Apple Chancery" w:hAnsi="Apple Chancery" w:cs="Apple Chancery"/>
                <w:b/>
              </w:rPr>
            </w:pPr>
            <w:r>
              <w:rPr>
                <w:rFonts w:ascii="Apple Chancery" w:hAnsi="Apple Chancery" w:cs="Apple Chancery"/>
                <w:b/>
              </w:rPr>
              <w:t>H. Smethurst</w:t>
            </w:r>
          </w:p>
        </w:tc>
      </w:tr>
    </w:tbl>
    <w:p w14:paraId="234D2AA4" w14:textId="77777777" w:rsidR="00514BC6" w:rsidRDefault="00514BC6" w:rsidP="00814691">
      <w:pPr>
        <w:spacing w:line="360" w:lineRule="auto"/>
        <w:jc w:val="center"/>
        <w:rPr>
          <w:rFonts w:ascii="Arial" w:hAnsi="Arial" w:cs="Arial"/>
          <w:b/>
          <w:u w:val="single"/>
        </w:rPr>
      </w:pPr>
    </w:p>
    <w:p w14:paraId="0A9E1781" w14:textId="77777777" w:rsidR="00514BC6" w:rsidRDefault="00514BC6">
      <w:pPr>
        <w:rPr>
          <w:rFonts w:ascii="Arial" w:hAnsi="Arial" w:cs="Arial"/>
          <w:b/>
          <w:u w:val="single"/>
        </w:rPr>
      </w:pPr>
      <w:r>
        <w:rPr>
          <w:rFonts w:ascii="Arial" w:hAnsi="Arial" w:cs="Arial"/>
          <w:b/>
          <w:u w:val="single"/>
        </w:rPr>
        <w:br w:type="page"/>
      </w:r>
    </w:p>
    <w:p w14:paraId="7369A947" w14:textId="6269A9A5" w:rsidR="002F27C5" w:rsidRPr="00814691" w:rsidRDefault="00814691" w:rsidP="00814691">
      <w:pPr>
        <w:spacing w:line="360" w:lineRule="auto"/>
        <w:jc w:val="center"/>
        <w:rPr>
          <w:rFonts w:ascii="Arial" w:hAnsi="Arial" w:cs="Arial"/>
          <w:b/>
          <w:u w:val="single"/>
        </w:rPr>
      </w:pPr>
      <w:r w:rsidRPr="00814691">
        <w:rPr>
          <w:rFonts w:ascii="Arial" w:hAnsi="Arial" w:cs="Arial"/>
          <w:b/>
          <w:u w:val="single"/>
        </w:rPr>
        <w:t>ECAD6004</w:t>
      </w:r>
    </w:p>
    <w:p w14:paraId="37900BFE" w14:textId="77777777" w:rsidR="00814691" w:rsidRDefault="00814691" w:rsidP="00814691">
      <w:pPr>
        <w:spacing w:line="360" w:lineRule="auto"/>
        <w:jc w:val="center"/>
        <w:rPr>
          <w:rFonts w:ascii="Arial" w:hAnsi="Arial" w:cs="Arial"/>
          <w:b/>
          <w:u w:val="single"/>
        </w:rPr>
      </w:pPr>
    </w:p>
    <w:p w14:paraId="332BB9A6" w14:textId="67613240" w:rsidR="00A05F99" w:rsidRPr="00287D76" w:rsidRDefault="00287D76" w:rsidP="00814691">
      <w:pPr>
        <w:spacing w:line="360" w:lineRule="auto"/>
        <w:jc w:val="center"/>
        <w:rPr>
          <w:rFonts w:ascii="Arial" w:hAnsi="Arial" w:cs="Arial"/>
        </w:rPr>
      </w:pPr>
      <w:hyperlink r:id="rId7" w:history="1">
        <w:r w:rsidRPr="00DB4C95">
          <w:rPr>
            <w:rStyle w:val="Hyperlink"/>
            <w:rFonts w:ascii="Arial" w:hAnsi="Arial" w:cs="Arial"/>
          </w:rPr>
          <w:t>https://youtu.be/NAQqb7K-9N4</w:t>
        </w:r>
      </w:hyperlink>
      <w:r>
        <w:rPr>
          <w:rFonts w:ascii="Arial" w:hAnsi="Arial" w:cs="Arial"/>
        </w:rPr>
        <w:t xml:space="preserve"> </w:t>
      </w:r>
      <w:bookmarkStart w:id="0" w:name="_GoBack"/>
      <w:bookmarkEnd w:id="0"/>
    </w:p>
    <w:p w14:paraId="2F7DEACD" w14:textId="77777777" w:rsidR="00A05F99" w:rsidRPr="00814691" w:rsidRDefault="00A05F99" w:rsidP="00814691">
      <w:pPr>
        <w:spacing w:line="360" w:lineRule="auto"/>
        <w:jc w:val="center"/>
        <w:rPr>
          <w:rFonts w:ascii="Arial" w:hAnsi="Arial" w:cs="Arial"/>
          <w:b/>
          <w:u w:val="single"/>
        </w:rPr>
      </w:pPr>
    </w:p>
    <w:p w14:paraId="2C28EB36" w14:textId="60686B63" w:rsidR="00814691" w:rsidRPr="00814691" w:rsidRDefault="00814691" w:rsidP="00814691">
      <w:pPr>
        <w:spacing w:line="360" w:lineRule="auto"/>
        <w:rPr>
          <w:rFonts w:ascii="Arial" w:hAnsi="Arial" w:cs="Arial"/>
        </w:rPr>
      </w:pPr>
      <w:r w:rsidRPr="00814691">
        <w:rPr>
          <w:rFonts w:ascii="Arial" w:hAnsi="Arial" w:cs="Arial"/>
        </w:rPr>
        <w:t xml:space="preserve">Creativity is such a broad area, and is something that has been debated and spoken about for many years, and as a result it can be difficult to define. The National Advisory Committee on Creative and Cultural Education (1999) describe creativity as being </w:t>
      </w:r>
      <w:r w:rsidR="00402E70">
        <w:rPr>
          <w:rFonts w:ascii="Arial" w:hAnsi="Arial" w:cs="Arial"/>
        </w:rPr>
        <w:t xml:space="preserve">an ‘imaginative activity fashioned so as to produce outcomes that are both original and of value’ (1999:30). </w:t>
      </w:r>
      <w:r w:rsidRPr="00814691">
        <w:rPr>
          <w:rFonts w:ascii="Arial" w:hAnsi="Arial" w:cs="Arial"/>
        </w:rPr>
        <w:t>Therefore, in relation to education, creativity can be relevant</w:t>
      </w:r>
      <w:r w:rsidR="00514BC6">
        <w:rPr>
          <w:rFonts w:ascii="Arial" w:hAnsi="Arial" w:cs="Arial"/>
        </w:rPr>
        <w:t xml:space="preserve"> across all aspects of learning</w:t>
      </w:r>
      <w:r w:rsidRPr="00814691">
        <w:rPr>
          <w:rFonts w:ascii="Arial" w:hAnsi="Arial" w:cs="Arial"/>
        </w:rPr>
        <w:t xml:space="preserve"> (</w:t>
      </w:r>
      <w:r w:rsidR="00153034">
        <w:rPr>
          <w:rFonts w:ascii="Arial" w:hAnsi="Arial" w:cs="Arial"/>
        </w:rPr>
        <w:t>Hodder Education, 2014</w:t>
      </w:r>
      <w:r w:rsidRPr="00814691">
        <w:rPr>
          <w:rFonts w:ascii="Arial" w:hAnsi="Arial" w:cs="Arial"/>
        </w:rPr>
        <w:t xml:space="preserve">). This view is further supported by Robinson who states that ‘creativity is possible in all areas of human activity and it draws from all areas of human intelligence’ (Robinson, 2001 cited in Wilson, 2009). It can be a challenge to be creative and innovative within education as there are many pressures externally that can limit the opportunity to be creative and innovative, such as national testing, and the expectations of getting children </w:t>
      </w:r>
      <w:r w:rsidR="00514BC6">
        <w:rPr>
          <w:rFonts w:ascii="Arial" w:hAnsi="Arial" w:cs="Arial"/>
        </w:rPr>
        <w:t>to reach target levels and other expectations</w:t>
      </w:r>
      <w:r w:rsidRPr="00814691">
        <w:rPr>
          <w:rFonts w:ascii="Arial" w:hAnsi="Arial" w:cs="Arial"/>
        </w:rPr>
        <w:t xml:space="preserve"> (Thorne, 2007). This can really limit the potential children have to be creative and develop creative skills. Many people </w:t>
      </w:r>
      <w:r w:rsidR="00514BC6">
        <w:rPr>
          <w:rFonts w:ascii="Arial" w:hAnsi="Arial" w:cs="Arial"/>
        </w:rPr>
        <w:t xml:space="preserve">such as Desailly (2012) and Duffy (2006) </w:t>
      </w:r>
      <w:r w:rsidRPr="00814691">
        <w:rPr>
          <w:rFonts w:ascii="Arial" w:hAnsi="Arial" w:cs="Arial"/>
        </w:rPr>
        <w:t xml:space="preserve">are of the view that creativity does not just happen, but that it needs to be encouraged and developed within education. </w:t>
      </w:r>
    </w:p>
    <w:p w14:paraId="38D44B96" w14:textId="77777777" w:rsidR="00814691" w:rsidRPr="00814691" w:rsidRDefault="00814691" w:rsidP="00814691">
      <w:pPr>
        <w:spacing w:line="360" w:lineRule="auto"/>
        <w:rPr>
          <w:rFonts w:ascii="Arial" w:hAnsi="Arial" w:cs="Arial"/>
          <w:b/>
          <w:u w:val="single"/>
        </w:rPr>
      </w:pPr>
    </w:p>
    <w:p w14:paraId="43649295" w14:textId="30A1EA51" w:rsidR="00814691" w:rsidRPr="00814691" w:rsidRDefault="00814691" w:rsidP="00814691">
      <w:pPr>
        <w:spacing w:line="360" w:lineRule="auto"/>
        <w:rPr>
          <w:rFonts w:ascii="Arial" w:hAnsi="Arial" w:cs="Arial"/>
        </w:rPr>
      </w:pPr>
      <w:r w:rsidRPr="00814691">
        <w:rPr>
          <w:rFonts w:ascii="Arial" w:hAnsi="Arial" w:cs="Arial"/>
        </w:rPr>
        <w:t>A large contributing factor to allowing children to develop their creativity is the environment that they are in. From research into the best conditions for developing crea</w:t>
      </w:r>
      <w:r w:rsidR="00402E70">
        <w:rPr>
          <w:rFonts w:ascii="Arial" w:hAnsi="Arial" w:cs="Arial"/>
        </w:rPr>
        <w:t>tivity, Harrington (1990</w:t>
      </w:r>
      <w:r w:rsidR="00514BC6">
        <w:rPr>
          <w:rFonts w:ascii="Arial" w:hAnsi="Arial" w:cs="Arial"/>
        </w:rPr>
        <w:t xml:space="preserve">) suggests that </w:t>
      </w:r>
      <w:r w:rsidRPr="00814691">
        <w:rPr>
          <w:rFonts w:ascii="Arial" w:hAnsi="Arial" w:cs="Arial"/>
        </w:rPr>
        <w:t>the environment in which pupils learn is cru</w:t>
      </w:r>
      <w:r w:rsidR="00402E70">
        <w:rPr>
          <w:rFonts w:ascii="Arial" w:hAnsi="Arial" w:cs="Arial"/>
        </w:rPr>
        <w:t>cial and teachers have an important</w:t>
      </w:r>
      <w:r w:rsidRPr="00814691">
        <w:rPr>
          <w:rFonts w:ascii="Arial" w:hAnsi="Arial" w:cs="Arial"/>
        </w:rPr>
        <w:t xml:space="preserve"> role to play in </w:t>
      </w:r>
      <w:r w:rsidR="00402E70">
        <w:rPr>
          <w:rFonts w:ascii="Arial" w:hAnsi="Arial" w:cs="Arial"/>
        </w:rPr>
        <w:t>being able to maintain and structure it</w:t>
      </w:r>
      <w:r w:rsidRPr="00814691">
        <w:rPr>
          <w:rFonts w:ascii="Arial" w:hAnsi="Arial" w:cs="Arial"/>
        </w:rPr>
        <w:t xml:space="preserve">. Bharti states that creativity needs to be cultivated and this starts in ‘every child from the classroom’ (Bharti, 2014) reinforcing the crucial role the environment has to play within creativity. Therefore, we need to ensure that children have the right environment in which to maximise and stimulate their creative potential. When talking about the environment, it is not just the physical environment but also the psychological environment that needs to be taken into account. </w:t>
      </w:r>
      <w:r w:rsidR="00153034">
        <w:rPr>
          <w:rFonts w:ascii="Arial" w:hAnsi="Arial" w:cs="Arial"/>
        </w:rPr>
        <w:t>Hodder education</w:t>
      </w:r>
      <w:r w:rsidRPr="00814691">
        <w:rPr>
          <w:rFonts w:ascii="Arial" w:hAnsi="Arial" w:cs="Arial"/>
        </w:rPr>
        <w:t xml:space="preserve"> states that ‘in order to be creative, children need to feel emotionally safe enough to make new connections, new directions and new insights’</w:t>
      </w:r>
      <w:r w:rsidR="00153034">
        <w:rPr>
          <w:rFonts w:ascii="Arial" w:hAnsi="Arial" w:cs="Arial"/>
        </w:rPr>
        <w:t xml:space="preserve"> (2014:2)</w:t>
      </w:r>
      <w:r w:rsidRPr="00814691">
        <w:rPr>
          <w:rFonts w:ascii="Arial" w:hAnsi="Arial" w:cs="Arial"/>
        </w:rPr>
        <w:t xml:space="preserve">. Therefore, linking with the environment for creativity and its importance, the role of the teacher also has a large part to play in helping children to develop their creativity and allow their psychological needs to be met. Teachers can take on the role of facilitator of children’s creativity, ensuring that they feel safe and free to be creative within their environment, whilst also directing them to possible creative methods. Teachers can also have the important role of </w:t>
      </w:r>
      <w:r w:rsidR="00E57481">
        <w:rPr>
          <w:rFonts w:ascii="Arial" w:hAnsi="Arial" w:cs="Arial"/>
        </w:rPr>
        <w:t>modelling creative skills to</w:t>
      </w:r>
      <w:r w:rsidRPr="00814691">
        <w:rPr>
          <w:rFonts w:ascii="Arial" w:hAnsi="Arial" w:cs="Arial"/>
        </w:rPr>
        <w:t xml:space="preserve"> the children as this can be a positive influence for them and help them in the creative process. </w:t>
      </w:r>
    </w:p>
    <w:p w14:paraId="045836D9" w14:textId="77777777" w:rsidR="00814691" w:rsidRPr="00814691" w:rsidRDefault="00814691" w:rsidP="00814691">
      <w:pPr>
        <w:spacing w:line="360" w:lineRule="auto"/>
        <w:rPr>
          <w:rFonts w:ascii="Arial" w:hAnsi="Arial" w:cs="Arial"/>
          <w:b/>
          <w:u w:val="single"/>
        </w:rPr>
      </w:pPr>
    </w:p>
    <w:p w14:paraId="473CD8B5" w14:textId="77777777" w:rsidR="00814691" w:rsidRPr="00814691" w:rsidRDefault="00814691" w:rsidP="00814691">
      <w:pPr>
        <w:spacing w:line="360" w:lineRule="auto"/>
        <w:rPr>
          <w:rFonts w:ascii="Arial" w:hAnsi="Arial" w:cs="Arial"/>
        </w:rPr>
      </w:pPr>
      <w:r w:rsidRPr="00814691">
        <w:rPr>
          <w:rFonts w:ascii="Arial" w:hAnsi="Arial" w:cs="Arial"/>
        </w:rPr>
        <w:t xml:space="preserve">The strategy spoken about in the video is based upon children developing their creativity through problem solving. This type of creative strategy is supported by Elliot who claims that the processes involved in creativity are ‘problem-solving and making something of an idea’ (cited in Craft, 2000:149) and to proceed in this way is to be creative, which underpins the reasoning behind the strategy. </w:t>
      </w:r>
    </w:p>
    <w:p w14:paraId="0452623D" w14:textId="77777777" w:rsidR="00814691" w:rsidRPr="00814691" w:rsidRDefault="00814691" w:rsidP="00814691">
      <w:pPr>
        <w:spacing w:line="360" w:lineRule="auto"/>
        <w:rPr>
          <w:rFonts w:ascii="Arial" w:hAnsi="Arial" w:cs="Arial"/>
        </w:rPr>
      </w:pPr>
    </w:p>
    <w:p w14:paraId="678F6066" w14:textId="12A6B9A2" w:rsidR="00814691" w:rsidRPr="00814691" w:rsidRDefault="00814691" w:rsidP="00814691">
      <w:pPr>
        <w:spacing w:line="360" w:lineRule="auto"/>
        <w:rPr>
          <w:rFonts w:ascii="Arial" w:hAnsi="Arial" w:cs="Arial"/>
        </w:rPr>
      </w:pPr>
      <w:r w:rsidRPr="00814691">
        <w:rPr>
          <w:rFonts w:ascii="Arial" w:hAnsi="Arial" w:cs="Arial"/>
        </w:rPr>
        <w:t>The challenges will be completed by the children in small groups. This should help to enhance the children’s creativity in finding creative answers to the problems, as Desailly states creativity ‘is often most effective when working with others’ (2012:4/5). This is further supported by Malaguzzi who would also agr</w:t>
      </w:r>
      <w:r w:rsidR="00E34087">
        <w:rPr>
          <w:rFonts w:ascii="Arial" w:hAnsi="Arial" w:cs="Arial"/>
        </w:rPr>
        <w:t>ee with this, calling ‘interpersonal exchange’ being</w:t>
      </w:r>
      <w:r w:rsidRPr="00814691">
        <w:rPr>
          <w:rFonts w:ascii="Arial" w:hAnsi="Arial" w:cs="Arial"/>
        </w:rPr>
        <w:t xml:space="preserve"> the ‘most favourable situation for </w:t>
      </w:r>
      <w:r w:rsidR="00E34087">
        <w:rPr>
          <w:rFonts w:ascii="Arial" w:hAnsi="Arial" w:cs="Arial"/>
        </w:rPr>
        <w:t>creativity’ (1993:76 cited in Edwards et al., 1998</w:t>
      </w:r>
      <w:r w:rsidRPr="00814691">
        <w:rPr>
          <w:rFonts w:ascii="Arial" w:hAnsi="Arial" w:cs="Arial"/>
        </w:rPr>
        <w:t>).</w:t>
      </w:r>
      <w:r>
        <w:rPr>
          <w:rFonts w:ascii="Arial" w:hAnsi="Arial" w:cs="Arial"/>
        </w:rPr>
        <w:t xml:space="preserve"> </w:t>
      </w:r>
      <w:r w:rsidRPr="00814691">
        <w:rPr>
          <w:rFonts w:ascii="Arial" w:hAnsi="Arial" w:cs="Arial"/>
        </w:rPr>
        <w:t xml:space="preserve">The environment will be a large factor of the experience, and therefore by creating a new and different environment, it can expose the children to the richness of the activity and therefore helping to stimulate creativity (Thorne, 2007). </w:t>
      </w:r>
      <w:r>
        <w:rPr>
          <w:rFonts w:ascii="Arial" w:hAnsi="Arial" w:cs="Arial"/>
        </w:rPr>
        <w:t xml:space="preserve"> </w:t>
      </w:r>
      <w:r w:rsidRPr="00814691">
        <w:rPr>
          <w:rFonts w:ascii="Arial" w:hAnsi="Arial" w:cs="Arial"/>
        </w:rPr>
        <w:t>Within this experience, the teacher will not have the role of a typical teacher, instead they will be a facilitator, as it has been found that teachers have the potential to ‘stifle opportunities for creativity by being overly didactic or prescri</w:t>
      </w:r>
      <w:r w:rsidR="00EF7787">
        <w:rPr>
          <w:rFonts w:ascii="Arial" w:hAnsi="Arial" w:cs="Arial"/>
        </w:rPr>
        <w:t>ptive’ (NFER, 2004:8</w:t>
      </w:r>
      <w:r w:rsidRPr="00814691">
        <w:rPr>
          <w:rFonts w:ascii="Arial" w:hAnsi="Arial" w:cs="Arial"/>
        </w:rPr>
        <w:t>). Therefore, by the teacher having a different role and not being didactic, they can help to overcome potential barriers to children’s creativity.</w:t>
      </w:r>
    </w:p>
    <w:p w14:paraId="027229A3" w14:textId="77777777" w:rsidR="00814691" w:rsidRPr="00814691" w:rsidRDefault="00814691" w:rsidP="00814691">
      <w:pPr>
        <w:spacing w:line="360" w:lineRule="auto"/>
        <w:rPr>
          <w:rFonts w:ascii="Arial" w:hAnsi="Arial" w:cs="Arial"/>
        </w:rPr>
      </w:pPr>
    </w:p>
    <w:p w14:paraId="70B3FA00" w14:textId="77777777" w:rsidR="00814691" w:rsidRDefault="00814691" w:rsidP="00814691">
      <w:pPr>
        <w:spacing w:line="360" w:lineRule="auto"/>
        <w:rPr>
          <w:rFonts w:ascii="Arial" w:hAnsi="Arial" w:cs="Arial"/>
        </w:rPr>
      </w:pPr>
      <w:r w:rsidRPr="00814691">
        <w:rPr>
          <w:rFonts w:ascii="Arial" w:hAnsi="Arial" w:cs="Arial"/>
        </w:rPr>
        <w:t xml:space="preserve">Through Donaldson’s report, there is a new emphasis upon allowing our children to become enterprising, creative contributors who are ready to play a full part in life and work. (Donaldson, 2015). This reinforces the importance to practitioners like ourselves, of allowing children to have the opportunities to develop their own creativity within education and for their futures. </w:t>
      </w:r>
    </w:p>
    <w:p w14:paraId="438ABD26" w14:textId="77777777" w:rsidR="00814691" w:rsidRDefault="00814691" w:rsidP="00814691">
      <w:pPr>
        <w:spacing w:line="360" w:lineRule="auto"/>
        <w:rPr>
          <w:rFonts w:ascii="Arial" w:hAnsi="Arial" w:cs="Arial"/>
        </w:rPr>
      </w:pPr>
    </w:p>
    <w:p w14:paraId="3C8741FB" w14:textId="77777777" w:rsidR="00AE3A42" w:rsidRDefault="00AE3A42" w:rsidP="00814691">
      <w:pPr>
        <w:spacing w:line="360" w:lineRule="auto"/>
        <w:rPr>
          <w:rFonts w:ascii="Arial" w:hAnsi="Arial" w:cs="Arial"/>
          <w:b/>
          <w:u w:val="single"/>
        </w:rPr>
      </w:pPr>
    </w:p>
    <w:p w14:paraId="5EAF1875" w14:textId="77777777" w:rsidR="00287D76" w:rsidRDefault="00287D76" w:rsidP="00814691">
      <w:pPr>
        <w:spacing w:line="360" w:lineRule="auto"/>
        <w:rPr>
          <w:rFonts w:ascii="Arial" w:hAnsi="Arial" w:cs="Arial"/>
          <w:b/>
          <w:u w:val="single"/>
        </w:rPr>
      </w:pPr>
    </w:p>
    <w:p w14:paraId="2BFB1898" w14:textId="77777777" w:rsidR="00814691" w:rsidRDefault="00814691" w:rsidP="00814691">
      <w:pPr>
        <w:spacing w:line="360" w:lineRule="auto"/>
        <w:rPr>
          <w:rFonts w:ascii="Arial" w:hAnsi="Arial" w:cs="Arial"/>
          <w:b/>
          <w:u w:val="single"/>
        </w:rPr>
      </w:pPr>
      <w:r>
        <w:rPr>
          <w:rFonts w:ascii="Arial" w:hAnsi="Arial" w:cs="Arial"/>
          <w:b/>
          <w:u w:val="single"/>
        </w:rPr>
        <w:t>Reference list:</w:t>
      </w:r>
    </w:p>
    <w:p w14:paraId="182D5B6A" w14:textId="77777777" w:rsidR="00514BC6" w:rsidRDefault="00514BC6" w:rsidP="00814691">
      <w:pPr>
        <w:spacing w:line="360" w:lineRule="auto"/>
        <w:rPr>
          <w:rFonts w:ascii="Arial" w:hAnsi="Arial" w:cs="Arial"/>
        </w:rPr>
      </w:pPr>
    </w:p>
    <w:p w14:paraId="3AF17A7E" w14:textId="77777777"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Bharti, P. (2014) </w:t>
      </w:r>
      <w:r>
        <w:rPr>
          <w:rStyle w:val="Hyperlink"/>
          <w:rFonts w:ascii="Arial" w:hAnsi="Arial" w:cs="Arial"/>
          <w:i/>
          <w:color w:val="000000" w:themeColor="text1"/>
          <w:u w:val="none"/>
        </w:rPr>
        <w:t xml:space="preserve">‘How to promote creativity in your classroom?’ </w:t>
      </w:r>
      <w:r>
        <w:rPr>
          <w:rStyle w:val="Hyperlink"/>
          <w:rFonts w:ascii="Arial" w:hAnsi="Arial" w:cs="Arial"/>
          <w:color w:val="000000" w:themeColor="text1"/>
          <w:u w:val="none"/>
        </w:rPr>
        <w:t xml:space="preserve">Available at: </w:t>
      </w:r>
      <w:hyperlink r:id="rId8" w:history="1">
        <w:r w:rsidRPr="00DB4C95">
          <w:rPr>
            <w:rStyle w:val="Hyperlink"/>
            <w:rFonts w:ascii="Arial" w:hAnsi="Arial" w:cs="Arial"/>
          </w:rPr>
          <w:t>http://edtechreview.in/trends-insights/insights/1155-how-to-promote-creativity-in-your-classroom</w:t>
        </w:r>
      </w:hyperlink>
      <w:r>
        <w:rPr>
          <w:rStyle w:val="Hyperlink"/>
          <w:rFonts w:ascii="Arial" w:hAnsi="Arial" w:cs="Arial"/>
          <w:color w:val="000000" w:themeColor="text1"/>
          <w:u w:val="none"/>
        </w:rPr>
        <w:t xml:space="preserve"> [Accessed: 20th February 2018]. </w:t>
      </w:r>
    </w:p>
    <w:p w14:paraId="1F18BA1E" w14:textId="77777777" w:rsidR="00514BC6" w:rsidRDefault="00514BC6" w:rsidP="00814691">
      <w:pPr>
        <w:spacing w:line="360" w:lineRule="auto"/>
        <w:rPr>
          <w:rStyle w:val="Hyperlink"/>
          <w:rFonts w:ascii="Arial" w:hAnsi="Arial" w:cs="Arial"/>
          <w:color w:val="000000" w:themeColor="text1"/>
          <w:u w:val="none"/>
        </w:rPr>
      </w:pPr>
    </w:p>
    <w:p w14:paraId="5CF505BE" w14:textId="77777777"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Craft, A. (2000) </w:t>
      </w:r>
      <w:r>
        <w:rPr>
          <w:rStyle w:val="Hyperlink"/>
          <w:rFonts w:ascii="Arial" w:hAnsi="Arial" w:cs="Arial"/>
          <w:i/>
          <w:color w:val="000000" w:themeColor="text1"/>
          <w:u w:val="none"/>
        </w:rPr>
        <w:t xml:space="preserve">Creativity across the primary curriculum: framing and developing practice. </w:t>
      </w:r>
      <w:r>
        <w:rPr>
          <w:rStyle w:val="Hyperlink"/>
          <w:rFonts w:ascii="Arial" w:hAnsi="Arial" w:cs="Arial"/>
          <w:color w:val="000000" w:themeColor="text1"/>
          <w:u w:val="none"/>
        </w:rPr>
        <w:t xml:space="preserve">Oxon: Routledge. </w:t>
      </w:r>
    </w:p>
    <w:p w14:paraId="12A8C4C0" w14:textId="77777777" w:rsidR="00514BC6" w:rsidRDefault="00514BC6" w:rsidP="00814691">
      <w:pPr>
        <w:spacing w:line="360" w:lineRule="auto"/>
        <w:rPr>
          <w:rStyle w:val="Hyperlink"/>
          <w:rFonts w:ascii="Arial" w:hAnsi="Arial" w:cs="Arial"/>
          <w:color w:val="000000" w:themeColor="text1"/>
          <w:u w:val="none"/>
        </w:rPr>
      </w:pPr>
    </w:p>
    <w:p w14:paraId="3EEA3F49" w14:textId="77777777"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Desailly, J. (2012) </w:t>
      </w:r>
      <w:r w:rsidRPr="00EF7787">
        <w:rPr>
          <w:rStyle w:val="Hyperlink"/>
          <w:rFonts w:ascii="Arial" w:hAnsi="Arial" w:cs="Arial"/>
          <w:i/>
          <w:color w:val="000000" w:themeColor="text1"/>
          <w:u w:val="none"/>
        </w:rPr>
        <w:t>Creativity in the primary classroom.</w:t>
      </w:r>
      <w:r>
        <w:rPr>
          <w:rStyle w:val="Hyperlink"/>
          <w:rFonts w:ascii="Arial" w:hAnsi="Arial" w:cs="Arial"/>
          <w:color w:val="000000" w:themeColor="text1"/>
          <w:u w:val="none"/>
        </w:rPr>
        <w:t xml:space="preserve"> London: Sage. </w:t>
      </w:r>
    </w:p>
    <w:p w14:paraId="3B8AB7A0" w14:textId="77777777"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Donaldson, G. (2015) </w:t>
      </w:r>
      <w:r>
        <w:rPr>
          <w:rStyle w:val="Hyperlink"/>
          <w:rFonts w:ascii="Arial" w:hAnsi="Arial" w:cs="Arial"/>
          <w:i/>
          <w:color w:val="000000" w:themeColor="text1"/>
          <w:u w:val="none"/>
        </w:rPr>
        <w:t xml:space="preserve">Successful Futures. </w:t>
      </w:r>
      <w:r>
        <w:rPr>
          <w:rStyle w:val="Hyperlink"/>
          <w:rFonts w:ascii="Arial" w:hAnsi="Arial" w:cs="Arial"/>
          <w:color w:val="000000" w:themeColor="text1"/>
          <w:u w:val="none"/>
        </w:rPr>
        <w:t xml:space="preserve">Cardiff: WAG. </w:t>
      </w:r>
    </w:p>
    <w:p w14:paraId="6F90C7E6" w14:textId="77777777" w:rsidR="00514BC6" w:rsidRDefault="00514BC6" w:rsidP="00814691">
      <w:pPr>
        <w:spacing w:line="360" w:lineRule="auto"/>
        <w:rPr>
          <w:rStyle w:val="Hyperlink"/>
          <w:rFonts w:ascii="Arial" w:hAnsi="Arial" w:cs="Arial"/>
          <w:color w:val="000000" w:themeColor="text1"/>
          <w:u w:val="none"/>
        </w:rPr>
      </w:pPr>
    </w:p>
    <w:p w14:paraId="53B34260" w14:textId="2788387D"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Duffy, B. (2006) </w:t>
      </w:r>
      <w:r>
        <w:rPr>
          <w:rStyle w:val="Hyperlink"/>
          <w:rFonts w:ascii="Arial" w:hAnsi="Arial" w:cs="Arial"/>
          <w:i/>
          <w:color w:val="000000" w:themeColor="text1"/>
          <w:u w:val="none"/>
        </w:rPr>
        <w:t xml:space="preserve">Supporting creativity and imagination in the early years. </w:t>
      </w:r>
      <w:r>
        <w:rPr>
          <w:rStyle w:val="Hyperlink"/>
          <w:rFonts w:ascii="Arial" w:hAnsi="Arial" w:cs="Arial"/>
          <w:color w:val="000000" w:themeColor="text1"/>
          <w:u w:val="none"/>
        </w:rPr>
        <w:t>(2</w:t>
      </w:r>
      <w:r w:rsidRPr="00994684">
        <w:rPr>
          <w:rStyle w:val="Hyperlink"/>
          <w:rFonts w:ascii="Arial" w:hAnsi="Arial" w:cs="Arial"/>
          <w:color w:val="000000" w:themeColor="text1"/>
          <w:u w:val="none"/>
          <w:vertAlign w:val="superscript"/>
        </w:rPr>
        <w:t>nd</w:t>
      </w:r>
      <w:r w:rsidR="00BB4108">
        <w:rPr>
          <w:rStyle w:val="Hyperlink"/>
          <w:rFonts w:ascii="Arial" w:hAnsi="Arial" w:cs="Arial"/>
          <w:color w:val="000000" w:themeColor="text1"/>
          <w:u w:val="none"/>
        </w:rPr>
        <w:t xml:space="preserve"> ed</w:t>
      </w:r>
      <w:r>
        <w:rPr>
          <w:rStyle w:val="Hyperlink"/>
          <w:rFonts w:ascii="Arial" w:hAnsi="Arial" w:cs="Arial"/>
          <w:color w:val="000000" w:themeColor="text1"/>
          <w:u w:val="none"/>
        </w:rPr>
        <w:t xml:space="preserve">) Buckingham: Open University Press. </w:t>
      </w:r>
    </w:p>
    <w:p w14:paraId="7A57E6FE" w14:textId="77777777" w:rsidR="00BB4108" w:rsidRDefault="00BB4108" w:rsidP="00814691">
      <w:pPr>
        <w:spacing w:line="360" w:lineRule="auto"/>
        <w:rPr>
          <w:rStyle w:val="Hyperlink"/>
          <w:rFonts w:ascii="Arial" w:hAnsi="Arial" w:cs="Arial"/>
          <w:color w:val="000000" w:themeColor="text1"/>
          <w:u w:val="none"/>
        </w:rPr>
      </w:pPr>
    </w:p>
    <w:p w14:paraId="194595C9" w14:textId="7E98B659" w:rsidR="00BB4108" w:rsidRPr="00BB4108" w:rsidRDefault="00BB4108"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Donaldson, G. (2015) </w:t>
      </w:r>
      <w:r>
        <w:rPr>
          <w:rStyle w:val="Hyperlink"/>
          <w:rFonts w:ascii="Arial" w:hAnsi="Arial" w:cs="Arial"/>
          <w:i/>
          <w:color w:val="000000" w:themeColor="text1"/>
          <w:u w:val="none"/>
        </w:rPr>
        <w:t xml:space="preserve">Successful Futures. </w:t>
      </w:r>
      <w:r>
        <w:rPr>
          <w:rStyle w:val="Hyperlink"/>
          <w:rFonts w:ascii="Arial" w:hAnsi="Arial" w:cs="Arial"/>
          <w:color w:val="000000" w:themeColor="text1"/>
          <w:u w:val="none"/>
        </w:rPr>
        <w:t xml:space="preserve">Cardiff: Crown. </w:t>
      </w:r>
    </w:p>
    <w:p w14:paraId="2051ADB4" w14:textId="77777777" w:rsidR="00514BC6" w:rsidRDefault="00514BC6" w:rsidP="00814691">
      <w:pPr>
        <w:spacing w:line="360" w:lineRule="auto"/>
        <w:rPr>
          <w:rStyle w:val="Hyperlink"/>
          <w:rFonts w:ascii="Arial" w:hAnsi="Arial" w:cs="Arial"/>
          <w:color w:val="000000" w:themeColor="text1"/>
          <w:u w:val="none"/>
        </w:rPr>
      </w:pPr>
    </w:p>
    <w:p w14:paraId="1F064122" w14:textId="4C67CA2C"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Edwards, C., Gandini, L. and Forman, G. (eds) (1998) </w:t>
      </w:r>
      <w:r>
        <w:rPr>
          <w:rStyle w:val="Hyperlink"/>
          <w:rFonts w:ascii="Arial" w:hAnsi="Arial" w:cs="Arial"/>
          <w:i/>
          <w:color w:val="000000" w:themeColor="text1"/>
          <w:u w:val="none"/>
        </w:rPr>
        <w:t xml:space="preserve">The Hundred Languages of Children: The Reggio Emilia Approach – Advanced Reflections. </w:t>
      </w:r>
      <w:r>
        <w:rPr>
          <w:rStyle w:val="Hyperlink"/>
          <w:rFonts w:ascii="Arial" w:hAnsi="Arial" w:cs="Arial"/>
          <w:color w:val="000000" w:themeColor="text1"/>
          <w:u w:val="none"/>
        </w:rPr>
        <w:t>(2</w:t>
      </w:r>
      <w:r w:rsidRPr="00E34087">
        <w:rPr>
          <w:rStyle w:val="Hyperlink"/>
          <w:rFonts w:ascii="Arial" w:hAnsi="Arial" w:cs="Arial"/>
          <w:color w:val="000000" w:themeColor="text1"/>
          <w:u w:val="none"/>
          <w:vertAlign w:val="superscript"/>
        </w:rPr>
        <w:t>nd</w:t>
      </w:r>
      <w:r w:rsidR="00BB4108">
        <w:rPr>
          <w:rStyle w:val="Hyperlink"/>
          <w:rFonts w:ascii="Arial" w:hAnsi="Arial" w:cs="Arial"/>
          <w:color w:val="000000" w:themeColor="text1"/>
          <w:u w:val="none"/>
        </w:rPr>
        <w:t xml:space="preserve"> ed</w:t>
      </w:r>
      <w:r>
        <w:rPr>
          <w:rStyle w:val="Hyperlink"/>
          <w:rFonts w:ascii="Arial" w:hAnsi="Arial" w:cs="Arial"/>
          <w:color w:val="000000" w:themeColor="text1"/>
          <w:u w:val="none"/>
        </w:rPr>
        <w:t xml:space="preserve">) Greenwich: Ablex Publishing. </w:t>
      </w:r>
    </w:p>
    <w:p w14:paraId="7881A2A3" w14:textId="77777777" w:rsidR="00514BC6" w:rsidRPr="00E34087" w:rsidRDefault="00514BC6" w:rsidP="00814691">
      <w:pPr>
        <w:spacing w:line="360" w:lineRule="auto"/>
        <w:rPr>
          <w:rStyle w:val="Hyperlink"/>
          <w:rFonts w:ascii="Arial" w:hAnsi="Arial" w:cs="Arial"/>
          <w:color w:val="000000" w:themeColor="text1"/>
          <w:u w:val="none"/>
        </w:rPr>
      </w:pPr>
    </w:p>
    <w:p w14:paraId="4DFD6A2D" w14:textId="77777777"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Fisher, R. and Williams, M. (2004) </w:t>
      </w:r>
      <w:r>
        <w:rPr>
          <w:rStyle w:val="Hyperlink"/>
          <w:rFonts w:ascii="Arial" w:hAnsi="Arial" w:cs="Arial"/>
          <w:i/>
          <w:color w:val="000000" w:themeColor="text1"/>
          <w:u w:val="none"/>
        </w:rPr>
        <w:t xml:space="preserve">Unlocking creativity teaching across the curriculum. </w:t>
      </w:r>
      <w:r>
        <w:rPr>
          <w:rStyle w:val="Hyperlink"/>
          <w:rFonts w:ascii="Arial" w:hAnsi="Arial" w:cs="Arial"/>
          <w:color w:val="000000" w:themeColor="text1"/>
          <w:u w:val="none"/>
        </w:rPr>
        <w:t xml:space="preserve">Oxon: David Fulton Publishers. </w:t>
      </w:r>
    </w:p>
    <w:p w14:paraId="204935A9" w14:textId="77777777" w:rsidR="00514BC6" w:rsidRDefault="00514BC6" w:rsidP="00814691">
      <w:pPr>
        <w:spacing w:line="360" w:lineRule="auto"/>
        <w:rPr>
          <w:rStyle w:val="Hyperlink"/>
          <w:rFonts w:ascii="Arial" w:hAnsi="Arial" w:cs="Arial"/>
          <w:color w:val="000000" w:themeColor="text1"/>
          <w:u w:val="none"/>
        </w:rPr>
      </w:pPr>
    </w:p>
    <w:p w14:paraId="0DDF1C5D" w14:textId="11C2568B"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Harrington, D. M. (1990) </w:t>
      </w:r>
      <w:r>
        <w:rPr>
          <w:rStyle w:val="Hyperlink"/>
          <w:rFonts w:ascii="Arial" w:hAnsi="Arial" w:cs="Arial"/>
          <w:i/>
          <w:color w:val="000000" w:themeColor="text1"/>
          <w:u w:val="none"/>
        </w:rPr>
        <w:t xml:space="preserve">The ecology of human creativity: a psychological perspective. </w:t>
      </w:r>
      <w:r>
        <w:rPr>
          <w:rStyle w:val="Hyperlink"/>
          <w:rFonts w:ascii="Arial" w:hAnsi="Arial" w:cs="Arial"/>
          <w:color w:val="000000" w:themeColor="text1"/>
          <w:u w:val="none"/>
        </w:rPr>
        <w:t xml:space="preserve">London: Sage Publications. </w:t>
      </w:r>
    </w:p>
    <w:p w14:paraId="339C6458" w14:textId="77777777" w:rsidR="00514BC6" w:rsidRDefault="00514BC6" w:rsidP="00814691">
      <w:pPr>
        <w:spacing w:line="360" w:lineRule="auto"/>
        <w:rPr>
          <w:rStyle w:val="Hyperlink"/>
          <w:rFonts w:ascii="Arial" w:hAnsi="Arial" w:cs="Arial"/>
          <w:color w:val="000000" w:themeColor="text1"/>
          <w:u w:val="none"/>
        </w:rPr>
      </w:pPr>
    </w:p>
    <w:p w14:paraId="434FD15C" w14:textId="77777777"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Hodder Education. (2014) </w:t>
      </w:r>
      <w:r>
        <w:rPr>
          <w:rStyle w:val="Hyperlink"/>
          <w:rFonts w:ascii="Arial" w:hAnsi="Arial" w:cs="Arial"/>
          <w:i/>
          <w:color w:val="000000" w:themeColor="text1"/>
          <w:u w:val="none"/>
        </w:rPr>
        <w:t xml:space="preserve">‘Promote creativity and creative learning in young children’ </w:t>
      </w:r>
      <w:r>
        <w:rPr>
          <w:rStyle w:val="Hyperlink"/>
          <w:rFonts w:ascii="Arial" w:hAnsi="Arial" w:cs="Arial"/>
          <w:color w:val="000000" w:themeColor="text1"/>
          <w:u w:val="none"/>
        </w:rPr>
        <w:t xml:space="preserve">Available at: </w:t>
      </w:r>
      <w:hyperlink r:id="rId9" w:history="1">
        <w:r w:rsidRPr="00DB4C95">
          <w:rPr>
            <w:rStyle w:val="Hyperlink"/>
            <w:rFonts w:ascii="Arial" w:hAnsi="Arial" w:cs="Arial"/>
          </w:rPr>
          <w:t>https://moodle.uwtsd.ac.uk/pluginfile.php/111396/mod_resource/content/1/creativity%20in%20EY.pdf</w:t>
        </w:r>
      </w:hyperlink>
      <w:r>
        <w:rPr>
          <w:rStyle w:val="Hyperlink"/>
          <w:rFonts w:ascii="Arial" w:hAnsi="Arial" w:cs="Arial"/>
          <w:color w:val="000000" w:themeColor="text1"/>
          <w:u w:val="none"/>
        </w:rPr>
        <w:t xml:space="preserve"> [Accessed: 21</w:t>
      </w:r>
      <w:r w:rsidRPr="00153034">
        <w:rPr>
          <w:rStyle w:val="Hyperlink"/>
          <w:rFonts w:ascii="Arial" w:hAnsi="Arial" w:cs="Arial"/>
          <w:color w:val="000000" w:themeColor="text1"/>
          <w:u w:val="none"/>
          <w:vertAlign w:val="superscript"/>
        </w:rPr>
        <w:t>st</w:t>
      </w:r>
      <w:r>
        <w:rPr>
          <w:rStyle w:val="Hyperlink"/>
          <w:rFonts w:ascii="Arial" w:hAnsi="Arial" w:cs="Arial"/>
          <w:color w:val="000000" w:themeColor="text1"/>
          <w:u w:val="none"/>
        </w:rPr>
        <w:t xml:space="preserve"> February 2018]. </w:t>
      </w:r>
    </w:p>
    <w:p w14:paraId="677ECC6A" w14:textId="77777777" w:rsidR="00514BC6" w:rsidRDefault="00514BC6" w:rsidP="00814691">
      <w:pPr>
        <w:spacing w:line="360" w:lineRule="auto"/>
        <w:rPr>
          <w:rStyle w:val="Hyperlink"/>
          <w:rFonts w:ascii="Arial" w:hAnsi="Arial" w:cs="Arial"/>
          <w:color w:val="000000" w:themeColor="text1"/>
          <w:u w:val="none"/>
        </w:rPr>
      </w:pPr>
    </w:p>
    <w:p w14:paraId="681F8B63" w14:textId="77777777" w:rsidR="00514BC6" w:rsidRPr="00402E70" w:rsidRDefault="00514BC6" w:rsidP="00814691">
      <w:pPr>
        <w:spacing w:line="360" w:lineRule="auto"/>
        <w:rPr>
          <w:rFonts w:ascii="Arial" w:hAnsi="Arial" w:cs="Arial"/>
        </w:rPr>
      </w:pPr>
      <w:r>
        <w:rPr>
          <w:rFonts w:ascii="Arial" w:hAnsi="Arial" w:cs="Arial"/>
        </w:rPr>
        <w:t xml:space="preserve">NACCCE. (1999) </w:t>
      </w:r>
      <w:r>
        <w:rPr>
          <w:rFonts w:ascii="Arial" w:hAnsi="Arial" w:cs="Arial"/>
          <w:i/>
        </w:rPr>
        <w:t xml:space="preserve">All our futures: Creativity, culture and education. </w:t>
      </w:r>
      <w:r>
        <w:rPr>
          <w:rFonts w:ascii="Arial" w:hAnsi="Arial" w:cs="Arial"/>
        </w:rPr>
        <w:t xml:space="preserve">Sudbury: Department for Education and Employment. </w:t>
      </w:r>
    </w:p>
    <w:p w14:paraId="1D33546C" w14:textId="33240B91" w:rsidR="00514BC6" w:rsidRDefault="00BB4108"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NFER (2004</w:t>
      </w:r>
      <w:r w:rsidR="00514BC6">
        <w:rPr>
          <w:rStyle w:val="Hyperlink"/>
          <w:rFonts w:ascii="Arial" w:hAnsi="Arial" w:cs="Arial"/>
          <w:color w:val="000000" w:themeColor="text1"/>
          <w:u w:val="none"/>
        </w:rPr>
        <w:t xml:space="preserve">) </w:t>
      </w:r>
      <w:r w:rsidR="00514BC6">
        <w:rPr>
          <w:rStyle w:val="Hyperlink"/>
          <w:rFonts w:ascii="Arial" w:hAnsi="Arial" w:cs="Arial"/>
          <w:i/>
          <w:color w:val="000000" w:themeColor="text1"/>
          <w:u w:val="none"/>
        </w:rPr>
        <w:t xml:space="preserve">‘Developing young children’s creativity: what can we learn from research?’ </w:t>
      </w:r>
      <w:r w:rsidR="00514BC6">
        <w:rPr>
          <w:rStyle w:val="Hyperlink"/>
          <w:rFonts w:ascii="Arial" w:hAnsi="Arial" w:cs="Arial"/>
          <w:color w:val="000000" w:themeColor="text1"/>
          <w:u w:val="none"/>
        </w:rPr>
        <w:t xml:space="preserve">Available at: </w:t>
      </w:r>
      <w:hyperlink r:id="rId10" w:history="1">
        <w:r w:rsidR="00514BC6" w:rsidRPr="00DB4C95">
          <w:rPr>
            <w:rStyle w:val="Hyperlink"/>
            <w:rFonts w:ascii="Arial" w:hAnsi="Arial" w:cs="Arial"/>
          </w:rPr>
          <w:t>https://www.nfer.ac.uk/publications/55502/55502.pdf</w:t>
        </w:r>
      </w:hyperlink>
      <w:r w:rsidR="00514BC6">
        <w:rPr>
          <w:rStyle w:val="Hyperlink"/>
          <w:rFonts w:ascii="Arial" w:hAnsi="Arial" w:cs="Arial"/>
          <w:color w:val="000000" w:themeColor="text1"/>
          <w:u w:val="none"/>
        </w:rPr>
        <w:t xml:space="preserve"> [Accessed: 20th February</w:t>
      </w:r>
      <w:r>
        <w:rPr>
          <w:rStyle w:val="Hyperlink"/>
          <w:rFonts w:ascii="Arial" w:hAnsi="Arial" w:cs="Arial"/>
          <w:color w:val="000000" w:themeColor="text1"/>
          <w:u w:val="none"/>
        </w:rPr>
        <w:t xml:space="preserve"> 2018</w:t>
      </w:r>
      <w:r w:rsidR="00514BC6">
        <w:rPr>
          <w:rStyle w:val="Hyperlink"/>
          <w:rFonts w:ascii="Arial" w:hAnsi="Arial" w:cs="Arial"/>
          <w:color w:val="000000" w:themeColor="text1"/>
          <w:u w:val="none"/>
        </w:rPr>
        <w:t xml:space="preserve">]. </w:t>
      </w:r>
    </w:p>
    <w:p w14:paraId="0674E803" w14:textId="77777777" w:rsidR="00514BC6" w:rsidRDefault="00514BC6" w:rsidP="00814691">
      <w:pPr>
        <w:spacing w:line="360" w:lineRule="auto"/>
        <w:rPr>
          <w:rStyle w:val="Hyperlink"/>
          <w:rFonts w:ascii="Arial" w:hAnsi="Arial" w:cs="Arial"/>
          <w:color w:val="000000" w:themeColor="text1"/>
          <w:u w:val="none"/>
        </w:rPr>
      </w:pPr>
    </w:p>
    <w:p w14:paraId="553A6596" w14:textId="77777777"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Thorne, K. (2007) </w:t>
      </w:r>
      <w:r>
        <w:rPr>
          <w:rStyle w:val="Hyperlink"/>
          <w:rFonts w:ascii="Arial" w:hAnsi="Arial" w:cs="Arial"/>
          <w:i/>
          <w:color w:val="000000" w:themeColor="text1"/>
          <w:u w:val="none"/>
        </w:rPr>
        <w:t xml:space="preserve">Essential Creativity in the Classroom. </w:t>
      </w:r>
      <w:r>
        <w:rPr>
          <w:rStyle w:val="Hyperlink"/>
          <w:rFonts w:ascii="Arial" w:hAnsi="Arial" w:cs="Arial"/>
          <w:color w:val="000000" w:themeColor="text1"/>
          <w:u w:val="none"/>
        </w:rPr>
        <w:t xml:space="preserve">Abingdon: Routledge. </w:t>
      </w:r>
    </w:p>
    <w:p w14:paraId="4DF564F9" w14:textId="77777777" w:rsidR="00514BC6" w:rsidRDefault="00514BC6" w:rsidP="00814691">
      <w:pPr>
        <w:spacing w:line="360" w:lineRule="auto"/>
        <w:rPr>
          <w:rStyle w:val="Hyperlink"/>
          <w:rFonts w:ascii="Arial" w:hAnsi="Arial" w:cs="Arial"/>
          <w:color w:val="000000" w:themeColor="text1"/>
          <w:u w:val="none"/>
        </w:rPr>
      </w:pPr>
    </w:p>
    <w:p w14:paraId="3C5807BB" w14:textId="08B764E6" w:rsidR="00514BC6" w:rsidRDefault="00514BC6" w:rsidP="00814691">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Wilson, A. (ed) (2009) </w:t>
      </w:r>
      <w:r>
        <w:rPr>
          <w:rStyle w:val="Hyperlink"/>
          <w:rFonts w:ascii="Arial" w:hAnsi="Arial" w:cs="Arial"/>
          <w:i/>
          <w:color w:val="000000" w:themeColor="text1"/>
          <w:u w:val="none"/>
        </w:rPr>
        <w:t xml:space="preserve">Creativity in Primary Education. </w:t>
      </w:r>
      <w:r>
        <w:rPr>
          <w:rStyle w:val="Hyperlink"/>
          <w:rFonts w:ascii="Arial" w:hAnsi="Arial" w:cs="Arial"/>
          <w:color w:val="000000" w:themeColor="text1"/>
          <w:u w:val="none"/>
        </w:rPr>
        <w:t>(2</w:t>
      </w:r>
      <w:r w:rsidRPr="00AE3A42">
        <w:rPr>
          <w:rStyle w:val="Hyperlink"/>
          <w:rFonts w:ascii="Arial" w:hAnsi="Arial" w:cs="Arial"/>
          <w:color w:val="000000" w:themeColor="text1"/>
          <w:u w:val="none"/>
          <w:vertAlign w:val="superscript"/>
        </w:rPr>
        <w:t>nd</w:t>
      </w:r>
      <w:r w:rsidR="00BB4108">
        <w:rPr>
          <w:rStyle w:val="Hyperlink"/>
          <w:rFonts w:ascii="Arial" w:hAnsi="Arial" w:cs="Arial"/>
          <w:color w:val="000000" w:themeColor="text1"/>
          <w:u w:val="none"/>
        </w:rPr>
        <w:t xml:space="preserve"> ed)</w:t>
      </w:r>
      <w:r>
        <w:rPr>
          <w:rStyle w:val="Hyperlink"/>
          <w:rFonts w:ascii="Arial" w:hAnsi="Arial" w:cs="Arial"/>
          <w:color w:val="000000" w:themeColor="text1"/>
          <w:u w:val="none"/>
        </w:rPr>
        <w:t xml:space="preserve"> Exeter: Learning Matters. </w:t>
      </w:r>
    </w:p>
    <w:p w14:paraId="65CFDFB0" w14:textId="77777777" w:rsidR="00AE3A42" w:rsidRPr="00AE3A42" w:rsidRDefault="00AE3A42" w:rsidP="00814691">
      <w:pPr>
        <w:spacing w:line="360" w:lineRule="auto"/>
        <w:rPr>
          <w:rFonts w:ascii="Arial" w:hAnsi="Arial" w:cs="Arial"/>
          <w:color w:val="000000" w:themeColor="text1"/>
        </w:rPr>
      </w:pPr>
    </w:p>
    <w:sectPr w:rsidR="00AE3A42" w:rsidRPr="00AE3A42" w:rsidSect="00542C87">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25C52" w14:textId="77777777" w:rsidR="00F155AB" w:rsidRDefault="00F155AB" w:rsidP="00814691">
      <w:r>
        <w:separator/>
      </w:r>
    </w:p>
  </w:endnote>
  <w:endnote w:type="continuationSeparator" w:id="0">
    <w:p w14:paraId="6F0F4AFB" w14:textId="77777777" w:rsidR="00F155AB" w:rsidRDefault="00F155AB" w:rsidP="00814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pple Chancery">
    <w:panose1 w:val="03020702040506060504"/>
    <w:charset w:val="00"/>
    <w:family w:val="auto"/>
    <w:pitch w:val="variable"/>
    <w:sig w:usb0="80000067" w:usb1="00000003" w:usb2="00000000" w:usb3="00000000" w:csb0="000001F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2AE82" w14:textId="77777777" w:rsidR="00BB4108" w:rsidRDefault="00BB4108" w:rsidP="00DB4C9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20CC84" w14:textId="77777777" w:rsidR="00BB4108" w:rsidRDefault="00BB410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29F33" w14:textId="77777777" w:rsidR="00BB4108" w:rsidRPr="00BB4108" w:rsidRDefault="00BB4108" w:rsidP="00DB4C95">
    <w:pPr>
      <w:pStyle w:val="Footer"/>
      <w:framePr w:wrap="none" w:vAnchor="text" w:hAnchor="margin" w:xAlign="center" w:y="1"/>
      <w:rPr>
        <w:rStyle w:val="PageNumber"/>
        <w:rFonts w:ascii="Arial" w:hAnsi="Arial" w:cs="Arial"/>
      </w:rPr>
    </w:pPr>
    <w:r w:rsidRPr="00BB4108">
      <w:rPr>
        <w:rStyle w:val="PageNumber"/>
        <w:rFonts w:ascii="Arial" w:hAnsi="Arial" w:cs="Arial"/>
      </w:rPr>
      <w:fldChar w:fldCharType="begin"/>
    </w:r>
    <w:r w:rsidRPr="00BB4108">
      <w:rPr>
        <w:rStyle w:val="PageNumber"/>
        <w:rFonts w:ascii="Arial" w:hAnsi="Arial" w:cs="Arial"/>
      </w:rPr>
      <w:instrText xml:space="preserve">PAGE  </w:instrText>
    </w:r>
    <w:r w:rsidRPr="00BB4108">
      <w:rPr>
        <w:rStyle w:val="PageNumber"/>
        <w:rFonts w:ascii="Arial" w:hAnsi="Arial" w:cs="Arial"/>
      </w:rPr>
      <w:fldChar w:fldCharType="separate"/>
    </w:r>
    <w:r w:rsidR="00F155AB">
      <w:rPr>
        <w:rStyle w:val="PageNumber"/>
        <w:rFonts w:ascii="Arial" w:hAnsi="Arial" w:cs="Arial"/>
        <w:noProof/>
      </w:rPr>
      <w:t>1</w:t>
    </w:r>
    <w:r w:rsidRPr="00BB4108">
      <w:rPr>
        <w:rStyle w:val="PageNumber"/>
        <w:rFonts w:ascii="Arial" w:hAnsi="Arial" w:cs="Arial"/>
      </w:rPr>
      <w:fldChar w:fldCharType="end"/>
    </w:r>
  </w:p>
  <w:p w14:paraId="1F430E91" w14:textId="77777777" w:rsidR="00BB4108" w:rsidRDefault="00BB410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0E867" w14:textId="77777777" w:rsidR="00F155AB" w:rsidRDefault="00F155AB" w:rsidP="00814691">
      <w:r>
        <w:separator/>
      </w:r>
    </w:p>
  </w:footnote>
  <w:footnote w:type="continuationSeparator" w:id="0">
    <w:p w14:paraId="7EB711D5" w14:textId="77777777" w:rsidR="00F155AB" w:rsidRDefault="00F155AB" w:rsidP="008146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8A1688" w14:textId="77777777" w:rsidR="00814691" w:rsidRPr="00514BC6" w:rsidRDefault="00814691">
    <w:pPr>
      <w:pStyle w:val="Header"/>
      <w:rPr>
        <w:rFonts w:ascii="Arial" w:hAnsi="Arial" w:cs="Arial"/>
      </w:rPr>
    </w:pPr>
    <w:r w:rsidRPr="00514BC6">
      <w:rPr>
        <w:rFonts w:ascii="Arial" w:hAnsi="Arial" w:cs="Arial"/>
      </w:rPr>
      <w:t>1500124</w:t>
    </w:r>
  </w:p>
  <w:p w14:paraId="0F8F3341" w14:textId="77777777" w:rsidR="00814691" w:rsidRDefault="0081469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6346EFC"/>
    <w:multiLevelType w:val="hybridMultilevel"/>
    <w:tmpl w:val="96C46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691"/>
    <w:rsid w:val="00153034"/>
    <w:rsid w:val="00287D76"/>
    <w:rsid w:val="00402E70"/>
    <w:rsid w:val="004F7813"/>
    <w:rsid w:val="00514BC6"/>
    <w:rsid w:val="00542C87"/>
    <w:rsid w:val="006D3FCF"/>
    <w:rsid w:val="006F7F3B"/>
    <w:rsid w:val="00721926"/>
    <w:rsid w:val="00814691"/>
    <w:rsid w:val="008D1A04"/>
    <w:rsid w:val="00994684"/>
    <w:rsid w:val="00A05F99"/>
    <w:rsid w:val="00AE3A42"/>
    <w:rsid w:val="00BB4108"/>
    <w:rsid w:val="00E34087"/>
    <w:rsid w:val="00E57481"/>
    <w:rsid w:val="00EC01CB"/>
    <w:rsid w:val="00EF7787"/>
    <w:rsid w:val="00F155AB"/>
    <w:rsid w:val="00F45B85"/>
    <w:rsid w:val="00F56402"/>
    <w:rsid w:val="00F95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67169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qFormat/>
    <w:rsid w:val="00F45B85"/>
    <w:pPr>
      <w:keepNext/>
      <w:ind w:right="-957"/>
      <w:jc w:val="right"/>
      <w:outlineLvl w:val="1"/>
    </w:pPr>
    <w:rPr>
      <w:rFonts w:ascii="Times New Roman" w:eastAsia="Times New Roman" w:hAnsi="Times New Roman"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4691"/>
    <w:pPr>
      <w:tabs>
        <w:tab w:val="center" w:pos="4513"/>
        <w:tab w:val="right" w:pos="9026"/>
      </w:tabs>
    </w:pPr>
  </w:style>
  <w:style w:type="character" w:customStyle="1" w:styleId="HeaderChar">
    <w:name w:val="Header Char"/>
    <w:basedOn w:val="DefaultParagraphFont"/>
    <w:link w:val="Header"/>
    <w:uiPriority w:val="99"/>
    <w:rsid w:val="00814691"/>
    <w:rPr>
      <w:lang w:val="en-GB"/>
    </w:rPr>
  </w:style>
  <w:style w:type="paragraph" w:styleId="Footer">
    <w:name w:val="footer"/>
    <w:basedOn w:val="Normal"/>
    <w:link w:val="FooterChar"/>
    <w:uiPriority w:val="99"/>
    <w:unhideWhenUsed/>
    <w:rsid w:val="00814691"/>
    <w:pPr>
      <w:tabs>
        <w:tab w:val="center" w:pos="4513"/>
        <w:tab w:val="right" w:pos="9026"/>
      </w:tabs>
    </w:pPr>
  </w:style>
  <w:style w:type="character" w:customStyle="1" w:styleId="FooterChar">
    <w:name w:val="Footer Char"/>
    <w:basedOn w:val="DefaultParagraphFont"/>
    <w:link w:val="Footer"/>
    <w:uiPriority w:val="99"/>
    <w:rsid w:val="00814691"/>
    <w:rPr>
      <w:lang w:val="en-GB"/>
    </w:rPr>
  </w:style>
  <w:style w:type="character" w:styleId="Hyperlink">
    <w:name w:val="Hyperlink"/>
    <w:basedOn w:val="DefaultParagraphFont"/>
    <w:uiPriority w:val="99"/>
    <w:unhideWhenUsed/>
    <w:rsid w:val="00814691"/>
    <w:rPr>
      <w:color w:val="0563C1" w:themeColor="hyperlink"/>
      <w:u w:val="single"/>
    </w:rPr>
  </w:style>
  <w:style w:type="paragraph" w:styleId="ListParagraph">
    <w:name w:val="List Paragraph"/>
    <w:basedOn w:val="Normal"/>
    <w:uiPriority w:val="34"/>
    <w:qFormat/>
    <w:rsid w:val="00514BC6"/>
    <w:pPr>
      <w:ind w:left="720"/>
      <w:contextualSpacing/>
    </w:pPr>
    <w:rPr>
      <w:rFonts w:ascii="Cambria" w:eastAsia="Cambria" w:hAnsi="Cambria" w:cs="Times New Roman"/>
      <w:lang w:val="en-US"/>
    </w:rPr>
  </w:style>
  <w:style w:type="paragraph" w:customStyle="1" w:styleId="BodyText1">
    <w:name w:val="Body Text1"/>
    <w:basedOn w:val="Normal"/>
    <w:rsid w:val="00514BC6"/>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514BC6"/>
    <w:pPr>
      <w:numPr>
        <w:numId w:val="1"/>
      </w:numPr>
      <w:spacing w:before="120" w:after="240"/>
    </w:pPr>
    <w:rPr>
      <w:rFonts w:ascii="Verdana" w:eastAsia="Times New Roman" w:hAnsi="Verdana" w:cs="Times New Roman"/>
      <w:sz w:val="16"/>
      <w:lang w:val="en-US"/>
    </w:rPr>
  </w:style>
  <w:style w:type="character" w:styleId="PageNumber">
    <w:name w:val="page number"/>
    <w:basedOn w:val="DefaultParagraphFont"/>
    <w:uiPriority w:val="99"/>
    <w:semiHidden/>
    <w:unhideWhenUsed/>
    <w:rsid w:val="00BB4108"/>
  </w:style>
  <w:style w:type="character" w:customStyle="1" w:styleId="Heading2Char">
    <w:name w:val="Heading 2 Char"/>
    <w:basedOn w:val="DefaultParagraphFont"/>
    <w:link w:val="Heading2"/>
    <w:rsid w:val="00F45B85"/>
    <w:rPr>
      <w:rFonts w:ascii="Times New Roman" w:eastAsia="Times New Roman" w:hAnsi="Times New Roman" w:cs="Times New Roman"/>
      <w:b/>
      <w:sz w:val="48"/>
      <w:szCs w:val="20"/>
      <w:lang w:val="en-GB" w:eastAsia="en-GB"/>
    </w:rPr>
  </w:style>
  <w:style w:type="paragraph" w:styleId="BodyText2">
    <w:name w:val="Body Text 2"/>
    <w:basedOn w:val="Normal"/>
    <w:link w:val="BodyText2Char"/>
    <w:rsid w:val="00F45B85"/>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F45B8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youtu.be/NAQqb7K-9N4" TargetMode="External"/><Relationship Id="rId8" Type="http://schemas.openxmlformats.org/officeDocument/2006/relationships/hyperlink" Target="http://edtechreview.in/trends-insights/insights/1155-how-to-promote-creativity-in-your-classroom" TargetMode="External"/><Relationship Id="rId9" Type="http://schemas.openxmlformats.org/officeDocument/2006/relationships/hyperlink" Target="https://moodle.uwtsd.ac.uk/pluginfile.php/111396/mod_resource/content/1/creativity%20in%20EY.pdf" TargetMode="External"/><Relationship Id="rId10" Type="http://schemas.openxmlformats.org/officeDocument/2006/relationships/hyperlink" Target="https://www.nfer.ac.uk/publications/55502/555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1480</Words>
  <Characters>8436</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Smethurst</dc:creator>
  <cp:keywords/>
  <dc:description/>
  <cp:lastModifiedBy>Hannah Smethurst</cp:lastModifiedBy>
  <cp:revision>6</cp:revision>
  <cp:lastPrinted>2018-03-05T15:27:00Z</cp:lastPrinted>
  <dcterms:created xsi:type="dcterms:W3CDTF">2018-03-04T16:19:00Z</dcterms:created>
  <dcterms:modified xsi:type="dcterms:W3CDTF">2018-03-05T20:00:00Z</dcterms:modified>
</cp:coreProperties>
</file>