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4BB67" w14:textId="0A0F716F" w:rsidR="00DD6BE7" w:rsidRPr="00923AAC" w:rsidRDefault="00BD7576" w:rsidP="00BD7576">
      <w:pPr>
        <w:spacing w:before="0" w:after="160"/>
      </w:pPr>
      <w:r>
        <w:rPr>
          <w:rFonts w:ascii="Times New Roman" w:eastAsia="Times New Roman" w:hAnsi="Times New Roman" w:cs="Times New Roman"/>
          <w:b/>
          <w:bCs/>
          <w:sz w:val="32"/>
          <w:szCs w:val="32"/>
        </w:rPr>
        <w:t xml:space="preserve"> </w:t>
      </w:r>
      <w:r w:rsidR="00DD6BE7" w:rsidRPr="00923AAC">
        <w:rPr>
          <w:noProof/>
        </w:rPr>
        <w:drawing>
          <wp:inline distT="0" distB="0" distL="0" distR="0" wp14:anchorId="575B3BBC" wp14:editId="63E579C4">
            <wp:extent cx="2807115" cy="1078523"/>
            <wp:effectExtent l="0" t="0" r="0" b="7620"/>
            <wp:docPr id="1" name="image1.pn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png" descr="UWTSD logo | Discover Dylan Thomas"/>
                    <pic:cNvPicPr preferRelativeResize="0"/>
                  </pic:nvPicPr>
                  <pic:blipFill>
                    <a:blip r:embed="rId8"/>
                    <a:srcRect/>
                    <a:stretch>
                      <a:fillRect/>
                    </a:stretch>
                  </pic:blipFill>
                  <pic:spPr>
                    <a:xfrm>
                      <a:off x="0" y="0"/>
                      <a:ext cx="2819026" cy="1083099"/>
                    </a:xfrm>
                    <a:prstGeom prst="rect">
                      <a:avLst/>
                    </a:prstGeom>
                    <a:ln/>
                  </pic:spPr>
                </pic:pic>
              </a:graphicData>
            </a:graphic>
          </wp:inline>
        </w:drawing>
      </w:r>
    </w:p>
    <w:p w14:paraId="7C600235" w14:textId="77777777" w:rsidR="00DD6BE7" w:rsidRPr="00923AAC" w:rsidRDefault="00DD6BE7" w:rsidP="00FB5E02">
      <w:pPr>
        <w:rPr>
          <w:rFonts w:eastAsia="Times New Roman"/>
          <w:b/>
          <w:bCs/>
          <w:sz w:val="32"/>
          <w:szCs w:val="32"/>
        </w:rPr>
      </w:pPr>
    </w:p>
    <w:p w14:paraId="0A41AE28" w14:textId="77777777" w:rsidR="00DD6BE7" w:rsidRPr="00923AAC" w:rsidRDefault="00DD6BE7" w:rsidP="00DD6BE7">
      <w:pPr>
        <w:jc w:val="center"/>
        <w:rPr>
          <w:rFonts w:eastAsia="Times New Roman"/>
          <w:b/>
          <w:bCs/>
          <w:sz w:val="32"/>
          <w:szCs w:val="32"/>
        </w:rPr>
      </w:pPr>
    </w:p>
    <w:p w14:paraId="14C2F499" w14:textId="77777777" w:rsidR="00DD6BE7" w:rsidRPr="00923AAC" w:rsidRDefault="00DD6BE7" w:rsidP="00DD6BE7">
      <w:pPr>
        <w:jc w:val="center"/>
        <w:rPr>
          <w:rFonts w:cs="Arial"/>
          <w:b/>
          <w:bCs/>
          <w:sz w:val="30"/>
          <w:szCs w:val="30"/>
        </w:rPr>
      </w:pPr>
      <w:proofErr w:type="spellStart"/>
      <w:r w:rsidRPr="00923AAC">
        <w:rPr>
          <w:rFonts w:cs="Arial"/>
          <w:b/>
          <w:bCs/>
          <w:sz w:val="30"/>
          <w:szCs w:val="30"/>
        </w:rPr>
        <w:t>Programme</w:t>
      </w:r>
      <w:proofErr w:type="spellEnd"/>
      <w:r w:rsidRPr="00923AAC">
        <w:rPr>
          <w:rFonts w:cs="Arial"/>
          <w:b/>
          <w:bCs/>
          <w:sz w:val="30"/>
          <w:szCs w:val="30"/>
        </w:rPr>
        <w:t xml:space="preserve">: </w:t>
      </w:r>
      <w:r w:rsidRPr="00923AAC">
        <w:rPr>
          <w:rFonts w:cs="Arial"/>
          <w:sz w:val="30"/>
          <w:szCs w:val="30"/>
        </w:rPr>
        <w:t>Master of Business Administration</w:t>
      </w:r>
    </w:p>
    <w:p w14:paraId="162E50AD" w14:textId="77777777" w:rsidR="00DD6BE7" w:rsidRPr="00923AAC" w:rsidRDefault="00DD6BE7" w:rsidP="00DD6BE7">
      <w:pPr>
        <w:jc w:val="center"/>
        <w:rPr>
          <w:rFonts w:cs="Arial"/>
          <w:b/>
          <w:bCs/>
          <w:sz w:val="30"/>
          <w:szCs w:val="30"/>
        </w:rPr>
      </w:pPr>
      <w:r w:rsidRPr="00923AAC">
        <w:rPr>
          <w:rFonts w:cs="Arial"/>
          <w:b/>
          <w:bCs/>
          <w:sz w:val="30"/>
          <w:szCs w:val="30"/>
        </w:rPr>
        <w:t xml:space="preserve">Module: </w:t>
      </w:r>
      <w:r w:rsidRPr="00923AAC">
        <w:rPr>
          <w:rFonts w:cs="Arial"/>
          <w:sz w:val="30"/>
          <w:szCs w:val="30"/>
        </w:rPr>
        <w:t>Dissertation (LCMB7035)</w:t>
      </w:r>
    </w:p>
    <w:p w14:paraId="0EEC9D10" w14:textId="77777777" w:rsidR="00DD6BE7" w:rsidRPr="00923AAC" w:rsidRDefault="00DD6BE7" w:rsidP="00DD6BE7">
      <w:pPr>
        <w:spacing w:before="240" w:after="240"/>
        <w:jc w:val="center"/>
        <w:rPr>
          <w:rFonts w:cs="Arial"/>
          <w:b/>
          <w:bCs/>
          <w:i/>
          <w:iCs/>
          <w:sz w:val="30"/>
          <w:szCs w:val="30"/>
        </w:rPr>
      </w:pPr>
      <w:r w:rsidRPr="00923AAC">
        <w:rPr>
          <w:rFonts w:cs="Arial"/>
          <w:b/>
          <w:bCs/>
          <w:i/>
          <w:iCs/>
          <w:sz w:val="30"/>
          <w:szCs w:val="30"/>
        </w:rPr>
        <w:t>The Development of Electronic Word-of-Mouth (eWOM) and Its Impact on Tourist Decision Making: A Systematic Review</w:t>
      </w:r>
    </w:p>
    <w:p w14:paraId="7EF7F5B3" w14:textId="77777777" w:rsidR="00DD6BE7" w:rsidRPr="00923AAC" w:rsidRDefault="00DD6BE7" w:rsidP="00DD6BE7">
      <w:pPr>
        <w:jc w:val="center"/>
        <w:rPr>
          <w:rFonts w:cs="Arial"/>
          <w:b/>
          <w:bCs/>
          <w:sz w:val="30"/>
          <w:szCs w:val="30"/>
        </w:rPr>
      </w:pPr>
      <w:r w:rsidRPr="00923AAC">
        <w:rPr>
          <w:rFonts w:cs="Arial"/>
          <w:b/>
          <w:bCs/>
          <w:sz w:val="30"/>
          <w:szCs w:val="30"/>
        </w:rPr>
        <w:t xml:space="preserve">Supervised by: </w:t>
      </w:r>
      <w:r w:rsidRPr="00923AAC">
        <w:rPr>
          <w:rFonts w:cs="Arial"/>
          <w:color w:val="000000" w:themeColor="text1"/>
          <w:sz w:val="30"/>
          <w:szCs w:val="30"/>
          <w:lang w:val="en-US"/>
        </w:rPr>
        <w:t>Mohamed Ben Farah</w:t>
      </w:r>
    </w:p>
    <w:p w14:paraId="4EFD3BBF" w14:textId="77777777" w:rsidR="00DD6BE7" w:rsidRPr="00923AAC" w:rsidRDefault="00DD6BE7" w:rsidP="00DD6BE7">
      <w:pPr>
        <w:jc w:val="center"/>
        <w:rPr>
          <w:rFonts w:cs="Arial"/>
          <w:b/>
          <w:bCs/>
          <w:sz w:val="30"/>
          <w:szCs w:val="30"/>
          <w:lang w:val="en-US"/>
        </w:rPr>
      </w:pPr>
      <w:r w:rsidRPr="00923AAC">
        <w:rPr>
          <w:rFonts w:cs="Arial"/>
          <w:b/>
          <w:bCs/>
          <w:sz w:val="30"/>
          <w:szCs w:val="30"/>
          <w:lang w:val="en-US"/>
        </w:rPr>
        <w:t xml:space="preserve">Student Name: </w:t>
      </w:r>
      <w:r w:rsidRPr="00923AAC">
        <w:rPr>
          <w:rFonts w:cs="Arial"/>
          <w:sz w:val="30"/>
          <w:szCs w:val="30"/>
          <w:lang w:val="en-US"/>
        </w:rPr>
        <w:t xml:space="preserve">Muzaffar </w:t>
      </w:r>
      <w:proofErr w:type="spellStart"/>
      <w:r w:rsidRPr="00923AAC">
        <w:rPr>
          <w:rFonts w:cs="Arial"/>
          <w:sz w:val="30"/>
          <w:szCs w:val="30"/>
          <w:lang w:val="en-US"/>
        </w:rPr>
        <w:t>Sajidbhai</w:t>
      </w:r>
      <w:proofErr w:type="spellEnd"/>
      <w:r w:rsidRPr="00923AAC">
        <w:rPr>
          <w:rFonts w:cs="Arial"/>
          <w:sz w:val="30"/>
          <w:szCs w:val="30"/>
          <w:lang w:val="en-US"/>
        </w:rPr>
        <w:t xml:space="preserve"> Tai</w:t>
      </w:r>
    </w:p>
    <w:p w14:paraId="63E9E84C" w14:textId="77777777" w:rsidR="00DD6BE7" w:rsidRPr="00923AAC" w:rsidRDefault="00DD6BE7" w:rsidP="00DD6BE7">
      <w:pPr>
        <w:jc w:val="center"/>
        <w:rPr>
          <w:rFonts w:cs="Arial"/>
          <w:b/>
          <w:bCs/>
          <w:sz w:val="30"/>
          <w:szCs w:val="30"/>
          <w:lang w:val="en-US"/>
        </w:rPr>
      </w:pPr>
      <w:r w:rsidRPr="00923AAC">
        <w:rPr>
          <w:rFonts w:cs="Arial"/>
          <w:b/>
          <w:bCs/>
          <w:sz w:val="30"/>
          <w:szCs w:val="30"/>
          <w:lang w:val="en-US"/>
        </w:rPr>
        <w:t xml:space="preserve">Student Number: </w:t>
      </w:r>
      <w:r w:rsidRPr="00923AAC">
        <w:rPr>
          <w:rFonts w:cs="Arial"/>
          <w:sz w:val="30"/>
          <w:szCs w:val="30"/>
          <w:lang w:val="en-US"/>
        </w:rPr>
        <w:t>2434313</w:t>
      </w:r>
    </w:p>
    <w:p w14:paraId="76084A42" w14:textId="205F8CF9" w:rsidR="00DD6BE7" w:rsidRPr="00923AAC" w:rsidRDefault="00DD6BE7" w:rsidP="00DD6BE7">
      <w:pPr>
        <w:jc w:val="center"/>
        <w:rPr>
          <w:rFonts w:cs="Arial"/>
          <w:sz w:val="30"/>
          <w:szCs w:val="30"/>
        </w:rPr>
      </w:pPr>
      <w:r w:rsidRPr="00923AAC">
        <w:rPr>
          <w:rFonts w:cs="Arial"/>
          <w:b/>
          <w:bCs/>
          <w:sz w:val="30"/>
          <w:szCs w:val="30"/>
        </w:rPr>
        <w:t>Word Count:</w:t>
      </w:r>
      <w:r w:rsidRPr="00923AAC">
        <w:rPr>
          <w:rFonts w:cs="Arial"/>
          <w:sz w:val="30"/>
          <w:szCs w:val="30"/>
        </w:rPr>
        <w:t xml:space="preserve"> </w:t>
      </w:r>
      <w:r w:rsidR="00FB5E02">
        <w:rPr>
          <w:rFonts w:cs="Arial"/>
          <w:sz w:val="30"/>
          <w:szCs w:val="30"/>
        </w:rPr>
        <w:t>15158</w:t>
      </w:r>
    </w:p>
    <w:p w14:paraId="63F95D50" w14:textId="2A701B72" w:rsidR="00D06ECA" w:rsidRPr="00923AAC" w:rsidRDefault="00DD6BE7" w:rsidP="00DD6BE7">
      <w:pPr>
        <w:jc w:val="center"/>
        <w:rPr>
          <w:rFonts w:cs="Arial"/>
          <w:sz w:val="30"/>
          <w:szCs w:val="30"/>
        </w:rPr>
      </w:pPr>
      <w:r w:rsidRPr="00923AAC">
        <w:rPr>
          <w:rFonts w:cs="Arial"/>
          <w:b/>
          <w:bCs/>
          <w:sz w:val="30"/>
          <w:szCs w:val="30"/>
        </w:rPr>
        <w:t xml:space="preserve">Submission Date: </w:t>
      </w:r>
      <w:r w:rsidRPr="00923AAC">
        <w:rPr>
          <w:rFonts w:cs="Arial"/>
          <w:sz w:val="30"/>
          <w:szCs w:val="30"/>
        </w:rPr>
        <w:t>06.05.2026</w:t>
      </w:r>
    </w:p>
    <w:p w14:paraId="5FD1104E" w14:textId="77777777" w:rsidR="00D06ECA" w:rsidRPr="00923AAC" w:rsidRDefault="00D06ECA">
      <w:pPr>
        <w:spacing w:before="0" w:after="160"/>
        <w:rPr>
          <w:sz w:val="40"/>
          <w:szCs w:val="40"/>
        </w:rPr>
      </w:pPr>
      <w:r w:rsidRPr="00923AAC">
        <w:rPr>
          <w:sz w:val="40"/>
          <w:szCs w:val="40"/>
        </w:rPr>
        <w:br w:type="page"/>
      </w:r>
    </w:p>
    <w:p w14:paraId="6CCA8126" w14:textId="573AB5EF" w:rsidR="00D93C37" w:rsidRPr="00923AAC" w:rsidRDefault="00D06ECA" w:rsidP="00D06ECA">
      <w:pPr>
        <w:pStyle w:val="Heading1"/>
      </w:pPr>
      <w:bookmarkStart w:id="0" w:name="_Toc228894741"/>
      <w:r w:rsidRPr="00923AAC">
        <w:lastRenderedPageBreak/>
        <w:t>Abstract</w:t>
      </w:r>
      <w:bookmarkEnd w:id="0"/>
    </w:p>
    <w:p w14:paraId="13A52D94" w14:textId="259F68BA" w:rsidR="003032C0" w:rsidRPr="003032C0" w:rsidRDefault="003032C0" w:rsidP="003032C0">
      <w:pPr>
        <w:rPr>
          <w:lang w:val="en-US"/>
        </w:rPr>
      </w:pPr>
      <w:r w:rsidRPr="003032C0">
        <w:rPr>
          <w:lang w:val="en-US"/>
        </w:rPr>
        <w:t xml:space="preserve">This </w:t>
      </w:r>
      <w:r w:rsidR="006230D8">
        <w:rPr>
          <w:lang w:val="en-US"/>
        </w:rPr>
        <w:t>study</w:t>
      </w:r>
      <w:r w:rsidRPr="003032C0">
        <w:rPr>
          <w:lang w:val="en-US"/>
        </w:rPr>
        <w:t xml:space="preserve"> seeks to analyse the nature of electronic word-of-mouth (eWOM) in the tourism industry, its operational mechanisms, its impact on the process by which consumers make their decisions at various stages of the tourism journey and how tourism businesses strategically use eWOM to influence consumer perceptions, trust and purchase intentions. With the increased role of digital platforms in tourism, the dynamics of these platforms are of critical importance to the academic and managerial setting of tourism. Towards this end, a literature review was carried out in a systematic manner reviewing 50 peer-reviewed articles retrieved on Scopus and Google Scholar. The chosen articles were </w:t>
      </w:r>
      <w:proofErr w:type="spellStart"/>
      <w:r w:rsidRPr="003032C0">
        <w:rPr>
          <w:lang w:val="en-US"/>
        </w:rPr>
        <w:t>analy</w:t>
      </w:r>
      <w:r w:rsidR="0096332D">
        <w:rPr>
          <w:lang w:val="en-US"/>
        </w:rPr>
        <w:t>se</w:t>
      </w:r>
      <w:r w:rsidRPr="003032C0">
        <w:rPr>
          <w:lang w:val="en-US"/>
        </w:rPr>
        <w:t>d</w:t>
      </w:r>
      <w:proofErr w:type="spellEnd"/>
      <w:r w:rsidRPr="003032C0">
        <w:rPr>
          <w:lang w:val="en-US"/>
        </w:rPr>
        <w:t xml:space="preserve"> and </w:t>
      </w:r>
      <w:proofErr w:type="spellStart"/>
      <w:r w:rsidRPr="003032C0">
        <w:rPr>
          <w:lang w:val="en-US"/>
        </w:rPr>
        <w:t>synthesised</w:t>
      </w:r>
      <w:proofErr w:type="spellEnd"/>
      <w:r w:rsidRPr="003032C0">
        <w:rPr>
          <w:lang w:val="en-US"/>
        </w:rPr>
        <w:t xml:space="preserve"> with the help of a thematic analysis methodology as guided by the main theoretical approaches such as the Information Adoption Model, Elaboration Likelihood Model, Trust Theory, and Uncertainty Reduction Theory.</w:t>
      </w:r>
    </w:p>
    <w:p w14:paraId="42D23DFD" w14:textId="50E9BB72" w:rsidR="003032C0" w:rsidRPr="003032C0" w:rsidRDefault="003032C0" w:rsidP="003032C0">
      <w:pPr>
        <w:rPr>
          <w:lang w:val="en-US"/>
        </w:rPr>
      </w:pPr>
      <w:r w:rsidRPr="003032C0">
        <w:rPr>
          <w:lang w:val="en-US"/>
        </w:rPr>
        <w:t xml:space="preserve">The results indicate that eWOM is a multi-dimensional phenomenon. It is first created based on the experiential, emotional and motivational reactions of tourists and propagated quickly through online platforms mediated by social and algorithmic forces. Second, its impact on decision-making is different at different points of the travel journey: it is a source of cognitive information in the pre-travel stage, a trust-building and risk-reducing mechanism during the decision stage, and a feedback mechanism that shapes post-travel behaviour and future eWOM generation. Third, tourism </w:t>
      </w:r>
      <w:proofErr w:type="spellStart"/>
      <w:r w:rsidRPr="003032C0">
        <w:rPr>
          <w:lang w:val="en-US"/>
        </w:rPr>
        <w:t>organi</w:t>
      </w:r>
      <w:r w:rsidR="0096332D">
        <w:rPr>
          <w:lang w:val="en-US"/>
        </w:rPr>
        <w:t>sa</w:t>
      </w:r>
      <w:r w:rsidRPr="003032C0">
        <w:rPr>
          <w:lang w:val="en-US"/>
        </w:rPr>
        <w:t>tions</w:t>
      </w:r>
      <w:proofErr w:type="spellEnd"/>
      <w:r w:rsidRPr="003032C0">
        <w:rPr>
          <w:lang w:val="en-US"/>
        </w:rPr>
        <w:t xml:space="preserve"> are increasingly adopting eWOM as a strategic approach to business by addressing the quality of content, their credibility through influencers and verified reviews, and using eWOM as an instrument to the business and in decision making. Nonetheless, the results also show that not all companies have </w:t>
      </w:r>
      <w:proofErr w:type="spellStart"/>
      <w:r w:rsidRPr="003032C0">
        <w:rPr>
          <w:lang w:val="en-US"/>
        </w:rPr>
        <w:t>organi</w:t>
      </w:r>
      <w:r w:rsidR="0096332D">
        <w:rPr>
          <w:lang w:val="en-US"/>
        </w:rPr>
        <w:t>se</w:t>
      </w:r>
      <w:r w:rsidRPr="003032C0">
        <w:rPr>
          <w:lang w:val="en-US"/>
        </w:rPr>
        <w:t>d</w:t>
      </w:r>
      <w:proofErr w:type="spellEnd"/>
      <w:r w:rsidRPr="003032C0">
        <w:rPr>
          <w:lang w:val="en-US"/>
        </w:rPr>
        <w:t xml:space="preserve"> strategies to fully take advantage of the strategic opportunities provided by eWOM.</w:t>
      </w:r>
    </w:p>
    <w:p w14:paraId="62B239BF" w14:textId="16A0E7BB" w:rsidR="00D06ECA" w:rsidRPr="00923AAC" w:rsidRDefault="003032C0" w:rsidP="003032C0">
      <w:pPr>
        <w:rPr>
          <w:lang w:val="en-US"/>
        </w:rPr>
      </w:pPr>
      <w:r w:rsidRPr="003032C0">
        <w:rPr>
          <w:lang w:val="en-US"/>
        </w:rPr>
        <w:t>The research has also made a contribution to the theory; it has integrated various theories and provided a comprehensive view of eWOM in tourism and it has also highlighted the necessity to consider technological and social dynamics. In practice, it implies that tourism companies need to be more systematic, proactive when it comes to eWOM strategies in order to become more competitive, build trust and influence consumer behaviour in more digital and information-saturated environments.</w:t>
      </w:r>
    </w:p>
    <w:p w14:paraId="2A90B721" w14:textId="77777777" w:rsidR="00D93C37" w:rsidRPr="00923AAC" w:rsidRDefault="00000000">
      <w:pPr>
        <w:spacing w:line="278" w:lineRule="auto"/>
        <w:jc w:val="left"/>
      </w:pPr>
      <w:r w:rsidRPr="00923AAC">
        <w:br w:type="page"/>
      </w:r>
    </w:p>
    <w:p w14:paraId="0CCE3872" w14:textId="77777777" w:rsidR="00D93C37" w:rsidRPr="00923AAC" w:rsidRDefault="00000000" w:rsidP="005C6F8B">
      <w:pPr>
        <w:keepNext/>
        <w:keepLines/>
        <w:pBdr>
          <w:top w:val="nil"/>
          <w:left w:val="nil"/>
          <w:bottom w:val="nil"/>
          <w:right w:val="nil"/>
          <w:between w:val="nil"/>
        </w:pBdr>
        <w:spacing w:before="240"/>
        <w:jc w:val="center"/>
        <w:rPr>
          <w:color w:val="2F5496"/>
          <w:sz w:val="32"/>
          <w:szCs w:val="32"/>
        </w:rPr>
      </w:pPr>
      <w:r w:rsidRPr="00923AAC">
        <w:rPr>
          <w:color w:val="2F5496"/>
          <w:sz w:val="32"/>
          <w:szCs w:val="32"/>
        </w:rPr>
        <w:lastRenderedPageBreak/>
        <w:t>Table of Contents</w:t>
      </w:r>
    </w:p>
    <w:sdt>
      <w:sdtPr>
        <w:rPr>
          <w:sz w:val="22"/>
          <w:szCs w:val="22"/>
        </w:rPr>
        <w:id w:val="-1327297278"/>
        <w:docPartObj>
          <w:docPartGallery w:val="Table of Contents"/>
          <w:docPartUnique/>
        </w:docPartObj>
      </w:sdtPr>
      <w:sdtContent>
        <w:p w14:paraId="239247B5" w14:textId="1765EF8F" w:rsidR="0096332D" w:rsidRPr="0096332D" w:rsidRDefault="00000000">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r w:rsidRPr="0096332D">
            <w:rPr>
              <w:sz w:val="22"/>
              <w:szCs w:val="22"/>
            </w:rPr>
            <w:fldChar w:fldCharType="begin"/>
          </w:r>
          <w:r w:rsidRPr="0096332D">
            <w:rPr>
              <w:sz w:val="22"/>
              <w:szCs w:val="22"/>
            </w:rPr>
            <w:instrText xml:space="preserve"> TOC \h \u \z \t "Heading 1,1,Heading 2,2,Heading 3,3,"</w:instrText>
          </w:r>
          <w:r w:rsidRPr="0096332D">
            <w:rPr>
              <w:sz w:val="22"/>
              <w:szCs w:val="22"/>
            </w:rPr>
            <w:fldChar w:fldCharType="separate"/>
          </w:r>
          <w:hyperlink w:anchor="_Toc228894741" w:history="1">
            <w:r w:rsidR="0096332D" w:rsidRPr="0096332D">
              <w:rPr>
                <w:rStyle w:val="Hyperlink"/>
                <w:noProof/>
                <w:sz w:val="22"/>
                <w:szCs w:val="22"/>
              </w:rPr>
              <w:t>Abstract</w:t>
            </w:r>
            <w:r w:rsidR="0096332D" w:rsidRPr="0096332D">
              <w:rPr>
                <w:noProof/>
                <w:webHidden/>
                <w:sz w:val="22"/>
                <w:szCs w:val="22"/>
              </w:rPr>
              <w:tab/>
            </w:r>
            <w:r w:rsidR="0096332D" w:rsidRPr="0096332D">
              <w:rPr>
                <w:noProof/>
                <w:webHidden/>
                <w:sz w:val="22"/>
                <w:szCs w:val="22"/>
              </w:rPr>
              <w:fldChar w:fldCharType="begin"/>
            </w:r>
            <w:r w:rsidR="0096332D" w:rsidRPr="0096332D">
              <w:rPr>
                <w:noProof/>
                <w:webHidden/>
                <w:sz w:val="22"/>
                <w:szCs w:val="22"/>
              </w:rPr>
              <w:instrText xml:space="preserve"> PAGEREF _Toc228894741 \h </w:instrText>
            </w:r>
            <w:r w:rsidR="0096332D" w:rsidRPr="0096332D">
              <w:rPr>
                <w:noProof/>
                <w:webHidden/>
                <w:sz w:val="22"/>
                <w:szCs w:val="22"/>
              </w:rPr>
            </w:r>
            <w:r w:rsidR="0096332D" w:rsidRPr="0096332D">
              <w:rPr>
                <w:noProof/>
                <w:webHidden/>
                <w:sz w:val="22"/>
                <w:szCs w:val="22"/>
              </w:rPr>
              <w:fldChar w:fldCharType="separate"/>
            </w:r>
            <w:r w:rsidR="0096332D">
              <w:rPr>
                <w:noProof/>
                <w:webHidden/>
                <w:sz w:val="22"/>
                <w:szCs w:val="22"/>
              </w:rPr>
              <w:t>2</w:t>
            </w:r>
            <w:r w:rsidR="0096332D" w:rsidRPr="0096332D">
              <w:rPr>
                <w:noProof/>
                <w:webHidden/>
                <w:sz w:val="22"/>
                <w:szCs w:val="22"/>
              </w:rPr>
              <w:fldChar w:fldCharType="end"/>
            </w:r>
          </w:hyperlink>
        </w:p>
        <w:p w14:paraId="3DD5ACC4" w14:textId="7AA816F6" w:rsidR="0096332D" w:rsidRPr="0096332D" w:rsidRDefault="0096332D">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42" w:history="1">
            <w:r w:rsidRPr="0096332D">
              <w:rPr>
                <w:rStyle w:val="Hyperlink"/>
                <w:noProof/>
                <w:sz w:val="22"/>
                <w:szCs w:val="22"/>
              </w:rPr>
              <w:t>List of Figures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_Toc228894742 \h </w:instrText>
            </w:r>
            <w:r w:rsidRPr="0096332D">
              <w:rPr>
                <w:noProof/>
                <w:webHidden/>
                <w:sz w:val="22"/>
                <w:szCs w:val="22"/>
              </w:rPr>
            </w:r>
            <w:r w:rsidRPr="0096332D">
              <w:rPr>
                <w:noProof/>
                <w:webHidden/>
                <w:sz w:val="22"/>
                <w:szCs w:val="22"/>
              </w:rPr>
              <w:fldChar w:fldCharType="separate"/>
            </w:r>
            <w:r>
              <w:rPr>
                <w:noProof/>
                <w:webHidden/>
                <w:sz w:val="22"/>
                <w:szCs w:val="22"/>
              </w:rPr>
              <w:t>6</w:t>
            </w:r>
            <w:r w:rsidRPr="0096332D">
              <w:rPr>
                <w:noProof/>
                <w:webHidden/>
                <w:sz w:val="22"/>
                <w:szCs w:val="22"/>
              </w:rPr>
              <w:fldChar w:fldCharType="end"/>
            </w:r>
          </w:hyperlink>
        </w:p>
        <w:p w14:paraId="4951B604" w14:textId="33FA59B7" w:rsidR="0096332D" w:rsidRPr="0096332D" w:rsidRDefault="0096332D">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43" w:history="1">
            <w:r w:rsidRPr="0096332D">
              <w:rPr>
                <w:rStyle w:val="Hyperlink"/>
                <w:noProof/>
                <w:sz w:val="22"/>
                <w:szCs w:val="22"/>
              </w:rPr>
              <w:t>List of Tables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_Toc228894743 \h </w:instrText>
            </w:r>
            <w:r w:rsidRPr="0096332D">
              <w:rPr>
                <w:noProof/>
                <w:webHidden/>
                <w:sz w:val="22"/>
                <w:szCs w:val="22"/>
              </w:rPr>
            </w:r>
            <w:r w:rsidRPr="0096332D">
              <w:rPr>
                <w:noProof/>
                <w:webHidden/>
                <w:sz w:val="22"/>
                <w:szCs w:val="22"/>
              </w:rPr>
              <w:fldChar w:fldCharType="separate"/>
            </w:r>
            <w:r>
              <w:rPr>
                <w:noProof/>
                <w:webHidden/>
                <w:sz w:val="22"/>
                <w:szCs w:val="22"/>
              </w:rPr>
              <w:t>6</w:t>
            </w:r>
            <w:r w:rsidRPr="0096332D">
              <w:rPr>
                <w:noProof/>
                <w:webHidden/>
                <w:sz w:val="22"/>
                <w:szCs w:val="22"/>
              </w:rPr>
              <w:fldChar w:fldCharType="end"/>
            </w:r>
          </w:hyperlink>
        </w:p>
        <w:p w14:paraId="5EC096FC" w14:textId="7AFF2601" w:rsidR="0096332D" w:rsidRPr="0096332D" w:rsidRDefault="0096332D">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44" w:history="1">
            <w:r w:rsidRPr="0096332D">
              <w:rPr>
                <w:rStyle w:val="Hyperlink"/>
                <w:noProof/>
                <w:sz w:val="22"/>
                <w:szCs w:val="22"/>
              </w:rPr>
              <w:t>Chapter 1: Introduction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_Toc228894744 \h </w:instrText>
            </w:r>
            <w:r w:rsidRPr="0096332D">
              <w:rPr>
                <w:noProof/>
                <w:webHidden/>
                <w:sz w:val="22"/>
                <w:szCs w:val="22"/>
              </w:rPr>
            </w:r>
            <w:r w:rsidRPr="0096332D">
              <w:rPr>
                <w:noProof/>
                <w:webHidden/>
                <w:sz w:val="22"/>
                <w:szCs w:val="22"/>
              </w:rPr>
              <w:fldChar w:fldCharType="separate"/>
            </w:r>
            <w:r>
              <w:rPr>
                <w:noProof/>
                <w:webHidden/>
                <w:sz w:val="22"/>
                <w:szCs w:val="22"/>
              </w:rPr>
              <w:t>7</w:t>
            </w:r>
            <w:r w:rsidRPr="0096332D">
              <w:rPr>
                <w:noProof/>
                <w:webHidden/>
                <w:sz w:val="22"/>
                <w:szCs w:val="22"/>
              </w:rPr>
              <w:fldChar w:fldCharType="end"/>
            </w:r>
          </w:hyperlink>
        </w:p>
        <w:p w14:paraId="1D6D3217" w14:textId="2D2F9904" w:rsidR="0096332D" w:rsidRPr="0096332D" w:rsidRDefault="0096332D">
          <w:pPr>
            <w:pStyle w:val="TOC2"/>
            <w:tabs>
              <w:tab w:val="left" w:pos="960"/>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45" w:history="1">
            <w:r w:rsidRPr="0096332D">
              <w:rPr>
                <w:rStyle w:val="Hyperlink"/>
                <w:noProof/>
                <w:sz w:val="22"/>
                <w:szCs w:val="22"/>
              </w:rPr>
              <w:t>1.1</w:t>
            </w:r>
            <w:r w:rsidRPr="0096332D">
              <w:rPr>
                <w:rFonts w:asciiTheme="minorHAnsi" w:eastAsiaTheme="minorEastAsia" w:hAnsiTheme="minorHAnsi" w:cstheme="minorBidi"/>
                <w:noProof/>
                <w:kern w:val="2"/>
                <w:sz w:val="22"/>
                <w:szCs w:val="22"/>
                <w:lang w:val="en-US"/>
                <w14:ligatures w14:val="standardContextual"/>
              </w:rPr>
              <w:tab/>
            </w:r>
            <w:r w:rsidRPr="0096332D">
              <w:rPr>
                <w:rStyle w:val="Hyperlink"/>
                <w:noProof/>
                <w:sz w:val="22"/>
                <w:szCs w:val="22"/>
              </w:rPr>
              <w:t>Research Background and Problem Context</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_Toc228894745 \h </w:instrText>
            </w:r>
            <w:r w:rsidRPr="0096332D">
              <w:rPr>
                <w:noProof/>
                <w:webHidden/>
                <w:sz w:val="22"/>
                <w:szCs w:val="22"/>
              </w:rPr>
            </w:r>
            <w:r w:rsidRPr="0096332D">
              <w:rPr>
                <w:noProof/>
                <w:webHidden/>
                <w:sz w:val="22"/>
                <w:szCs w:val="22"/>
              </w:rPr>
              <w:fldChar w:fldCharType="separate"/>
            </w:r>
            <w:r>
              <w:rPr>
                <w:noProof/>
                <w:webHidden/>
                <w:sz w:val="22"/>
                <w:szCs w:val="22"/>
              </w:rPr>
              <w:t>7</w:t>
            </w:r>
            <w:r w:rsidRPr="0096332D">
              <w:rPr>
                <w:noProof/>
                <w:webHidden/>
                <w:sz w:val="22"/>
                <w:szCs w:val="22"/>
              </w:rPr>
              <w:fldChar w:fldCharType="end"/>
            </w:r>
          </w:hyperlink>
        </w:p>
        <w:p w14:paraId="01276F75" w14:textId="2EB24CD9"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46" w:history="1">
            <w:r w:rsidRPr="0096332D">
              <w:rPr>
                <w:rStyle w:val="Hyperlink"/>
                <w:noProof/>
                <w:sz w:val="22"/>
                <w:szCs w:val="22"/>
              </w:rPr>
              <w:t>1.2 Aim of the Study</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_Toc228894746 \h </w:instrText>
            </w:r>
            <w:r w:rsidRPr="0096332D">
              <w:rPr>
                <w:noProof/>
                <w:webHidden/>
                <w:sz w:val="22"/>
                <w:szCs w:val="22"/>
              </w:rPr>
            </w:r>
            <w:r w:rsidRPr="0096332D">
              <w:rPr>
                <w:noProof/>
                <w:webHidden/>
                <w:sz w:val="22"/>
                <w:szCs w:val="22"/>
              </w:rPr>
              <w:fldChar w:fldCharType="separate"/>
            </w:r>
            <w:r>
              <w:rPr>
                <w:noProof/>
                <w:webHidden/>
                <w:sz w:val="22"/>
                <w:szCs w:val="22"/>
              </w:rPr>
              <w:t>10</w:t>
            </w:r>
            <w:r w:rsidRPr="0096332D">
              <w:rPr>
                <w:noProof/>
                <w:webHidden/>
                <w:sz w:val="22"/>
                <w:szCs w:val="22"/>
              </w:rPr>
              <w:fldChar w:fldCharType="end"/>
            </w:r>
          </w:hyperlink>
        </w:p>
        <w:p w14:paraId="60EB7979" w14:textId="35705883"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47" w:history="1">
            <w:r w:rsidRPr="0096332D">
              <w:rPr>
                <w:rStyle w:val="Hyperlink"/>
                <w:noProof/>
                <w:sz w:val="22"/>
                <w:szCs w:val="22"/>
              </w:rPr>
              <w:t>1.3 Research Question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_Toc228894747 \h </w:instrText>
            </w:r>
            <w:r w:rsidRPr="0096332D">
              <w:rPr>
                <w:noProof/>
                <w:webHidden/>
                <w:sz w:val="22"/>
                <w:szCs w:val="22"/>
              </w:rPr>
            </w:r>
            <w:r w:rsidRPr="0096332D">
              <w:rPr>
                <w:noProof/>
                <w:webHidden/>
                <w:sz w:val="22"/>
                <w:szCs w:val="22"/>
              </w:rPr>
              <w:fldChar w:fldCharType="separate"/>
            </w:r>
            <w:r>
              <w:rPr>
                <w:noProof/>
                <w:webHidden/>
                <w:sz w:val="22"/>
                <w:szCs w:val="22"/>
              </w:rPr>
              <w:t>10</w:t>
            </w:r>
            <w:r w:rsidRPr="0096332D">
              <w:rPr>
                <w:noProof/>
                <w:webHidden/>
                <w:sz w:val="22"/>
                <w:szCs w:val="22"/>
              </w:rPr>
              <w:fldChar w:fldCharType="end"/>
            </w:r>
          </w:hyperlink>
        </w:p>
        <w:p w14:paraId="44A009F9" w14:textId="55D7BA74"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48" w:history="1">
            <w:r w:rsidRPr="0096332D">
              <w:rPr>
                <w:rStyle w:val="Hyperlink"/>
                <w:noProof/>
                <w:sz w:val="22"/>
                <w:szCs w:val="22"/>
              </w:rPr>
              <w:t>1.4 Research Objectives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_Toc228894748 \h </w:instrText>
            </w:r>
            <w:r w:rsidRPr="0096332D">
              <w:rPr>
                <w:noProof/>
                <w:webHidden/>
                <w:sz w:val="22"/>
                <w:szCs w:val="22"/>
              </w:rPr>
            </w:r>
            <w:r w:rsidRPr="0096332D">
              <w:rPr>
                <w:noProof/>
                <w:webHidden/>
                <w:sz w:val="22"/>
                <w:szCs w:val="22"/>
              </w:rPr>
              <w:fldChar w:fldCharType="separate"/>
            </w:r>
            <w:r>
              <w:rPr>
                <w:noProof/>
                <w:webHidden/>
                <w:sz w:val="22"/>
                <w:szCs w:val="22"/>
              </w:rPr>
              <w:t>10</w:t>
            </w:r>
            <w:r w:rsidRPr="0096332D">
              <w:rPr>
                <w:noProof/>
                <w:webHidden/>
                <w:sz w:val="22"/>
                <w:szCs w:val="22"/>
              </w:rPr>
              <w:fldChar w:fldCharType="end"/>
            </w:r>
          </w:hyperlink>
        </w:p>
        <w:p w14:paraId="4AAB73CB" w14:textId="619D539F"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49" w:history="1">
            <w:r w:rsidRPr="0096332D">
              <w:rPr>
                <w:rStyle w:val="Hyperlink"/>
                <w:noProof/>
                <w:sz w:val="22"/>
                <w:szCs w:val="22"/>
              </w:rPr>
              <w:t>1.5 Rationale and Significance of the Study</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_Toc228894749 \h </w:instrText>
            </w:r>
            <w:r w:rsidRPr="0096332D">
              <w:rPr>
                <w:noProof/>
                <w:webHidden/>
                <w:sz w:val="22"/>
                <w:szCs w:val="22"/>
              </w:rPr>
            </w:r>
            <w:r w:rsidRPr="0096332D">
              <w:rPr>
                <w:noProof/>
                <w:webHidden/>
                <w:sz w:val="22"/>
                <w:szCs w:val="22"/>
              </w:rPr>
              <w:fldChar w:fldCharType="separate"/>
            </w:r>
            <w:r>
              <w:rPr>
                <w:noProof/>
                <w:webHidden/>
                <w:sz w:val="22"/>
                <w:szCs w:val="22"/>
              </w:rPr>
              <w:t>10</w:t>
            </w:r>
            <w:r w:rsidRPr="0096332D">
              <w:rPr>
                <w:noProof/>
                <w:webHidden/>
                <w:sz w:val="22"/>
                <w:szCs w:val="22"/>
              </w:rPr>
              <w:fldChar w:fldCharType="end"/>
            </w:r>
          </w:hyperlink>
        </w:p>
        <w:p w14:paraId="2E860086" w14:textId="2555D70D"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0" w:history="1">
            <w:r w:rsidRPr="0096332D">
              <w:rPr>
                <w:rStyle w:val="Hyperlink"/>
                <w:noProof/>
                <w:sz w:val="22"/>
                <w:szCs w:val="22"/>
                <w:lang w:val="en-US"/>
              </w:rPr>
              <w:t>1.6 Outline of the Dissertation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_Toc228894750 \h </w:instrText>
            </w:r>
            <w:r w:rsidRPr="0096332D">
              <w:rPr>
                <w:noProof/>
                <w:webHidden/>
                <w:sz w:val="22"/>
                <w:szCs w:val="22"/>
              </w:rPr>
            </w:r>
            <w:r w:rsidRPr="0096332D">
              <w:rPr>
                <w:noProof/>
                <w:webHidden/>
                <w:sz w:val="22"/>
                <w:szCs w:val="22"/>
              </w:rPr>
              <w:fldChar w:fldCharType="separate"/>
            </w:r>
            <w:r>
              <w:rPr>
                <w:noProof/>
                <w:webHidden/>
                <w:sz w:val="22"/>
                <w:szCs w:val="22"/>
              </w:rPr>
              <w:t>11</w:t>
            </w:r>
            <w:r w:rsidRPr="0096332D">
              <w:rPr>
                <w:noProof/>
                <w:webHidden/>
                <w:sz w:val="22"/>
                <w:szCs w:val="22"/>
              </w:rPr>
              <w:fldChar w:fldCharType="end"/>
            </w:r>
          </w:hyperlink>
        </w:p>
        <w:p w14:paraId="65CEDCFC" w14:textId="3ADA11C3" w:rsidR="0096332D" w:rsidRPr="0096332D" w:rsidRDefault="0096332D">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1" w:history="1">
            <w:r w:rsidRPr="0096332D">
              <w:rPr>
                <w:rStyle w:val="Hyperlink"/>
                <w:noProof/>
                <w:sz w:val="22"/>
                <w:szCs w:val="22"/>
              </w:rPr>
              <w:t>Chapter 2: Literature Review</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_Toc228894751 \h </w:instrText>
            </w:r>
            <w:r w:rsidRPr="0096332D">
              <w:rPr>
                <w:noProof/>
                <w:webHidden/>
                <w:sz w:val="22"/>
                <w:szCs w:val="22"/>
              </w:rPr>
            </w:r>
            <w:r w:rsidRPr="0096332D">
              <w:rPr>
                <w:noProof/>
                <w:webHidden/>
                <w:sz w:val="22"/>
                <w:szCs w:val="22"/>
              </w:rPr>
              <w:fldChar w:fldCharType="separate"/>
            </w:r>
            <w:r>
              <w:rPr>
                <w:noProof/>
                <w:webHidden/>
                <w:sz w:val="22"/>
                <w:szCs w:val="22"/>
              </w:rPr>
              <w:t>12</w:t>
            </w:r>
            <w:r w:rsidRPr="0096332D">
              <w:rPr>
                <w:noProof/>
                <w:webHidden/>
                <w:sz w:val="22"/>
                <w:szCs w:val="22"/>
              </w:rPr>
              <w:fldChar w:fldCharType="end"/>
            </w:r>
          </w:hyperlink>
        </w:p>
        <w:p w14:paraId="4C009440" w14:textId="18C36033"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2" w:history="1">
            <w:r w:rsidRPr="0096332D">
              <w:rPr>
                <w:rStyle w:val="Hyperlink"/>
                <w:noProof/>
                <w:sz w:val="22"/>
                <w:szCs w:val="22"/>
              </w:rPr>
              <w:t>2.1 Introduction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_Toc228894752 \h </w:instrText>
            </w:r>
            <w:r w:rsidRPr="0096332D">
              <w:rPr>
                <w:noProof/>
                <w:webHidden/>
                <w:sz w:val="22"/>
                <w:szCs w:val="22"/>
              </w:rPr>
            </w:r>
            <w:r w:rsidRPr="0096332D">
              <w:rPr>
                <w:noProof/>
                <w:webHidden/>
                <w:sz w:val="22"/>
                <w:szCs w:val="22"/>
              </w:rPr>
              <w:fldChar w:fldCharType="separate"/>
            </w:r>
            <w:r>
              <w:rPr>
                <w:noProof/>
                <w:webHidden/>
                <w:sz w:val="22"/>
                <w:szCs w:val="22"/>
              </w:rPr>
              <w:t>12</w:t>
            </w:r>
            <w:r w:rsidRPr="0096332D">
              <w:rPr>
                <w:noProof/>
                <w:webHidden/>
                <w:sz w:val="22"/>
                <w:szCs w:val="22"/>
              </w:rPr>
              <w:fldChar w:fldCharType="end"/>
            </w:r>
          </w:hyperlink>
        </w:p>
        <w:p w14:paraId="4D4439E2" w14:textId="46D583E1"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3" w:history="1">
            <w:r w:rsidRPr="0096332D">
              <w:rPr>
                <w:rStyle w:val="Hyperlink"/>
                <w:noProof/>
                <w:sz w:val="22"/>
                <w:szCs w:val="22"/>
              </w:rPr>
              <w:t>2.2 Definition of the Key Concepts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_Toc228894753 \h </w:instrText>
            </w:r>
            <w:r w:rsidRPr="0096332D">
              <w:rPr>
                <w:noProof/>
                <w:webHidden/>
                <w:sz w:val="22"/>
                <w:szCs w:val="22"/>
              </w:rPr>
            </w:r>
            <w:r w:rsidRPr="0096332D">
              <w:rPr>
                <w:noProof/>
                <w:webHidden/>
                <w:sz w:val="22"/>
                <w:szCs w:val="22"/>
              </w:rPr>
              <w:fldChar w:fldCharType="separate"/>
            </w:r>
            <w:r>
              <w:rPr>
                <w:noProof/>
                <w:webHidden/>
                <w:sz w:val="22"/>
                <w:szCs w:val="22"/>
              </w:rPr>
              <w:t>12</w:t>
            </w:r>
            <w:r w:rsidRPr="0096332D">
              <w:rPr>
                <w:noProof/>
                <w:webHidden/>
                <w:sz w:val="22"/>
                <w:szCs w:val="22"/>
              </w:rPr>
              <w:fldChar w:fldCharType="end"/>
            </w:r>
          </w:hyperlink>
        </w:p>
        <w:p w14:paraId="4D6D7CC0" w14:textId="604D8EAE"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4" w:history="1">
            <w:r w:rsidRPr="0096332D">
              <w:rPr>
                <w:rStyle w:val="Hyperlink"/>
                <w:noProof/>
                <w:sz w:val="22"/>
                <w:szCs w:val="22"/>
                <w:lang w:val="en-US"/>
              </w:rPr>
              <w:t>2.2.1 Electronic Word-of-Mouth (eWOM)</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_Toc228894754 \h </w:instrText>
            </w:r>
            <w:r w:rsidRPr="0096332D">
              <w:rPr>
                <w:noProof/>
                <w:webHidden/>
                <w:sz w:val="22"/>
                <w:szCs w:val="22"/>
              </w:rPr>
            </w:r>
            <w:r w:rsidRPr="0096332D">
              <w:rPr>
                <w:noProof/>
                <w:webHidden/>
                <w:sz w:val="22"/>
                <w:szCs w:val="22"/>
              </w:rPr>
              <w:fldChar w:fldCharType="separate"/>
            </w:r>
            <w:r>
              <w:rPr>
                <w:noProof/>
                <w:webHidden/>
                <w:sz w:val="22"/>
                <w:szCs w:val="22"/>
              </w:rPr>
              <w:t>12</w:t>
            </w:r>
            <w:r w:rsidRPr="0096332D">
              <w:rPr>
                <w:noProof/>
                <w:webHidden/>
                <w:sz w:val="22"/>
                <w:szCs w:val="22"/>
              </w:rPr>
              <w:fldChar w:fldCharType="end"/>
            </w:r>
          </w:hyperlink>
        </w:p>
        <w:p w14:paraId="7C57AFEE" w14:textId="10211B24"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5" w:history="1">
            <w:r w:rsidRPr="0096332D">
              <w:rPr>
                <w:rStyle w:val="Hyperlink"/>
                <w:noProof/>
                <w:sz w:val="22"/>
                <w:szCs w:val="22"/>
                <w:lang w:val="en-US"/>
              </w:rPr>
              <w:t>2.2.2 Tourist Decision-Making</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_Toc228894755 \h </w:instrText>
            </w:r>
            <w:r w:rsidRPr="0096332D">
              <w:rPr>
                <w:noProof/>
                <w:webHidden/>
                <w:sz w:val="22"/>
                <w:szCs w:val="22"/>
              </w:rPr>
            </w:r>
            <w:r w:rsidRPr="0096332D">
              <w:rPr>
                <w:noProof/>
                <w:webHidden/>
                <w:sz w:val="22"/>
                <w:szCs w:val="22"/>
              </w:rPr>
              <w:fldChar w:fldCharType="separate"/>
            </w:r>
            <w:r>
              <w:rPr>
                <w:noProof/>
                <w:webHidden/>
                <w:sz w:val="22"/>
                <w:szCs w:val="22"/>
              </w:rPr>
              <w:t>12</w:t>
            </w:r>
            <w:r w:rsidRPr="0096332D">
              <w:rPr>
                <w:noProof/>
                <w:webHidden/>
                <w:sz w:val="22"/>
                <w:szCs w:val="22"/>
              </w:rPr>
              <w:fldChar w:fldCharType="end"/>
            </w:r>
          </w:hyperlink>
        </w:p>
        <w:p w14:paraId="4B054A07" w14:textId="5EE49342"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6" w:history="1">
            <w:r w:rsidRPr="0096332D">
              <w:rPr>
                <w:rStyle w:val="Hyperlink"/>
                <w:noProof/>
                <w:sz w:val="22"/>
                <w:szCs w:val="22"/>
                <w:lang w:val="en-US"/>
              </w:rPr>
              <w:t>2.2.3 Digital Tourism Platforms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_Toc228894756 \h </w:instrText>
            </w:r>
            <w:r w:rsidRPr="0096332D">
              <w:rPr>
                <w:noProof/>
                <w:webHidden/>
                <w:sz w:val="22"/>
                <w:szCs w:val="22"/>
              </w:rPr>
            </w:r>
            <w:r w:rsidRPr="0096332D">
              <w:rPr>
                <w:noProof/>
                <w:webHidden/>
                <w:sz w:val="22"/>
                <w:szCs w:val="22"/>
              </w:rPr>
              <w:fldChar w:fldCharType="separate"/>
            </w:r>
            <w:r>
              <w:rPr>
                <w:noProof/>
                <w:webHidden/>
                <w:sz w:val="22"/>
                <w:szCs w:val="22"/>
              </w:rPr>
              <w:t>13</w:t>
            </w:r>
            <w:r w:rsidRPr="0096332D">
              <w:rPr>
                <w:noProof/>
                <w:webHidden/>
                <w:sz w:val="22"/>
                <w:szCs w:val="22"/>
              </w:rPr>
              <w:fldChar w:fldCharType="end"/>
            </w:r>
          </w:hyperlink>
        </w:p>
        <w:p w14:paraId="24F5BF18" w14:textId="441059DA"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7" w:history="1">
            <w:r w:rsidRPr="0096332D">
              <w:rPr>
                <w:rStyle w:val="Hyperlink"/>
                <w:noProof/>
                <w:sz w:val="22"/>
                <w:szCs w:val="22"/>
                <w:lang w:val="en-US"/>
              </w:rPr>
              <w:t>2.2.4 Consumer Perceptions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_Toc228894757 \h </w:instrText>
            </w:r>
            <w:r w:rsidRPr="0096332D">
              <w:rPr>
                <w:noProof/>
                <w:webHidden/>
                <w:sz w:val="22"/>
                <w:szCs w:val="22"/>
              </w:rPr>
            </w:r>
            <w:r w:rsidRPr="0096332D">
              <w:rPr>
                <w:noProof/>
                <w:webHidden/>
                <w:sz w:val="22"/>
                <w:szCs w:val="22"/>
              </w:rPr>
              <w:fldChar w:fldCharType="separate"/>
            </w:r>
            <w:r>
              <w:rPr>
                <w:noProof/>
                <w:webHidden/>
                <w:sz w:val="22"/>
                <w:szCs w:val="22"/>
              </w:rPr>
              <w:t>13</w:t>
            </w:r>
            <w:r w:rsidRPr="0096332D">
              <w:rPr>
                <w:noProof/>
                <w:webHidden/>
                <w:sz w:val="22"/>
                <w:szCs w:val="22"/>
              </w:rPr>
              <w:fldChar w:fldCharType="end"/>
            </w:r>
          </w:hyperlink>
        </w:p>
        <w:p w14:paraId="02B0B950" w14:textId="277E6153"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8" w:history="1">
            <w:r w:rsidRPr="0096332D">
              <w:rPr>
                <w:rStyle w:val="Hyperlink"/>
                <w:noProof/>
                <w:sz w:val="22"/>
                <w:szCs w:val="22"/>
                <w:lang w:val="en-US"/>
              </w:rPr>
              <w:t>2.2.5 Purchase Intention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_Toc228894758 \h </w:instrText>
            </w:r>
            <w:r w:rsidRPr="0096332D">
              <w:rPr>
                <w:noProof/>
                <w:webHidden/>
                <w:sz w:val="22"/>
                <w:szCs w:val="22"/>
              </w:rPr>
            </w:r>
            <w:r w:rsidRPr="0096332D">
              <w:rPr>
                <w:noProof/>
                <w:webHidden/>
                <w:sz w:val="22"/>
                <w:szCs w:val="22"/>
              </w:rPr>
              <w:fldChar w:fldCharType="separate"/>
            </w:r>
            <w:r>
              <w:rPr>
                <w:noProof/>
                <w:webHidden/>
                <w:sz w:val="22"/>
                <w:szCs w:val="22"/>
              </w:rPr>
              <w:t>13</w:t>
            </w:r>
            <w:r w:rsidRPr="0096332D">
              <w:rPr>
                <w:noProof/>
                <w:webHidden/>
                <w:sz w:val="22"/>
                <w:szCs w:val="22"/>
              </w:rPr>
              <w:fldChar w:fldCharType="end"/>
            </w:r>
          </w:hyperlink>
        </w:p>
        <w:p w14:paraId="50C1F160" w14:textId="5EF09F68"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59" w:history="1">
            <w:r w:rsidRPr="0096332D">
              <w:rPr>
                <w:rStyle w:val="Hyperlink"/>
                <w:noProof/>
                <w:sz w:val="22"/>
                <w:szCs w:val="22"/>
              </w:rPr>
              <w:t>2.3 Theoretical Framework</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_Toc228894759 \h </w:instrText>
            </w:r>
            <w:r w:rsidRPr="0096332D">
              <w:rPr>
                <w:noProof/>
                <w:webHidden/>
                <w:sz w:val="22"/>
                <w:szCs w:val="22"/>
              </w:rPr>
            </w:r>
            <w:r w:rsidRPr="0096332D">
              <w:rPr>
                <w:noProof/>
                <w:webHidden/>
                <w:sz w:val="22"/>
                <w:szCs w:val="22"/>
              </w:rPr>
              <w:fldChar w:fldCharType="separate"/>
            </w:r>
            <w:r>
              <w:rPr>
                <w:noProof/>
                <w:webHidden/>
                <w:sz w:val="22"/>
                <w:szCs w:val="22"/>
              </w:rPr>
              <w:t>14</w:t>
            </w:r>
            <w:r w:rsidRPr="0096332D">
              <w:rPr>
                <w:noProof/>
                <w:webHidden/>
                <w:sz w:val="22"/>
                <w:szCs w:val="22"/>
              </w:rPr>
              <w:fldChar w:fldCharType="end"/>
            </w:r>
          </w:hyperlink>
        </w:p>
        <w:p w14:paraId="3B55DC60" w14:textId="00A15426"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0" w:history="1">
            <w:r w:rsidRPr="0096332D">
              <w:rPr>
                <w:rStyle w:val="Hyperlink"/>
                <w:noProof/>
                <w:sz w:val="22"/>
                <w:szCs w:val="22"/>
                <w:lang w:val="en-US"/>
              </w:rPr>
              <w:t>2.3.1 The Information Adoption Model (IAM)</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_Toc228894760 \h </w:instrText>
            </w:r>
            <w:r w:rsidRPr="0096332D">
              <w:rPr>
                <w:noProof/>
                <w:webHidden/>
                <w:sz w:val="22"/>
                <w:szCs w:val="22"/>
              </w:rPr>
            </w:r>
            <w:r w:rsidRPr="0096332D">
              <w:rPr>
                <w:noProof/>
                <w:webHidden/>
                <w:sz w:val="22"/>
                <w:szCs w:val="22"/>
              </w:rPr>
              <w:fldChar w:fldCharType="separate"/>
            </w:r>
            <w:r>
              <w:rPr>
                <w:noProof/>
                <w:webHidden/>
                <w:sz w:val="22"/>
                <w:szCs w:val="22"/>
              </w:rPr>
              <w:t>14</w:t>
            </w:r>
            <w:r w:rsidRPr="0096332D">
              <w:rPr>
                <w:noProof/>
                <w:webHidden/>
                <w:sz w:val="22"/>
                <w:szCs w:val="22"/>
              </w:rPr>
              <w:fldChar w:fldCharType="end"/>
            </w:r>
          </w:hyperlink>
        </w:p>
        <w:p w14:paraId="67F419F3" w14:textId="734D8B7D"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1" w:history="1">
            <w:r w:rsidRPr="0096332D">
              <w:rPr>
                <w:rStyle w:val="Hyperlink"/>
                <w:noProof/>
                <w:sz w:val="22"/>
                <w:szCs w:val="22"/>
                <w:lang w:val="en-US"/>
              </w:rPr>
              <w:t>2.3.2 The Elaboration Likelihood Model (ELM)</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_Toc228894761 \h </w:instrText>
            </w:r>
            <w:r w:rsidRPr="0096332D">
              <w:rPr>
                <w:noProof/>
                <w:webHidden/>
                <w:sz w:val="22"/>
                <w:szCs w:val="22"/>
              </w:rPr>
            </w:r>
            <w:r w:rsidRPr="0096332D">
              <w:rPr>
                <w:noProof/>
                <w:webHidden/>
                <w:sz w:val="22"/>
                <w:szCs w:val="22"/>
              </w:rPr>
              <w:fldChar w:fldCharType="separate"/>
            </w:r>
            <w:r>
              <w:rPr>
                <w:noProof/>
                <w:webHidden/>
                <w:sz w:val="22"/>
                <w:szCs w:val="22"/>
              </w:rPr>
              <w:t>14</w:t>
            </w:r>
            <w:r w:rsidRPr="0096332D">
              <w:rPr>
                <w:noProof/>
                <w:webHidden/>
                <w:sz w:val="22"/>
                <w:szCs w:val="22"/>
              </w:rPr>
              <w:fldChar w:fldCharType="end"/>
            </w:r>
          </w:hyperlink>
        </w:p>
        <w:p w14:paraId="1A947FA2" w14:textId="256A87C1"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2" w:history="1">
            <w:r w:rsidRPr="0096332D">
              <w:rPr>
                <w:rStyle w:val="Hyperlink"/>
                <w:noProof/>
                <w:sz w:val="22"/>
                <w:szCs w:val="22"/>
                <w:lang w:val="en-US"/>
              </w:rPr>
              <w:t>2.3.3 Trust Theory</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_Toc228894762 \h </w:instrText>
            </w:r>
            <w:r w:rsidRPr="0096332D">
              <w:rPr>
                <w:noProof/>
                <w:webHidden/>
                <w:sz w:val="22"/>
                <w:szCs w:val="22"/>
              </w:rPr>
            </w:r>
            <w:r w:rsidRPr="0096332D">
              <w:rPr>
                <w:noProof/>
                <w:webHidden/>
                <w:sz w:val="22"/>
                <w:szCs w:val="22"/>
              </w:rPr>
              <w:fldChar w:fldCharType="separate"/>
            </w:r>
            <w:r>
              <w:rPr>
                <w:noProof/>
                <w:webHidden/>
                <w:sz w:val="22"/>
                <w:szCs w:val="22"/>
              </w:rPr>
              <w:t>15</w:t>
            </w:r>
            <w:r w:rsidRPr="0096332D">
              <w:rPr>
                <w:noProof/>
                <w:webHidden/>
                <w:sz w:val="22"/>
                <w:szCs w:val="22"/>
              </w:rPr>
              <w:fldChar w:fldCharType="end"/>
            </w:r>
          </w:hyperlink>
        </w:p>
        <w:p w14:paraId="4DF12319" w14:textId="678150A3"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3" w:history="1">
            <w:r w:rsidRPr="0096332D">
              <w:rPr>
                <w:rStyle w:val="Hyperlink"/>
                <w:noProof/>
                <w:sz w:val="22"/>
                <w:szCs w:val="22"/>
                <w:lang w:val="en-US"/>
              </w:rPr>
              <w:t>2.4 Generation and Circulation of Electronic Word-of-Mouth in Digital Tourism Platforms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_Toc228894763 \h </w:instrText>
            </w:r>
            <w:r w:rsidRPr="0096332D">
              <w:rPr>
                <w:noProof/>
                <w:webHidden/>
                <w:sz w:val="22"/>
                <w:szCs w:val="22"/>
              </w:rPr>
            </w:r>
            <w:r w:rsidRPr="0096332D">
              <w:rPr>
                <w:noProof/>
                <w:webHidden/>
                <w:sz w:val="22"/>
                <w:szCs w:val="22"/>
              </w:rPr>
              <w:fldChar w:fldCharType="separate"/>
            </w:r>
            <w:r>
              <w:rPr>
                <w:noProof/>
                <w:webHidden/>
                <w:sz w:val="22"/>
                <w:szCs w:val="22"/>
              </w:rPr>
              <w:t>16</w:t>
            </w:r>
            <w:r w:rsidRPr="0096332D">
              <w:rPr>
                <w:noProof/>
                <w:webHidden/>
                <w:sz w:val="22"/>
                <w:szCs w:val="22"/>
              </w:rPr>
              <w:fldChar w:fldCharType="end"/>
            </w:r>
          </w:hyperlink>
        </w:p>
        <w:p w14:paraId="36DC473B" w14:textId="701B65DC"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4" w:history="1">
            <w:r w:rsidRPr="0096332D">
              <w:rPr>
                <w:rStyle w:val="Hyperlink"/>
                <w:noProof/>
                <w:sz w:val="22"/>
                <w:szCs w:val="22"/>
                <w:lang w:val="en-US"/>
              </w:rPr>
              <w:t>2.5 Impact of Electronic Word-of-Mouth on Tourist Decision-Making Across the Travel Journey</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_Toc228894764 \h </w:instrText>
            </w:r>
            <w:r w:rsidRPr="0096332D">
              <w:rPr>
                <w:noProof/>
                <w:webHidden/>
                <w:sz w:val="22"/>
                <w:szCs w:val="22"/>
              </w:rPr>
            </w:r>
            <w:r w:rsidRPr="0096332D">
              <w:rPr>
                <w:noProof/>
                <w:webHidden/>
                <w:sz w:val="22"/>
                <w:szCs w:val="22"/>
              </w:rPr>
              <w:fldChar w:fldCharType="separate"/>
            </w:r>
            <w:r>
              <w:rPr>
                <w:noProof/>
                <w:webHidden/>
                <w:sz w:val="22"/>
                <w:szCs w:val="22"/>
              </w:rPr>
              <w:t>18</w:t>
            </w:r>
            <w:r w:rsidRPr="0096332D">
              <w:rPr>
                <w:noProof/>
                <w:webHidden/>
                <w:sz w:val="22"/>
                <w:szCs w:val="22"/>
              </w:rPr>
              <w:fldChar w:fldCharType="end"/>
            </w:r>
          </w:hyperlink>
        </w:p>
        <w:p w14:paraId="3BA57169" w14:textId="6418CB71"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5" w:history="1">
            <w:r w:rsidRPr="0096332D">
              <w:rPr>
                <w:rStyle w:val="Hyperlink"/>
                <w:noProof/>
                <w:sz w:val="22"/>
                <w:szCs w:val="22"/>
              </w:rPr>
              <w:t>2.6 Strategic Utilisation of eWOM by Tourism Businesses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_Toc228894765 \h </w:instrText>
            </w:r>
            <w:r w:rsidRPr="0096332D">
              <w:rPr>
                <w:noProof/>
                <w:webHidden/>
                <w:sz w:val="22"/>
                <w:szCs w:val="22"/>
              </w:rPr>
            </w:r>
            <w:r w:rsidRPr="0096332D">
              <w:rPr>
                <w:noProof/>
                <w:webHidden/>
                <w:sz w:val="22"/>
                <w:szCs w:val="22"/>
              </w:rPr>
              <w:fldChar w:fldCharType="separate"/>
            </w:r>
            <w:r>
              <w:rPr>
                <w:noProof/>
                <w:webHidden/>
                <w:sz w:val="22"/>
                <w:szCs w:val="22"/>
              </w:rPr>
              <w:t>20</w:t>
            </w:r>
            <w:r w:rsidRPr="0096332D">
              <w:rPr>
                <w:noProof/>
                <w:webHidden/>
                <w:sz w:val="22"/>
                <w:szCs w:val="22"/>
              </w:rPr>
              <w:fldChar w:fldCharType="end"/>
            </w:r>
          </w:hyperlink>
        </w:p>
        <w:p w14:paraId="54FC8DDA" w14:textId="3D5A0CBB"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6" w:history="1">
            <w:r w:rsidRPr="0096332D">
              <w:rPr>
                <w:rStyle w:val="Hyperlink"/>
                <w:noProof/>
                <w:sz w:val="22"/>
                <w:szCs w:val="22"/>
                <w:lang w:val="en-US"/>
              </w:rPr>
              <w:t>2.7 Research Gap</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_Toc228894766 \h </w:instrText>
            </w:r>
            <w:r w:rsidRPr="0096332D">
              <w:rPr>
                <w:noProof/>
                <w:webHidden/>
                <w:sz w:val="22"/>
                <w:szCs w:val="22"/>
              </w:rPr>
            </w:r>
            <w:r w:rsidRPr="0096332D">
              <w:rPr>
                <w:noProof/>
                <w:webHidden/>
                <w:sz w:val="22"/>
                <w:szCs w:val="22"/>
              </w:rPr>
              <w:fldChar w:fldCharType="separate"/>
            </w:r>
            <w:r>
              <w:rPr>
                <w:noProof/>
                <w:webHidden/>
                <w:sz w:val="22"/>
                <w:szCs w:val="22"/>
              </w:rPr>
              <w:t>22</w:t>
            </w:r>
            <w:r w:rsidRPr="0096332D">
              <w:rPr>
                <w:noProof/>
                <w:webHidden/>
                <w:sz w:val="22"/>
                <w:szCs w:val="22"/>
              </w:rPr>
              <w:fldChar w:fldCharType="end"/>
            </w:r>
          </w:hyperlink>
        </w:p>
        <w:p w14:paraId="77DAD3AF" w14:textId="233FDD07" w:rsidR="0096332D" w:rsidRPr="0096332D" w:rsidRDefault="0096332D">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7" w:history="1">
            <w:r w:rsidRPr="0096332D">
              <w:rPr>
                <w:rStyle w:val="Hyperlink"/>
                <w:noProof/>
                <w:sz w:val="22"/>
                <w:szCs w:val="22"/>
              </w:rPr>
              <w:t>Chapter 3: Research Methodology</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_Toc228894767 \h </w:instrText>
            </w:r>
            <w:r w:rsidRPr="0096332D">
              <w:rPr>
                <w:noProof/>
                <w:webHidden/>
                <w:sz w:val="22"/>
                <w:szCs w:val="22"/>
              </w:rPr>
            </w:r>
            <w:r w:rsidRPr="0096332D">
              <w:rPr>
                <w:noProof/>
                <w:webHidden/>
                <w:sz w:val="22"/>
                <w:szCs w:val="22"/>
              </w:rPr>
              <w:fldChar w:fldCharType="separate"/>
            </w:r>
            <w:r>
              <w:rPr>
                <w:noProof/>
                <w:webHidden/>
                <w:sz w:val="22"/>
                <w:szCs w:val="22"/>
              </w:rPr>
              <w:t>23</w:t>
            </w:r>
            <w:r w:rsidRPr="0096332D">
              <w:rPr>
                <w:noProof/>
                <w:webHidden/>
                <w:sz w:val="22"/>
                <w:szCs w:val="22"/>
              </w:rPr>
              <w:fldChar w:fldCharType="end"/>
            </w:r>
          </w:hyperlink>
        </w:p>
        <w:p w14:paraId="20F7EB92" w14:textId="337A4CB8"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8" w:history="1">
            <w:r w:rsidRPr="0096332D">
              <w:rPr>
                <w:rStyle w:val="Hyperlink"/>
                <w:noProof/>
                <w:sz w:val="22"/>
                <w:szCs w:val="22"/>
              </w:rPr>
              <w:t>3.1 Introduction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_Toc228894768 \h </w:instrText>
            </w:r>
            <w:r w:rsidRPr="0096332D">
              <w:rPr>
                <w:noProof/>
                <w:webHidden/>
                <w:sz w:val="22"/>
                <w:szCs w:val="22"/>
              </w:rPr>
            </w:r>
            <w:r w:rsidRPr="0096332D">
              <w:rPr>
                <w:noProof/>
                <w:webHidden/>
                <w:sz w:val="22"/>
                <w:szCs w:val="22"/>
              </w:rPr>
              <w:fldChar w:fldCharType="separate"/>
            </w:r>
            <w:r>
              <w:rPr>
                <w:noProof/>
                <w:webHidden/>
                <w:sz w:val="22"/>
                <w:szCs w:val="22"/>
              </w:rPr>
              <w:t>23</w:t>
            </w:r>
            <w:r w:rsidRPr="0096332D">
              <w:rPr>
                <w:noProof/>
                <w:webHidden/>
                <w:sz w:val="22"/>
                <w:szCs w:val="22"/>
              </w:rPr>
              <w:fldChar w:fldCharType="end"/>
            </w:r>
          </w:hyperlink>
        </w:p>
        <w:p w14:paraId="6214F16A" w14:textId="5DEC8231"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69" w:history="1">
            <w:r w:rsidRPr="0096332D">
              <w:rPr>
                <w:rStyle w:val="Hyperlink"/>
                <w:noProof/>
                <w:sz w:val="22"/>
                <w:szCs w:val="22"/>
                <w:lang w:val="en-US"/>
              </w:rPr>
              <w:t>3.1 Research Design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_Toc228894769 \h </w:instrText>
            </w:r>
            <w:r w:rsidRPr="0096332D">
              <w:rPr>
                <w:noProof/>
                <w:webHidden/>
                <w:sz w:val="22"/>
                <w:szCs w:val="22"/>
              </w:rPr>
            </w:r>
            <w:r w:rsidRPr="0096332D">
              <w:rPr>
                <w:noProof/>
                <w:webHidden/>
                <w:sz w:val="22"/>
                <w:szCs w:val="22"/>
              </w:rPr>
              <w:fldChar w:fldCharType="separate"/>
            </w:r>
            <w:r>
              <w:rPr>
                <w:noProof/>
                <w:webHidden/>
                <w:sz w:val="22"/>
                <w:szCs w:val="22"/>
              </w:rPr>
              <w:t>23</w:t>
            </w:r>
            <w:r w:rsidRPr="0096332D">
              <w:rPr>
                <w:noProof/>
                <w:webHidden/>
                <w:sz w:val="22"/>
                <w:szCs w:val="22"/>
              </w:rPr>
              <w:fldChar w:fldCharType="end"/>
            </w:r>
          </w:hyperlink>
        </w:p>
        <w:p w14:paraId="587E643F" w14:textId="49564549"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0" w:history="1">
            <w:r w:rsidRPr="0096332D">
              <w:rPr>
                <w:rStyle w:val="Hyperlink"/>
                <w:noProof/>
                <w:sz w:val="22"/>
                <w:szCs w:val="22"/>
                <w:lang w:val="en-US"/>
              </w:rPr>
              <w:t>3.2 Systematic Review Protocol</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_Toc228894770 \h </w:instrText>
            </w:r>
            <w:r w:rsidRPr="0096332D">
              <w:rPr>
                <w:noProof/>
                <w:webHidden/>
                <w:sz w:val="22"/>
                <w:szCs w:val="22"/>
              </w:rPr>
            </w:r>
            <w:r w:rsidRPr="0096332D">
              <w:rPr>
                <w:noProof/>
                <w:webHidden/>
                <w:sz w:val="22"/>
                <w:szCs w:val="22"/>
              </w:rPr>
              <w:fldChar w:fldCharType="separate"/>
            </w:r>
            <w:r>
              <w:rPr>
                <w:noProof/>
                <w:webHidden/>
                <w:sz w:val="22"/>
                <w:szCs w:val="22"/>
              </w:rPr>
              <w:t>24</w:t>
            </w:r>
            <w:r w:rsidRPr="0096332D">
              <w:rPr>
                <w:noProof/>
                <w:webHidden/>
                <w:sz w:val="22"/>
                <w:szCs w:val="22"/>
              </w:rPr>
              <w:fldChar w:fldCharType="end"/>
            </w:r>
          </w:hyperlink>
        </w:p>
        <w:p w14:paraId="03D89E94" w14:textId="3A87F42F"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1" w:history="1">
            <w:r w:rsidRPr="0096332D">
              <w:rPr>
                <w:rStyle w:val="Hyperlink"/>
                <w:noProof/>
                <w:sz w:val="22"/>
                <w:szCs w:val="22"/>
              </w:rPr>
              <w:t>3.3 Data Sources and Search Strategy</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_Toc228894771 \h </w:instrText>
            </w:r>
            <w:r w:rsidRPr="0096332D">
              <w:rPr>
                <w:noProof/>
                <w:webHidden/>
                <w:sz w:val="22"/>
                <w:szCs w:val="22"/>
              </w:rPr>
            </w:r>
            <w:r w:rsidRPr="0096332D">
              <w:rPr>
                <w:noProof/>
                <w:webHidden/>
                <w:sz w:val="22"/>
                <w:szCs w:val="22"/>
              </w:rPr>
              <w:fldChar w:fldCharType="separate"/>
            </w:r>
            <w:r>
              <w:rPr>
                <w:noProof/>
                <w:webHidden/>
                <w:sz w:val="22"/>
                <w:szCs w:val="22"/>
              </w:rPr>
              <w:t>25</w:t>
            </w:r>
            <w:r w:rsidRPr="0096332D">
              <w:rPr>
                <w:noProof/>
                <w:webHidden/>
                <w:sz w:val="22"/>
                <w:szCs w:val="22"/>
              </w:rPr>
              <w:fldChar w:fldCharType="end"/>
            </w:r>
          </w:hyperlink>
        </w:p>
        <w:p w14:paraId="28485781" w14:textId="4180F495"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2" w:history="1">
            <w:r w:rsidRPr="0096332D">
              <w:rPr>
                <w:rStyle w:val="Hyperlink"/>
                <w:noProof/>
                <w:sz w:val="22"/>
                <w:szCs w:val="22"/>
                <w:lang w:val="en-US"/>
              </w:rPr>
              <w:t>3.3.1 Selection of Databases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_Toc228894772 \h </w:instrText>
            </w:r>
            <w:r w:rsidRPr="0096332D">
              <w:rPr>
                <w:noProof/>
                <w:webHidden/>
                <w:sz w:val="22"/>
                <w:szCs w:val="22"/>
              </w:rPr>
            </w:r>
            <w:r w:rsidRPr="0096332D">
              <w:rPr>
                <w:noProof/>
                <w:webHidden/>
                <w:sz w:val="22"/>
                <w:szCs w:val="22"/>
              </w:rPr>
              <w:fldChar w:fldCharType="separate"/>
            </w:r>
            <w:r>
              <w:rPr>
                <w:noProof/>
                <w:webHidden/>
                <w:sz w:val="22"/>
                <w:szCs w:val="22"/>
              </w:rPr>
              <w:t>25</w:t>
            </w:r>
            <w:r w:rsidRPr="0096332D">
              <w:rPr>
                <w:noProof/>
                <w:webHidden/>
                <w:sz w:val="22"/>
                <w:szCs w:val="22"/>
              </w:rPr>
              <w:fldChar w:fldCharType="end"/>
            </w:r>
          </w:hyperlink>
        </w:p>
        <w:p w14:paraId="7A51AB21" w14:textId="5CDA3679"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3" w:history="1">
            <w:r w:rsidRPr="0096332D">
              <w:rPr>
                <w:rStyle w:val="Hyperlink"/>
                <w:noProof/>
                <w:sz w:val="22"/>
                <w:szCs w:val="22"/>
                <w:lang w:val="en-US"/>
              </w:rPr>
              <w:t>3.3.2 Search Keywords and Strings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_Toc228894773 \h </w:instrText>
            </w:r>
            <w:r w:rsidRPr="0096332D">
              <w:rPr>
                <w:noProof/>
                <w:webHidden/>
                <w:sz w:val="22"/>
                <w:szCs w:val="22"/>
              </w:rPr>
            </w:r>
            <w:r w:rsidRPr="0096332D">
              <w:rPr>
                <w:noProof/>
                <w:webHidden/>
                <w:sz w:val="22"/>
                <w:szCs w:val="22"/>
              </w:rPr>
              <w:fldChar w:fldCharType="separate"/>
            </w:r>
            <w:r>
              <w:rPr>
                <w:noProof/>
                <w:webHidden/>
                <w:sz w:val="22"/>
                <w:szCs w:val="22"/>
              </w:rPr>
              <w:t>25</w:t>
            </w:r>
            <w:r w:rsidRPr="0096332D">
              <w:rPr>
                <w:noProof/>
                <w:webHidden/>
                <w:sz w:val="22"/>
                <w:szCs w:val="22"/>
              </w:rPr>
              <w:fldChar w:fldCharType="end"/>
            </w:r>
          </w:hyperlink>
        </w:p>
        <w:p w14:paraId="2A1F04D4" w14:textId="5C08DFF3"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4" w:history="1">
            <w:r w:rsidRPr="0096332D">
              <w:rPr>
                <w:rStyle w:val="Hyperlink"/>
                <w:noProof/>
                <w:sz w:val="22"/>
                <w:szCs w:val="22"/>
                <w:lang w:val="en-US"/>
              </w:rPr>
              <w:t>3.4 Study Selection Process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_Toc228894774 \h </w:instrText>
            </w:r>
            <w:r w:rsidRPr="0096332D">
              <w:rPr>
                <w:noProof/>
                <w:webHidden/>
                <w:sz w:val="22"/>
                <w:szCs w:val="22"/>
              </w:rPr>
            </w:r>
            <w:r w:rsidRPr="0096332D">
              <w:rPr>
                <w:noProof/>
                <w:webHidden/>
                <w:sz w:val="22"/>
                <w:szCs w:val="22"/>
              </w:rPr>
              <w:fldChar w:fldCharType="separate"/>
            </w:r>
            <w:r>
              <w:rPr>
                <w:noProof/>
                <w:webHidden/>
                <w:sz w:val="22"/>
                <w:szCs w:val="22"/>
              </w:rPr>
              <w:t>26</w:t>
            </w:r>
            <w:r w:rsidRPr="0096332D">
              <w:rPr>
                <w:noProof/>
                <w:webHidden/>
                <w:sz w:val="22"/>
                <w:szCs w:val="22"/>
              </w:rPr>
              <w:fldChar w:fldCharType="end"/>
            </w:r>
          </w:hyperlink>
        </w:p>
        <w:p w14:paraId="03090BF7" w14:textId="7EBFC383"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5" w:history="1">
            <w:r w:rsidRPr="0096332D">
              <w:rPr>
                <w:rStyle w:val="Hyperlink"/>
                <w:noProof/>
                <w:sz w:val="22"/>
                <w:szCs w:val="22"/>
                <w:lang w:val="en-US"/>
              </w:rPr>
              <w:t>3.5 Data Extraction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_Toc228894775 \h </w:instrText>
            </w:r>
            <w:r w:rsidRPr="0096332D">
              <w:rPr>
                <w:noProof/>
                <w:webHidden/>
                <w:sz w:val="22"/>
                <w:szCs w:val="22"/>
              </w:rPr>
            </w:r>
            <w:r w:rsidRPr="0096332D">
              <w:rPr>
                <w:noProof/>
                <w:webHidden/>
                <w:sz w:val="22"/>
                <w:szCs w:val="22"/>
              </w:rPr>
              <w:fldChar w:fldCharType="separate"/>
            </w:r>
            <w:r>
              <w:rPr>
                <w:noProof/>
                <w:webHidden/>
                <w:sz w:val="22"/>
                <w:szCs w:val="22"/>
              </w:rPr>
              <w:t>27</w:t>
            </w:r>
            <w:r w:rsidRPr="0096332D">
              <w:rPr>
                <w:noProof/>
                <w:webHidden/>
                <w:sz w:val="22"/>
                <w:szCs w:val="22"/>
              </w:rPr>
              <w:fldChar w:fldCharType="end"/>
            </w:r>
          </w:hyperlink>
        </w:p>
        <w:p w14:paraId="0D1CB922" w14:textId="627E54F9"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6" w:history="1">
            <w:r w:rsidRPr="0096332D">
              <w:rPr>
                <w:rStyle w:val="Hyperlink"/>
                <w:noProof/>
                <w:sz w:val="22"/>
                <w:szCs w:val="22"/>
                <w:lang w:val="en-US"/>
              </w:rPr>
              <w:t>3.6 Quality Assessment</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_Toc228894776 \h </w:instrText>
            </w:r>
            <w:r w:rsidRPr="0096332D">
              <w:rPr>
                <w:noProof/>
                <w:webHidden/>
                <w:sz w:val="22"/>
                <w:szCs w:val="22"/>
              </w:rPr>
            </w:r>
            <w:r w:rsidRPr="0096332D">
              <w:rPr>
                <w:noProof/>
                <w:webHidden/>
                <w:sz w:val="22"/>
                <w:szCs w:val="22"/>
              </w:rPr>
              <w:fldChar w:fldCharType="separate"/>
            </w:r>
            <w:r>
              <w:rPr>
                <w:noProof/>
                <w:webHidden/>
                <w:sz w:val="22"/>
                <w:szCs w:val="22"/>
              </w:rPr>
              <w:t>27</w:t>
            </w:r>
            <w:r w:rsidRPr="0096332D">
              <w:rPr>
                <w:noProof/>
                <w:webHidden/>
                <w:sz w:val="22"/>
                <w:szCs w:val="22"/>
              </w:rPr>
              <w:fldChar w:fldCharType="end"/>
            </w:r>
          </w:hyperlink>
        </w:p>
        <w:p w14:paraId="21F6FBE3" w14:textId="3802DA44"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7" w:history="1">
            <w:r w:rsidRPr="0096332D">
              <w:rPr>
                <w:rStyle w:val="Hyperlink"/>
                <w:noProof/>
                <w:sz w:val="22"/>
                <w:szCs w:val="22"/>
                <w:lang w:val="en-US"/>
              </w:rPr>
              <w:t>3.7 Data Analysis and Synthesis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_Toc228894777 \h </w:instrText>
            </w:r>
            <w:r w:rsidRPr="0096332D">
              <w:rPr>
                <w:noProof/>
                <w:webHidden/>
                <w:sz w:val="22"/>
                <w:szCs w:val="22"/>
              </w:rPr>
            </w:r>
            <w:r w:rsidRPr="0096332D">
              <w:rPr>
                <w:noProof/>
                <w:webHidden/>
                <w:sz w:val="22"/>
                <w:szCs w:val="22"/>
              </w:rPr>
              <w:fldChar w:fldCharType="separate"/>
            </w:r>
            <w:r>
              <w:rPr>
                <w:noProof/>
                <w:webHidden/>
                <w:sz w:val="22"/>
                <w:szCs w:val="22"/>
              </w:rPr>
              <w:t>28</w:t>
            </w:r>
            <w:r w:rsidRPr="0096332D">
              <w:rPr>
                <w:noProof/>
                <w:webHidden/>
                <w:sz w:val="22"/>
                <w:szCs w:val="22"/>
              </w:rPr>
              <w:fldChar w:fldCharType="end"/>
            </w:r>
          </w:hyperlink>
        </w:p>
        <w:p w14:paraId="1B29F638" w14:textId="1AC0BFF0"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8" w:history="1">
            <w:r w:rsidRPr="0096332D">
              <w:rPr>
                <w:rStyle w:val="Hyperlink"/>
                <w:noProof/>
                <w:sz w:val="22"/>
                <w:szCs w:val="22"/>
                <w:lang w:val="en-US"/>
              </w:rPr>
              <w:t>3.8 Ethical Considerations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_Toc228894778 \h </w:instrText>
            </w:r>
            <w:r w:rsidRPr="0096332D">
              <w:rPr>
                <w:noProof/>
                <w:webHidden/>
                <w:sz w:val="22"/>
                <w:szCs w:val="22"/>
              </w:rPr>
            </w:r>
            <w:r w:rsidRPr="0096332D">
              <w:rPr>
                <w:noProof/>
                <w:webHidden/>
                <w:sz w:val="22"/>
                <w:szCs w:val="22"/>
              </w:rPr>
              <w:fldChar w:fldCharType="separate"/>
            </w:r>
            <w:r>
              <w:rPr>
                <w:noProof/>
                <w:webHidden/>
                <w:sz w:val="22"/>
                <w:szCs w:val="22"/>
              </w:rPr>
              <w:t>29</w:t>
            </w:r>
            <w:r w:rsidRPr="0096332D">
              <w:rPr>
                <w:noProof/>
                <w:webHidden/>
                <w:sz w:val="22"/>
                <w:szCs w:val="22"/>
              </w:rPr>
              <w:fldChar w:fldCharType="end"/>
            </w:r>
          </w:hyperlink>
        </w:p>
        <w:p w14:paraId="33D786DE" w14:textId="03802EE9"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79" w:history="1">
            <w:r w:rsidRPr="0096332D">
              <w:rPr>
                <w:rStyle w:val="Hyperlink"/>
                <w:noProof/>
                <w:sz w:val="22"/>
                <w:szCs w:val="22"/>
              </w:rPr>
              <w:t>3.9 Limitations of the Methodology</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_Toc228894779 \h </w:instrText>
            </w:r>
            <w:r w:rsidRPr="0096332D">
              <w:rPr>
                <w:noProof/>
                <w:webHidden/>
                <w:sz w:val="22"/>
                <w:szCs w:val="22"/>
              </w:rPr>
            </w:r>
            <w:r w:rsidRPr="0096332D">
              <w:rPr>
                <w:noProof/>
                <w:webHidden/>
                <w:sz w:val="22"/>
                <w:szCs w:val="22"/>
              </w:rPr>
              <w:fldChar w:fldCharType="separate"/>
            </w:r>
            <w:r>
              <w:rPr>
                <w:noProof/>
                <w:webHidden/>
                <w:sz w:val="22"/>
                <w:szCs w:val="22"/>
              </w:rPr>
              <w:t>29</w:t>
            </w:r>
            <w:r w:rsidRPr="0096332D">
              <w:rPr>
                <w:noProof/>
                <w:webHidden/>
                <w:sz w:val="22"/>
                <w:szCs w:val="22"/>
              </w:rPr>
              <w:fldChar w:fldCharType="end"/>
            </w:r>
          </w:hyperlink>
        </w:p>
        <w:p w14:paraId="6E5DBD89" w14:textId="3EA5CF5E"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0" w:history="1">
            <w:r w:rsidRPr="0096332D">
              <w:rPr>
                <w:rStyle w:val="Hyperlink"/>
                <w:noProof/>
                <w:sz w:val="22"/>
                <w:szCs w:val="22"/>
                <w:lang w:val="en-US"/>
              </w:rPr>
              <w:t>3.10 Chapter Summary</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_Toc228894780 \h </w:instrText>
            </w:r>
            <w:r w:rsidRPr="0096332D">
              <w:rPr>
                <w:noProof/>
                <w:webHidden/>
                <w:sz w:val="22"/>
                <w:szCs w:val="22"/>
              </w:rPr>
            </w:r>
            <w:r w:rsidRPr="0096332D">
              <w:rPr>
                <w:noProof/>
                <w:webHidden/>
                <w:sz w:val="22"/>
                <w:szCs w:val="22"/>
              </w:rPr>
              <w:fldChar w:fldCharType="separate"/>
            </w:r>
            <w:r>
              <w:rPr>
                <w:noProof/>
                <w:webHidden/>
                <w:sz w:val="22"/>
                <w:szCs w:val="22"/>
              </w:rPr>
              <w:t>29</w:t>
            </w:r>
            <w:r w:rsidRPr="0096332D">
              <w:rPr>
                <w:noProof/>
                <w:webHidden/>
                <w:sz w:val="22"/>
                <w:szCs w:val="22"/>
              </w:rPr>
              <w:fldChar w:fldCharType="end"/>
            </w:r>
          </w:hyperlink>
        </w:p>
        <w:p w14:paraId="1D3D32E3" w14:textId="7E3E982A" w:rsidR="0096332D" w:rsidRPr="0096332D" w:rsidRDefault="0096332D">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1" w:history="1">
            <w:r w:rsidRPr="0096332D">
              <w:rPr>
                <w:rStyle w:val="Hyperlink"/>
                <w:noProof/>
                <w:sz w:val="22"/>
                <w:szCs w:val="22"/>
                <w:lang w:val="en-US"/>
              </w:rPr>
              <w:t>Chapter 4: Findings &amp; Discussion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_Toc228894781 \h </w:instrText>
            </w:r>
            <w:r w:rsidRPr="0096332D">
              <w:rPr>
                <w:noProof/>
                <w:webHidden/>
                <w:sz w:val="22"/>
                <w:szCs w:val="22"/>
              </w:rPr>
            </w:r>
            <w:r w:rsidRPr="0096332D">
              <w:rPr>
                <w:noProof/>
                <w:webHidden/>
                <w:sz w:val="22"/>
                <w:szCs w:val="22"/>
              </w:rPr>
              <w:fldChar w:fldCharType="separate"/>
            </w:r>
            <w:r>
              <w:rPr>
                <w:noProof/>
                <w:webHidden/>
                <w:sz w:val="22"/>
                <w:szCs w:val="22"/>
              </w:rPr>
              <w:t>31</w:t>
            </w:r>
            <w:r w:rsidRPr="0096332D">
              <w:rPr>
                <w:noProof/>
                <w:webHidden/>
                <w:sz w:val="22"/>
                <w:szCs w:val="22"/>
              </w:rPr>
              <w:fldChar w:fldCharType="end"/>
            </w:r>
          </w:hyperlink>
        </w:p>
        <w:p w14:paraId="4FD5DEF1" w14:textId="0C6F0E4E"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2" w:history="1">
            <w:r w:rsidRPr="0096332D">
              <w:rPr>
                <w:rStyle w:val="Hyperlink"/>
                <w:noProof/>
                <w:sz w:val="22"/>
                <w:szCs w:val="22"/>
                <w:lang w:val="en-US"/>
              </w:rPr>
              <w:t>4.1 Introduction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_Toc228894782 \h </w:instrText>
            </w:r>
            <w:r w:rsidRPr="0096332D">
              <w:rPr>
                <w:noProof/>
                <w:webHidden/>
                <w:sz w:val="22"/>
                <w:szCs w:val="22"/>
              </w:rPr>
            </w:r>
            <w:r w:rsidRPr="0096332D">
              <w:rPr>
                <w:noProof/>
                <w:webHidden/>
                <w:sz w:val="22"/>
                <w:szCs w:val="22"/>
              </w:rPr>
              <w:fldChar w:fldCharType="separate"/>
            </w:r>
            <w:r>
              <w:rPr>
                <w:noProof/>
                <w:webHidden/>
                <w:sz w:val="22"/>
                <w:szCs w:val="22"/>
              </w:rPr>
              <w:t>31</w:t>
            </w:r>
            <w:r w:rsidRPr="0096332D">
              <w:rPr>
                <w:noProof/>
                <w:webHidden/>
                <w:sz w:val="22"/>
                <w:szCs w:val="22"/>
              </w:rPr>
              <w:fldChar w:fldCharType="end"/>
            </w:r>
          </w:hyperlink>
        </w:p>
        <w:p w14:paraId="5AD6B165" w14:textId="46C2F565"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3" w:history="1">
            <w:r w:rsidRPr="0096332D">
              <w:rPr>
                <w:rStyle w:val="Hyperlink"/>
                <w:noProof/>
                <w:sz w:val="22"/>
                <w:szCs w:val="22"/>
              </w:rPr>
              <w:t>4.2 Summary of the Key Literature on Electronic Word-of-Mouth in Tourist Decision Making</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_Toc228894783 \h </w:instrText>
            </w:r>
            <w:r w:rsidRPr="0096332D">
              <w:rPr>
                <w:noProof/>
                <w:webHidden/>
                <w:sz w:val="22"/>
                <w:szCs w:val="22"/>
              </w:rPr>
            </w:r>
            <w:r w:rsidRPr="0096332D">
              <w:rPr>
                <w:noProof/>
                <w:webHidden/>
                <w:sz w:val="22"/>
                <w:szCs w:val="22"/>
              </w:rPr>
              <w:fldChar w:fldCharType="separate"/>
            </w:r>
            <w:r>
              <w:rPr>
                <w:noProof/>
                <w:webHidden/>
                <w:sz w:val="22"/>
                <w:szCs w:val="22"/>
              </w:rPr>
              <w:t>1</w:t>
            </w:r>
            <w:r w:rsidRPr="0096332D">
              <w:rPr>
                <w:noProof/>
                <w:webHidden/>
                <w:sz w:val="22"/>
                <w:szCs w:val="22"/>
              </w:rPr>
              <w:fldChar w:fldCharType="end"/>
            </w:r>
          </w:hyperlink>
        </w:p>
        <w:p w14:paraId="79605477" w14:textId="64D7F9E1"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4" w:history="1">
            <w:r w:rsidRPr="0096332D">
              <w:rPr>
                <w:rStyle w:val="Hyperlink"/>
                <w:noProof/>
                <w:sz w:val="22"/>
                <w:szCs w:val="22"/>
                <w:lang w:val="en-US"/>
              </w:rPr>
              <w:t>4.3 Generation and Circulation of Electronic Word-of-Mouth (eWOM) Across Digital Platforms in the Tourism Industry (RQ1)</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_Toc228894784 \h </w:instrText>
            </w:r>
            <w:r w:rsidRPr="0096332D">
              <w:rPr>
                <w:noProof/>
                <w:webHidden/>
                <w:sz w:val="22"/>
                <w:szCs w:val="22"/>
              </w:rPr>
            </w:r>
            <w:r w:rsidRPr="0096332D">
              <w:rPr>
                <w:noProof/>
                <w:webHidden/>
                <w:sz w:val="22"/>
                <w:szCs w:val="22"/>
              </w:rPr>
              <w:fldChar w:fldCharType="separate"/>
            </w:r>
            <w:r>
              <w:rPr>
                <w:noProof/>
                <w:webHidden/>
                <w:sz w:val="22"/>
                <w:szCs w:val="22"/>
              </w:rPr>
              <w:t>1</w:t>
            </w:r>
            <w:r w:rsidRPr="0096332D">
              <w:rPr>
                <w:noProof/>
                <w:webHidden/>
                <w:sz w:val="22"/>
                <w:szCs w:val="22"/>
              </w:rPr>
              <w:fldChar w:fldCharType="end"/>
            </w:r>
          </w:hyperlink>
        </w:p>
        <w:p w14:paraId="7F956531" w14:textId="4CE9C2B4"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5" w:history="1">
            <w:r w:rsidRPr="0096332D">
              <w:rPr>
                <w:rStyle w:val="Hyperlink"/>
                <w:noProof/>
                <w:sz w:val="22"/>
                <w:szCs w:val="22"/>
                <w:lang w:val="en-US"/>
              </w:rPr>
              <w:t>Theme 1: eWOM Generation through Tourist Experience, Satisfaction, &amp; Motivations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_Toc228894785 \h </w:instrText>
            </w:r>
            <w:r w:rsidRPr="0096332D">
              <w:rPr>
                <w:noProof/>
                <w:webHidden/>
                <w:sz w:val="22"/>
                <w:szCs w:val="22"/>
              </w:rPr>
            </w:r>
            <w:r w:rsidRPr="0096332D">
              <w:rPr>
                <w:noProof/>
                <w:webHidden/>
                <w:sz w:val="22"/>
                <w:szCs w:val="22"/>
              </w:rPr>
              <w:fldChar w:fldCharType="separate"/>
            </w:r>
            <w:r>
              <w:rPr>
                <w:noProof/>
                <w:webHidden/>
                <w:sz w:val="22"/>
                <w:szCs w:val="22"/>
              </w:rPr>
              <w:t>1</w:t>
            </w:r>
            <w:r w:rsidRPr="0096332D">
              <w:rPr>
                <w:noProof/>
                <w:webHidden/>
                <w:sz w:val="22"/>
                <w:szCs w:val="22"/>
              </w:rPr>
              <w:fldChar w:fldCharType="end"/>
            </w:r>
          </w:hyperlink>
        </w:p>
        <w:p w14:paraId="215814B2" w14:textId="180CFD53"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6" w:history="1">
            <w:r w:rsidRPr="0096332D">
              <w:rPr>
                <w:rStyle w:val="Hyperlink"/>
                <w:noProof/>
                <w:sz w:val="22"/>
                <w:szCs w:val="22"/>
                <w:lang w:val="en-US"/>
              </w:rPr>
              <w:t>Theme 2: Digital Dissemination Mechanisms and Platform Evolution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_Toc228894786 \h </w:instrText>
            </w:r>
            <w:r w:rsidRPr="0096332D">
              <w:rPr>
                <w:noProof/>
                <w:webHidden/>
                <w:sz w:val="22"/>
                <w:szCs w:val="22"/>
              </w:rPr>
            </w:r>
            <w:r w:rsidRPr="0096332D">
              <w:rPr>
                <w:noProof/>
                <w:webHidden/>
                <w:sz w:val="22"/>
                <w:szCs w:val="22"/>
              </w:rPr>
              <w:fldChar w:fldCharType="separate"/>
            </w:r>
            <w:r>
              <w:rPr>
                <w:noProof/>
                <w:webHidden/>
                <w:sz w:val="22"/>
                <w:szCs w:val="22"/>
              </w:rPr>
              <w:t>2</w:t>
            </w:r>
            <w:r w:rsidRPr="0096332D">
              <w:rPr>
                <w:noProof/>
                <w:webHidden/>
                <w:sz w:val="22"/>
                <w:szCs w:val="22"/>
              </w:rPr>
              <w:fldChar w:fldCharType="end"/>
            </w:r>
          </w:hyperlink>
        </w:p>
        <w:p w14:paraId="4B1EA8EF" w14:textId="6A886D41"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7" w:history="1">
            <w:r w:rsidRPr="0096332D">
              <w:rPr>
                <w:rStyle w:val="Hyperlink"/>
                <w:noProof/>
                <w:sz w:val="22"/>
                <w:szCs w:val="22"/>
                <w:lang w:val="en-US"/>
              </w:rPr>
              <w:t>Theme 3: Content Characteristics, Social Influence, and Credibility in Circulation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_Toc228894787 \h </w:instrText>
            </w:r>
            <w:r w:rsidRPr="0096332D">
              <w:rPr>
                <w:noProof/>
                <w:webHidden/>
                <w:sz w:val="22"/>
                <w:szCs w:val="22"/>
              </w:rPr>
            </w:r>
            <w:r w:rsidRPr="0096332D">
              <w:rPr>
                <w:noProof/>
                <w:webHidden/>
                <w:sz w:val="22"/>
                <w:szCs w:val="22"/>
              </w:rPr>
              <w:fldChar w:fldCharType="separate"/>
            </w:r>
            <w:r>
              <w:rPr>
                <w:noProof/>
                <w:webHidden/>
                <w:sz w:val="22"/>
                <w:szCs w:val="22"/>
              </w:rPr>
              <w:t>4</w:t>
            </w:r>
            <w:r w:rsidRPr="0096332D">
              <w:rPr>
                <w:noProof/>
                <w:webHidden/>
                <w:sz w:val="22"/>
                <w:szCs w:val="22"/>
              </w:rPr>
              <w:fldChar w:fldCharType="end"/>
            </w:r>
          </w:hyperlink>
        </w:p>
        <w:p w14:paraId="7243C278" w14:textId="7EAF7429"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8" w:history="1">
            <w:r w:rsidRPr="0096332D">
              <w:rPr>
                <w:rStyle w:val="Hyperlink"/>
                <w:noProof/>
                <w:sz w:val="22"/>
                <w:szCs w:val="22"/>
                <w:lang w:val="en-US"/>
              </w:rPr>
              <w:t>4.4 The Influence of eWOM on Tourists’ Decision-Making Processes at Different Stages of the Travel Journey (RQ2)</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_Toc228894788 \h </w:instrText>
            </w:r>
            <w:r w:rsidRPr="0096332D">
              <w:rPr>
                <w:noProof/>
                <w:webHidden/>
                <w:sz w:val="22"/>
                <w:szCs w:val="22"/>
              </w:rPr>
            </w:r>
            <w:r w:rsidRPr="0096332D">
              <w:rPr>
                <w:noProof/>
                <w:webHidden/>
                <w:sz w:val="22"/>
                <w:szCs w:val="22"/>
              </w:rPr>
              <w:fldChar w:fldCharType="separate"/>
            </w:r>
            <w:r>
              <w:rPr>
                <w:noProof/>
                <w:webHidden/>
                <w:sz w:val="22"/>
                <w:szCs w:val="22"/>
              </w:rPr>
              <w:t>5</w:t>
            </w:r>
            <w:r w:rsidRPr="0096332D">
              <w:rPr>
                <w:noProof/>
                <w:webHidden/>
                <w:sz w:val="22"/>
                <w:szCs w:val="22"/>
              </w:rPr>
              <w:fldChar w:fldCharType="end"/>
            </w:r>
          </w:hyperlink>
        </w:p>
        <w:p w14:paraId="2C887A25" w14:textId="54DAB68D"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89" w:history="1">
            <w:r w:rsidRPr="0096332D">
              <w:rPr>
                <w:rStyle w:val="Hyperlink"/>
                <w:noProof/>
                <w:sz w:val="22"/>
                <w:szCs w:val="22"/>
                <w:lang w:val="en-US"/>
              </w:rPr>
              <w:t>Theme 1: Cognitive–Informational Influence of eWOM in the Pre-Travel Stage</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_Toc228894789 \h </w:instrText>
            </w:r>
            <w:r w:rsidRPr="0096332D">
              <w:rPr>
                <w:noProof/>
                <w:webHidden/>
                <w:sz w:val="22"/>
                <w:szCs w:val="22"/>
              </w:rPr>
            </w:r>
            <w:r w:rsidRPr="0096332D">
              <w:rPr>
                <w:noProof/>
                <w:webHidden/>
                <w:sz w:val="22"/>
                <w:szCs w:val="22"/>
              </w:rPr>
              <w:fldChar w:fldCharType="separate"/>
            </w:r>
            <w:r>
              <w:rPr>
                <w:noProof/>
                <w:webHidden/>
                <w:sz w:val="22"/>
                <w:szCs w:val="22"/>
              </w:rPr>
              <w:t>6</w:t>
            </w:r>
            <w:r w:rsidRPr="0096332D">
              <w:rPr>
                <w:noProof/>
                <w:webHidden/>
                <w:sz w:val="22"/>
                <w:szCs w:val="22"/>
              </w:rPr>
              <w:fldChar w:fldCharType="end"/>
            </w:r>
          </w:hyperlink>
        </w:p>
        <w:p w14:paraId="0AC29D5C" w14:textId="631C73DB"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0" w:history="1">
            <w:r w:rsidRPr="0096332D">
              <w:rPr>
                <w:rStyle w:val="Hyperlink"/>
                <w:noProof/>
                <w:sz w:val="22"/>
                <w:szCs w:val="22"/>
                <w:lang w:val="en-US"/>
              </w:rPr>
              <w:t>Theme 2: Trust, Credibility, and Risk Reduction in the Decision and Booking Stage</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_Toc228894790 \h </w:instrText>
            </w:r>
            <w:r w:rsidRPr="0096332D">
              <w:rPr>
                <w:noProof/>
                <w:webHidden/>
                <w:sz w:val="22"/>
                <w:szCs w:val="22"/>
              </w:rPr>
            </w:r>
            <w:r w:rsidRPr="0096332D">
              <w:rPr>
                <w:noProof/>
                <w:webHidden/>
                <w:sz w:val="22"/>
                <w:szCs w:val="22"/>
              </w:rPr>
              <w:fldChar w:fldCharType="separate"/>
            </w:r>
            <w:r>
              <w:rPr>
                <w:noProof/>
                <w:webHidden/>
                <w:sz w:val="22"/>
                <w:szCs w:val="22"/>
              </w:rPr>
              <w:t>7</w:t>
            </w:r>
            <w:r w:rsidRPr="0096332D">
              <w:rPr>
                <w:noProof/>
                <w:webHidden/>
                <w:sz w:val="22"/>
                <w:szCs w:val="22"/>
              </w:rPr>
              <w:fldChar w:fldCharType="end"/>
            </w:r>
          </w:hyperlink>
        </w:p>
        <w:p w14:paraId="671B8393" w14:textId="61F65D5A"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1" w:history="1">
            <w:r w:rsidRPr="0096332D">
              <w:rPr>
                <w:rStyle w:val="Hyperlink"/>
                <w:noProof/>
                <w:sz w:val="22"/>
                <w:szCs w:val="22"/>
                <w:lang w:val="en-US"/>
              </w:rPr>
              <w:t>Theme 3: Affective, Experiential, and Feedback Influence in the Post-Travel Stage</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_Toc228894791 \h </w:instrText>
            </w:r>
            <w:r w:rsidRPr="0096332D">
              <w:rPr>
                <w:noProof/>
                <w:webHidden/>
                <w:sz w:val="22"/>
                <w:szCs w:val="22"/>
              </w:rPr>
            </w:r>
            <w:r w:rsidRPr="0096332D">
              <w:rPr>
                <w:noProof/>
                <w:webHidden/>
                <w:sz w:val="22"/>
                <w:szCs w:val="22"/>
              </w:rPr>
              <w:fldChar w:fldCharType="separate"/>
            </w:r>
            <w:r>
              <w:rPr>
                <w:noProof/>
                <w:webHidden/>
                <w:sz w:val="22"/>
                <w:szCs w:val="22"/>
              </w:rPr>
              <w:t>8</w:t>
            </w:r>
            <w:r w:rsidRPr="0096332D">
              <w:rPr>
                <w:noProof/>
                <w:webHidden/>
                <w:sz w:val="22"/>
                <w:szCs w:val="22"/>
              </w:rPr>
              <w:fldChar w:fldCharType="end"/>
            </w:r>
          </w:hyperlink>
        </w:p>
        <w:p w14:paraId="25937E3D" w14:textId="11880327"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2" w:history="1">
            <w:r w:rsidRPr="0096332D">
              <w:rPr>
                <w:rStyle w:val="Hyperlink"/>
                <w:noProof/>
                <w:sz w:val="22"/>
                <w:szCs w:val="22"/>
                <w:lang w:val="en-US"/>
              </w:rPr>
              <w:t>4.5 Strategic Use of eWOM by Tourism Businesses to Influence Consumer Perceptions, Trust, and Purchase Intentions (RQ3)</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_Toc228894792 \h </w:instrText>
            </w:r>
            <w:r w:rsidRPr="0096332D">
              <w:rPr>
                <w:noProof/>
                <w:webHidden/>
                <w:sz w:val="22"/>
                <w:szCs w:val="22"/>
              </w:rPr>
            </w:r>
            <w:r w:rsidRPr="0096332D">
              <w:rPr>
                <w:noProof/>
                <w:webHidden/>
                <w:sz w:val="22"/>
                <w:szCs w:val="22"/>
              </w:rPr>
              <w:fldChar w:fldCharType="separate"/>
            </w:r>
            <w:r>
              <w:rPr>
                <w:noProof/>
                <w:webHidden/>
                <w:sz w:val="22"/>
                <w:szCs w:val="22"/>
              </w:rPr>
              <w:t>10</w:t>
            </w:r>
            <w:r w:rsidRPr="0096332D">
              <w:rPr>
                <w:noProof/>
                <w:webHidden/>
                <w:sz w:val="22"/>
                <w:szCs w:val="22"/>
              </w:rPr>
              <w:fldChar w:fldCharType="end"/>
            </w:r>
          </w:hyperlink>
        </w:p>
        <w:p w14:paraId="265EA9DA" w14:textId="1ED2AB1B"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3" w:history="1">
            <w:r w:rsidRPr="0096332D">
              <w:rPr>
                <w:rStyle w:val="Hyperlink"/>
                <w:noProof/>
                <w:sz w:val="22"/>
                <w:szCs w:val="22"/>
                <w:lang w:val="en-US"/>
              </w:rPr>
              <w:t>Theme 1: Strategic Management of eWOM Content to Shape Consumer Perceptions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_Toc228894793 \h </w:instrText>
            </w:r>
            <w:r w:rsidRPr="0096332D">
              <w:rPr>
                <w:noProof/>
                <w:webHidden/>
                <w:sz w:val="22"/>
                <w:szCs w:val="22"/>
              </w:rPr>
            </w:r>
            <w:r w:rsidRPr="0096332D">
              <w:rPr>
                <w:noProof/>
                <w:webHidden/>
                <w:sz w:val="22"/>
                <w:szCs w:val="22"/>
              </w:rPr>
              <w:fldChar w:fldCharType="separate"/>
            </w:r>
            <w:r>
              <w:rPr>
                <w:noProof/>
                <w:webHidden/>
                <w:sz w:val="22"/>
                <w:szCs w:val="22"/>
              </w:rPr>
              <w:t>10</w:t>
            </w:r>
            <w:r w:rsidRPr="0096332D">
              <w:rPr>
                <w:noProof/>
                <w:webHidden/>
                <w:sz w:val="22"/>
                <w:szCs w:val="22"/>
              </w:rPr>
              <w:fldChar w:fldCharType="end"/>
            </w:r>
          </w:hyperlink>
        </w:p>
        <w:p w14:paraId="18A6D2CF" w14:textId="3CFD8A64"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4" w:history="1">
            <w:r w:rsidRPr="0096332D">
              <w:rPr>
                <w:rStyle w:val="Hyperlink"/>
                <w:noProof/>
                <w:sz w:val="22"/>
                <w:szCs w:val="22"/>
                <w:lang w:val="en-US"/>
              </w:rPr>
              <w:t>Theme 2: Building Trust through Structured and Authentic eWOM Strategies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_Toc228894794 \h </w:instrText>
            </w:r>
            <w:r w:rsidRPr="0096332D">
              <w:rPr>
                <w:noProof/>
                <w:webHidden/>
                <w:sz w:val="22"/>
                <w:szCs w:val="22"/>
              </w:rPr>
            </w:r>
            <w:r w:rsidRPr="0096332D">
              <w:rPr>
                <w:noProof/>
                <w:webHidden/>
                <w:sz w:val="22"/>
                <w:szCs w:val="22"/>
              </w:rPr>
              <w:fldChar w:fldCharType="separate"/>
            </w:r>
            <w:r>
              <w:rPr>
                <w:noProof/>
                <w:webHidden/>
                <w:sz w:val="22"/>
                <w:szCs w:val="22"/>
              </w:rPr>
              <w:t>11</w:t>
            </w:r>
            <w:r w:rsidRPr="0096332D">
              <w:rPr>
                <w:noProof/>
                <w:webHidden/>
                <w:sz w:val="22"/>
                <w:szCs w:val="22"/>
              </w:rPr>
              <w:fldChar w:fldCharType="end"/>
            </w:r>
          </w:hyperlink>
        </w:p>
        <w:p w14:paraId="52F21508" w14:textId="1CD64795" w:rsidR="0096332D" w:rsidRPr="0096332D" w:rsidRDefault="0096332D">
          <w:pPr>
            <w:pStyle w:val="TOC3"/>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5" w:history="1">
            <w:r w:rsidRPr="0096332D">
              <w:rPr>
                <w:rStyle w:val="Hyperlink"/>
                <w:noProof/>
                <w:sz w:val="22"/>
                <w:szCs w:val="22"/>
                <w:lang w:val="en-US"/>
              </w:rPr>
              <w:t>Theme 3: Leveraging eWOM for Behavioural Influence and Purchase Intentions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_Toc228894795 \h </w:instrText>
            </w:r>
            <w:r w:rsidRPr="0096332D">
              <w:rPr>
                <w:noProof/>
                <w:webHidden/>
                <w:sz w:val="22"/>
                <w:szCs w:val="22"/>
              </w:rPr>
            </w:r>
            <w:r w:rsidRPr="0096332D">
              <w:rPr>
                <w:noProof/>
                <w:webHidden/>
                <w:sz w:val="22"/>
                <w:szCs w:val="22"/>
              </w:rPr>
              <w:fldChar w:fldCharType="separate"/>
            </w:r>
            <w:r>
              <w:rPr>
                <w:noProof/>
                <w:webHidden/>
                <w:sz w:val="22"/>
                <w:szCs w:val="22"/>
              </w:rPr>
              <w:t>12</w:t>
            </w:r>
            <w:r w:rsidRPr="0096332D">
              <w:rPr>
                <w:noProof/>
                <w:webHidden/>
                <w:sz w:val="22"/>
                <w:szCs w:val="22"/>
              </w:rPr>
              <w:fldChar w:fldCharType="end"/>
            </w:r>
          </w:hyperlink>
        </w:p>
        <w:p w14:paraId="2C1DB8D6" w14:textId="7AACE92D"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6" w:history="1">
            <w:r w:rsidRPr="0096332D">
              <w:rPr>
                <w:rStyle w:val="Hyperlink"/>
                <w:noProof/>
                <w:sz w:val="22"/>
                <w:szCs w:val="22"/>
              </w:rPr>
              <w:t>Discussions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_Toc228894796 \h </w:instrText>
            </w:r>
            <w:r w:rsidRPr="0096332D">
              <w:rPr>
                <w:noProof/>
                <w:webHidden/>
                <w:sz w:val="22"/>
                <w:szCs w:val="22"/>
              </w:rPr>
            </w:r>
            <w:r w:rsidRPr="0096332D">
              <w:rPr>
                <w:noProof/>
                <w:webHidden/>
                <w:sz w:val="22"/>
                <w:szCs w:val="22"/>
              </w:rPr>
              <w:fldChar w:fldCharType="separate"/>
            </w:r>
            <w:r>
              <w:rPr>
                <w:noProof/>
                <w:webHidden/>
                <w:sz w:val="22"/>
                <w:szCs w:val="22"/>
              </w:rPr>
              <w:t>13</w:t>
            </w:r>
            <w:r w:rsidRPr="0096332D">
              <w:rPr>
                <w:noProof/>
                <w:webHidden/>
                <w:sz w:val="22"/>
                <w:szCs w:val="22"/>
              </w:rPr>
              <w:fldChar w:fldCharType="end"/>
            </w:r>
          </w:hyperlink>
        </w:p>
        <w:p w14:paraId="0B48B6EC" w14:textId="2C9274B4" w:rsidR="0096332D" w:rsidRPr="0096332D" w:rsidRDefault="0096332D">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7" w:history="1">
            <w:r w:rsidRPr="0096332D">
              <w:rPr>
                <w:rStyle w:val="Hyperlink"/>
                <w:noProof/>
                <w:sz w:val="22"/>
                <w:szCs w:val="22"/>
                <w:lang w:val="en-US"/>
              </w:rPr>
              <w:t>Chapter 5: Conclusion and Findings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_Toc228894797 \h </w:instrText>
            </w:r>
            <w:r w:rsidRPr="0096332D">
              <w:rPr>
                <w:noProof/>
                <w:webHidden/>
                <w:sz w:val="22"/>
                <w:szCs w:val="22"/>
              </w:rPr>
            </w:r>
            <w:r w:rsidRPr="0096332D">
              <w:rPr>
                <w:noProof/>
                <w:webHidden/>
                <w:sz w:val="22"/>
                <w:szCs w:val="22"/>
              </w:rPr>
              <w:fldChar w:fldCharType="separate"/>
            </w:r>
            <w:r>
              <w:rPr>
                <w:noProof/>
                <w:webHidden/>
                <w:sz w:val="22"/>
                <w:szCs w:val="22"/>
              </w:rPr>
              <w:t>18</w:t>
            </w:r>
            <w:r w:rsidRPr="0096332D">
              <w:rPr>
                <w:noProof/>
                <w:webHidden/>
                <w:sz w:val="22"/>
                <w:szCs w:val="22"/>
              </w:rPr>
              <w:fldChar w:fldCharType="end"/>
            </w:r>
          </w:hyperlink>
        </w:p>
        <w:p w14:paraId="7F9E32A7" w14:textId="09E2A23E"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8" w:history="1">
            <w:r w:rsidRPr="0096332D">
              <w:rPr>
                <w:rStyle w:val="Hyperlink"/>
                <w:noProof/>
                <w:sz w:val="22"/>
                <w:szCs w:val="22"/>
              </w:rPr>
              <w:t>5.1 Overview</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_Toc228894798 \h </w:instrText>
            </w:r>
            <w:r w:rsidRPr="0096332D">
              <w:rPr>
                <w:noProof/>
                <w:webHidden/>
                <w:sz w:val="22"/>
                <w:szCs w:val="22"/>
              </w:rPr>
            </w:r>
            <w:r w:rsidRPr="0096332D">
              <w:rPr>
                <w:noProof/>
                <w:webHidden/>
                <w:sz w:val="22"/>
                <w:szCs w:val="22"/>
              </w:rPr>
              <w:fldChar w:fldCharType="separate"/>
            </w:r>
            <w:r>
              <w:rPr>
                <w:noProof/>
                <w:webHidden/>
                <w:sz w:val="22"/>
                <w:szCs w:val="22"/>
              </w:rPr>
              <w:t>18</w:t>
            </w:r>
            <w:r w:rsidRPr="0096332D">
              <w:rPr>
                <w:noProof/>
                <w:webHidden/>
                <w:sz w:val="22"/>
                <w:szCs w:val="22"/>
              </w:rPr>
              <w:fldChar w:fldCharType="end"/>
            </w:r>
          </w:hyperlink>
        </w:p>
        <w:p w14:paraId="730A3656" w14:textId="28632882"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799" w:history="1">
            <w:r w:rsidRPr="0096332D">
              <w:rPr>
                <w:rStyle w:val="Hyperlink"/>
                <w:noProof/>
                <w:sz w:val="22"/>
                <w:szCs w:val="22"/>
                <w:lang w:val="en-US"/>
              </w:rPr>
              <w:t>5.2 Summary of Key Findings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_Toc228894799 \h </w:instrText>
            </w:r>
            <w:r w:rsidRPr="0096332D">
              <w:rPr>
                <w:noProof/>
                <w:webHidden/>
                <w:sz w:val="22"/>
                <w:szCs w:val="22"/>
              </w:rPr>
            </w:r>
            <w:r w:rsidRPr="0096332D">
              <w:rPr>
                <w:noProof/>
                <w:webHidden/>
                <w:sz w:val="22"/>
                <w:szCs w:val="22"/>
              </w:rPr>
              <w:fldChar w:fldCharType="separate"/>
            </w:r>
            <w:r>
              <w:rPr>
                <w:noProof/>
                <w:webHidden/>
                <w:sz w:val="22"/>
                <w:szCs w:val="22"/>
              </w:rPr>
              <w:t>18</w:t>
            </w:r>
            <w:r w:rsidRPr="0096332D">
              <w:rPr>
                <w:noProof/>
                <w:webHidden/>
                <w:sz w:val="22"/>
                <w:szCs w:val="22"/>
              </w:rPr>
              <w:fldChar w:fldCharType="end"/>
            </w:r>
          </w:hyperlink>
        </w:p>
        <w:p w14:paraId="69D3833E" w14:textId="04EE456E"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800" w:history="1">
            <w:r w:rsidRPr="0096332D">
              <w:rPr>
                <w:rStyle w:val="Hyperlink"/>
                <w:noProof/>
                <w:sz w:val="22"/>
                <w:szCs w:val="22"/>
                <w:lang w:val="en-US"/>
              </w:rPr>
              <w:t>5.3 Theoretical Contributions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_Toc228894800 \h </w:instrText>
            </w:r>
            <w:r w:rsidRPr="0096332D">
              <w:rPr>
                <w:noProof/>
                <w:webHidden/>
                <w:sz w:val="22"/>
                <w:szCs w:val="22"/>
              </w:rPr>
            </w:r>
            <w:r w:rsidRPr="0096332D">
              <w:rPr>
                <w:noProof/>
                <w:webHidden/>
                <w:sz w:val="22"/>
                <w:szCs w:val="22"/>
              </w:rPr>
              <w:fldChar w:fldCharType="separate"/>
            </w:r>
            <w:r>
              <w:rPr>
                <w:noProof/>
                <w:webHidden/>
                <w:sz w:val="22"/>
                <w:szCs w:val="22"/>
              </w:rPr>
              <w:t>19</w:t>
            </w:r>
            <w:r w:rsidRPr="0096332D">
              <w:rPr>
                <w:noProof/>
                <w:webHidden/>
                <w:sz w:val="22"/>
                <w:szCs w:val="22"/>
              </w:rPr>
              <w:fldChar w:fldCharType="end"/>
            </w:r>
          </w:hyperlink>
        </w:p>
        <w:p w14:paraId="725EC10E" w14:textId="0B9D2709"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801" w:history="1">
            <w:r w:rsidRPr="0096332D">
              <w:rPr>
                <w:rStyle w:val="Hyperlink"/>
                <w:noProof/>
                <w:sz w:val="22"/>
                <w:szCs w:val="22"/>
                <w:lang w:val="en-US"/>
              </w:rPr>
              <w:t>5.4 Practical Implications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_Toc228894801 \h </w:instrText>
            </w:r>
            <w:r w:rsidRPr="0096332D">
              <w:rPr>
                <w:noProof/>
                <w:webHidden/>
                <w:sz w:val="22"/>
                <w:szCs w:val="22"/>
              </w:rPr>
            </w:r>
            <w:r w:rsidRPr="0096332D">
              <w:rPr>
                <w:noProof/>
                <w:webHidden/>
                <w:sz w:val="22"/>
                <w:szCs w:val="22"/>
              </w:rPr>
              <w:fldChar w:fldCharType="separate"/>
            </w:r>
            <w:r>
              <w:rPr>
                <w:noProof/>
                <w:webHidden/>
                <w:sz w:val="22"/>
                <w:szCs w:val="22"/>
              </w:rPr>
              <w:t>20</w:t>
            </w:r>
            <w:r w:rsidRPr="0096332D">
              <w:rPr>
                <w:noProof/>
                <w:webHidden/>
                <w:sz w:val="22"/>
                <w:szCs w:val="22"/>
              </w:rPr>
              <w:fldChar w:fldCharType="end"/>
            </w:r>
          </w:hyperlink>
        </w:p>
        <w:p w14:paraId="382126A1" w14:textId="453149EB"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802" w:history="1">
            <w:r w:rsidRPr="0096332D">
              <w:rPr>
                <w:rStyle w:val="Hyperlink"/>
                <w:noProof/>
                <w:sz w:val="22"/>
                <w:szCs w:val="22"/>
                <w:lang w:val="en-US"/>
              </w:rPr>
              <w:t>5.5 Limitations and Future Research</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_Toc228894802 \h </w:instrText>
            </w:r>
            <w:r w:rsidRPr="0096332D">
              <w:rPr>
                <w:noProof/>
                <w:webHidden/>
                <w:sz w:val="22"/>
                <w:szCs w:val="22"/>
              </w:rPr>
            </w:r>
            <w:r w:rsidRPr="0096332D">
              <w:rPr>
                <w:noProof/>
                <w:webHidden/>
                <w:sz w:val="22"/>
                <w:szCs w:val="22"/>
              </w:rPr>
              <w:fldChar w:fldCharType="separate"/>
            </w:r>
            <w:r>
              <w:rPr>
                <w:noProof/>
                <w:webHidden/>
                <w:sz w:val="22"/>
                <w:szCs w:val="22"/>
              </w:rPr>
              <w:t>20</w:t>
            </w:r>
            <w:r w:rsidRPr="0096332D">
              <w:rPr>
                <w:noProof/>
                <w:webHidden/>
                <w:sz w:val="22"/>
                <w:szCs w:val="22"/>
              </w:rPr>
              <w:fldChar w:fldCharType="end"/>
            </w:r>
          </w:hyperlink>
        </w:p>
        <w:p w14:paraId="6AD3C1BB" w14:textId="49863FDC"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803" w:history="1">
            <w:r w:rsidRPr="0096332D">
              <w:rPr>
                <w:rStyle w:val="Hyperlink"/>
                <w:noProof/>
                <w:sz w:val="22"/>
                <w:szCs w:val="22"/>
                <w:lang w:val="en-US"/>
              </w:rPr>
              <w:t>5.6 Conclusion</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_Toc228894803 \h </w:instrText>
            </w:r>
            <w:r w:rsidRPr="0096332D">
              <w:rPr>
                <w:noProof/>
                <w:webHidden/>
                <w:sz w:val="22"/>
                <w:szCs w:val="22"/>
              </w:rPr>
            </w:r>
            <w:r w:rsidRPr="0096332D">
              <w:rPr>
                <w:noProof/>
                <w:webHidden/>
                <w:sz w:val="22"/>
                <w:szCs w:val="22"/>
              </w:rPr>
              <w:fldChar w:fldCharType="separate"/>
            </w:r>
            <w:r>
              <w:rPr>
                <w:noProof/>
                <w:webHidden/>
                <w:sz w:val="22"/>
                <w:szCs w:val="22"/>
              </w:rPr>
              <w:t>21</w:t>
            </w:r>
            <w:r w:rsidRPr="0096332D">
              <w:rPr>
                <w:noProof/>
                <w:webHidden/>
                <w:sz w:val="22"/>
                <w:szCs w:val="22"/>
              </w:rPr>
              <w:fldChar w:fldCharType="end"/>
            </w:r>
          </w:hyperlink>
        </w:p>
        <w:p w14:paraId="58BC1B91" w14:textId="2209D422" w:rsidR="0096332D" w:rsidRPr="0096332D" w:rsidRDefault="0096332D">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804" w:history="1">
            <w:r w:rsidRPr="0096332D">
              <w:rPr>
                <w:rStyle w:val="Hyperlink"/>
                <w:noProof/>
                <w:sz w:val="22"/>
                <w:szCs w:val="22"/>
              </w:rPr>
              <w:t>8. References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_Toc228894804 \h </w:instrText>
            </w:r>
            <w:r w:rsidRPr="0096332D">
              <w:rPr>
                <w:noProof/>
                <w:webHidden/>
                <w:sz w:val="22"/>
                <w:szCs w:val="22"/>
              </w:rPr>
            </w:r>
            <w:r w:rsidRPr="0096332D">
              <w:rPr>
                <w:noProof/>
                <w:webHidden/>
                <w:sz w:val="22"/>
                <w:szCs w:val="22"/>
              </w:rPr>
              <w:fldChar w:fldCharType="separate"/>
            </w:r>
            <w:r>
              <w:rPr>
                <w:noProof/>
                <w:webHidden/>
                <w:sz w:val="22"/>
                <w:szCs w:val="22"/>
              </w:rPr>
              <w:t>22</w:t>
            </w:r>
            <w:r w:rsidRPr="0096332D">
              <w:rPr>
                <w:noProof/>
                <w:webHidden/>
                <w:sz w:val="22"/>
                <w:szCs w:val="22"/>
              </w:rPr>
              <w:fldChar w:fldCharType="end"/>
            </w:r>
          </w:hyperlink>
        </w:p>
        <w:p w14:paraId="437A7499" w14:textId="3C6E04C6" w:rsidR="0096332D" w:rsidRPr="0096332D" w:rsidRDefault="0096332D">
          <w:pPr>
            <w:pStyle w:val="TOC1"/>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805" w:history="1">
            <w:r w:rsidRPr="0096332D">
              <w:rPr>
                <w:rStyle w:val="Hyperlink"/>
                <w:noProof/>
                <w:sz w:val="22"/>
                <w:szCs w:val="22"/>
                <w:lang w:val="en-US"/>
              </w:rPr>
              <w:t>9. Appendices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_Toc228894805 \h </w:instrText>
            </w:r>
            <w:r w:rsidRPr="0096332D">
              <w:rPr>
                <w:noProof/>
                <w:webHidden/>
                <w:sz w:val="22"/>
                <w:szCs w:val="22"/>
              </w:rPr>
            </w:r>
            <w:r w:rsidRPr="0096332D">
              <w:rPr>
                <w:noProof/>
                <w:webHidden/>
                <w:sz w:val="22"/>
                <w:szCs w:val="22"/>
              </w:rPr>
              <w:fldChar w:fldCharType="separate"/>
            </w:r>
            <w:r>
              <w:rPr>
                <w:noProof/>
                <w:webHidden/>
                <w:sz w:val="22"/>
                <w:szCs w:val="22"/>
              </w:rPr>
              <w:t>1</w:t>
            </w:r>
            <w:r w:rsidRPr="0096332D">
              <w:rPr>
                <w:noProof/>
                <w:webHidden/>
                <w:sz w:val="22"/>
                <w:szCs w:val="22"/>
              </w:rPr>
              <w:fldChar w:fldCharType="end"/>
            </w:r>
          </w:hyperlink>
        </w:p>
        <w:p w14:paraId="4BD7F323" w14:textId="7025D271"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806" w:history="1">
            <w:r w:rsidRPr="0096332D">
              <w:rPr>
                <w:rStyle w:val="Hyperlink"/>
                <w:noProof/>
                <w:sz w:val="22"/>
                <w:szCs w:val="22"/>
                <w:lang w:val="en-US"/>
              </w:rPr>
              <w:t>9.1 Appendix 1: Quality Assessment of the Included Articles by CASP</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_Toc228894806 \h </w:instrText>
            </w:r>
            <w:r w:rsidRPr="0096332D">
              <w:rPr>
                <w:noProof/>
                <w:webHidden/>
                <w:sz w:val="22"/>
                <w:szCs w:val="22"/>
              </w:rPr>
            </w:r>
            <w:r w:rsidRPr="0096332D">
              <w:rPr>
                <w:noProof/>
                <w:webHidden/>
                <w:sz w:val="22"/>
                <w:szCs w:val="22"/>
              </w:rPr>
              <w:fldChar w:fldCharType="separate"/>
            </w:r>
            <w:r>
              <w:rPr>
                <w:noProof/>
                <w:webHidden/>
                <w:sz w:val="22"/>
                <w:szCs w:val="22"/>
              </w:rPr>
              <w:t>1</w:t>
            </w:r>
            <w:r w:rsidRPr="0096332D">
              <w:rPr>
                <w:noProof/>
                <w:webHidden/>
                <w:sz w:val="22"/>
                <w:szCs w:val="22"/>
              </w:rPr>
              <w:fldChar w:fldCharType="end"/>
            </w:r>
          </w:hyperlink>
        </w:p>
        <w:p w14:paraId="36977296" w14:textId="0F00FACB" w:rsidR="0096332D" w:rsidRPr="0096332D" w:rsidRDefault="0096332D">
          <w:pPr>
            <w:pStyle w:val="TOC2"/>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4807" w:history="1">
            <w:r w:rsidRPr="0096332D">
              <w:rPr>
                <w:rStyle w:val="Hyperlink"/>
                <w:noProof/>
                <w:sz w:val="22"/>
                <w:szCs w:val="22"/>
                <w:lang w:val="en-US"/>
              </w:rPr>
              <w:t>9.2 Appendix 2: Thematic Analysis of the Key Findings of the Included Articles</w:t>
            </w:r>
            <w:r w:rsidRPr="0096332D">
              <w:rPr>
                <w:noProof/>
                <w:webHidden/>
                <w:sz w:val="22"/>
                <w:szCs w:val="22"/>
              </w:rPr>
              <w:tab/>
            </w:r>
            <w:r w:rsidRPr="0096332D">
              <w:rPr>
                <w:noProof/>
                <w:webHidden/>
                <w:sz w:val="22"/>
                <w:szCs w:val="22"/>
              </w:rPr>
              <w:fldChar w:fldCharType="begin"/>
            </w:r>
            <w:r w:rsidRPr="0096332D">
              <w:rPr>
                <w:noProof/>
                <w:webHidden/>
                <w:sz w:val="22"/>
                <w:szCs w:val="22"/>
              </w:rPr>
              <w:instrText xml:space="preserve"> PAGEREF _Toc228894807 \h </w:instrText>
            </w:r>
            <w:r w:rsidRPr="0096332D">
              <w:rPr>
                <w:noProof/>
                <w:webHidden/>
                <w:sz w:val="22"/>
                <w:szCs w:val="22"/>
              </w:rPr>
            </w:r>
            <w:r w:rsidRPr="0096332D">
              <w:rPr>
                <w:noProof/>
                <w:webHidden/>
                <w:sz w:val="22"/>
                <w:szCs w:val="22"/>
              </w:rPr>
              <w:fldChar w:fldCharType="separate"/>
            </w:r>
            <w:r>
              <w:rPr>
                <w:noProof/>
                <w:webHidden/>
                <w:sz w:val="22"/>
                <w:szCs w:val="22"/>
              </w:rPr>
              <w:t>5</w:t>
            </w:r>
            <w:r w:rsidRPr="0096332D">
              <w:rPr>
                <w:noProof/>
                <w:webHidden/>
                <w:sz w:val="22"/>
                <w:szCs w:val="22"/>
              </w:rPr>
              <w:fldChar w:fldCharType="end"/>
            </w:r>
          </w:hyperlink>
        </w:p>
        <w:p w14:paraId="1C3BBFE1" w14:textId="6B13BB68" w:rsidR="00D93C37" w:rsidRPr="0096332D" w:rsidRDefault="00000000">
          <w:pPr>
            <w:rPr>
              <w:sz w:val="22"/>
              <w:szCs w:val="22"/>
            </w:rPr>
          </w:pPr>
          <w:r w:rsidRPr="0096332D">
            <w:rPr>
              <w:sz w:val="22"/>
              <w:szCs w:val="22"/>
            </w:rPr>
            <w:fldChar w:fldCharType="end"/>
          </w:r>
        </w:p>
      </w:sdtContent>
    </w:sdt>
    <w:p w14:paraId="5A3ED5C2" w14:textId="77777777" w:rsidR="003D27F6" w:rsidRPr="0096332D" w:rsidRDefault="003D27F6">
      <w:pPr>
        <w:spacing w:before="0" w:after="160"/>
        <w:rPr>
          <w:color w:val="002060"/>
          <w:sz w:val="22"/>
          <w:szCs w:val="22"/>
        </w:rPr>
      </w:pPr>
      <w:r w:rsidRPr="0096332D">
        <w:rPr>
          <w:sz w:val="22"/>
          <w:szCs w:val="22"/>
        </w:rPr>
        <w:br w:type="page"/>
      </w:r>
    </w:p>
    <w:p w14:paraId="3B3CDACD" w14:textId="6B955084" w:rsidR="00D93C37" w:rsidRDefault="003D27F6" w:rsidP="003D27F6">
      <w:pPr>
        <w:pStyle w:val="Heading1"/>
        <w:jc w:val="both"/>
      </w:pPr>
      <w:bookmarkStart w:id="1" w:name="_Toc228894742"/>
      <w:r>
        <w:lastRenderedPageBreak/>
        <w:t>List of Figures</w:t>
      </w:r>
      <w:bookmarkEnd w:id="1"/>
    </w:p>
    <w:p w14:paraId="6699C3E0" w14:textId="1473EF63" w:rsidR="003D27F6" w:rsidRPr="003D27F6" w:rsidRDefault="003D27F6">
      <w:pPr>
        <w:pStyle w:val="TableofFigures"/>
        <w:tabs>
          <w:tab w:val="right" w:leader="dot" w:pos="9016"/>
        </w:tabs>
        <w:rPr>
          <w:noProof/>
          <w:sz w:val="22"/>
          <w:szCs w:val="22"/>
        </w:rPr>
      </w:pPr>
      <w:r>
        <w:fldChar w:fldCharType="begin"/>
      </w:r>
      <w:r>
        <w:instrText xml:space="preserve"> TOC \h \z \c "Figure" </w:instrText>
      </w:r>
      <w:r>
        <w:fldChar w:fldCharType="separate"/>
      </w:r>
      <w:hyperlink w:anchor="_Toc228893852" w:history="1">
        <w:r w:rsidRPr="003D27F6">
          <w:rPr>
            <w:rStyle w:val="Hyperlink"/>
            <w:noProof/>
            <w:sz w:val="22"/>
            <w:szCs w:val="22"/>
          </w:rPr>
          <w:t xml:space="preserve">Figure 1 eWOM in Tourism Sector </w:t>
        </w:r>
        <w:r w:rsidRPr="003D27F6">
          <w:rPr>
            <w:rStyle w:val="Hyperlink"/>
            <w:noProof/>
            <w:sz w:val="22"/>
            <w:szCs w:val="22"/>
            <w:lang w:val="en-US"/>
          </w:rPr>
          <w:t>(Chen, 2024)</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_Toc228893852 \h </w:instrText>
        </w:r>
        <w:r w:rsidRPr="003D27F6">
          <w:rPr>
            <w:noProof/>
            <w:webHidden/>
            <w:sz w:val="22"/>
            <w:szCs w:val="22"/>
          </w:rPr>
        </w:r>
        <w:r w:rsidRPr="003D27F6">
          <w:rPr>
            <w:noProof/>
            <w:webHidden/>
            <w:sz w:val="22"/>
            <w:szCs w:val="22"/>
          </w:rPr>
          <w:fldChar w:fldCharType="separate"/>
        </w:r>
        <w:r w:rsidRPr="003D27F6">
          <w:rPr>
            <w:noProof/>
            <w:webHidden/>
            <w:sz w:val="22"/>
            <w:szCs w:val="22"/>
          </w:rPr>
          <w:t>7</w:t>
        </w:r>
        <w:r w:rsidRPr="003D27F6">
          <w:rPr>
            <w:noProof/>
            <w:webHidden/>
            <w:sz w:val="22"/>
            <w:szCs w:val="22"/>
          </w:rPr>
          <w:fldChar w:fldCharType="end"/>
        </w:r>
      </w:hyperlink>
    </w:p>
    <w:p w14:paraId="33FC5253" w14:textId="00D75945" w:rsidR="003D27F6" w:rsidRPr="003D27F6" w:rsidRDefault="003D27F6">
      <w:pPr>
        <w:pStyle w:val="TableofFigures"/>
        <w:tabs>
          <w:tab w:val="right" w:leader="dot" w:pos="9016"/>
        </w:tabs>
        <w:rPr>
          <w:noProof/>
          <w:sz w:val="22"/>
          <w:szCs w:val="22"/>
        </w:rPr>
      </w:pPr>
      <w:hyperlink w:anchor="_Toc228893853" w:history="1">
        <w:r w:rsidRPr="003D27F6">
          <w:rPr>
            <w:rStyle w:val="Hyperlink"/>
            <w:noProof/>
            <w:sz w:val="22"/>
            <w:szCs w:val="22"/>
          </w:rPr>
          <w:t xml:space="preserve">Figure 2 The Information Adoption Model </w:t>
        </w:r>
        <w:r w:rsidRPr="003D27F6">
          <w:rPr>
            <w:rStyle w:val="Hyperlink"/>
            <w:noProof/>
            <w:sz w:val="22"/>
            <w:szCs w:val="22"/>
            <w:lang w:val="en-US"/>
          </w:rPr>
          <w:t>(Sussman and Siegal, 2003)</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_Toc228893853 \h </w:instrText>
        </w:r>
        <w:r w:rsidRPr="003D27F6">
          <w:rPr>
            <w:noProof/>
            <w:webHidden/>
            <w:sz w:val="22"/>
            <w:szCs w:val="22"/>
          </w:rPr>
        </w:r>
        <w:r w:rsidRPr="003D27F6">
          <w:rPr>
            <w:noProof/>
            <w:webHidden/>
            <w:sz w:val="22"/>
            <w:szCs w:val="22"/>
          </w:rPr>
          <w:fldChar w:fldCharType="separate"/>
        </w:r>
        <w:r w:rsidRPr="003D27F6">
          <w:rPr>
            <w:noProof/>
            <w:webHidden/>
            <w:sz w:val="22"/>
            <w:szCs w:val="22"/>
          </w:rPr>
          <w:t>15</w:t>
        </w:r>
        <w:r w:rsidRPr="003D27F6">
          <w:rPr>
            <w:noProof/>
            <w:webHidden/>
            <w:sz w:val="22"/>
            <w:szCs w:val="22"/>
          </w:rPr>
          <w:fldChar w:fldCharType="end"/>
        </w:r>
      </w:hyperlink>
    </w:p>
    <w:p w14:paraId="71EF0DD8" w14:textId="6D1EEE23" w:rsidR="003D27F6" w:rsidRPr="003D27F6" w:rsidRDefault="003D27F6">
      <w:pPr>
        <w:pStyle w:val="TableofFigures"/>
        <w:tabs>
          <w:tab w:val="right" w:leader="dot" w:pos="9016"/>
        </w:tabs>
        <w:rPr>
          <w:noProof/>
          <w:sz w:val="22"/>
          <w:szCs w:val="22"/>
        </w:rPr>
      </w:pPr>
      <w:hyperlink w:anchor="_Toc228893854" w:history="1">
        <w:r w:rsidRPr="003D27F6">
          <w:rPr>
            <w:rStyle w:val="Hyperlink"/>
            <w:noProof/>
            <w:sz w:val="22"/>
            <w:szCs w:val="22"/>
          </w:rPr>
          <w:t>Figure 3 Elaboration Likelihood Model (Petty and Cacioppo, 1986)</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_Toc228893854 \h </w:instrText>
        </w:r>
        <w:r w:rsidRPr="003D27F6">
          <w:rPr>
            <w:noProof/>
            <w:webHidden/>
            <w:sz w:val="22"/>
            <w:szCs w:val="22"/>
          </w:rPr>
        </w:r>
        <w:r w:rsidRPr="003D27F6">
          <w:rPr>
            <w:noProof/>
            <w:webHidden/>
            <w:sz w:val="22"/>
            <w:szCs w:val="22"/>
          </w:rPr>
          <w:fldChar w:fldCharType="separate"/>
        </w:r>
        <w:r w:rsidRPr="003D27F6">
          <w:rPr>
            <w:noProof/>
            <w:webHidden/>
            <w:sz w:val="22"/>
            <w:szCs w:val="22"/>
          </w:rPr>
          <w:t>16</w:t>
        </w:r>
        <w:r w:rsidRPr="003D27F6">
          <w:rPr>
            <w:noProof/>
            <w:webHidden/>
            <w:sz w:val="22"/>
            <w:szCs w:val="22"/>
          </w:rPr>
          <w:fldChar w:fldCharType="end"/>
        </w:r>
      </w:hyperlink>
    </w:p>
    <w:p w14:paraId="7AF3138C" w14:textId="3A11F7FB" w:rsidR="003D27F6" w:rsidRPr="003D27F6" w:rsidRDefault="003D27F6">
      <w:pPr>
        <w:pStyle w:val="TableofFigures"/>
        <w:tabs>
          <w:tab w:val="right" w:leader="dot" w:pos="9016"/>
        </w:tabs>
        <w:rPr>
          <w:noProof/>
          <w:sz w:val="22"/>
          <w:szCs w:val="22"/>
        </w:rPr>
      </w:pPr>
      <w:hyperlink w:anchor="_Toc228893855" w:history="1">
        <w:r w:rsidRPr="003D27F6">
          <w:rPr>
            <w:rStyle w:val="Hyperlink"/>
            <w:noProof/>
            <w:sz w:val="22"/>
            <w:szCs w:val="22"/>
          </w:rPr>
          <w:t>Figure 4 Trust Theory (Mayer, Davis and Schoorman, 1995)</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_Toc228893855 \h </w:instrText>
        </w:r>
        <w:r w:rsidRPr="003D27F6">
          <w:rPr>
            <w:noProof/>
            <w:webHidden/>
            <w:sz w:val="22"/>
            <w:szCs w:val="22"/>
          </w:rPr>
        </w:r>
        <w:r w:rsidRPr="003D27F6">
          <w:rPr>
            <w:noProof/>
            <w:webHidden/>
            <w:sz w:val="22"/>
            <w:szCs w:val="22"/>
          </w:rPr>
          <w:fldChar w:fldCharType="separate"/>
        </w:r>
        <w:r w:rsidRPr="003D27F6">
          <w:rPr>
            <w:noProof/>
            <w:webHidden/>
            <w:sz w:val="22"/>
            <w:szCs w:val="22"/>
          </w:rPr>
          <w:t>17</w:t>
        </w:r>
        <w:r w:rsidRPr="003D27F6">
          <w:rPr>
            <w:noProof/>
            <w:webHidden/>
            <w:sz w:val="22"/>
            <w:szCs w:val="22"/>
          </w:rPr>
          <w:fldChar w:fldCharType="end"/>
        </w:r>
      </w:hyperlink>
    </w:p>
    <w:p w14:paraId="5A41DA45" w14:textId="1F9F750D" w:rsidR="003D27F6" w:rsidRPr="003D27F6" w:rsidRDefault="003D27F6">
      <w:pPr>
        <w:pStyle w:val="TableofFigures"/>
        <w:tabs>
          <w:tab w:val="right" w:leader="dot" w:pos="9016"/>
        </w:tabs>
        <w:rPr>
          <w:noProof/>
          <w:sz w:val="22"/>
          <w:szCs w:val="22"/>
        </w:rPr>
      </w:pPr>
      <w:hyperlink w:anchor="_Toc228893856" w:history="1">
        <w:r w:rsidRPr="003D27F6">
          <w:rPr>
            <w:rStyle w:val="Hyperlink"/>
            <w:noProof/>
            <w:sz w:val="22"/>
            <w:szCs w:val="22"/>
          </w:rPr>
          <w:t xml:space="preserve">Figure 5 Electronic Word of Mouth </w:t>
        </w:r>
        <w:r w:rsidRPr="003D27F6">
          <w:rPr>
            <w:rStyle w:val="Hyperlink"/>
            <w:noProof/>
            <w:sz w:val="22"/>
            <w:szCs w:val="22"/>
            <w:lang w:val="en-US"/>
          </w:rPr>
          <w:t>(Malik and Gautam, 2024)</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_Toc228893856 \h </w:instrText>
        </w:r>
        <w:r w:rsidRPr="003D27F6">
          <w:rPr>
            <w:noProof/>
            <w:webHidden/>
            <w:sz w:val="22"/>
            <w:szCs w:val="22"/>
          </w:rPr>
        </w:r>
        <w:r w:rsidRPr="003D27F6">
          <w:rPr>
            <w:noProof/>
            <w:webHidden/>
            <w:sz w:val="22"/>
            <w:szCs w:val="22"/>
          </w:rPr>
          <w:fldChar w:fldCharType="separate"/>
        </w:r>
        <w:r w:rsidRPr="003D27F6">
          <w:rPr>
            <w:noProof/>
            <w:webHidden/>
            <w:sz w:val="22"/>
            <w:szCs w:val="22"/>
          </w:rPr>
          <w:t>19</w:t>
        </w:r>
        <w:r w:rsidRPr="003D27F6">
          <w:rPr>
            <w:noProof/>
            <w:webHidden/>
            <w:sz w:val="22"/>
            <w:szCs w:val="22"/>
          </w:rPr>
          <w:fldChar w:fldCharType="end"/>
        </w:r>
      </w:hyperlink>
    </w:p>
    <w:p w14:paraId="2B5F5F03" w14:textId="76A6E9CA" w:rsidR="003D27F6" w:rsidRPr="003D27F6" w:rsidRDefault="003D27F6">
      <w:pPr>
        <w:pStyle w:val="TableofFigures"/>
        <w:tabs>
          <w:tab w:val="right" w:leader="dot" w:pos="9016"/>
        </w:tabs>
        <w:rPr>
          <w:noProof/>
          <w:sz w:val="22"/>
          <w:szCs w:val="22"/>
        </w:rPr>
      </w:pPr>
      <w:hyperlink w:anchor="_Toc228893857" w:history="1">
        <w:r w:rsidRPr="003D27F6">
          <w:rPr>
            <w:rStyle w:val="Hyperlink"/>
            <w:noProof/>
            <w:sz w:val="22"/>
            <w:szCs w:val="22"/>
          </w:rPr>
          <w:t xml:space="preserve">Figure 6 Study Selection Process by PRISMA framework (Page </w:t>
        </w:r>
        <w:r w:rsidRPr="003D27F6">
          <w:rPr>
            <w:rStyle w:val="Hyperlink"/>
            <w:iCs/>
            <w:noProof/>
            <w:sz w:val="22"/>
            <w:szCs w:val="22"/>
          </w:rPr>
          <w:t>et al</w:t>
        </w:r>
        <w:r w:rsidRPr="003D27F6">
          <w:rPr>
            <w:rStyle w:val="Hyperlink"/>
            <w:noProof/>
            <w:sz w:val="22"/>
            <w:szCs w:val="22"/>
          </w:rPr>
          <w:t>., 2021)</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_Toc228893857 \h </w:instrText>
        </w:r>
        <w:r w:rsidRPr="003D27F6">
          <w:rPr>
            <w:noProof/>
            <w:webHidden/>
            <w:sz w:val="22"/>
            <w:szCs w:val="22"/>
          </w:rPr>
        </w:r>
        <w:r w:rsidRPr="003D27F6">
          <w:rPr>
            <w:noProof/>
            <w:webHidden/>
            <w:sz w:val="22"/>
            <w:szCs w:val="22"/>
          </w:rPr>
          <w:fldChar w:fldCharType="separate"/>
        </w:r>
        <w:r w:rsidRPr="003D27F6">
          <w:rPr>
            <w:noProof/>
            <w:webHidden/>
            <w:sz w:val="22"/>
            <w:szCs w:val="22"/>
          </w:rPr>
          <w:t>31</w:t>
        </w:r>
        <w:r w:rsidRPr="003D27F6">
          <w:rPr>
            <w:noProof/>
            <w:webHidden/>
            <w:sz w:val="22"/>
            <w:szCs w:val="22"/>
          </w:rPr>
          <w:fldChar w:fldCharType="end"/>
        </w:r>
      </w:hyperlink>
    </w:p>
    <w:p w14:paraId="04CCB6AF" w14:textId="1D8D8C73" w:rsidR="003D27F6" w:rsidRPr="003D27F6" w:rsidRDefault="003D27F6">
      <w:pPr>
        <w:pStyle w:val="TableofFigures"/>
        <w:tabs>
          <w:tab w:val="right" w:leader="dot" w:pos="9016"/>
        </w:tabs>
        <w:rPr>
          <w:noProof/>
          <w:sz w:val="22"/>
          <w:szCs w:val="22"/>
        </w:rPr>
      </w:pPr>
      <w:hyperlink w:anchor="_Toc228893858" w:history="1">
        <w:r w:rsidRPr="003D27F6">
          <w:rPr>
            <w:rStyle w:val="Hyperlink"/>
            <w:noProof/>
            <w:sz w:val="22"/>
            <w:szCs w:val="22"/>
          </w:rPr>
          <w:t>Figure 7 Generation and Circulation of Electronic Word-of-Mouth in Tourism (Author)</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_Toc228893858 \h </w:instrText>
        </w:r>
        <w:r w:rsidRPr="003D27F6">
          <w:rPr>
            <w:noProof/>
            <w:webHidden/>
            <w:sz w:val="22"/>
            <w:szCs w:val="22"/>
          </w:rPr>
        </w:r>
        <w:r w:rsidRPr="003D27F6">
          <w:rPr>
            <w:noProof/>
            <w:webHidden/>
            <w:sz w:val="22"/>
            <w:szCs w:val="22"/>
          </w:rPr>
          <w:fldChar w:fldCharType="separate"/>
        </w:r>
        <w:r w:rsidRPr="003D27F6">
          <w:rPr>
            <w:noProof/>
            <w:webHidden/>
            <w:sz w:val="22"/>
            <w:szCs w:val="22"/>
          </w:rPr>
          <w:t>1</w:t>
        </w:r>
        <w:r w:rsidRPr="003D27F6">
          <w:rPr>
            <w:noProof/>
            <w:webHidden/>
            <w:sz w:val="22"/>
            <w:szCs w:val="22"/>
          </w:rPr>
          <w:fldChar w:fldCharType="end"/>
        </w:r>
      </w:hyperlink>
    </w:p>
    <w:p w14:paraId="3C88FAB7" w14:textId="1122B4F1" w:rsidR="003D27F6" w:rsidRPr="003D27F6" w:rsidRDefault="003D27F6">
      <w:pPr>
        <w:pStyle w:val="TableofFigures"/>
        <w:tabs>
          <w:tab w:val="right" w:leader="dot" w:pos="9016"/>
        </w:tabs>
        <w:rPr>
          <w:noProof/>
          <w:sz w:val="22"/>
          <w:szCs w:val="22"/>
        </w:rPr>
      </w:pPr>
      <w:hyperlink w:anchor="_Toc228893859" w:history="1">
        <w:r w:rsidRPr="003D27F6">
          <w:rPr>
            <w:rStyle w:val="Hyperlink"/>
            <w:noProof/>
            <w:sz w:val="22"/>
            <w:szCs w:val="22"/>
          </w:rPr>
          <w:t>Figure 8 The Influence of eWOM on Tourists’ Decision-Making Processes (Author)</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_Toc228893859 \h </w:instrText>
        </w:r>
        <w:r w:rsidRPr="003D27F6">
          <w:rPr>
            <w:noProof/>
            <w:webHidden/>
            <w:sz w:val="22"/>
            <w:szCs w:val="22"/>
          </w:rPr>
        </w:r>
        <w:r w:rsidRPr="003D27F6">
          <w:rPr>
            <w:noProof/>
            <w:webHidden/>
            <w:sz w:val="22"/>
            <w:szCs w:val="22"/>
          </w:rPr>
          <w:fldChar w:fldCharType="separate"/>
        </w:r>
        <w:r w:rsidRPr="003D27F6">
          <w:rPr>
            <w:noProof/>
            <w:webHidden/>
            <w:sz w:val="22"/>
            <w:szCs w:val="22"/>
          </w:rPr>
          <w:t>5</w:t>
        </w:r>
        <w:r w:rsidRPr="003D27F6">
          <w:rPr>
            <w:noProof/>
            <w:webHidden/>
            <w:sz w:val="22"/>
            <w:szCs w:val="22"/>
          </w:rPr>
          <w:fldChar w:fldCharType="end"/>
        </w:r>
      </w:hyperlink>
    </w:p>
    <w:p w14:paraId="6E071F96" w14:textId="1991639D" w:rsidR="003D27F6" w:rsidRPr="003D27F6" w:rsidRDefault="003D27F6">
      <w:pPr>
        <w:pStyle w:val="TableofFigures"/>
        <w:tabs>
          <w:tab w:val="right" w:leader="dot" w:pos="9016"/>
        </w:tabs>
        <w:rPr>
          <w:noProof/>
          <w:sz w:val="22"/>
          <w:szCs w:val="22"/>
        </w:rPr>
      </w:pPr>
      <w:hyperlink w:anchor="_Toc228893860" w:history="1">
        <w:r w:rsidRPr="003D27F6">
          <w:rPr>
            <w:rStyle w:val="Hyperlink"/>
            <w:noProof/>
            <w:sz w:val="22"/>
            <w:szCs w:val="22"/>
          </w:rPr>
          <w:t>Figure 9 Strategic Use of eWOM by Tourism Businesses (Author)</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_Toc228893860 \h </w:instrText>
        </w:r>
        <w:r w:rsidRPr="003D27F6">
          <w:rPr>
            <w:noProof/>
            <w:webHidden/>
            <w:sz w:val="22"/>
            <w:szCs w:val="22"/>
          </w:rPr>
        </w:r>
        <w:r w:rsidRPr="003D27F6">
          <w:rPr>
            <w:noProof/>
            <w:webHidden/>
            <w:sz w:val="22"/>
            <w:szCs w:val="22"/>
          </w:rPr>
          <w:fldChar w:fldCharType="separate"/>
        </w:r>
        <w:r w:rsidRPr="003D27F6">
          <w:rPr>
            <w:noProof/>
            <w:webHidden/>
            <w:sz w:val="22"/>
            <w:szCs w:val="22"/>
          </w:rPr>
          <w:t>10</w:t>
        </w:r>
        <w:r w:rsidRPr="003D27F6">
          <w:rPr>
            <w:noProof/>
            <w:webHidden/>
            <w:sz w:val="22"/>
            <w:szCs w:val="22"/>
          </w:rPr>
          <w:fldChar w:fldCharType="end"/>
        </w:r>
      </w:hyperlink>
    </w:p>
    <w:p w14:paraId="1DBAB9ED" w14:textId="2253A6EB" w:rsidR="003D27F6" w:rsidRPr="003D27F6" w:rsidRDefault="003D27F6" w:rsidP="003D27F6">
      <w:r>
        <w:fldChar w:fldCharType="end"/>
      </w:r>
    </w:p>
    <w:p w14:paraId="6E241CEB" w14:textId="3AAD96C2" w:rsidR="003D27F6" w:rsidRDefault="003D27F6" w:rsidP="003D27F6">
      <w:pPr>
        <w:pStyle w:val="Heading1"/>
        <w:jc w:val="both"/>
      </w:pPr>
      <w:bookmarkStart w:id="2" w:name="_Toc228894743"/>
      <w:r>
        <w:t>List of Tables</w:t>
      </w:r>
      <w:bookmarkEnd w:id="2"/>
    </w:p>
    <w:p w14:paraId="7F6CB556" w14:textId="58307A9A" w:rsidR="003D27F6" w:rsidRPr="003D27F6" w:rsidRDefault="003D27F6">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rsidRPr="003D27F6">
        <w:rPr>
          <w:sz w:val="22"/>
          <w:szCs w:val="22"/>
        </w:rPr>
        <w:fldChar w:fldCharType="begin"/>
      </w:r>
      <w:r w:rsidRPr="003D27F6">
        <w:rPr>
          <w:sz w:val="22"/>
          <w:szCs w:val="22"/>
        </w:rPr>
        <w:instrText xml:space="preserve"> TOC \h \z \c "Table" </w:instrText>
      </w:r>
      <w:r w:rsidRPr="003D27F6">
        <w:rPr>
          <w:sz w:val="22"/>
          <w:szCs w:val="22"/>
        </w:rPr>
        <w:fldChar w:fldCharType="separate"/>
      </w:r>
      <w:hyperlink w:anchor="_Toc228893861" w:history="1">
        <w:r w:rsidRPr="003D27F6">
          <w:rPr>
            <w:rStyle w:val="Hyperlink"/>
            <w:iCs/>
            <w:noProof/>
            <w:sz w:val="22"/>
            <w:szCs w:val="22"/>
          </w:rPr>
          <w:t xml:space="preserve">Table 1 </w:t>
        </w:r>
        <w:r w:rsidRPr="003D27F6">
          <w:rPr>
            <w:rStyle w:val="Hyperlink"/>
            <w:iCs/>
            <w:noProof/>
            <w:sz w:val="22"/>
            <w:szCs w:val="22"/>
            <w:lang w:val="en-US"/>
          </w:rPr>
          <w:t>Inclusion and Exclusion Criteria</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_Toc228893861 \h </w:instrText>
        </w:r>
        <w:r w:rsidRPr="003D27F6">
          <w:rPr>
            <w:noProof/>
            <w:webHidden/>
            <w:sz w:val="22"/>
            <w:szCs w:val="22"/>
          </w:rPr>
        </w:r>
        <w:r w:rsidRPr="003D27F6">
          <w:rPr>
            <w:noProof/>
            <w:webHidden/>
            <w:sz w:val="22"/>
            <w:szCs w:val="22"/>
          </w:rPr>
          <w:fldChar w:fldCharType="separate"/>
        </w:r>
        <w:r w:rsidRPr="003D27F6">
          <w:rPr>
            <w:noProof/>
            <w:webHidden/>
            <w:sz w:val="22"/>
            <w:szCs w:val="22"/>
          </w:rPr>
          <w:t>30</w:t>
        </w:r>
        <w:r w:rsidRPr="003D27F6">
          <w:rPr>
            <w:noProof/>
            <w:webHidden/>
            <w:sz w:val="22"/>
            <w:szCs w:val="22"/>
          </w:rPr>
          <w:fldChar w:fldCharType="end"/>
        </w:r>
      </w:hyperlink>
    </w:p>
    <w:p w14:paraId="08759709" w14:textId="5DBDEEB4" w:rsidR="003D27F6" w:rsidRPr="003D27F6" w:rsidRDefault="003D27F6">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3862" w:history="1">
        <w:r w:rsidRPr="003D27F6">
          <w:rPr>
            <w:rStyle w:val="Hyperlink"/>
            <w:noProof/>
            <w:sz w:val="22"/>
            <w:szCs w:val="22"/>
          </w:rPr>
          <w:t>Table 2 Key Characteristics of the Articles Chosen for the Systematic Review</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_Toc228893862 \h </w:instrText>
        </w:r>
        <w:r w:rsidRPr="003D27F6">
          <w:rPr>
            <w:noProof/>
            <w:webHidden/>
            <w:sz w:val="22"/>
            <w:szCs w:val="22"/>
          </w:rPr>
        </w:r>
        <w:r w:rsidRPr="003D27F6">
          <w:rPr>
            <w:noProof/>
            <w:webHidden/>
            <w:sz w:val="22"/>
            <w:szCs w:val="22"/>
          </w:rPr>
          <w:fldChar w:fldCharType="separate"/>
        </w:r>
        <w:r w:rsidRPr="003D27F6">
          <w:rPr>
            <w:noProof/>
            <w:webHidden/>
            <w:sz w:val="22"/>
            <w:szCs w:val="22"/>
          </w:rPr>
          <w:t>1</w:t>
        </w:r>
        <w:r w:rsidRPr="003D27F6">
          <w:rPr>
            <w:noProof/>
            <w:webHidden/>
            <w:sz w:val="22"/>
            <w:szCs w:val="22"/>
          </w:rPr>
          <w:fldChar w:fldCharType="end"/>
        </w:r>
      </w:hyperlink>
    </w:p>
    <w:p w14:paraId="222FF23D" w14:textId="483C1C84" w:rsidR="003D27F6" w:rsidRPr="003D27F6" w:rsidRDefault="003D27F6">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3863" w:history="1">
        <w:r w:rsidRPr="003D27F6">
          <w:rPr>
            <w:rStyle w:val="Hyperlink"/>
            <w:noProof/>
            <w:sz w:val="22"/>
            <w:szCs w:val="22"/>
          </w:rPr>
          <w:t>Table 3 Quality Assessment of the Included Articles by CASP</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_Toc228893863 \h </w:instrText>
        </w:r>
        <w:r w:rsidRPr="003D27F6">
          <w:rPr>
            <w:noProof/>
            <w:webHidden/>
            <w:sz w:val="22"/>
            <w:szCs w:val="22"/>
          </w:rPr>
        </w:r>
        <w:r w:rsidRPr="003D27F6">
          <w:rPr>
            <w:noProof/>
            <w:webHidden/>
            <w:sz w:val="22"/>
            <w:szCs w:val="22"/>
          </w:rPr>
          <w:fldChar w:fldCharType="separate"/>
        </w:r>
        <w:r w:rsidRPr="003D27F6">
          <w:rPr>
            <w:noProof/>
            <w:webHidden/>
            <w:sz w:val="22"/>
            <w:szCs w:val="22"/>
          </w:rPr>
          <w:t>1</w:t>
        </w:r>
        <w:r w:rsidRPr="003D27F6">
          <w:rPr>
            <w:noProof/>
            <w:webHidden/>
            <w:sz w:val="22"/>
            <w:szCs w:val="22"/>
          </w:rPr>
          <w:fldChar w:fldCharType="end"/>
        </w:r>
      </w:hyperlink>
    </w:p>
    <w:p w14:paraId="246CC9F4" w14:textId="4BF75D54" w:rsidR="003D27F6" w:rsidRPr="003D27F6" w:rsidRDefault="003D27F6">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3864" w:history="1">
        <w:r w:rsidRPr="003D27F6">
          <w:rPr>
            <w:rStyle w:val="Hyperlink"/>
            <w:noProof/>
            <w:sz w:val="22"/>
            <w:szCs w:val="22"/>
          </w:rPr>
          <w:t xml:space="preserve">Table 4 Thematic Analysis of </w:t>
        </w:r>
        <w:r w:rsidRPr="003D27F6">
          <w:rPr>
            <w:rStyle w:val="Hyperlink"/>
            <w:noProof/>
            <w:sz w:val="22"/>
            <w:szCs w:val="22"/>
            <w:lang w:val="en-US"/>
          </w:rPr>
          <w:t>Generation and Circulation of eWOM Across Digital Platforms in the Tourism Industry (RQ1)</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_Toc228893864 \h </w:instrText>
        </w:r>
        <w:r w:rsidRPr="003D27F6">
          <w:rPr>
            <w:noProof/>
            <w:webHidden/>
            <w:sz w:val="22"/>
            <w:szCs w:val="22"/>
          </w:rPr>
        </w:r>
        <w:r w:rsidRPr="003D27F6">
          <w:rPr>
            <w:noProof/>
            <w:webHidden/>
            <w:sz w:val="22"/>
            <w:szCs w:val="22"/>
          </w:rPr>
          <w:fldChar w:fldCharType="separate"/>
        </w:r>
        <w:r w:rsidRPr="003D27F6">
          <w:rPr>
            <w:noProof/>
            <w:webHidden/>
            <w:sz w:val="22"/>
            <w:szCs w:val="22"/>
          </w:rPr>
          <w:t>5</w:t>
        </w:r>
        <w:r w:rsidRPr="003D27F6">
          <w:rPr>
            <w:noProof/>
            <w:webHidden/>
            <w:sz w:val="22"/>
            <w:szCs w:val="22"/>
          </w:rPr>
          <w:fldChar w:fldCharType="end"/>
        </w:r>
      </w:hyperlink>
    </w:p>
    <w:p w14:paraId="7C8C6D87" w14:textId="62B39FE6" w:rsidR="003D27F6" w:rsidRPr="003D27F6" w:rsidRDefault="003D27F6">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3865" w:history="1">
        <w:r w:rsidRPr="003D27F6">
          <w:rPr>
            <w:rStyle w:val="Hyperlink"/>
            <w:noProof/>
            <w:sz w:val="22"/>
            <w:szCs w:val="22"/>
          </w:rPr>
          <w:t xml:space="preserve">Table 5 Thematic Analysis of </w:t>
        </w:r>
        <w:r w:rsidRPr="003D27F6">
          <w:rPr>
            <w:rStyle w:val="Hyperlink"/>
            <w:noProof/>
            <w:sz w:val="22"/>
            <w:szCs w:val="22"/>
            <w:lang w:val="en-US"/>
          </w:rPr>
          <w:t>the Influence of eWOM on Tourists’ Decision-Making Processes at Different Stages of the Travel Journey (RQ2)</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_Toc228893865 \h </w:instrText>
        </w:r>
        <w:r w:rsidRPr="003D27F6">
          <w:rPr>
            <w:noProof/>
            <w:webHidden/>
            <w:sz w:val="22"/>
            <w:szCs w:val="22"/>
          </w:rPr>
        </w:r>
        <w:r w:rsidRPr="003D27F6">
          <w:rPr>
            <w:noProof/>
            <w:webHidden/>
            <w:sz w:val="22"/>
            <w:szCs w:val="22"/>
          </w:rPr>
          <w:fldChar w:fldCharType="separate"/>
        </w:r>
        <w:r w:rsidRPr="003D27F6">
          <w:rPr>
            <w:noProof/>
            <w:webHidden/>
            <w:sz w:val="22"/>
            <w:szCs w:val="22"/>
          </w:rPr>
          <w:t>9</w:t>
        </w:r>
        <w:r w:rsidRPr="003D27F6">
          <w:rPr>
            <w:noProof/>
            <w:webHidden/>
            <w:sz w:val="22"/>
            <w:szCs w:val="22"/>
          </w:rPr>
          <w:fldChar w:fldCharType="end"/>
        </w:r>
      </w:hyperlink>
    </w:p>
    <w:p w14:paraId="3252D6B8" w14:textId="42800187" w:rsidR="003D27F6" w:rsidRPr="003D27F6" w:rsidRDefault="003D27F6">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hyperlink w:anchor="_Toc228893866" w:history="1">
        <w:r w:rsidRPr="003D27F6">
          <w:rPr>
            <w:rStyle w:val="Hyperlink"/>
            <w:noProof/>
            <w:sz w:val="22"/>
            <w:szCs w:val="22"/>
          </w:rPr>
          <w:t xml:space="preserve">Table 6 Thematic Analysis of the </w:t>
        </w:r>
        <w:r w:rsidRPr="003D27F6">
          <w:rPr>
            <w:rStyle w:val="Hyperlink"/>
            <w:noProof/>
            <w:sz w:val="22"/>
            <w:szCs w:val="22"/>
            <w:lang w:val="en-US"/>
          </w:rPr>
          <w:t>Strategic Use of eWOM by Tourism Businesses to Influence Consumer Purchase Intentions (RQ3)</w:t>
        </w:r>
        <w:r w:rsidRPr="003D27F6">
          <w:rPr>
            <w:noProof/>
            <w:webHidden/>
            <w:sz w:val="22"/>
            <w:szCs w:val="22"/>
          </w:rPr>
          <w:tab/>
        </w:r>
        <w:r w:rsidRPr="003D27F6">
          <w:rPr>
            <w:noProof/>
            <w:webHidden/>
            <w:sz w:val="22"/>
            <w:szCs w:val="22"/>
          </w:rPr>
          <w:fldChar w:fldCharType="begin"/>
        </w:r>
        <w:r w:rsidRPr="003D27F6">
          <w:rPr>
            <w:noProof/>
            <w:webHidden/>
            <w:sz w:val="22"/>
            <w:szCs w:val="22"/>
          </w:rPr>
          <w:instrText xml:space="preserve"> PAGEREF _Toc228893866 \h </w:instrText>
        </w:r>
        <w:r w:rsidRPr="003D27F6">
          <w:rPr>
            <w:noProof/>
            <w:webHidden/>
            <w:sz w:val="22"/>
            <w:szCs w:val="22"/>
          </w:rPr>
        </w:r>
        <w:r w:rsidRPr="003D27F6">
          <w:rPr>
            <w:noProof/>
            <w:webHidden/>
            <w:sz w:val="22"/>
            <w:szCs w:val="22"/>
          </w:rPr>
          <w:fldChar w:fldCharType="separate"/>
        </w:r>
        <w:r w:rsidRPr="003D27F6">
          <w:rPr>
            <w:noProof/>
            <w:webHidden/>
            <w:sz w:val="22"/>
            <w:szCs w:val="22"/>
          </w:rPr>
          <w:t>12</w:t>
        </w:r>
        <w:r w:rsidRPr="003D27F6">
          <w:rPr>
            <w:noProof/>
            <w:webHidden/>
            <w:sz w:val="22"/>
            <w:szCs w:val="22"/>
          </w:rPr>
          <w:fldChar w:fldCharType="end"/>
        </w:r>
      </w:hyperlink>
    </w:p>
    <w:p w14:paraId="20D6A174" w14:textId="2F04224B" w:rsidR="003D27F6" w:rsidRPr="003D27F6" w:rsidRDefault="003D27F6" w:rsidP="003D27F6">
      <w:r w:rsidRPr="003D27F6">
        <w:rPr>
          <w:sz w:val="22"/>
          <w:szCs w:val="22"/>
        </w:rPr>
        <w:fldChar w:fldCharType="end"/>
      </w:r>
    </w:p>
    <w:p w14:paraId="28A2CFED" w14:textId="77777777" w:rsidR="00D93C37" w:rsidRPr="00923AAC" w:rsidRDefault="00D93C37">
      <w:pPr>
        <w:spacing w:after="120"/>
        <w:jc w:val="center"/>
        <w:rPr>
          <w:b/>
          <w:bCs/>
          <w:sz w:val="28"/>
          <w:szCs w:val="28"/>
        </w:rPr>
      </w:pPr>
    </w:p>
    <w:p w14:paraId="090F8EB1" w14:textId="77777777" w:rsidR="00D93C37" w:rsidRPr="00923AAC" w:rsidRDefault="00D93C37">
      <w:pPr>
        <w:spacing w:after="120"/>
        <w:jc w:val="center"/>
        <w:rPr>
          <w:b/>
          <w:bCs/>
          <w:sz w:val="28"/>
          <w:szCs w:val="28"/>
        </w:rPr>
      </w:pPr>
    </w:p>
    <w:p w14:paraId="34E1DCBD" w14:textId="3C0C0FC7" w:rsidR="00D93C37" w:rsidRPr="00923AAC" w:rsidRDefault="00000000" w:rsidP="00297ABC">
      <w:pPr>
        <w:pStyle w:val="Heading1"/>
      </w:pPr>
      <w:r w:rsidRPr="00923AAC">
        <w:br w:type="page"/>
      </w:r>
      <w:bookmarkStart w:id="3" w:name="_Toc228894744"/>
      <w:r w:rsidR="002A2A99" w:rsidRPr="00923AAC">
        <w:lastRenderedPageBreak/>
        <w:t xml:space="preserve">Chapter 1: </w:t>
      </w:r>
      <w:r w:rsidRPr="00923AAC">
        <w:t>Introduction</w:t>
      </w:r>
      <w:bookmarkEnd w:id="3"/>
    </w:p>
    <w:p w14:paraId="569E5304" w14:textId="5BC2AE29" w:rsidR="00E15AF8" w:rsidRPr="00923AAC" w:rsidRDefault="00000000" w:rsidP="00205817">
      <w:pPr>
        <w:pStyle w:val="Heading2"/>
        <w:numPr>
          <w:ilvl w:val="1"/>
          <w:numId w:val="4"/>
        </w:numPr>
        <w:spacing w:before="120" w:after="120"/>
      </w:pPr>
      <w:bookmarkStart w:id="4" w:name="_Toc228894745"/>
      <w:r w:rsidRPr="00923AAC">
        <w:t>Research Background and Problem Context</w:t>
      </w:r>
      <w:bookmarkEnd w:id="4"/>
    </w:p>
    <w:p w14:paraId="4D26E490" w14:textId="24A55828" w:rsidR="00DD6BE7" w:rsidRPr="00923AAC" w:rsidRDefault="003032C0" w:rsidP="00DD6BE7">
      <w:r w:rsidRPr="003032C0">
        <w:t xml:space="preserve">Electronic word-of-mouth (eWOM) has become a core source of information in tourism and has influenced how </w:t>
      </w:r>
      <w:proofErr w:type="spellStart"/>
      <w:r w:rsidRPr="003032C0">
        <w:t>travellers</w:t>
      </w:r>
      <w:proofErr w:type="spellEnd"/>
      <w:r w:rsidRPr="003032C0">
        <w:t xml:space="preserve"> make judgments and choices of destinations, accommodation, and experiences in a multi-platform digital environment that extends beyond traditional review websites to include online travel agencies, social media platforms, and visually oriented digital media. The nature of tourism products makes them highly intangible with no ability to assess before consumption, which exacerbates perceived risk and information asymmetry in the </w:t>
      </w:r>
      <w:proofErr w:type="spellStart"/>
      <w:r w:rsidRPr="003032C0">
        <w:t>traveller</w:t>
      </w:r>
      <w:proofErr w:type="spellEnd"/>
      <w:r w:rsidRPr="003032C0">
        <w:t xml:space="preserve">; consequently, online reviews and peer generated information are widely used as a means of supporting decision making and reducing uncertainty in the </w:t>
      </w:r>
      <w:proofErr w:type="spellStart"/>
      <w:r w:rsidRPr="003032C0">
        <w:t>traveller</w:t>
      </w:r>
      <w:proofErr w:type="spellEnd"/>
      <w:r w:rsidRPr="003032C0">
        <w:t xml:space="preserve"> (Dinh </w:t>
      </w:r>
      <w:r w:rsidR="00664572" w:rsidRPr="00664572">
        <w:rPr>
          <w:i/>
          <w:iCs/>
        </w:rPr>
        <w:t>et al</w:t>
      </w:r>
      <w:r w:rsidRPr="003032C0">
        <w:t>., 2025).</w:t>
      </w:r>
    </w:p>
    <w:p w14:paraId="05D8730F" w14:textId="4CB9BEAC" w:rsidR="00205817" w:rsidRPr="00923AAC" w:rsidRDefault="00205817" w:rsidP="00205817">
      <w:pPr>
        <w:jc w:val="center"/>
      </w:pPr>
      <w:r w:rsidRPr="00923AAC">
        <w:rPr>
          <w:noProof/>
        </w:rPr>
        <w:drawing>
          <wp:inline distT="0" distB="0" distL="0" distR="0" wp14:anchorId="0CD4A4C1" wp14:editId="46C0C895">
            <wp:extent cx="4630937" cy="4047067"/>
            <wp:effectExtent l="0" t="0" r="0" b="0"/>
            <wp:docPr id="1886785208" name="Picture 12"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descr="Fig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49193" cy="4063021"/>
                    </a:xfrm>
                    <a:prstGeom prst="rect">
                      <a:avLst/>
                    </a:prstGeom>
                    <a:noFill/>
                    <a:ln>
                      <a:noFill/>
                    </a:ln>
                  </pic:spPr>
                </pic:pic>
              </a:graphicData>
            </a:graphic>
          </wp:inline>
        </w:drawing>
      </w:r>
    </w:p>
    <w:p w14:paraId="76D0F032" w14:textId="47A11640" w:rsidR="00205817" w:rsidRPr="00923AAC" w:rsidRDefault="00DD6BE7" w:rsidP="00DD6BE7">
      <w:pPr>
        <w:pStyle w:val="NoSpacing"/>
        <w:rPr>
          <w:lang w:val="en-US"/>
        </w:rPr>
      </w:pPr>
      <w:bookmarkStart w:id="5" w:name="_Toc228893852"/>
      <w:r w:rsidRPr="00923AAC">
        <w:t xml:space="preserve">Figure </w:t>
      </w:r>
      <w:fldSimple w:instr=" SEQ Figure \* ARABIC ">
        <w:r w:rsidR="003D27F6">
          <w:rPr>
            <w:noProof/>
          </w:rPr>
          <w:t>1</w:t>
        </w:r>
      </w:fldSimple>
      <w:r w:rsidRPr="00923AAC">
        <w:t xml:space="preserve"> </w:t>
      </w:r>
      <w:r w:rsidR="00205817" w:rsidRPr="00923AAC">
        <w:t xml:space="preserve">eWOM in Tourism Sector </w:t>
      </w:r>
      <w:r w:rsidR="009D0458" w:rsidRPr="00923AAC">
        <w:rPr>
          <w:lang w:val="en-US"/>
        </w:rPr>
        <w:t>(Chen, 2024)</w:t>
      </w:r>
      <w:bookmarkEnd w:id="5"/>
    </w:p>
    <w:p w14:paraId="27D28CF4" w14:textId="39DF5FF0" w:rsidR="003032C0" w:rsidRPr="003032C0" w:rsidRDefault="003032C0" w:rsidP="003032C0">
      <w:pPr>
        <w:spacing w:after="120"/>
        <w:rPr>
          <w:lang w:val="en-US"/>
        </w:rPr>
      </w:pPr>
      <w:r w:rsidRPr="003032C0">
        <w:rPr>
          <w:lang w:val="en-US"/>
        </w:rPr>
        <w:t xml:space="preserve">In this regard, eWOM has emerged as a determinant factor in shaping the tourist behaviour due to the fact that eWOM offers experiential knowledge of the previous consumer, which potential </w:t>
      </w:r>
      <w:proofErr w:type="spellStart"/>
      <w:r w:rsidRPr="003032C0">
        <w:rPr>
          <w:lang w:val="en-US"/>
        </w:rPr>
        <w:t>traveller</w:t>
      </w:r>
      <w:proofErr w:type="spellEnd"/>
      <w:r w:rsidRPr="003032C0">
        <w:rPr>
          <w:lang w:val="en-US"/>
        </w:rPr>
        <w:t xml:space="preserve"> uses to assess the quality of the services offered, </w:t>
      </w:r>
      <w:r w:rsidRPr="003032C0">
        <w:rPr>
          <w:lang w:val="en-US"/>
        </w:rPr>
        <w:lastRenderedPageBreak/>
        <w:t xml:space="preserve">their credibility, and the attractiveness of the destination, before making purchase decisions. The general agreement among empirical studies is that eWOM has an influence on travel decisions in a mediated process in which perceived usefulness and credibility of reviews mediate their impact on travel decisions (Ke </w:t>
      </w:r>
      <w:r w:rsidR="00664572" w:rsidRPr="00664572">
        <w:rPr>
          <w:i/>
          <w:iCs/>
          <w:lang w:val="en-US"/>
        </w:rPr>
        <w:t>et al</w:t>
      </w:r>
      <w:r w:rsidRPr="003032C0">
        <w:rPr>
          <w:lang w:val="en-US"/>
        </w:rPr>
        <w:t>., 2025).</w:t>
      </w:r>
    </w:p>
    <w:p w14:paraId="53762AFB" w14:textId="4AF5BAA6" w:rsidR="003032C0" w:rsidRPr="003032C0" w:rsidRDefault="003032C0" w:rsidP="003032C0">
      <w:pPr>
        <w:spacing w:after="120"/>
        <w:rPr>
          <w:lang w:val="en-US"/>
        </w:rPr>
      </w:pPr>
      <w:r w:rsidRPr="003032C0">
        <w:rPr>
          <w:lang w:val="en-US"/>
        </w:rPr>
        <w:t xml:space="preserve">Nevertheless, despite the commonly accepted significance of eWOM in tourism decision making, the empirical data is still rather scattered and </w:t>
      </w:r>
      <w:proofErr w:type="spellStart"/>
      <w:r w:rsidRPr="003032C0">
        <w:rPr>
          <w:lang w:val="en-US"/>
        </w:rPr>
        <w:t>uncongruent</w:t>
      </w:r>
      <w:proofErr w:type="spellEnd"/>
      <w:r w:rsidRPr="003032C0">
        <w:rPr>
          <w:lang w:val="en-US"/>
        </w:rPr>
        <w:t xml:space="preserve">. The meta-analysis which </w:t>
      </w:r>
      <w:proofErr w:type="spellStart"/>
      <w:r w:rsidRPr="003032C0">
        <w:rPr>
          <w:lang w:val="en-US"/>
        </w:rPr>
        <w:t>synthesised</w:t>
      </w:r>
      <w:proofErr w:type="spellEnd"/>
      <w:r w:rsidRPr="003032C0">
        <w:rPr>
          <w:lang w:val="en-US"/>
        </w:rPr>
        <w:t xml:space="preserve"> 64 empirical studies found that the constructs related to trust including trust in eWOM, eWOM adoption and perceived usefulness have the strongest relationship with booking intention, although the strength of these associations varies significantly across different platforms and geographical research settings (Ke </w:t>
      </w:r>
      <w:r w:rsidR="00664572" w:rsidRPr="00664572">
        <w:rPr>
          <w:i/>
          <w:iCs/>
          <w:lang w:val="en-US"/>
        </w:rPr>
        <w:t>et al</w:t>
      </w:r>
      <w:r w:rsidRPr="003032C0">
        <w:rPr>
          <w:lang w:val="en-US"/>
        </w:rPr>
        <w:t xml:space="preserve">., 2025). In a similar manner, bibliometric research shows that the body of the eWOM tourism literature has grown exponentially but has become increasingly fragmented with studies focusing on various thematic clusters including destination evaluation, </w:t>
      </w:r>
      <w:proofErr w:type="spellStart"/>
      <w:r w:rsidRPr="003032C0">
        <w:rPr>
          <w:lang w:val="en-US"/>
        </w:rPr>
        <w:t>behavioural</w:t>
      </w:r>
      <w:proofErr w:type="spellEnd"/>
      <w:r w:rsidRPr="003032C0">
        <w:rPr>
          <w:lang w:val="en-US"/>
        </w:rPr>
        <w:t xml:space="preserve"> intention, credibility, and platform specific characteristics (Dinh </w:t>
      </w:r>
      <w:r w:rsidR="00664572" w:rsidRPr="00664572">
        <w:rPr>
          <w:i/>
          <w:iCs/>
          <w:lang w:val="en-US"/>
        </w:rPr>
        <w:t>et al</w:t>
      </w:r>
      <w:r w:rsidRPr="003032C0">
        <w:rPr>
          <w:lang w:val="en-US"/>
        </w:rPr>
        <w:t>., 2025). Consequently, the current literature contains useful information but does not provide integrative synthesis that could provide explanations of how various informational cues and contextual conditions influence tourist reactions to eWOM within the broader context of the digital ecosystem.</w:t>
      </w:r>
    </w:p>
    <w:p w14:paraId="775BBDD1" w14:textId="40E864E2" w:rsidR="003032C0" w:rsidRPr="003032C0" w:rsidRDefault="003032C0" w:rsidP="003032C0">
      <w:pPr>
        <w:spacing w:after="120"/>
        <w:rPr>
          <w:lang w:val="en-US"/>
        </w:rPr>
      </w:pPr>
      <w:r w:rsidRPr="003032C0">
        <w:rPr>
          <w:lang w:val="en-US"/>
        </w:rPr>
        <w:t>Another area of controversy regards the role of review valence. Some articles indicate that a negativity bias exists, i.e. that negative reviews have a more significant impact on consumer decision making than positive ones, especially in high</w:t>
      </w:r>
      <w:r w:rsidR="003D27F6">
        <w:rPr>
          <w:lang w:val="en-US"/>
        </w:rPr>
        <w:t>-</w:t>
      </w:r>
      <w:r w:rsidRPr="003032C0">
        <w:rPr>
          <w:lang w:val="en-US"/>
        </w:rPr>
        <w:t xml:space="preserve">risk decision making such as accommodation booking, where </w:t>
      </w:r>
      <w:proofErr w:type="spellStart"/>
      <w:r w:rsidRPr="003032C0">
        <w:rPr>
          <w:lang w:val="en-US"/>
        </w:rPr>
        <w:t>travellers</w:t>
      </w:r>
      <w:proofErr w:type="spellEnd"/>
      <w:r w:rsidRPr="003032C0">
        <w:rPr>
          <w:lang w:val="en-US"/>
        </w:rPr>
        <w:t xml:space="preserve"> are trying to avoid potential losses (El-Said, 2020). Other researchers refute this supposition by showing that very positive reviews can also lead to </w:t>
      </w:r>
      <w:proofErr w:type="spellStart"/>
      <w:r w:rsidRPr="003032C0">
        <w:rPr>
          <w:lang w:val="en-US"/>
        </w:rPr>
        <w:t>scepticism</w:t>
      </w:r>
      <w:proofErr w:type="spellEnd"/>
      <w:r w:rsidRPr="003032C0">
        <w:rPr>
          <w:lang w:val="en-US"/>
        </w:rPr>
        <w:t xml:space="preserve"> among users, because overly positive or exaggerated ratings can result in the perceived authenticity and consequently their persuasive power (Roman, Riquelme and Iacobucci, 2024). These conflicting results underline the fact that the influences of eWOM are contingent upon contextual moderators like </w:t>
      </w:r>
      <w:proofErr w:type="spellStart"/>
      <w:r w:rsidRPr="003032C0">
        <w:rPr>
          <w:lang w:val="en-US"/>
        </w:rPr>
        <w:t>traveller</w:t>
      </w:r>
      <w:proofErr w:type="spellEnd"/>
      <w:r w:rsidRPr="003032C0">
        <w:rPr>
          <w:lang w:val="en-US"/>
        </w:rPr>
        <w:t xml:space="preserve"> involvement, perceived risk, specific </w:t>
      </w:r>
      <w:proofErr w:type="spellStart"/>
      <w:r w:rsidRPr="003032C0">
        <w:rPr>
          <w:lang w:val="en-US"/>
        </w:rPr>
        <w:t>behavioural</w:t>
      </w:r>
      <w:proofErr w:type="spellEnd"/>
      <w:r w:rsidRPr="003032C0">
        <w:rPr>
          <w:lang w:val="en-US"/>
        </w:rPr>
        <w:t xml:space="preserve"> outcome being measured, including intention, choice, or post exposure evaluation.</w:t>
      </w:r>
    </w:p>
    <w:p w14:paraId="158DE494" w14:textId="77777777" w:rsidR="003032C0" w:rsidRPr="003032C0" w:rsidRDefault="003032C0" w:rsidP="003032C0">
      <w:pPr>
        <w:spacing w:after="120"/>
        <w:rPr>
          <w:lang w:val="en-US"/>
        </w:rPr>
      </w:pPr>
      <w:r w:rsidRPr="003032C0">
        <w:rPr>
          <w:lang w:val="en-US"/>
        </w:rPr>
        <w:t xml:space="preserve">The other incomplete discussion revolves around the relative significance of the heuristic cues and diagnostic information in online reviews. Heuristic cues including star ratings, the number of reviews, and popularity indicators can present easily digestible information that can guide </w:t>
      </w:r>
      <w:proofErr w:type="spellStart"/>
      <w:r w:rsidRPr="003032C0">
        <w:rPr>
          <w:lang w:val="en-US"/>
        </w:rPr>
        <w:t>travellers</w:t>
      </w:r>
      <w:proofErr w:type="spellEnd"/>
      <w:r w:rsidRPr="003032C0">
        <w:rPr>
          <w:lang w:val="en-US"/>
        </w:rPr>
        <w:t xml:space="preserve"> in time constrained decision making. </w:t>
      </w:r>
      <w:r w:rsidRPr="003032C0">
        <w:rPr>
          <w:lang w:val="en-US"/>
        </w:rPr>
        <w:lastRenderedPageBreak/>
        <w:t xml:space="preserve">On the other hand, when </w:t>
      </w:r>
      <w:proofErr w:type="spellStart"/>
      <w:r w:rsidRPr="003032C0">
        <w:rPr>
          <w:lang w:val="en-US"/>
        </w:rPr>
        <w:t>travellers</w:t>
      </w:r>
      <w:proofErr w:type="spellEnd"/>
      <w:r w:rsidRPr="003032C0">
        <w:rPr>
          <w:lang w:val="en-US"/>
        </w:rPr>
        <w:t xml:space="preserve"> seek to reduce uncertainty and get more careful with the quality of their arguments and evidence experiences, diagnostic information such as detailed narratives, quality of their arguments, and experience of evidence may have a more prominent role (Almutairi, 2024). There is also a difference in the empirical studies on whether review length is informational or not, where some scholars argue that the length of the review is informational or not whereas others argue that review length is irrelevant when one considers credibility cues or even platform validation strategies.</w:t>
      </w:r>
    </w:p>
    <w:p w14:paraId="7F86B9BC" w14:textId="1FAEF611" w:rsidR="003032C0" w:rsidRPr="003032C0" w:rsidRDefault="003032C0" w:rsidP="003032C0">
      <w:pPr>
        <w:spacing w:after="120"/>
        <w:rPr>
          <w:lang w:val="en-US"/>
        </w:rPr>
      </w:pPr>
      <w:r w:rsidRPr="003032C0">
        <w:rPr>
          <w:lang w:val="en-US"/>
        </w:rPr>
        <w:t xml:space="preserve">The development of digital tourism ecosystem has only complicated the reliability and interpretation of eWOM. Recent technological changes, especially the growing use of artificial intelligence in the planning and creation of online reviews, have changed how online reviews are produced and distributed. Although a large percentage of the consumers are ready to employ AI assisted tools to plan their travel and younger </w:t>
      </w:r>
      <w:proofErr w:type="spellStart"/>
      <w:r w:rsidRPr="003032C0">
        <w:rPr>
          <w:lang w:val="en-US"/>
        </w:rPr>
        <w:t>travellers</w:t>
      </w:r>
      <w:proofErr w:type="spellEnd"/>
      <w:r w:rsidRPr="003032C0">
        <w:rPr>
          <w:lang w:val="en-US"/>
        </w:rPr>
        <w:t xml:space="preserve"> increasingly rely on algorithmically mediated sources of information (Booking.com, 2023; Topham, 2025), the credibility of eWOM has become more controversial with the spread of the fake or manipulated reviews and the appearance of the AI generated review content. Large volumes of suspicious or AI generated reviews have been reported by major tourism platforms, which raises concerns about the authenticity of information and can change the ways </w:t>
      </w:r>
      <w:proofErr w:type="spellStart"/>
      <w:r w:rsidRPr="003032C0">
        <w:rPr>
          <w:lang w:val="en-US"/>
        </w:rPr>
        <w:t>travellers</w:t>
      </w:r>
      <w:proofErr w:type="spellEnd"/>
      <w:r w:rsidRPr="003032C0">
        <w:rPr>
          <w:lang w:val="en-US"/>
        </w:rPr>
        <w:t xml:space="preserve"> interpret online review signals (Tripadvisor, 2025; Tuomi </w:t>
      </w:r>
      <w:r w:rsidR="00664572" w:rsidRPr="00664572">
        <w:rPr>
          <w:i/>
          <w:iCs/>
          <w:lang w:val="en-US"/>
        </w:rPr>
        <w:t>et al</w:t>
      </w:r>
      <w:r w:rsidRPr="003032C0">
        <w:rPr>
          <w:lang w:val="en-US"/>
        </w:rPr>
        <w:t>., 2025).</w:t>
      </w:r>
    </w:p>
    <w:p w14:paraId="0967A5B4" w14:textId="1E07F1EF" w:rsidR="00D93C37" w:rsidRPr="00923AAC" w:rsidRDefault="003032C0" w:rsidP="003032C0">
      <w:pPr>
        <w:spacing w:after="120"/>
        <w:rPr>
          <w:lang w:val="en-US"/>
        </w:rPr>
      </w:pPr>
      <w:r w:rsidRPr="003032C0">
        <w:rPr>
          <w:lang w:val="en-US"/>
        </w:rPr>
        <w:t xml:space="preserve">Therefore, despite the fact that eWOM still has significant influence on the process of making tourist decisions, the circumstances in which it can influence the decision-making process have remained contentious. The empirical evidence on cross platform consultation behaviour among </w:t>
      </w:r>
      <w:proofErr w:type="spellStart"/>
      <w:r w:rsidRPr="003032C0">
        <w:rPr>
          <w:lang w:val="en-US"/>
        </w:rPr>
        <w:t>travellers</w:t>
      </w:r>
      <w:proofErr w:type="spellEnd"/>
      <w:r w:rsidRPr="003032C0">
        <w:rPr>
          <w:lang w:val="en-US"/>
        </w:rPr>
        <w:t xml:space="preserve">, along with differences in platform environments, informational cues, review valence and perceptions of authenticity have resulted in divergent empirical findings (Paget, 2024). Within such a fast-changing digital environment that is </w:t>
      </w:r>
      <w:proofErr w:type="spellStart"/>
      <w:r w:rsidRPr="003032C0">
        <w:rPr>
          <w:lang w:val="en-US"/>
        </w:rPr>
        <w:t>characterised</w:t>
      </w:r>
      <w:proofErr w:type="spellEnd"/>
      <w:r w:rsidRPr="003032C0">
        <w:rPr>
          <w:lang w:val="en-US"/>
        </w:rPr>
        <w:t xml:space="preserve"> by a falling trust and an increasing reliance on algorithms, a systematic review is needed to </w:t>
      </w:r>
      <w:proofErr w:type="spellStart"/>
      <w:r w:rsidRPr="003032C0">
        <w:rPr>
          <w:lang w:val="en-US"/>
        </w:rPr>
        <w:t>synthesise</w:t>
      </w:r>
      <w:proofErr w:type="spellEnd"/>
      <w:r w:rsidRPr="003032C0">
        <w:rPr>
          <w:lang w:val="en-US"/>
        </w:rPr>
        <w:t xml:space="preserve"> the available empirical evidence, reconcile conflicting findings, and provide a better understanding of how eWOM currently influences the decision-making process of tourists.</w:t>
      </w:r>
    </w:p>
    <w:p w14:paraId="5EF8CDA1" w14:textId="77777777" w:rsidR="00D93C37" w:rsidRPr="00923AAC" w:rsidRDefault="00000000">
      <w:pPr>
        <w:pStyle w:val="Heading2"/>
        <w:spacing w:before="120" w:after="120"/>
      </w:pPr>
      <w:bookmarkStart w:id="6" w:name="_Toc228894746"/>
      <w:r w:rsidRPr="00923AAC">
        <w:lastRenderedPageBreak/>
        <w:t>1.2 Aim of the Study</w:t>
      </w:r>
      <w:bookmarkEnd w:id="6"/>
    </w:p>
    <w:p w14:paraId="09F57B20" w14:textId="77777777" w:rsidR="00D93C37" w:rsidRPr="00923AAC" w:rsidRDefault="00000000">
      <w:pPr>
        <w:spacing w:after="120"/>
      </w:pPr>
      <w:r w:rsidRPr="00923AAC">
        <w:t>The objective of the study is to conduct a systematic literature review on the development of electronic word-of-mouth (eWOM) in the tourism sector and to discuss its effects on the decision-making process of the tourists.</w:t>
      </w:r>
    </w:p>
    <w:p w14:paraId="298121BD" w14:textId="77777777" w:rsidR="00D93C37" w:rsidRPr="00923AAC" w:rsidRDefault="00000000">
      <w:pPr>
        <w:pStyle w:val="Heading2"/>
        <w:spacing w:before="120" w:after="120"/>
      </w:pPr>
      <w:bookmarkStart w:id="7" w:name="_Toc228894747"/>
      <w:r w:rsidRPr="00923AAC">
        <w:t>1.3 Research Question</w:t>
      </w:r>
      <w:bookmarkEnd w:id="7"/>
    </w:p>
    <w:p w14:paraId="59F82274" w14:textId="77777777" w:rsidR="00D93C37" w:rsidRPr="00923AAC" w:rsidRDefault="00000000">
      <w:pPr>
        <w:numPr>
          <w:ilvl w:val="0"/>
          <w:numId w:val="1"/>
        </w:numPr>
        <w:pBdr>
          <w:top w:val="nil"/>
          <w:left w:val="nil"/>
          <w:bottom w:val="nil"/>
          <w:right w:val="nil"/>
          <w:between w:val="nil"/>
        </w:pBdr>
        <w:rPr>
          <w:color w:val="000000"/>
        </w:rPr>
      </w:pPr>
      <w:r w:rsidRPr="00923AAC">
        <w:rPr>
          <w:color w:val="000000"/>
        </w:rPr>
        <w:t>How is electronic word-of-mouth (eWOM) generated and circulated within the tourism industry across digital platforms?</w:t>
      </w:r>
    </w:p>
    <w:p w14:paraId="1F4EB155" w14:textId="77777777" w:rsidR="00D93C37" w:rsidRPr="00923AAC" w:rsidRDefault="00000000">
      <w:pPr>
        <w:numPr>
          <w:ilvl w:val="0"/>
          <w:numId w:val="1"/>
        </w:numPr>
        <w:pBdr>
          <w:top w:val="nil"/>
          <w:left w:val="nil"/>
          <w:bottom w:val="nil"/>
          <w:right w:val="nil"/>
          <w:between w:val="nil"/>
        </w:pBdr>
        <w:rPr>
          <w:color w:val="000000"/>
        </w:rPr>
      </w:pPr>
      <w:r w:rsidRPr="00923AAC">
        <w:rPr>
          <w:color w:val="000000"/>
        </w:rPr>
        <w:t>What impact does electronic word-of-mouth (eWOM) have on tourists’ decision-making processes before, during, and after travel consumption?</w:t>
      </w:r>
    </w:p>
    <w:p w14:paraId="1DE75375" w14:textId="532A5823" w:rsidR="00D93C37" w:rsidRPr="00923AAC" w:rsidRDefault="00000000" w:rsidP="00CB2073">
      <w:pPr>
        <w:numPr>
          <w:ilvl w:val="0"/>
          <w:numId w:val="1"/>
        </w:numPr>
        <w:pBdr>
          <w:top w:val="nil"/>
          <w:left w:val="nil"/>
          <w:bottom w:val="nil"/>
          <w:right w:val="nil"/>
          <w:between w:val="nil"/>
        </w:pBdr>
        <w:spacing w:after="120"/>
        <w:rPr>
          <w:color w:val="000000"/>
        </w:rPr>
      </w:pPr>
      <w:r w:rsidRPr="00923AAC">
        <w:rPr>
          <w:color w:val="000000"/>
        </w:rPr>
        <w:t>How do tourism businesses strategically utilise electronic word-of-mouth (eWOM) to influence consumer perceptions, trust, and purchase intentions?</w:t>
      </w:r>
    </w:p>
    <w:p w14:paraId="76EC9809" w14:textId="77777777" w:rsidR="00D93C37" w:rsidRPr="00923AAC" w:rsidRDefault="00000000">
      <w:pPr>
        <w:pStyle w:val="Heading2"/>
        <w:spacing w:before="120" w:after="120"/>
      </w:pPr>
      <w:bookmarkStart w:id="8" w:name="_Toc228894748"/>
      <w:r w:rsidRPr="00923AAC">
        <w:t>1.4 Research Objectives</w:t>
      </w:r>
      <w:bookmarkEnd w:id="8"/>
    </w:p>
    <w:p w14:paraId="6D919B83" w14:textId="77777777" w:rsidR="00D93C37" w:rsidRPr="00923AAC" w:rsidRDefault="00000000">
      <w:pPr>
        <w:numPr>
          <w:ilvl w:val="0"/>
          <w:numId w:val="1"/>
        </w:numPr>
        <w:pBdr>
          <w:top w:val="nil"/>
          <w:left w:val="nil"/>
          <w:bottom w:val="nil"/>
          <w:right w:val="nil"/>
          <w:between w:val="nil"/>
        </w:pBdr>
        <w:rPr>
          <w:color w:val="000000"/>
        </w:rPr>
      </w:pPr>
      <w:r w:rsidRPr="00923AAC">
        <w:rPr>
          <w:color w:val="000000"/>
        </w:rPr>
        <w:t>To examine the processes through which electronic word-of-mouth (eWOM) is generated and circulated within the tourism industry across digital platforms.</w:t>
      </w:r>
    </w:p>
    <w:p w14:paraId="0607CF61" w14:textId="77777777" w:rsidR="00D93C37" w:rsidRPr="00923AAC" w:rsidRDefault="00000000">
      <w:pPr>
        <w:numPr>
          <w:ilvl w:val="0"/>
          <w:numId w:val="1"/>
        </w:numPr>
        <w:pBdr>
          <w:top w:val="nil"/>
          <w:left w:val="nil"/>
          <w:bottom w:val="nil"/>
          <w:right w:val="nil"/>
          <w:between w:val="nil"/>
        </w:pBdr>
        <w:rPr>
          <w:color w:val="000000"/>
        </w:rPr>
      </w:pPr>
      <w:r w:rsidRPr="00923AAC">
        <w:rPr>
          <w:color w:val="000000"/>
        </w:rPr>
        <w:t>To analyse the influence of electronic word-of-mouth (eWOM) on tourists’ decision-making processes at different stages of the travel journey.</w:t>
      </w:r>
    </w:p>
    <w:p w14:paraId="74AB672B" w14:textId="77777777" w:rsidR="00D93C37" w:rsidRPr="00923AAC" w:rsidRDefault="00000000">
      <w:pPr>
        <w:numPr>
          <w:ilvl w:val="0"/>
          <w:numId w:val="1"/>
        </w:numPr>
        <w:pBdr>
          <w:top w:val="nil"/>
          <w:left w:val="nil"/>
          <w:bottom w:val="nil"/>
          <w:right w:val="nil"/>
          <w:between w:val="nil"/>
        </w:pBdr>
        <w:spacing w:after="120"/>
        <w:rPr>
          <w:color w:val="000000"/>
        </w:rPr>
      </w:pPr>
      <w:r w:rsidRPr="00923AAC">
        <w:rPr>
          <w:color w:val="000000"/>
        </w:rPr>
        <w:t>To investigate how tourism businesses strategically leverage electronic word-of-mouth (eWOM) to shape consumer perceptions and influence purchase intentions.</w:t>
      </w:r>
    </w:p>
    <w:p w14:paraId="6EA1DFE5" w14:textId="77777777" w:rsidR="00D93C37" w:rsidRPr="00923AAC" w:rsidRDefault="00000000">
      <w:pPr>
        <w:pStyle w:val="Heading2"/>
      </w:pPr>
      <w:bookmarkStart w:id="9" w:name="_Toc228894749"/>
      <w:r w:rsidRPr="00923AAC">
        <w:t>1.5 Rationale and Significance of the Study</w:t>
      </w:r>
      <w:bookmarkEnd w:id="9"/>
    </w:p>
    <w:p w14:paraId="120406DD" w14:textId="637DF695" w:rsidR="003032C0" w:rsidRDefault="003032C0" w:rsidP="003032C0">
      <w:r>
        <w:t xml:space="preserve">The rapid growth of online platforms and the growing level of dependence on electronic word-of-mouth have radically changed the way tourists consider, select, and experience travel products and as a result, eWOM has become a key determinant of competitive advantage in the tourism sector (Paget, 2024). Although there is a lot of research done on the topic, the available results are scattered and even conflicting, which restricts their theoretical consistency and practical use. This research </w:t>
      </w:r>
      <w:r w:rsidR="0096332D">
        <w:t>study</w:t>
      </w:r>
      <w:r>
        <w:t xml:space="preserve"> is therefore significant as it is a systematic review of the recent empirical studies to help them see the role of eWOM in tourist decision making and suitability of the existing theoretical frameworks to explain the current trends (Ke </w:t>
      </w:r>
      <w:r w:rsidR="00664572" w:rsidRPr="00664572">
        <w:rPr>
          <w:i/>
          <w:iCs/>
        </w:rPr>
        <w:t>et al</w:t>
      </w:r>
      <w:r>
        <w:t xml:space="preserve">., 2025). The study is </w:t>
      </w:r>
      <w:r>
        <w:lastRenderedPageBreak/>
        <w:t>timely, as it addresses the current issues such as the use of information on various platforms and AI-mediated content, which is useful not only to academics but also to practitioners who need to have conceptual clarity and those who need to develop credible and effective eWOM strategies (Topham, 2025).</w:t>
      </w:r>
    </w:p>
    <w:p w14:paraId="3CA6AB22" w14:textId="615A1BEE" w:rsidR="00D93C37" w:rsidRPr="00923AAC" w:rsidRDefault="003032C0" w:rsidP="003032C0">
      <w:r>
        <w:t xml:space="preserve">Because the research about electronic word-of-mouth (eWOM) in tourism is quite fragmented, interdisciplinary, and even contradictory, a systematic review approach is especially fitting. Before the inception of the current period of the internet, traditional narrative reviews used a more subjective approach in identifying, selecting, and </w:t>
      </w:r>
      <w:proofErr w:type="spellStart"/>
      <w:r>
        <w:t>synthesi</w:t>
      </w:r>
      <w:r w:rsidR="0096332D">
        <w:t>si</w:t>
      </w:r>
      <w:r>
        <w:t>ng</w:t>
      </w:r>
      <w:proofErr w:type="spellEnd"/>
      <w:r>
        <w:t xml:space="preserve"> studies, which is less transparent, replicable, and structured (Dinh </w:t>
      </w:r>
      <w:r w:rsidR="00664572" w:rsidRPr="00664572">
        <w:rPr>
          <w:i/>
          <w:iCs/>
        </w:rPr>
        <w:t>et al</w:t>
      </w:r>
      <w:r>
        <w:t>., 2025). This method allows consolidating dispersed empirical data, facilitating cross platform and context cross comparison and facilitating the creation of more robust theoretical and practical conclusions about the role of eWOM in tourist decision making.</w:t>
      </w:r>
    </w:p>
    <w:p w14:paraId="746AE5D5" w14:textId="1080D880" w:rsidR="002A2A99" w:rsidRPr="00923AAC" w:rsidRDefault="002A2A99" w:rsidP="002A2A99">
      <w:pPr>
        <w:pStyle w:val="Heading2"/>
        <w:rPr>
          <w:lang w:val="en-US"/>
        </w:rPr>
      </w:pPr>
      <w:bookmarkStart w:id="10" w:name="_Toc228894750"/>
      <w:r w:rsidRPr="00923AAC">
        <w:rPr>
          <w:lang w:val="en-US"/>
        </w:rPr>
        <w:t>1.</w:t>
      </w:r>
      <w:r w:rsidR="003D27F6">
        <w:rPr>
          <w:lang w:val="en-US"/>
        </w:rPr>
        <w:t>6</w:t>
      </w:r>
      <w:r w:rsidRPr="00923AAC">
        <w:rPr>
          <w:lang w:val="en-US"/>
        </w:rPr>
        <w:t xml:space="preserve"> Outline of the Dissertation</w:t>
      </w:r>
      <w:bookmarkEnd w:id="10"/>
    </w:p>
    <w:p w14:paraId="1C397153" w14:textId="77777777" w:rsidR="003032C0" w:rsidRPr="003032C0" w:rsidRDefault="003032C0" w:rsidP="003032C0">
      <w:pPr>
        <w:rPr>
          <w:lang w:val="en-US"/>
        </w:rPr>
      </w:pPr>
      <w:r w:rsidRPr="003032C0">
        <w:rPr>
          <w:lang w:val="en-US"/>
        </w:rPr>
        <w:t>The chapter 1 presented the research background, research problem, objectives, research questions, and overall significance of studying the development of the electronic word of the mouth (eWOM) and its effects on the tourist decision making.</w:t>
      </w:r>
    </w:p>
    <w:p w14:paraId="62BD3978" w14:textId="77777777" w:rsidR="003032C0" w:rsidRPr="003032C0" w:rsidRDefault="003032C0" w:rsidP="003032C0">
      <w:pPr>
        <w:rPr>
          <w:lang w:val="en-US"/>
        </w:rPr>
      </w:pPr>
      <w:r w:rsidRPr="003032C0">
        <w:rPr>
          <w:lang w:val="en-US"/>
        </w:rPr>
        <w:t xml:space="preserve">In order to develop the theoretical and conceptual basis of the study, Chapter 2 has reviewed and critically </w:t>
      </w:r>
      <w:proofErr w:type="spellStart"/>
      <w:r w:rsidRPr="003032C0">
        <w:rPr>
          <w:lang w:val="en-US"/>
        </w:rPr>
        <w:t>analysed</w:t>
      </w:r>
      <w:proofErr w:type="spellEnd"/>
      <w:r w:rsidRPr="003032C0">
        <w:rPr>
          <w:lang w:val="en-US"/>
        </w:rPr>
        <w:t xml:space="preserve"> existing academic literature concerning electronic word of mouth, digital tourism platforms, and tourist decision making.</w:t>
      </w:r>
    </w:p>
    <w:p w14:paraId="105292E7" w14:textId="77777777" w:rsidR="003032C0" w:rsidRPr="003032C0" w:rsidRDefault="003032C0" w:rsidP="003032C0">
      <w:pPr>
        <w:rPr>
          <w:lang w:val="en-US"/>
        </w:rPr>
      </w:pPr>
      <w:r w:rsidRPr="003032C0">
        <w:rPr>
          <w:lang w:val="en-US"/>
        </w:rPr>
        <w:t>The methodology approach taken in the research was explained in chapter 3, including systematic review design, search strategy, inclusion and exclusion criteria, data extraction process, and ethical considerations.</w:t>
      </w:r>
    </w:p>
    <w:p w14:paraId="4ADA6762" w14:textId="77777777" w:rsidR="003032C0" w:rsidRPr="003032C0" w:rsidRDefault="003032C0" w:rsidP="003032C0">
      <w:pPr>
        <w:rPr>
          <w:lang w:val="en-US"/>
        </w:rPr>
      </w:pPr>
      <w:r w:rsidRPr="003032C0">
        <w:rPr>
          <w:lang w:val="en-US"/>
        </w:rPr>
        <w:t xml:space="preserve">The results of the chosen studies were presented and thematically </w:t>
      </w:r>
      <w:proofErr w:type="spellStart"/>
      <w:r w:rsidRPr="003032C0">
        <w:rPr>
          <w:lang w:val="en-US"/>
        </w:rPr>
        <w:t>synthesised</w:t>
      </w:r>
      <w:proofErr w:type="spellEnd"/>
      <w:r w:rsidRPr="003032C0">
        <w:rPr>
          <w:lang w:val="en-US"/>
        </w:rPr>
        <w:t xml:space="preserve"> in chapter 4 chapter and discussed in terms of their implications on the existing literature on eWOM and tourist decision making.</w:t>
      </w:r>
    </w:p>
    <w:p w14:paraId="0E05F5AA" w14:textId="37BCEEAC" w:rsidR="00CB2073" w:rsidRPr="00923AAC" w:rsidRDefault="003032C0" w:rsidP="003032C0">
      <w:pPr>
        <w:rPr>
          <w:lang w:val="en-US"/>
        </w:rPr>
      </w:pPr>
      <w:r w:rsidRPr="003032C0">
        <w:rPr>
          <w:lang w:val="en-US"/>
        </w:rPr>
        <w:t>Chapter 5 gave a summary of the most important findings of the study, the theoretical and practical implications, the limitations, and recommendations of the future research work.</w:t>
      </w:r>
    </w:p>
    <w:p w14:paraId="582B415E" w14:textId="25E24623" w:rsidR="002A2A99" w:rsidRPr="00923AAC" w:rsidRDefault="00CB2073" w:rsidP="002A2A99">
      <w:pPr>
        <w:rPr>
          <w:lang w:val="en-US"/>
        </w:rPr>
      </w:pPr>
      <w:r w:rsidRPr="00923AAC">
        <w:rPr>
          <w:lang w:val="en-US"/>
        </w:rPr>
        <w:br w:type="page"/>
      </w:r>
    </w:p>
    <w:p w14:paraId="61001BE7" w14:textId="093AF616" w:rsidR="00D93C37" w:rsidRPr="00923AAC" w:rsidRDefault="002A2A99">
      <w:pPr>
        <w:pStyle w:val="Heading1"/>
        <w:spacing w:before="120" w:after="120"/>
      </w:pPr>
      <w:bookmarkStart w:id="11" w:name="_Toc228894751"/>
      <w:r w:rsidRPr="00923AAC">
        <w:lastRenderedPageBreak/>
        <w:t>Chapter 2: Literature Review</w:t>
      </w:r>
      <w:bookmarkEnd w:id="11"/>
    </w:p>
    <w:p w14:paraId="22E7DCCA" w14:textId="48716FB8" w:rsidR="002A2A99" w:rsidRPr="00923AAC" w:rsidRDefault="002A2A99" w:rsidP="002A2A99">
      <w:pPr>
        <w:pStyle w:val="Heading2"/>
      </w:pPr>
      <w:bookmarkStart w:id="12" w:name="_Toc228894752"/>
      <w:r w:rsidRPr="00923AAC">
        <w:t>2.1 Introduction</w:t>
      </w:r>
      <w:bookmarkEnd w:id="12"/>
    </w:p>
    <w:p w14:paraId="421DD093" w14:textId="649C5D6D" w:rsidR="002A4784" w:rsidRPr="00923AAC" w:rsidRDefault="002A4784" w:rsidP="002A4784">
      <w:pPr>
        <w:rPr>
          <w:lang w:val="en-US"/>
        </w:rPr>
      </w:pPr>
      <w:r w:rsidRPr="00923AAC">
        <w:rPr>
          <w:lang w:val="en-US"/>
        </w:rPr>
        <w:t xml:space="preserve">This chapter reviews the existing literature on electronic word-of-mouth (eWOM) in the tourism industry, focusing on its generation, circulation, and influence on tourist decision making across digital platforms. It examines key theoretical frameworks that explain eWOM adoption, processing, and trust formation, as well as empirical studies on </w:t>
      </w:r>
      <w:proofErr w:type="spellStart"/>
      <w:r w:rsidRPr="00923AAC">
        <w:rPr>
          <w:lang w:val="en-US"/>
        </w:rPr>
        <w:t>traveller</w:t>
      </w:r>
      <w:proofErr w:type="spellEnd"/>
      <w:r w:rsidRPr="00923AAC">
        <w:rPr>
          <w:lang w:val="en-US"/>
        </w:rPr>
        <w:t xml:space="preserve"> motivations, platform dynamics, and business strategies. The chapter identifies areas of agreement and disagreement in the literature, highlights emerging challenges such as AI-generated content and platform credibility, and outlines research gaps that justify the need for a systematic review to </w:t>
      </w:r>
      <w:proofErr w:type="spellStart"/>
      <w:r w:rsidRPr="00923AAC">
        <w:rPr>
          <w:lang w:val="en-US"/>
        </w:rPr>
        <w:t>synthesise</w:t>
      </w:r>
      <w:proofErr w:type="spellEnd"/>
      <w:r w:rsidRPr="00923AAC">
        <w:rPr>
          <w:lang w:val="en-US"/>
        </w:rPr>
        <w:t xml:space="preserve"> current findings and provide a coherent understanding of </w:t>
      </w:r>
      <w:proofErr w:type="spellStart"/>
      <w:r w:rsidRPr="00923AAC">
        <w:rPr>
          <w:lang w:val="en-US"/>
        </w:rPr>
        <w:t>eWOM’s</w:t>
      </w:r>
      <w:proofErr w:type="spellEnd"/>
      <w:r w:rsidRPr="00923AAC">
        <w:rPr>
          <w:lang w:val="en-US"/>
        </w:rPr>
        <w:t xml:space="preserve"> role in contemporary tourism.</w:t>
      </w:r>
    </w:p>
    <w:p w14:paraId="0641BA93" w14:textId="51A3B130" w:rsidR="002A2A99" w:rsidRPr="00923AAC" w:rsidRDefault="002A2A99" w:rsidP="002A2A99">
      <w:pPr>
        <w:pStyle w:val="Heading2"/>
      </w:pPr>
      <w:bookmarkStart w:id="13" w:name="_Toc228894753"/>
      <w:r w:rsidRPr="00923AAC">
        <w:t>2.2 Definition of the Key Concepts</w:t>
      </w:r>
      <w:bookmarkEnd w:id="13"/>
    </w:p>
    <w:p w14:paraId="030A9492" w14:textId="47F2499B" w:rsidR="00E15AF8" w:rsidRPr="00923AAC" w:rsidRDefault="00CB2073" w:rsidP="00E15AF8">
      <w:pPr>
        <w:pStyle w:val="Heading3"/>
        <w:rPr>
          <w:lang w:val="en-US"/>
        </w:rPr>
      </w:pPr>
      <w:bookmarkStart w:id="14" w:name="_Toc228894754"/>
      <w:r w:rsidRPr="00923AAC">
        <w:rPr>
          <w:lang w:val="en-US"/>
        </w:rPr>
        <w:t>2.2.1 Electronic Word-of-Mouth (eWOM)</w:t>
      </w:r>
      <w:bookmarkEnd w:id="14"/>
    </w:p>
    <w:p w14:paraId="29CE9D5B" w14:textId="510BE59A" w:rsidR="00CB2073" w:rsidRPr="00923AAC" w:rsidRDefault="00CB2073" w:rsidP="00CB2073">
      <w:pPr>
        <w:rPr>
          <w:lang w:val="en-US"/>
        </w:rPr>
      </w:pPr>
      <w:r w:rsidRPr="00923AAC">
        <w:rPr>
          <w:lang w:val="en-US"/>
        </w:rPr>
        <w:t xml:space="preserve">Electronic word-of-mouth refers to any positive or negative statement made by consumers about products, services, or </w:t>
      </w:r>
      <w:proofErr w:type="spellStart"/>
      <w:r w:rsidRPr="00923AAC">
        <w:rPr>
          <w:lang w:val="en-US"/>
        </w:rPr>
        <w:t>organisations</w:t>
      </w:r>
      <w:proofErr w:type="spellEnd"/>
      <w:r w:rsidRPr="00923AAC">
        <w:rPr>
          <w:lang w:val="en-US"/>
        </w:rPr>
        <w:t xml:space="preserve"> that is shared through internet-based platforms and is accessible to a wide audience (Harris and Prideaux, 2017). In the tourism context, eWOM typically appears in the form of online reviews, ratings, comments, blogs, and social media posts where </w:t>
      </w:r>
      <w:proofErr w:type="spellStart"/>
      <w:r w:rsidRPr="00923AAC">
        <w:rPr>
          <w:lang w:val="en-US"/>
        </w:rPr>
        <w:t>travellers</w:t>
      </w:r>
      <w:proofErr w:type="spellEnd"/>
      <w:r w:rsidRPr="00923AAC">
        <w:rPr>
          <w:lang w:val="en-US"/>
        </w:rPr>
        <w:t xml:space="preserve"> share their experiences with destinations, hotels, restaurants, or travel services. These user-generated communications play a crucial role in reducing information asymmetry and shaping travel-related perceptions and </w:t>
      </w:r>
      <w:proofErr w:type="spellStart"/>
      <w:r w:rsidRPr="00923AAC">
        <w:rPr>
          <w:lang w:val="en-US"/>
        </w:rPr>
        <w:t>behaviours</w:t>
      </w:r>
      <w:proofErr w:type="spellEnd"/>
      <w:r w:rsidRPr="00923AAC">
        <w:rPr>
          <w:lang w:val="en-US"/>
        </w:rPr>
        <w:t xml:space="preserve"> (Reyes-Menendez </w:t>
      </w:r>
      <w:r w:rsidR="00664572" w:rsidRPr="00664572">
        <w:rPr>
          <w:i/>
          <w:iCs/>
          <w:lang w:val="en-US"/>
        </w:rPr>
        <w:t>et al</w:t>
      </w:r>
      <w:r w:rsidRPr="00923AAC">
        <w:rPr>
          <w:lang w:val="en-US"/>
        </w:rPr>
        <w:t>., 2020; Malik and Gautam, 2024).</w:t>
      </w:r>
    </w:p>
    <w:p w14:paraId="30F4D70D" w14:textId="77777777" w:rsidR="00CB2073" w:rsidRPr="00923AAC" w:rsidRDefault="00CB2073" w:rsidP="00CB2073">
      <w:pPr>
        <w:pStyle w:val="Heading3"/>
        <w:rPr>
          <w:lang w:val="en-US"/>
        </w:rPr>
      </w:pPr>
      <w:bookmarkStart w:id="15" w:name="_Toc228894755"/>
      <w:r w:rsidRPr="00923AAC">
        <w:rPr>
          <w:lang w:val="en-US"/>
        </w:rPr>
        <w:t>2.2.2 Tourist Decision-Making</w:t>
      </w:r>
      <w:bookmarkEnd w:id="15"/>
    </w:p>
    <w:p w14:paraId="767765E6" w14:textId="07751009" w:rsidR="00CB2073" w:rsidRPr="00923AAC" w:rsidRDefault="00CB2073" w:rsidP="00CB2073">
      <w:pPr>
        <w:rPr>
          <w:lang w:val="en-US"/>
        </w:rPr>
      </w:pPr>
      <w:r w:rsidRPr="00923AAC">
        <w:rPr>
          <w:lang w:val="en-US"/>
        </w:rPr>
        <w:t xml:space="preserve">Tourist decision-making refers to the cognitive and </w:t>
      </w:r>
      <w:proofErr w:type="spellStart"/>
      <w:r w:rsidRPr="00923AAC">
        <w:rPr>
          <w:lang w:val="en-US"/>
        </w:rPr>
        <w:t>behavioural</w:t>
      </w:r>
      <w:proofErr w:type="spellEnd"/>
      <w:r w:rsidRPr="00923AAC">
        <w:rPr>
          <w:lang w:val="en-US"/>
        </w:rPr>
        <w:t xml:space="preserve"> process through which </w:t>
      </w:r>
      <w:proofErr w:type="spellStart"/>
      <w:r w:rsidRPr="00923AAC">
        <w:rPr>
          <w:lang w:val="en-US"/>
        </w:rPr>
        <w:t>travellers</w:t>
      </w:r>
      <w:proofErr w:type="spellEnd"/>
      <w:r w:rsidRPr="00923AAC">
        <w:rPr>
          <w:lang w:val="en-US"/>
        </w:rPr>
        <w:t xml:space="preserve"> search for information, evaluate alternatives, and ultimately select tourism products or destinations. This process often involves several stages, including information search, evaluation of options, booking intention, and post-purchase evaluation. In digital environments, eWOM significantly influences these stages by </w:t>
      </w:r>
      <w:r w:rsidRPr="00923AAC">
        <w:rPr>
          <w:lang w:val="en-US"/>
        </w:rPr>
        <w:lastRenderedPageBreak/>
        <w:t xml:space="preserve">providing experiential information from previous </w:t>
      </w:r>
      <w:proofErr w:type="spellStart"/>
      <w:r w:rsidRPr="00923AAC">
        <w:rPr>
          <w:lang w:val="en-US"/>
        </w:rPr>
        <w:t>travellers</w:t>
      </w:r>
      <w:proofErr w:type="spellEnd"/>
      <w:r w:rsidRPr="00923AAC">
        <w:rPr>
          <w:lang w:val="en-US"/>
        </w:rPr>
        <w:t xml:space="preserve"> that can shape trust, perceived value, and travel intentions (Abubakar, 2016; Sousa and Fortes, 2023).</w:t>
      </w:r>
    </w:p>
    <w:p w14:paraId="707AD1C8" w14:textId="2ACF1E1F" w:rsidR="00CB2073" w:rsidRPr="00923AAC" w:rsidRDefault="00CB2073" w:rsidP="00CB2073">
      <w:pPr>
        <w:pStyle w:val="Heading3"/>
        <w:rPr>
          <w:lang w:val="en-US"/>
        </w:rPr>
      </w:pPr>
      <w:bookmarkStart w:id="16" w:name="_Toc228894756"/>
      <w:r w:rsidRPr="00923AAC">
        <w:rPr>
          <w:lang w:val="en-US"/>
        </w:rPr>
        <w:t>2.2.3 Digital Tourism Platforms</w:t>
      </w:r>
      <w:bookmarkEnd w:id="16"/>
    </w:p>
    <w:p w14:paraId="5D8D3172" w14:textId="126ECF74" w:rsidR="00CB2073" w:rsidRPr="00923AAC" w:rsidRDefault="00CB2073" w:rsidP="00CB2073">
      <w:pPr>
        <w:rPr>
          <w:lang w:val="en-US"/>
        </w:rPr>
      </w:pPr>
      <w:r w:rsidRPr="00923AAC">
        <w:rPr>
          <w:lang w:val="en-US"/>
        </w:rPr>
        <w:t xml:space="preserve">Digital tourism platforms are online environments where tourism-related information is created, shared, and accessed by </w:t>
      </w:r>
      <w:proofErr w:type="spellStart"/>
      <w:r w:rsidRPr="00923AAC">
        <w:rPr>
          <w:lang w:val="en-US"/>
        </w:rPr>
        <w:t>travellers</w:t>
      </w:r>
      <w:proofErr w:type="spellEnd"/>
      <w:r w:rsidRPr="00923AAC">
        <w:rPr>
          <w:lang w:val="en-US"/>
        </w:rPr>
        <w:t xml:space="preserve"> and businesses. These platforms include review websites, online travel agencies, social media networks, and other digital channels that facilitate interaction between consumers and tourism service providers. They function as key ecosystems for the generation and circulation of eWOM, enabling tourists to exchange experiences and influencing travel planning and booking behaviour (Li and Liu, 2023; Dinh </w:t>
      </w:r>
      <w:r w:rsidR="00664572" w:rsidRPr="00664572">
        <w:rPr>
          <w:i/>
          <w:iCs/>
          <w:lang w:val="en-US"/>
        </w:rPr>
        <w:t>et al</w:t>
      </w:r>
      <w:r w:rsidRPr="00923AAC">
        <w:rPr>
          <w:lang w:val="en-US"/>
        </w:rPr>
        <w:t>., 2025).</w:t>
      </w:r>
    </w:p>
    <w:p w14:paraId="2BAF0D7D" w14:textId="69B31C79" w:rsidR="00CB2073" w:rsidRPr="00923AAC" w:rsidRDefault="00CB2073" w:rsidP="00CB2073">
      <w:pPr>
        <w:pStyle w:val="Heading3"/>
        <w:rPr>
          <w:lang w:val="en-US"/>
        </w:rPr>
      </w:pPr>
      <w:bookmarkStart w:id="17" w:name="_Toc228894757"/>
      <w:r w:rsidRPr="00923AAC">
        <w:rPr>
          <w:lang w:val="en-US"/>
        </w:rPr>
        <w:t>2.2.4 Consumer Perceptions</w:t>
      </w:r>
      <w:bookmarkEnd w:id="17"/>
    </w:p>
    <w:p w14:paraId="0CAEDD3A" w14:textId="24DB68E2" w:rsidR="00CB2073" w:rsidRPr="00923AAC" w:rsidRDefault="00923AAC" w:rsidP="00CB2073">
      <w:pPr>
        <w:rPr>
          <w:lang w:val="en-US"/>
        </w:rPr>
      </w:pPr>
      <w:r w:rsidRPr="00923AAC">
        <w:t xml:space="preserve">Consumer perceptions are subjective interpretations and judgments </w:t>
      </w:r>
      <w:proofErr w:type="spellStart"/>
      <w:r w:rsidRPr="00923AAC">
        <w:t>travellers</w:t>
      </w:r>
      <w:proofErr w:type="spellEnd"/>
      <w:r w:rsidRPr="00923AAC">
        <w:t xml:space="preserve"> make about tourism products or destinations, based on the information available to them. Within the framework of eWOM, judgments are informed by the believability, usefulness, and authenticity of online reviews and ratings, which shape the attitudes, trust and perceived risk of travelers when making their travel choices (Ke </w:t>
      </w:r>
      <w:r w:rsidR="00664572" w:rsidRPr="00664572">
        <w:rPr>
          <w:i/>
          <w:iCs/>
        </w:rPr>
        <w:t>et al</w:t>
      </w:r>
      <w:r w:rsidRPr="00923AAC">
        <w:t>., 2025; Almutairi, 2024).</w:t>
      </w:r>
    </w:p>
    <w:p w14:paraId="42D2BF02" w14:textId="6308788B" w:rsidR="00CB2073" w:rsidRPr="00923AAC" w:rsidRDefault="00CB2073" w:rsidP="00CB2073">
      <w:pPr>
        <w:pStyle w:val="Heading3"/>
        <w:rPr>
          <w:lang w:val="en-US"/>
        </w:rPr>
      </w:pPr>
      <w:bookmarkStart w:id="18" w:name="_Toc228894758"/>
      <w:r w:rsidRPr="00923AAC">
        <w:rPr>
          <w:lang w:val="en-US"/>
        </w:rPr>
        <w:t>2.2.5 Purchase Intention</w:t>
      </w:r>
      <w:bookmarkEnd w:id="18"/>
    </w:p>
    <w:p w14:paraId="401FE5A3" w14:textId="7E599F9E" w:rsidR="003D27F6" w:rsidRDefault="00923AAC" w:rsidP="00CB2073">
      <w:r w:rsidRPr="00923AAC">
        <w:t xml:space="preserve">Purchase intention refers to the probability that a consumer will select or book a specific tourism product, which can be a destination, a hotel or a travel service. The eWOM has been extensively acknowledged in tourism research as an important factor to determine booking intention because </w:t>
      </w:r>
      <w:proofErr w:type="spellStart"/>
      <w:r w:rsidRPr="00923AAC">
        <w:t>travellers</w:t>
      </w:r>
      <w:proofErr w:type="spellEnd"/>
      <w:r w:rsidRPr="00923AAC">
        <w:t xml:space="preserve"> tend to base their final travel decision on the experience and evaluation of other consumers (El-Said, 2020; Pham </w:t>
      </w:r>
      <w:r w:rsidR="00664572" w:rsidRPr="00664572">
        <w:rPr>
          <w:i/>
          <w:iCs/>
        </w:rPr>
        <w:t>et al</w:t>
      </w:r>
      <w:r w:rsidRPr="00923AAC">
        <w:t>., 2025).</w:t>
      </w:r>
    </w:p>
    <w:p w14:paraId="5B5C4897" w14:textId="6AD9BF30" w:rsidR="00CB2073" w:rsidRPr="003D27F6" w:rsidRDefault="003D27F6" w:rsidP="003D27F6">
      <w:pPr>
        <w:spacing w:before="0" w:after="160"/>
      </w:pPr>
      <w:r>
        <w:br w:type="page"/>
      </w:r>
    </w:p>
    <w:p w14:paraId="5C3B63FA" w14:textId="6EA73CC7" w:rsidR="00D93C37" w:rsidRPr="00923AAC" w:rsidRDefault="00000000">
      <w:pPr>
        <w:pStyle w:val="Heading2"/>
        <w:spacing w:before="120" w:after="120"/>
      </w:pPr>
      <w:bookmarkStart w:id="19" w:name="_Toc228894759"/>
      <w:r w:rsidRPr="00923AAC">
        <w:lastRenderedPageBreak/>
        <w:t>2.</w:t>
      </w:r>
      <w:r w:rsidR="002A2A99" w:rsidRPr="00923AAC">
        <w:t>3</w:t>
      </w:r>
      <w:r w:rsidRPr="00923AAC">
        <w:t xml:space="preserve"> Theoretical Framework</w:t>
      </w:r>
      <w:bookmarkEnd w:id="19"/>
    </w:p>
    <w:p w14:paraId="114C4427" w14:textId="6C1F6C25" w:rsidR="00CB2073" w:rsidRPr="00923AAC" w:rsidRDefault="00923AAC" w:rsidP="00CB2073">
      <w:pPr>
        <w:rPr>
          <w:lang w:val="en-US"/>
        </w:rPr>
      </w:pPr>
      <w:r w:rsidRPr="00923AAC">
        <w:t xml:space="preserve">The impact of electronic word-of-mouth (eWOM) on the decision making of tourists requires a multidisciplinary theoretical approach as the adoption of online information involves cognitive evaluation, persuasion processes, the formation of trust, and reduction of uncertainty. </w:t>
      </w:r>
    </w:p>
    <w:p w14:paraId="5B77B52E" w14:textId="0D0F5594" w:rsidR="002A4784" w:rsidRPr="00923AAC" w:rsidRDefault="002A4784" w:rsidP="002A4784">
      <w:pPr>
        <w:pStyle w:val="Heading3"/>
        <w:rPr>
          <w:lang w:val="en-US"/>
        </w:rPr>
      </w:pPr>
      <w:bookmarkStart w:id="20" w:name="_Toc228894760"/>
      <w:r w:rsidRPr="00923AAC">
        <w:rPr>
          <w:lang w:val="en-US"/>
        </w:rPr>
        <w:t>2.3.1 The Information Adoption Model (IAM)</w:t>
      </w:r>
      <w:bookmarkEnd w:id="20"/>
    </w:p>
    <w:p w14:paraId="17F1956E" w14:textId="4BB82D11" w:rsidR="00374D57" w:rsidRDefault="00374D57" w:rsidP="00FB5E02">
      <w:pPr>
        <w:jc w:val="center"/>
        <w:rPr>
          <w:lang w:val="en-US"/>
        </w:rPr>
      </w:pPr>
      <w:r w:rsidRPr="00923AAC">
        <w:rPr>
          <w:noProof/>
        </w:rPr>
        <w:drawing>
          <wp:inline distT="0" distB="0" distL="0" distR="0" wp14:anchorId="0AFAE598" wp14:editId="16C611F3">
            <wp:extent cx="3657024" cy="1426323"/>
            <wp:effectExtent l="19050" t="19050" r="19685" b="21590"/>
            <wp:docPr id="539772467" name="Picture 7" descr="Information adoption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Information adoption model. | Download Scientific Diagram"/>
                    <pic:cNvPicPr>
                      <a:picLocks noChangeAspect="1" noChangeArrowheads="1"/>
                    </pic:cNvPicPr>
                  </pic:nvPicPr>
                  <pic:blipFill rotWithShape="1">
                    <a:blip r:embed="rId10">
                      <a:extLst>
                        <a:ext uri="{28A0092B-C50C-407E-A947-70E740481C1C}">
                          <a14:useLocalDpi xmlns:a14="http://schemas.microsoft.com/office/drawing/2010/main" val="0"/>
                        </a:ext>
                      </a:extLst>
                    </a:blip>
                    <a:srcRect l="1219" t="2465" r="1064" b="3341"/>
                    <a:stretch>
                      <a:fillRect/>
                    </a:stretch>
                  </pic:blipFill>
                  <pic:spPr bwMode="auto">
                    <a:xfrm>
                      <a:off x="0" y="0"/>
                      <a:ext cx="3677696" cy="1434386"/>
                    </a:xfrm>
                    <a:prstGeom prst="rect">
                      <a:avLst/>
                    </a:prstGeom>
                    <a:noFill/>
                    <a:ln w="9525" cap="flat" cmpd="sng" algn="ctr">
                      <a:solidFill>
                        <a:sysClr val="window" lastClr="FFFF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7FAE1E1" w14:textId="338585FB" w:rsidR="003B4DF5" w:rsidRPr="003B4DF5" w:rsidRDefault="003B4DF5" w:rsidP="00664572">
      <w:pPr>
        <w:pStyle w:val="NoSpacing"/>
        <w:rPr>
          <w:lang w:val="en-US"/>
        </w:rPr>
      </w:pPr>
      <w:bookmarkStart w:id="21" w:name="_Toc228893853"/>
      <w:r w:rsidRPr="003B4DF5">
        <w:t xml:space="preserve">Figure </w:t>
      </w:r>
      <w:fldSimple w:instr=" SEQ Figure \* ARABIC ">
        <w:r w:rsidR="003D27F6">
          <w:rPr>
            <w:noProof/>
          </w:rPr>
          <w:t>2</w:t>
        </w:r>
      </w:fldSimple>
      <w:r w:rsidRPr="003B4DF5">
        <w:t xml:space="preserve"> The Information Adoption Model</w:t>
      </w:r>
      <w:r w:rsidR="00664572">
        <w:t xml:space="preserve"> </w:t>
      </w:r>
      <w:r w:rsidR="00664572" w:rsidRPr="00664572">
        <w:rPr>
          <w:lang w:val="en-US"/>
        </w:rPr>
        <w:t>(Sussman and Siegal, 2003)</w:t>
      </w:r>
      <w:bookmarkEnd w:id="21"/>
    </w:p>
    <w:p w14:paraId="35DF4168" w14:textId="75030AAB" w:rsidR="00CB2073" w:rsidRPr="00923AAC" w:rsidRDefault="00923AAC" w:rsidP="00CB2073">
      <w:pPr>
        <w:rPr>
          <w:lang w:val="en-US"/>
        </w:rPr>
      </w:pPr>
      <w:r w:rsidRPr="00923AAC">
        <w:t>The Information Adoption Model (IAM) offers a valuable conceptual basis on which the way people judge and adopt online information is understood. It is suggested that people choose to accept and utili</w:t>
      </w:r>
      <w:r w:rsidR="0096332D">
        <w:t>se</w:t>
      </w:r>
      <w:r w:rsidRPr="00923AAC">
        <w:t xml:space="preserve"> information mainly on perceived information quality, source credibility and perceived usefulness. This framework is especially applicable in the context of tourism since </w:t>
      </w:r>
      <w:proofErr w:type="spellStart"/>
      <w:r w:rsidRPr="00923AAC">
        <w:t>travellers</w:t>
      </w:r>
      <w:proofErr w:type="spellEnd"/>
      <w:r w:rsidRPr="00923AAC">
        <w:t xml:space="preserve"> usually give online reviews when direct product evaluation cannot be </w:t>
      </w:r>
      <w:proofErr w:type="spellStart"/>
      <w:r w:rsidRPr="00923AAC">
        <w:t>finali</w:t>
      </w:r>
      <w:r w:rsidR="0096332D">
        <w:t>se</w:t>
      </w:r>
      <w:r w:rsidRPr="00923AAC">
        <w:t>d</w:t>
      </w:r>
      <w:proofErr w:type="spellEnd"/>
      <w:r w:rsidRPr="00923AAC">
        <w:t xml:space="preserve"> prior to consumption. Intangible products Travel services (accommodation, destinations or tourism experiences) are intangible products that have high perceived risk levels; consequently, prospective tourists rely heavily on information provided by other </w:t>
      </w:r>
      <w:proofErr w:type="spellStart"/>
      <w:r w:rsidRPr="00923AAC">
        <w:t>travellers</w:t>
      </w:r>
      <w:proofErr w:type="spellEnd"/>
      <w:r w:rsidRPr="00923AAC">
        <w:t xml:space="preserve"> to determine the reliability and value of tourism products. </w:t>
      </w:r>
    </w:p>
    <w:p w14:paraId="2FF061E5" w14:textId="3CD6B980" w:rsidR="002A4784" w:rsidRPr="00923AAC" w:rsidRDefault="002A4784" w:rsidP="002A4784">
      <w:pPr>
        <w:pStyle w:val="Heading3"/>
        <w:rPr>
          <w:lang w:val="en-US"/>
        </w:rPr>
      </w:pPr>
      <w:bookmarkStart w:id="22" w:name="_Toc228894761"/>
      <w:r w:rsidRPr="00923AAC">
        <w:rPr>
          <w:lang w:val="en-US"/>
        </w:rPr>
        <w:t>2.3.2 The Elaboration Likelihood Model (ELM)</w:t>
      </w:r>
      <w:bookmarkEnd w:id="22"/>
    </w:p>
    <w:p w14:paraId="46486F39" w14:textId="77750A80" w:rsidR="00374D57" w:rsidRDefault="00374D57" w:rsidP="00FB5E02">
      <w:pPr>
        <w:jc w:val="center"/>
        <w:rPr>
          <w:lang w:val="en-US"/>
        </w:rPr>
      </w:pPr>
      <w:r w:rsidRPr="00923AAC">
        <w:rPr>
          <w:noProof/>
        </w:rPr>
        <w:drawing>
          <wp:inline distT="0" distB="0" distL="0" distR="0" wp14:anchorId="4DDE133F" wp14:editId="0ACF28FC">
            <wp:extent cx="4664710" cy="1501844"/>
            <wp:effectExtent l="0" t="0" r="2540" b="3175"/>
            <wp:docPr id="1665421346" name="Picture 8" descr="The Elaboration Likelihood Model of Persuasion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The Elaboration Likelihood Model of Persuasion Explain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85347" cy="1508488"/>
                    </a:xfrm>
                    <a:prstGeom prst="rect">
                      <a:avLst/>
                    </a:prstGeom>
                    <a:noFill/>
                    <a:ln>
                      <a:noFill/>
                    </a:ln>
                  </pic:spPr>
                </pic:pic>
              </a:graphicData>
            </a:graphic>
          </wp:inline>
        </w:drawing>
      </w:r>
    </w:p>
    <w:p w14:paraId="323B6245" w14:textId="22CE1488" w:rsidR="00664572" w:rsidRPr="00923AAC" w:rsidRDefault="00664572" w:rsidP="00664572">
      <w:pPr>
        <w:pStyle w:val="NoSpacing"/>
        <w:spacing w:before="120" w:after="240"/>
        <w:rPr>
          <w:lang w:val="en-US"/>
        </w:rPr>
      </w:pPr>
      <w:bookmarkStart w:id="23" w:name="_Toc228893854"/>
      <w:r>
        <w:t xml:space="preserve">Figure </w:t>
      </w:r>
      <w:fldSimple w:instr=" SEQ Figure \* ARABIC ">
        <w:r w:rsidR="003D27F6">
          <w:rPr>
            <w:noProof/>
          </w:rPr>
          <w:t>3</w:t>
        </w:r>
      </w:fldSimple>
      <w:r>
        <w:t xml:space="preserve"> </w:t>
      </w:r>
      <w:r w:rsidRPr="00923AAC">
        <w:t>Elaboration Likelihood Model</w:t>
      </w:r>
      <w:r>
        <w:t xml:space="preserve"> </w:t>
      </w:r>
      <w:r w:rsidRPr="00664572">
        <w:t>(Petty and Cacioppo, 1986)</w:t>
      </w:r>
      <w:bookmarkEnd w:id="23"/>
    </w:p>
    <w:p w14:paraId="50DCFB93" w14:textId="4863FD99" w:rsidR="00CB2073" w:rsidRPr="00923AAC" w:rsidRDefault="00923AAC" w:rsidP="00CB2073">
      <w:pPr>
        <w:rPr>
          <w:lang w:val="en-US"/>
        </w:rPr>
      </w:pPr>
      <w:r w:rsidRPr="00923AAC">
        <w:lastRenderedPageBreak/>
        <w:t xml:space="preserve">As a complement to IAM, the Elaboration Likelihood Model (ELM) describes individual processes of considering persuasive information based on two cognitive routes: the central route and the peripheral route. This theory also claims that people use central processing when they critically assess the content and arguments of information, and peripheral processing when people rely on simple cues or heuristics like popularity indicators, star ratings or the number of reviews (Petty and Cacioppo, 1986). Empirical studies are supportive of this point of view, demonstrating that both diagnostic cues (detailed narratives and arguments) and heuristic cues (ratings and popularity concepts) can influence the perceptions and </w:t>
      </w:r>
      <w:proofErr w:type="spellStart"/>
      <w:r w:rsidRPr="00923AAC">
        <w:t>behavioural</w:t>
      </w:r>
      <w:proofErr w:type="spellEnd"/>
      <w:r w:rsidRPr="00923AAC">
        <w:t xml:space="preserve"> intentions in tourists based on the conditions of a situation (Almutairi, 2024; Zheng, Wang and Mao, 2025). This dual-processing approach thus assists in understanding why empirical evidence of the effects of eWOM differs across platforms and research situations.</w:t>
      </w:r>
    </w:p>
    <w:p w14:paraId="3F2EE9F2" w14:textId="01AC4ADC" w:rsidR="002A4784" w:rsidRPr="00923AAC" w:rsidRDefault="002A4784" w:rsidP="002A4784">
      <w:pPr>
        <w:pStyle w:val="Heading3"/>
        <w:rPr>
          <w:lang w:val="en-US"/>
        </w:rPr>
      </w:pPr>
      <w:bookmarkStart w:id="24" w:name="_Toc228894762"/>
      <w:r w:rsidRPr="00923AAC">
        <w:rPr>
          <w:lang w:val="en-US"/>
        </w:rPr>
        <w:t>2.3.3 Trust Theory</w:t>
      </w:r>
      <w:bookmarkEnd w:id="24"/>
    </w:p>
    <w:p w14:paraId="0569F31F" w14:textId="128885D6" w:rsidR="00374D57" w:rsidRDefault="00374D57" w:rsidP="00374D57">
      <w:pPr>
        <w:rPr>
          <w:lang w:val="en-US"/>
        </w:rPr>
      </w:pPr>
      <w:r w:rsidRPr="00923AAC">
        <w:rPr>
          <w:noProof/>
        </w:rPr>
        <w:drawing>
          <wp:inline distT="0" distB="0" distL="0" distR="0" wp14:anchorId="155BD2F8" wp14:editId="1BE71BFC">
            <wp:extent cx="5731510" cy="2324100"/>
            <wp:effectExtent l="0" t="0" r="2540" b="0"/>
            <wp:docPr id="1442338394" name="Picture 9" descr="Examining the Effects of eWOM, Trust Inclination, and Information Adoption  on Purchase Intentions in an Accelerated Digital Marketing Con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Examining the Effects of eWOM, Trust Inclination, and Information Adoption  on Purchase Intentions in an Accelerated Digital Marketing Contex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324100"/>
                    </a:xfrm>
                    <a:prstGeom prst="rect">
                      <a:avLst/>
                    </a:prstGeom>
                    <a:noFill/>
                    <a:ln>
                      <a:noFill/>
                    </a:ln>
                  </pic:spPr>
                </pic:pic>
              </a:graphicData>
            </a:graphic>
          </wp:inline>
        </w:drawing>
      </w:r>
    </w:p>
    <w:p w14:paraId="1B303D74" w14:textId="193E2398" w:rsidR="00664572" w:rsidRPr="00664572" w:rsidRDefault="00664572" w:rsidP="00664572">
      <w:pPr>
        <w:pStyle w:val="NoSpacing"/>
      </w:pPr>
      <w:bookmarkStart w:id="25" w:name="_Toc228893855"/>
      <w:r w:rsidRPr="00664572">
        <w:t xml:space="preserve">Figure </w:t>
      </w:r>
      <w:fldSimple w:instr=" SEQ Figure \* ARABIC ">
        <w:r w:rsidR="003D27F6">
          <w:rPr>
            <w:noProof/>
          </w:rPr>
          <w:t>4</w:t>
        </w:r>
      </w:fldSimple>
      <w:r w:rsidRPr="00664572">
        <w:t xml:space="preserve"> Trust Theory (Mayer, Davis and Schoorman, 1995)</w:t>
      </w:r>
      <w:bookmarkEnd w:id="25"/>
    </w:p>
    <w:p w14:paraId="48AC0ED1" w14:textId="3F04BD4F" w:rsidR="00CB2073" w:rsidRPr="00923AAC" w:rsidRDefault="00923AAC" w:rsidP="00CB2073">
      <w:pPr>
        <w:rPr>
          <w:lang w:val="en-US"/>
        </w:rPr>
      </w:pPr>
      <w:r w:rsidRPr="00923AAC">
        <w:t>Another important theoretical approach towards determining the efficacy of eWOM in the tourism industry is the Trust Theory. Trust has been extensively identified as a component of online consumer behaviour since digital platforms tend to lack face-to-face interaction and real-life validation of products</w:t>
      </w:r>
      <w:r w:rsidR="00664572">
        <w:t xml:space="preserve"> (</w:t>
      </w:r>
      <w:r w:rsidR="00664572" w:rsidRPr="00664572">
        <w:rPr>
          <w:lang w:val="en-US"/>
        </w:rPr>
        <w:t>Mayer, Davis and Schoorman, 1995)</w:t>
      </w:r>
      <w:r w:rsidRPr="00923AAC">
        <w:t xml:space="preserve">. To illustrate, empirical studies have shown that eWOM can reinforce destination trust as well as have a strong impact on travel intention when </w:t>
      </w:r>
      <w:proofErr w:type="spellStart"/>
      <w:r w:rsidRPr="00923AAC">
        <w:t>travellers</w:t>
      </w:r>
      <w:proofErr w:type="spellEnd"/>
      <w:r w:rsidRPr="00923AAC">
        <w:t xml:space="preserve"> believe that the reviews are genuine and credible (Abubakar, 2016). On the same note, research indicates that the trust associated with online reviews mediates the relationship between eWOM characteristics and tourism-related </w:t>
      </w:r>
      <w:proofErr w:type="spellStart"/>
      <w:r w:rsidRPr="00923AAC">
        <w:t>behavioural</w:t>
      </w:r>
      <w:proofErr w:type="spellEnd"/>
      <w:r w:rsidRPr="00923AAC">
        <w:t xml:space="preserve"> </w:t>
      </w:r>
      <w:r w:rsidRPr="00923AAC">
        <w:lastRenderedPageBreak/>
        <w:t xml:space="preserve">outcomes such as booking intention and destination choice (Sousa and Fortes, 2023; Pham </w:t>
      </w:r>
      <w:r w:rsidR="00664572" w:rsidRPr="00664572">
        <w:rPr>
          <w:i/>
          <w:iCs/>
        </w:rPr>
        <w:t>et al</w:t>
      </w:r>
      <w:r w:rsidRPr="00923AAC">
        <w:t>., 2025). In this regard, trust is a major psychological process by which eWOM is able to affect tourist behaviour within digital tourism sites.</w:t>
      </w:r>
    </w:p>
    <w:p w14:paraId="11D0BDBF" w14:textId="46FE8206" w:rsidR="00CB2073" w:rsidRPr="00923AAC" w:rsidRDefault="00CB2073" w:rsidP="00CB2073">
      <w:pPr>
        <w:pStyle w:val="Heading2"/>
        <w:rPr>
          <w:lang w:val="en-US"/>
        </w:rPr>
      </w:pPr>
      <w:bookmarkStart w:id="26" w:name="_Toc228894763"/>
      <w:r w:rsidRPr="00923AAC">
        <w:rPr>
          <w:lang w:val="en-US"/>
        </w:rPr>
        <w:t>2.4 Generation and Circulation of Electronic Word-of-Mouth in Digital Tourism Platforms</w:t>
      </w:r>
      <w:bookmarkEnd w:id="26"/>
    </w:p>
    <w:p w14:paraId="24354747" w14:textId="382F4108" w:rsidR="00E15AF8" w:rsidRPr="00923AAC" w:rsidRDefault="00E15AF8" w:rsidP="00685B9F">
      <w:pPr>
        <w:jc w:val="center"/>
        <w:rPr>
          <w:lang w:val="en-US"/>
        </w:rPr>
      </w:pPr>
      <w:r w:rsidRPr="00923AAC">
        <w:rPr>
          <w:noProof/>
        </w:rPr>
        <w:drawing>
          <wp:inline distT="0" distB="0" distL="0" distR="0" wp14:anchorId="11EC48B1" wp14:editId="49169128">
            <wp:extent cx="4999319" cy="4509135"/>
            <wp:effectExtent l="0" t="0" r="0" b="5715"/>
            <wp:docPr id="1037467353" name="Picture 3" descr="The conceptualization of electronic Word-of-Mouth (EWOM) and company  practices to monitor, encourage, and commit to EWOM - a service industry  perspective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onceptualization of electronic Word-of-Mouth (EWOM) and company  practices to monitor, encourage, and commit to EWOM - a service industry  perspective | Semantic Scholar"/>
                    <pic:cNvPicPr>
                      <a:picLocks noChangeAspect="1" noChangeArrowheads="1"/>
                    </pic:cNvPicPr>
                  </pic:nvPicPr>
                  <pic:blipFill>
                    <a:blip r:embed="rId13">
                      <a:extLst>
                        <a:ext uri="{BEBA8EAE-BF5A-486C-A8C5-ECC9F3942E4B}">
                          <a14:imgProps xmlns:a14="http://schemas.microsoft.com/office/drawing/2010/main">
                            <a14:imgLayer r:embed="rId14">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003189" cy="4512626"/>
                    </a:xfrm>
                    <a:prstGeom prst="rect">
                      <a:avLst/>
                    </a:prstGeom>
                    <a:noFill/>
                    <a:ln>
                      <a:noFill/>
                    </a:ln>
                  </pic:spPr>
                </pic:pic>
              </a:graphicData>
            </a:graphic>
          </wp:inline>
        </w:drawing>
      </w:r>
    </w:p>
    <w:p w14:paraId="4CF1FE5C" w14:textId="04ECD33B" w:rsidR="00923AAC" w:rsidRPr="00923AAC" w:rsidRDefault="00664572" w:rsidP="00664572">
      <w:pPr>
        <w:pStyle w:val="NoSpacing"/>
        <w:rPr>
          <w:lang w:val="en-US"/>
        </w:rPr>
      </w:pPr>
      <w:bookmarkStart w:id="27" w:name="_Toc228893856"/>
      <w:r>
        <w:t xml:space="preserve">Figure </w:t>
      </w:r>
      <w:fldSimple w:instr=" SEQ Figure \* ARABIC ">
        <w:r w:rsidR="003D27F6">
          <w:rPr>
            <w:noProof/>
          </w:rPr>
          <w:t>5</w:t>
        </w:r>
      </w:fldSimple>
      <w:r>
        <w:t xml:space="preserve"> Electronic Word of Mouth </w:t>
      </w:r>
      <w:r w:rsidRPr="00923AAC">
        <w:rPr>
          <w:lang w:val="en-US"/>
        </w:rPr>
        <w:t>(Malik and Gautam, 2024</w:t>
      </w:r>
      <w:r>
        <w:rPr>
          <w:lang w:val="en-US"/>
        </w:rPr>
        <w:t>)</w:t>
      </w:r>
      <w:bookmarkEnd w:id="27"/>
    </w:p>
    <w:p w14:paraId="7AB7FC70" w14:textId="64032069" w:rsidR="00923AAC" w:rsidRPr="00923AAC" w:rsidRDefault="00923AAC" w:rsidP="00923AAC">
      <w:pPr>
        <w:rPr>
          <w:lang w:val="en-US"/>
        </w:rPr>
      </w:pPr>
      <w:r w:rsidRPr="00923AAC">
        <w:rPr>
          <w:lang w:val="en-US"/>
        </w:rPr>
        <w:t xml:space="preserve">Electronic word-of-mouth (eWOM) has become a focal point where </w:t>
      </w:r>
      <w:proofErr w:type="spellStart"/>
      <w:r w:rsidRPr="00923AAC">
        <w:rPr>
          <w:lang w:val="en-US"/>
        </w:rPr>
        <w:t>travellers</w:t>
      </w:r>
      <w:proofErr w:type="spellEnd"/>
      <w:r w:rsidRPr="00923AAC">
        <w:rPr>
          <w:lang w:val="en-US"/>
        </w:rPr>
        <w:t xml:space="preserve"> exchange experiences and influence each other in their decision making in the tourism industry. In contrast to the old-fashioned word-of-mouth, eWOM is fast, ubiquitous, and indelible, as it appears across online review platforms, social media, and even digital travel agencies, which allows user-generated content to reach high numbers of people and directly influence travel planning and booking behaviour (Malik and Gautam, 2024; Reyes-Menendez </w:t>
      </w:r>
      <w:r w:rsidR="00664572" w:rsidRPr="00664572">
        <w:rPr>
          <w:i/>
          <w:iCs/>
          <w:lang w:val="en-US"/>
        </w:rPr>
        <w:t>et al</w:t>
      </w:r>
      <w:r w:rsidRPr="00923AAC">
        <w:rPr>
          <w:lang w:val="en-US"/>
        </w:rPr>
        <w:t xml:space="preserve">., 2020). There is a general consensus among scholars that eWOM decreases information asymmetry in tourism, where products are intangible and cannot be fully evaluated before consumption, and provides </w:t>
      </w:r>
      <w:proofErr w:type="spellStart"/>
      <w:r w:rsidRPr="00923AAC">
        <w:rPr>
          <w:lang w:val="en-US"/>
        </w:rPr>
        <w:t>travellers</w:t>
      </w:r>
      <w:proofErr w:type="spellEnd"/>
      <w:r w:rsidRPr="00923AAC">
        <w:rPr>
          <w:lang w:val="en-US"/>
        </w:rPr>
        <w:t xml:space="preserve"> </w:t>
      </w:r>
      <w:r w:rsidRPr="00923AAC">
        <w:rPr>
          <w:lang w:val="en-US"/>
        </w:rPr>
        <w:lastRenderedPageBreak/>
        <w:t>with information about the quality of the services, the attributes of the destination, and the perceived risks (Harris and Prideaux, 2017; Abubakar, 2016).</w:t>
      </w:r>
    </w:p>
    <w:p w14:paraId="7F5C5FE7" w14:textId="43C3A8A5" w:rsidR="00923AAC" w:rsidRPr="00923AAC" w:rsidRDefault="00923AAC" w:rsidP="00923AAC">
      <w:pPr>
        <w:rPr>
          <w:lang w:val="en-US"/>
        </w:rPr>
      </w:pPr>
      <w:r w:rsidRPr="00923AAC">
        <w:rPr>
          <w:lang w:val="en-US"/>
        </w:rPr>
        <w:t xml:space="preserve">Functional and psychological motivation are the major factors that lead to the creation of eWOM. Empirical research indicates that tourists tend to create reviews when experiences have a strong emotional reaction, like satisfaction, delight, or frustration, and when </w:t>
      </w:r>
      <w:proofErr w:type="spellStart"/>
      <w:r w:rsidRPr="00923AAC">
        <w:rPr>
          <w:lang w:val="en-US"/>
        </w:rPr>
        <w:t>travellers</w:t>
      </w:r>
      <w:proofErr w:type="spellEnd"/>
      <w:r w:rsidRPr="00923AAC">
        <w:rPr>
          <w:lang w:val="en-US"/>
        </w:rPr>
        <w:t xml:space="preserve"> perceive the experiences as unique or meaningful (Lam </w:t>
      </w:r>
      <w:r w:rsidR="00664572" w:rsidRPr="00664572">
        <w:rPr>
          <w:i/>
          <w:iCs/>
          <w:lang w:val="en-US"/>
        </w:rPr>
        <w:t>et al</w:t>
      </w:r>
      <w:r w:rsidRPr="00923AAC">
        <w:rPr>
          <w:lang w:val="en-US"/>
        </w:rPr>
        <w:t xml:space="preserve">., 2025; Hoang </w:t>
      </w:r>
      <w:r w:rsidR="00664572" w:rsidRPr="00664572">
        <w:rPr>
          <w:i/>
          <w:iCs/>
          <w:lang w:val="en-US"/>
        </w:rPr>
        <w:t>et al</w:t>
      </w:r>
      <w:r w:rsidRPr="00923AAC">
        <w:rPr>
          <w:lang w:val="en-US"/>
        </w:rPr>
        <w:t xml:space="preserve">., 2022). Also, there are the motivations to guide other </w:t>
      </w:r>
      <w:proofErr w:type="spellStart"/>
      <w:r w:rsidRPr="00923AAC">
        <w:rPr>
          <w:lang w:val="en-US"/>
        </w:rPr>
        <w:t>travellers</w:t>
      </w:r>
      <w:proofErr w:type="spellEnd"/>
      <w:r w:rsidRPr="00923AAC">
        <w:rPr>
          <w:lang w:val="en-US"/>
        </w:rPr>
        <w:t xml:space="preserve">, to be socially </w:t>
      </w:r>
      <w:proofErr w:type="spellStart"/>
      <w:r w:rsidRPr="00923AAC">
        <w:rPr>
          <w:lang w:val="en-US"/>
        </w:rPr>
        <w:t>recogni</w:t>
      </w:r>
      <w:r w:rsidR="0096332D">
        <w:rPr>
          <w:lang w:val="en-US"/>
        </w:rPr>
        <w:t>se</w:t>
      </w:r>
      <w:r w:rsidRPr="00923AAC">
        <w:rPr>
          <w:lang w:val="en-US"/>
        </w:rPr>
        <w:t>d</w:t>
      </w:r>
      <w:proofErr w:type="spellEnd"/>
      <w:r w:rsidRPr="00923AAC">
        <w:rPr>
          <w:lang w:val="en-US"/>
        </w:rPr>
        <w:t>, or to enhance their social identity within the digital communities (Li and Liu, 2023). These results indicate that eWOM production is not simply informational but relational and identity-oriented and reflects the need to inform others as well as the desire to engage in online social networks.</w:t>
      </w:r>
    </w:p>
    <w:p w14:paraId="15D80DA4" w14:textId="6EEB7F13" w:rsidR="00923AAC" w:rsidRPr="00923AAC" w:rsidRDefault="00923AAC" w:rsidP="00923AAC">
      <w:pPr>
        <w:rPr>
          <w:lang w:val="en-US"/>
        </w:rPr>
      </w:pPr>
      <w:r w:rsidRPr="00923AAC">
        <w:rPr>
          <w:lang w:val="en-US"/>
        </w:rPr>
        <w:t xml:space="preserve">The circulation of eWOM is highly mediated through digital tourism platforms, which mediate, filter, and present content created by users. Online review sites and booking portals, as well as on social media networks, serve as channels that dictate which reviews are visible and influential based on algorithmic ranking, indicators of popularity, and measures of user engagement (Zheng, Wang and Mao, 2025; Dinh </w:t>
      </w:r>
      <w:r w:rsidR="00664572" w:rsidRPr="00664572">
        <w:rPr>
          <w:i/>
          <w:iCs/>
          <w:lang w:val="en-US"/>
        </w:rPr>
        <w:t>et al</w:t>
      </w:r>
      <w:r w:rsidRPr="00923AAC">
        <w:rPr>
          <w:lang w:val="en-US"/>
        </w:rPr>
        <w:t xml:space="preserve">., 2025). It is also enhanced by the presence of multi-modal content including text, ratings, images, and videos which further increase the spread of eWOM and the development of attitudes towards places and services by tourists (Reyes-Menendez </w:t>
      </w:r>
      <w:r w:rsidR="00664572" w:rsidRPr="00664572">
        <w:rPr>
          <w:i/>
          <w:iCs/>
          <w:lang w:val="en-US"/>
        </w:rPr>
        <w:t>et al</w:t>
      </w:r>
      <w:r w:rsidRPr="00923AAC">
        <w:rPr>
          <w:lang w:val="en-US"/>
        </w:rPr>
        <w:t>., 2020).</w:t>
      </w:r>
    </w:p>
    <w:p w14:paraId="1C9015A3" w14:textId="79F84013" w:rsidR="00923AAC" w:rsidRPr="00923AAC" w:rsidRDefault="00923AAC" w:rsidP="00923AAC">
      <w:pPr>
        <w:rPr>
          <w:lang w:val="en-US"/>
        </w:rPr>
      </w:pPr>
      <w:r w:rsidRPr="00923AAC">
        <w:rPr>
          <w:lang w:val="en-US"/>
        </w:rPr>
        <w:t xml:space="preserve">Although these points of consensus exist, significant points of disagreement are evident in the literature. To begin with, there is no consensus between scholars regarding which motives (informational motives (helping other </w:t>
      </w:r>
      <w:proofErr w:type="spellStart"/>
      <w:r w:rsidRPr="00923AAC">
        <w:rPr>
          <w:lang w:val="en-US"/>
        </w:rPr>
        <w:t>travellers</w:t>
      </w:r>
      <w:proofErr w:type="spellEnd"/>
      <w:r w:rsidRPr="00923AAC">
        <w:rPr>
          <w:lang w:val="en-US"/>
        </w:rPr>
        <w:t xml:space="preserve">) or social and emotional motives (self-expression, social recognition)) are the dominant drivers of eWOM generation (Malik and Gautam, 2024; Li and Liu, 2023). Second, it is controversial whether platforms have an influence: some studies focus on the role of traditional platforms of review and booking as they are integrated with purchase decisions (Almutairi, 2024), whereas other studies stress on the growing role of social media in the motivation to travel and destination image (Dinh </w:t>
      </w:r>
      <w:r w:rsidR="00664572" w:rsidRPr="00664572">
        <w:rPr>
          <w:i/>
          <w:iCs/>
          <w:lang w:val="en-US"/>
        </w:rPr>
        <w:t>et al</w:t>
      </w:r>
      <w:r w:rsidRPr="00923AAC">
        <w:rPr>
          <w:lang w:val="en-US"/>
        </w:rPr>
        <w:t xml:space="preserve">., 2025). Third, the impact of eWOM content characteristics, including valence, length and extremity, are inconsistent across studies, with some showing evidence of the negativity bias whilst others provide evidence of extreme positivity can trigger </w:t>
      </w:r>
      <w:proofErr w:type="spellStart"/>
      <w:r w:rsidRPr="00923AAC">
        <w:rPr>
          <w:lang w:val="en-US"/>
        </w:rPr>
        <w:t>scepticism</w:t>
      </w:r>
      <w:proofErr w:type="spellEnd"/>
      <w:r w:rsidRPr="00923AAC">
        <w:rPr>
          <w:lang w:val="en-US"/>
        </w:rPr>
        <w:t xml:space="preserve"> (Román, Riquelme and Iacobucci, 2024; El-Said, 2020).</w:t>
      </w:r>
    </w:p>
    <w:p w14:paraId="0F5B94A3" w14:textId="4E6C6645" w:rsidR="00CB2073" w:rsidRPr="00923AAC" w:rsidRDefault="00923AAC" w:rsidP="00923AAC">
      <w:pPr>
        <w:rPr>
          <w:lang w:val="en-US"/>
        </w:rPr>
      </w:pPr>
      <w:r w:rsidRPr="00923AAC">
        <w:rPr>
          <w:lang w:val="en-US"/>
        </w:rPr>
        <w:lastRenderedPageBreak/>
        <w:t xml:space="preserve">Overall, although the literature confirms that eWOM is in the centre of the tourism information exchange and it shapes the process of decision-making by </w:t>
      </w:r>
      <w:proofErr w:type="spellStart"/>
      <w:r w:rsidRPr="00923AAC">
        <w:rPr>
          <w:lang w:val="en-US"/>
        </w:rPr>
        <w:t>travellers</w:t>
      </w:r>
      <w:proofErr w:type="spellEnd"/>
      <w:r w:rsidRPr="00923AAC">
        <w:rPr>
          <w:lang w:val="en-US"/>
        </w:rPr>
        <w:t>, it also reveals a high level of fragmentation, inconsistencies and emerging issues. The existence of disagreements on motivation drivers, platform influence, content features, and technological mediation, coupled with unexplored areas such as cross-platform circulation, and generational differences all demonstrate why there is a need to have a systematic review. To develop a coherent explanation of how eWOM is created and disseminated within the fast-changing digital tourism ecosystem, such a review is necessary to unify existing empirical evidence, overcome contradictions, and have a coherent understanding of how eWOM is created and spread within the rapidly changing digital tourism ecosystem.</w:t>
      </w:r>
    </w:p>
    <w:p w14:paraId="6F18EDA5" w14:textId="49D7B3F0" w:rsidR="00CB2073" w:rsidRPr="00923AAC" w:rsidRDefault="00CB2073" w:rsidP="00CB2073">
      <w:pPr>
        <w:pStyle w:val="Heading2"/>
        <w:rPr>
          <w:lang w:val="en-US"/>
        </w:rPr>
      </w:pPr>
      <w:bookmarkStart w:id="28" w:name="_Toc228894764"/>
      <w:r w:rsidRPr="00923AAC">
        <w:rPr>
          <w:lang w:val="en-US"/>
        </w:rPr>
        <w:t>2.5 Impact of Electronic Word-of-Mouth on Tourist Decision-Making Across the Travel Journey</w:t>
      </w:r>
      <w:bookmarkEnd w:id="28"/>
    </w:p>
    <w:p w14:paraId="42C055DB" w14:textId="0D3B62F5" w:rsidR="00535E2C" w:rsidRPr="00923AAC" w:rsidRDefault="00535E2C" w:rsidP="00535E2C">
      <w:pPr>
        <w:rPr>
          <w:lang w:val="en-US"/>
        </w:rPr>
      </w:pPr>
      <w:r w:rsidRPr="00923AAC">
        <w:rPr>
          <w:lang w:val="en-US"/>
        </w:rPr>
        <w:t xml:space="preserve">Electronic word-of-mouth (eWOM) has been highly </w:t>
      </w:r>
      <w:proofErr w:type="spellStart"/>
      <w:r w:rsidRPr="00923AAC">
        <w:rPr>
          <w:lang w:val="en-US"/>
        </w:rPr>
        <w:t>recogni</w:t>
      </w:r>
      <w:r w:rsidR="0096332D">
        <w:rPr>
          <w:lang w:val="en-US"/>
        </w:rPr>
        <w:t>se</w:t>
      </w:r>
      <w:r w:rsidRPr="00923AAC">
        <w:rPr>
          <w:lang w:val="en-US"/>
        </w:rPr>
        <w:t>d</w:t>
      </w:r>
      <w:proofErr w:type="spellEnd"/>
      <w:r w:rsidRPr="00923AAC">
        <w:rPr>
          <w:lang w:val="en-US"/>
        </w:rPr>
        <w:t xml:space="preserve"> as a vital element that affects tourist decision making at all the stages of the travelling process, including pre-travel planning, on-site experience evaluation, and post-travel behaviour. Most of the tourism products are intangible and high-involvement, and thus the </w:t>
      </w:r>
      <w:proofErr w:type="spellStart"/>
      <w:r w:rsidRPr="00923AAC">
        <w:rPr>
          <w:lang w:val="en-US"/>
        </w:rPr>
        <w:t>travellers</w:t>
      </w:r>
      <w:proofErr w:type="spellEnd"/>
      <w:r w:rsidRPr="00923AAC">
        <w:rPr>
          <w:lang w:val="en-US"/>
        </w:rPr>
        <w:t xml:space="preserve"> have to rely on the peer-generated online information to reduce uncertainty and evaluate the option (Harris and Prideaux, 2017; Malik and Gautam, 2024). eWOM facilitates the sharing of reviews, ratings, and an experience on digital platforms, which consequently influence perceptions of destinations, services and overall travel value (Reyes-Menendez </w:t>
      </w:r>
      <w:r w:rsidR="00664572" w:rsidRPr="00664572">
        <w:rPr>
          <w:i/>
          <w:iCs/>
          <w:lang w:val="en-US"/>
        </w:rPr>
        <w:t>et al</w:t>
      </w:r>
      <w:r w:rsidRPr="00923AAC">
        <w:rPr>
          <w:lang w:val="en-US"/>
        </w:rPr>
        <w:t xml:space="preserve">., 2020; Rahman and Mia, 2025). Such information not only assists in initial decision making, but also plays a part in the wider tourism information ecosystem, which impact future choice of the </w:t>
      </w:r>
      <w:proofErr w:type="spellStart"/>
      <w:r w:rsidRPr="00923AAC">
        <w:rPr>
          <w:lang w:val="en-US"/>
        </w:rPr>
        <w:t>traveller</w:t>
      </w:r>
      <w:proofErr w:type="spellEnd"/>
      <w:r w:rsidRPr="00923AAC">
        <w:rPr>
          <w:lang w:val="en-US"/>
        </w:rPr>
        <w:t>.</w:t>
      </w:r>
    </w:p>
    <w:p w14:paraId="67AA8C19" w14:textId="1D278C67" w:rsidR="00535E2C" w:rsidRPr="00923AAC" w:rsidRDefault="00535E2C" w:rsidP="00535E2C">
      <w:pPr>
        <w:rPr>
          <w:lang w:val="en-US"/>
        </w:rPr>
      </w:pPr>
      <w:r w:rsidRPr="00923AAC">
        <w:rPr>
          <w:lang w:val="en-US"/>
        </w:rPr>
        <w:t xml:space="preserve">Empirical studies indicate that during the pre-travel phase, most </w:t>
      </w:r>
      <w:proofErr w:type="spellStart"/>
      <w:r w:rsidRPr="00923AAC">
        <w:rPr>
          <w:lang w:val="en-US"/>
        </w:rPr>
        <w:t>travellers</w:t>
      </w:r>
      <w:proofErr w:type="spellEnd"/>
      <w:r w:rsidRPr="00923AAC">
        <w:rPr>
          <w:lang w:val="en-US"/>
        </w:rPr>
        <w:t xml:space="preserve"> seek online reviews as much as possible to make comparisons on destinations, accommodation, and tourism services before making bookings. Research findings always indicate that the perceived credibility, usefulness, and authenticity of eWOM have a strong impact on the trust that tourists have in destinations and their intentions to book the destinations (Abubakar, 2016; Sousa and Fortes, 2023). The meta-analytic results further suggest that the constructs related to trust, such as perceived usefulness and eWOM adoption, mediate the relationships between online reviews and booking </w:t>
      </w:r>
      <w:r w:rsidRPr="00923AAC">
        <w:rPr>
          <w:lang w:val="en-US"/>
        </w:rPr>
        <w:lastRenderedPageBreak/>
        <w:t xml:space="preserve">intention, with platform type and regional setting modulating these effects (Ke </w:t>
      </w:r>
      <w:r w:rsidR="00664572" w:rsidRPr="00664572">
        <w:rPr>
          <w:i/>
          <w:iCs/>
          <w:lang w:val="en-US"/>
        </w:rPr>
        <w:t>et al</w:t>
      </w:r>
      <w:r w:rsidRPr="00923AAC">
        <w:rPr>
          <w:lang w:val="en-US"/>
        </w:rPr>
        <w:t>., 2025). It is also observed that eWOM plays a role in destination image development, observed quality judgments, which are critical in stimulating the desire to travel in risk-sensitive tourism scenarios (Tan, 2023; Goyal and Taneja, 2023).</w:t>
      </w:r>
    </w:p>
    <w:p w14:paraId="14CD773F" w14:textId="3E3C5B72" w:rsidR="00535E2C" w:rsidRPr="00923AAC" w:rsidRDefault="00535E2C" w:rsidP="00535E2C">
      <w:pPr>
        <w:rPr>
          <w:lang w:val="en-US"/>
        </w:rPr>
      </w:pPr>
      <w:r w:rsidRPr="00923AAC">
        <w:rPr>
          <w:lang w:val="en-US"/>
        </w:rPr>
        <w:t xml:space="preserve">eWOM still plays a role in the decision-making of tourists at the consumption stage where mobile technologies and location-based platforms enable </w:t>
      </w:r>
      <w:proofErr w:type="spellStart"/>
      <w:r w:rsidRPr="00923AAC">
        <w:rPr>
          <w:lang w:val="en-US"/>
        </w:rPr>
        <w:t>travellers</w:t>
      </w:r>
      <w:proofErr w:type="spellEnd"/>
      <w:r w:rsidRPr="00923AAC">
        <w:rPr>
          <w:lang w:val="en-US"/>
        </w:rPr>
        <w:t xml:space="preserve"> to gain access to real-time reviews and recommendations. It is empirically proven that on-site eWOM influences the decision to go to restaurants, attractions, and services that positively affect satisfaction levels, as well as perceived value of the travel experience (Hoang </w:t>
      </w:r>
      <w:r w:rsidR="00664572" w:rsidRPr="00664572">
        <w:rPr>
          <w:i/>
          <w:iCs/>
          <w:lang w:val="en-US"/>
        </w:rPr>
        <w:t>et al</w:t>
      </w:r>
      <w:r w:rsidRPr="00923AAC">
        <w:rPr>
          <w:lang w:val="en-US"/>
        </w:rPr>
        <w:t xml:space="preserve">., 2022; </w:t>
      </w:r>
      <w:proofErr w:type="spellStart"/>
      <w:r w:rsidRPr="00923AAC">
        <w:rPr>
          <w:lang w:val="en-US"/>
        </w:rPr>
        <w:t>Royali</w:t>
      </w:r>
      <w:proofErr w:type="spellEnd"/>
      <w:r w:rsidRPr="00923AAC">
        <w:rPr>
          <w:lang w:val="en-US"/>
        </w:rPr>
        <w:t xml:space="preserve"> </w:t>
      </w:r>
      <w:r w:rsidR="00664572" w:rsidRPr="00664572">
        <w:rPr>
          <w:i/>
          <w:iCs/>
          <w:lang w:val="en-US"/>
        </w:rPr>
        <w:t>et al</w:t>
      </w:r>
      <w:r w:rsidRPr="00923AAC">
        <w:rPr>
          <w:lang w:val="en-US"/>
        </w:rPr>
        <w:t xml:space="preserve">., 2025). </w:t>
      </w:r>
      <w:proofErr w:type="spellStart"/>
      <w:r w:rsidRPr="00923AAC">
        <w:rPr>
          <w:lang w:val="en-US"/>
        </w:rPr>
        <w:t>Favourable</w:t>
      </w:r>
      <w:proofErr w:type="spellEnd"/>
      <w:r w:rsidRPr="00923AAC">
        <w:rPr>
          <w:lang w:val="en-US"/>
        </w:rPr>
        <w:t xml:space="preserve"> reviews in this phase can enhance confidence and make one to consider travelling to the destination, or rather change the destination or service options. </w:t>
      </w:r>
      <w:r w:rsidR="003D27F6" w:rsidRPr="00923AAC">
        <w:rPr>
          <w:lang w:val="en-US"/>
        </w:rPr>
        <w:t>These dynamic underlines</w:t>
      </w:r>
      <w:r w:rsidRPr="00923AAC">
        <w:rPr>
          <w:lang w:val="en-US"/>
        </w:rPr>
        <w:t xml:space="preserve"> the perpetual role of eWOM beyond the pre-travel decision making, and implies that digital reviews influence behaviour and perceptions in the situational context.</w:t>
      </w:r>
    </w:p>
    <w:p w14:paraId="29646F66" w14:textId="440CB4F9" w:rsidR="00535E2C" w:rsidRPr="00923AAC" w:rsidRDefault="00535E2C" w:rsidP="00535E2C">
      <w:pPr>
        <w:rPr>
          <w:lang w:val="en-US"/>
        </w:rPr>
      </w:pPr>
      <w:r w:rsidRPr="00923AAC">
        <w:rPr>
          <w:lang w:val="en-US"/>
        </w:rPr>
        <w:t xml:space="preserve">Generation of eWOM, even after travelling, has been found to influence the tourism ecosystem, such as revisit intention, loyalty, and recommendations. Research shows that satisfied </w:t>
      </w:r>
      <w:proofErr w:type="spellStart"/>
      <w:r w:rsidRPr="00923AAC">
        <w:rPr>
          <w:lang w:val="en-US"/>
        </w:rPr>
        <w:t>travellers</w:t>
      </w:r>
      <w:proofErr w:type="spellEnd"/>
      <w:r w:rsidRPr="00923AAC">
        <w:rPr>
          <w:lang w:val="en-US"/>
        </w:rPr>
        <w:t xml:space="preserve"> often make positive reviews, which in turn influence the decision of future </w:t>
      </w:r>
      <w:proofErr w:type="spellStart"/>
      <w:r w:rsidRPr="00923AAC">
        <w:rPr>
          <w:lang w:val="en-US"/>
        </w:rPr>
        <w:t>travellers</w:t>
      </w:r>
      <w:proofErr w:type="spellEnd"/>
      <w:r w:rsidRPr="00923AAC">
        <w:rPr>
          <w:lang w:val="en-US"/>
        </w:rPr>
        <w:t xml:space="preserve"> (Lam </w:t>
      </w:r>
      <w:r w:rsidR="00664572" w:rsidRPr="00664572">
        <w:rPr>
          <w:i/>
          <w:iCs/>
          <w:lang w:val="en-US"/>
        </w:rPr>
        <w:t>et al</w:t>
      </w:r>
      <w:r w:rsidRPr="00923AAC">
        <w:rPr>
          <w:lang w:val="en-US"/>
        </w:rPr>
        <w:t xml:space="preserve">., 2025; Pham </w:t>
      </w:r>
      <w:r w:rsidR="00664572" w:rsidRPr="00664572">
        <w:rPr>
          <w:i/>
          <w:iCs/>
          <w:lang w:val="en-US"/>
        </w:rPr>
        <w:t>et al</w:t>
      </w:r>
      <w:r w:rsidRPr="00923AAC">
        <w:rPr>
          <w:lang w:val="en-US"/>
        </w:rPr>
        <w:t xml:space="preserve">., 2025). This feedback loop shows that eWOM not only informs consumer behaviour but also plays a part in co-creating destination reputation and service evaluation across the digital environment (Reyes-Menendez </w:t>
      </w:r>
      <w:r w:rsidR="00664572" w:rsidRPr="00664572">
        <w:rPr>
          <w:i/>
          <w:iCs/>
          <w:lang w:val="en-US"/>
        </w:rPr>
        <w:t>et al</w:t>
      </w:r>
      <w:r w:rsidRPr="00923AAC">
        <w:rPr>
          <w:lang w:val="en-US"/>
        </w:rPr>
        <w:t>., 2020; Rahman and Mia, 2025).</w:t>
      </w:r>
    </w:p>
    <w:p w14:paraId="0D1268C9" w14:textId="0B02F8EC" w:rsidR="00535E2C" w:rsidRPr="00923AAC" w:rsidRDefault="00535E2C" w:rsidP="00535E2C">
      <w:pPr>
        <w:rPr>
          <w:lang w:val="en-US"/>
        </w:rPr>
      </w:pPr>
      <w:r w:rsidRPr="00923AAC">
        <w:rPr>
          <w:lang w:val="en-US"/>
        </w:rPr>
        <w:t xml:space="preserve">Although there is this general agreement, there are still a number of disagreements as to the effects of eWOM. One of the biggest controversies is the issue of the valence of the reviews: some studies show that there is indeed a negativity bias in a review, and that negative reviews have a stronger impact on the decisions of the tourists, due to its perceived riskiness (El-Said, 2020); other studies, however, indicate that highly positive or extreme reviews may also affect perceptions, though excessive positivity can also result in a decrease in credibility and persuasive power (Román, Riquelme and Iacobucci, 2024). The relative effectiveness of heuristic versus diagnostic cues is another point of contention, some evidence indicating that star rating and number of reviews are used to guide quick decision making by high-involvement tourists (Almutairi, 2024), but detailed, argument-rich reviews are considered more important to high-involvement tourists (Zheng, Wang and Mao, 2025). Moreover, the presence </w:t>
      </w:r>
      <w:r w:rsidRPr="00923AAC">
        <w:rPr>
          <w:lang w:val="en-US"/>
        </w:rPr>
        <w:lastRenderedPageBreak/>
        <w:t xml:space="preserve">of the technological advances like AI-generated reviews introduces the uncertainties related to the authenticity of the eWOM, challenging the traditional beliefs about the reliability of the reviews and the trust that the consumers place in the reviews (Tuomi </w:t>
      </w:r>
      <w:r w:rsidR="00664572" w:rsidRPr="00664572">
        <w:rPr>
          <w:i/>
          <w:iCs/>
          <w:lang w:val="en-US"/>
        </w:rPr>
        <w:t>et al</w:t>
      </w:r>
      <w:r w:rsidRPr="00923AAC">
        <w:rPr>
          <w:lang w:val="en-US"/>
        </w:rPr>
        <w:t>., 2025).</w:t>
      </w:r>
    </w:p>
    <w:p w14:paraId="18168470" w14:textId="164A9A80" w:rsidR="00CB2073" w:rsidRPr="00923AAC" w:rsidRDefault="00535E2C" w:rsidP="00535E2C">
      <w:pPr>
        <w:rPr>
          <w:lang w:val="en-US"/>
        </w:rPr>
      </w:pPr>
      <w:r w:rsidRPr="00923AAC">
        <w:rPr>
          <w:lang w:val="en-US"/>
        </w:rPr>
        <w:t xml:space="preserve">The combination of these disagreements, with the fragmentary nature of the existing studies across platforms, contexts, and stages of the travel journey. Although individual studies contribute to formulating valuable insights, the difference in platform influence, review valence, and informational cues, and the new issues of AI-mediated content, results in inconsistent empirical results which restrict </w:t>
      </w:r>
      <w:proofErr w:type="spellStart"/>
      <w:r w:rsidRPr="00923AAC">
        <w:rPr>
          <w:lang w:val="en-US"/>
        </w:rPr>
        <w:t>generalisability</w:t>
      </w:r>
      <w:proofErr w:type="spellEnd"/>
      <w:r w:rsidRPr="00923AAC">
        <w:rPr>
          <w:lang w:val="en-US"/>
        </w:rPr>
        <w:t>. This makes a systematic review necessary so as to consolidate on the available evidence, clarify the contradicting results and to provide a detailed understanding of how eWOM can influence the decision making of tourists before, during and after consumption of travelling services.</w:t>
      </w:r>
    </w:p>
    <w:p w14:paraId="54052538" w14:textId="77777777" w:rsidR="002A4784" w:rsidRPr="00923AAC" w:rsidRDefault="002A4784" w:rsidP="002A4784">
      <w:pPr>
        <w:pStyle w:val="Heading2"/>
      </w:pPr>
      <w:bookmarkStart w:id="29" w:name="_Toc228894765"/>
      <w:r w:rsidRPr="00923AAC">
        <w:t xml:space="preserve">2.6 Strategic </w:t>
      </w:r>
      <w:proofErr w:type="spellStart"/>
      <w:r w:rsidRPr="00923AAC">
        <w:t>Utilisation</w:t>
      </w:r>
      <w:proofErr w:type="spellEnd"/>
      <w:r w:rsidRPr="00923AAC">
        <w:t xml:space="preserve"> of eWOM by Tourism Businesses</w:t>
      </w:r>
      <w:bookmarkEnd w:id="29"/>
    </w:p>
    <w:p w14:paraId="1A468FAC" w14:textId="49CAC4F9" w:rsidR="00535E2C" w:rsidRPr="00923AAC" w:rsidRDefault="00535E2C" w:rsidP="00535E2C">
      <w:pPr>
        <w:rPr>
          <w:lang w:val="en-US"/>
        </w:rPr>
      </w:pPr>
      <w:r w:rsidRPr="00923AAC">
        <w:rPr>
          <w:lang w:val="en-US"/>
        </w:rPr>
        <w:t xml:space="preserve">The electronic word-of-mouth (eWOM) has increasingly become a key element in the perception of consumers, creation of trust, and development of purchasing intentions (Tourism Business, 2010). Empirical research shows that eWOM is not only a mirror of consumer experience but also a marketing and reputation management tool that when strategically exploited by tourism providers can become a marketing and reputation management tool (Malik and Gautam, 2024; Reyes-Menendez </w:t>
      </w:r>
      <w:r w:rsidR="00664572" w:rsidRPr="00664572">
        <w:rPr>
          <w:i/>
          <w:iCs/>
          <w:lang w:val="en-US"/>
        </w:rPr>
        <w:t>et al</w:t>
      </w:r>
      <w:r w:rsidRPr="00923AAC">
        <w:rPr>
          <w:lang w:val="en-US"/>
        </w:rPr>
        <w:t xml:space="preserve">., 2020). The tourism enterprises are able to interact with the eWOM in various ways such as actively encouraging the satisfied customers to leave a review, responding to online feedback, </w:t>
      </w:r>
      <w:proofErr w:type="spellStart"/>
      <w:r w:rsidRPr="00923AAC">
        <w:rPr>
          <w:lang w:val="en-US"/>
        </w:rPr>
        <w:t>emphasi</w:t>
      </w:r>
      <w:r w:rsidR="0096332D">
        <w:rPr>
          <w:lang w:val="en-US"/>
        </w:rPr>
        <w:t>si</w:t>
      </w:r>
      <w:r w:rsidRPr="00923AAC">
        <w:rPr>
          <w:lang w:val="en-US"/>
        </w:rPr>
        <w:t>ng</w:t>
      </w:r>
      <w:proofErr w:type="spellEnd"/>
      <w:r w:rsidRPr="00923AAC">
        <w:rPr>
          <w:lang w:val="en-US"/>
        </w:rPr>
        <w:t xml:space="preserve"> the positive testimonials, and using user-generated content in the promotional campaigns. These are aimed at increasing the perceived credibility and authenticity, which, according to research, are key determinants of consumer trust and booking behaviour in tourism (Abubakar, 2016; Pham </w:t>
      </w:r>
      <w:r w:rsidR="00664572" w:rsidRPr="00664572">
        <w:rPr>
          <w:i/>
          <w:iCs/>
          <w:lang w:val="en-US"/>
        </w:rPr>
        <w:t>et al</w:t>
      </w:r>
      <w:r w:rsidRPr="00923AAC">
        <w:rPr>
          <w:lang w:val="en-US"/>
        </w:rPr>
        <w:t>., 2025).</w:t>
      </w:r>
    </w:p>
    <w:p w14:paraId="2002791A" w14:textId="0AF3827C" w:rsidR="00535E2C" w:rsidRPr="00923AAC" w:rsidRDefault="00535E2C" w:rsidP="00535E2C">
      <w:pPr>
        <w:rPr>
          <w:lang w:val="en-US"/>
        </w:rPr>
      </w:pPr>
      <w:r w:rsidRPr="00923AAC">
        <w:rPr>
          <w:lang w:val="en-US"/>
        </w:rPr>
        <w:t xml:space="preserve">An active approach to creating and increasing desirable eWOM by post-experience interaction is one of the common strategies. Research demonstrates that companies encourage satisfied </w:t>
      </w:r>
      <w:proofErr w:type="spellStart"/>
      <w:r w:rsidRPr="00923AAC">
        <w:rPr>
          <w:lang w:val="en-US"/>
        </w:rPr>
        <w:t>travellers</w:t>
      </w:r>
      <w:proofErr w:type="spellEnd"/>
      <w:r w:rsidRPr="00923AAC">
        <w:rPr>
          <w:lang w:val="en-US"/>
        </w:rPr>
        <w:t xml:space="preserve"> to make detailed reviews on sites like TripAdvisor, Google Reviews, and social media, and thus produce the positive consumer experiences to be more visible (Lam </w:t>
      </w:r>
      <w:r w:rsidR="00664572" w:rsidRPr="00664572">
        <w:rPr>
          <w:i/>
          <w:iCs/>
          <w:lang w:val="en-US"/>
        </w:rPr>
        <w:t>et al</w:t>
      </w:r>
      <w:r w:rsidRPr="00923AAC">
        <w:rPr>
          <w:lang w:val="en-US"/>
        </w:rPr>
        <w:t xml:space="preserve">., 2025; Hoang </w:t>
      </w:r>
      <w:r w:rsidR="00664572" w:rsidRPr="00664572">
        <w:rPr>
          <w:i/>
          <w:iCs/>
          <w:lang w:val="en-US"/>
        </w:rPr>
        <w:t>et al</w:t>
      </w:r>
      <w:r w:rsidRPr="00923AAC">
        <w:rPr>
          <w:lang w:val="en-US"/>
        </w:rPr>
        <w:t xml:space="preserve">., 2022). This not alone enhances the reputation of the destination or service but also builds on trust as </w:t>
      </w:r>
      <w:r w:rsidRPr="00923AAC">
        <w:rPr>
          <w:lang w:val="en-US"/>
        </w:rPr>
        <w:lastRenderedPageBreak/>
        <w:t xml:space="preserve">potential tourists tend to look at the genuine peer experience when considering intangible travel products. Likewise, strategic response management, where businesses respond to reviews, handle complaints, or provide clarification of misinformation can improve the perceptions of integrity and credibility, reducing uncertainty among potential consumers and creating purchase intentions (Sousa and Fortes, 2023; </w:t>
      </w:r>
      <w:proofErr w:type="spellStart"/>
      <w:r w:rsidRPr="00923AAC">
        <w:rPr>
          <w:lang w:val="en-US"/>
        </w:rPr>
        <w:t>Royali</w:t>
      </w:r>
      <w:proofErr w:type="spellEnd"/>
      <w:r w:rsidRPr="00923AAC">
        <w:rPr>
          <w:lang w:val="en-US"/>
        </w:rPr>
        <w:t xml:space="preserve"> </w:t>
      </w:r>
      <w:r w:rsidR="00664572" w:rsidRPr="00664572">
        <w:rPr>
          <w:i/>
          <w:iCs/>
          <w:lang w:val="en-US"/>
        </w:rPr>
        <w:t>et al</w:t>
      </w:r>
      <w:r w:rsidRPr="00923AAC">
        <w:rPr>
          <w:lang w:val="en-US"/>
        </w:rPr>
        <w:t>., 2025).</w:t>
      </w:r>
    </w:p>
    <w:p w14:paraId="19EC9617" w14:textId="2D1BB996" w:rsidR="00535E2C" w:rsidRPr="00923AAC" w:rsidRDefault="00535E2C" w:rsidP="00535E2C">
      <w:pPr>
        <w:rPr>
          <w:lang w:val="en-US"/>
        </w:rPr>
      </w:pPr>
      <w:r w:rsidRPr="00923AAC">
        <w:rPr>
          <w:lang w:val="en-US"/>
        </w:rPr>
        <w:t xml:space="preserve">Another way in which tourism businesses </w:t>
      </w:r>
      <w:proofErr w:type="spellStart"/>
      <w:r w:rsidRPr="00923AAC">
        <w:rPr>
          <w:lang w:val="en-US"/>
        </w:rPr>
        <w:t>capitali</w:t>
      </w:r>
      <w:r w:rsidR="0096332D">
        <w:rPr>
          <w:lang w:val="en-US"/>
        </w:rPr>
        <w:t>se</w:t>
      </w:r>
      <w:proofErr w:type="spellEnd"/>
      <w:r w:rsidRPr="00923AAC">
        <w:rPr>
          <w:lang w:val="en-US"/>
        </w:rPr>
        <w:t xml:space="preserve"> on the interaction between eWOM content and platform attributes to influence consumer behaviour is through the manipulation of the interaction between eWOM content and platform characteristics to affect consumer behaviour. Studies point at the fact that reviews which are promoted or ranked by the algorithm can disproportionately attract attention, i.e. the content that is carefully curated can have a stronger impact on tourist perception than isolated reviews (Zheng, Wang and Mao, 2025). Moreover, companies are starting to incorporate multimedia reviews, such as images and videos posted by tourists, into their marketing projects, thus, increasing the degree of realism in experience and perceived credibility (Reyes-Menendez </w:t>
      </w:r>
      <w:r w:rsidR="00664572" w:rsidRPr="00664572">
        <w:rPr>
          <w:i/>
          <w:iCs/>
          <w:lang w:val="en-US"/>
        </w:rPr>
        <w:t>et al</w:t>
      </w:r>
      <w:r w:rsidRPr="00923AAC">
        <w:rPr>
          <w:lang w:val="en-US"/>
        </w:rPr>
        <w:t xml:space="preserve">., 2020). Cross-platform eWOM is particularly crucial in terms of the strategic </w:t>
      </w:r>
      <w:proofErr w:type="spellStart"/>
      <w:r w:rsidRPr="00923AAC">
        <w:rPr>
          <w:lang w:val="en-US"/>
        </w:rPr>
        <w:t>utili</w:t>
      </w:r>
      <w:r w:rsidR="0096332D">
        <w:rPr>
          <w:lang w:val="en-US"/>
        </w:rPr>
        <w:t>sa</w:t>
      </w:r>
      <w:r w:rsidRPr="00923AAC">
        <w:rPr>
          <w:lang w:val="en-US"/>
        </w:rPr>
        <w:t>tion</w:t>
      </w:r>
      <w:proofErr w:type="spellEnd"/>
      <w:r w:rsidRPr="00923AAC">
        <w:rPr>
          <w:lang w:val="en-US"/>
        </w:rPr>
        <w:t xml:space="preserve"> in the present-day digital tourism ecosystem, where </w:t>
      </w:r>
      <w:proofErr w:type="spellStart"/>
      <w:r w:rsidRPr="00923AAC">
        <w:rPr>
          <w:lang w:val="en-US"/>
        </w:rPr>
        <w:t>travellers</w:t>
      </w:r>
      <w:proofErr w:type="spellEnd"/>
      <w:r w:rsidRPr="00923AAC">
        <w:rPr>
          <w:lang w:val="en-US"/>
        </w:rPr>
        <w:t xml:space="preserve"> tend to consult various sources when making choices (Dinh </w:t>
      </w:r>
      <w:r w:rsidR="00664572" w:rsidRPr="00664572">
        <w:rPr>
          <w:i/>
          <w:iCs/>
          <w:lang w:val="en-US"/>
        </w:rPr>
        <w:t>et al</w:t>
      </w:r>
      <w:r w:rsidRPr="00923AAC">
        <w:rPr>
          <w:lang w:val="en-US"/>
        </w:rPr>
        <w:t>., 2025). This underscores the need to ensure a well-coordinated eWOM strategies across review sites, social media, and booking platforms to have the maximum visibility and influence.</w:t>
      </w:r>
    </w:p>
    <w:p w14:paraId="6A5B2A68" w14:textId="6B743625" w:rsidR="002A4784" w:rsidRPr="00923AAC" w:rsidRDefault="00535E2C" w:rsidP="00535E2C">
      <w:pPr>
        <w:rPr>
          <w:lang w:val="en-US"/>
        </w:rPr>
      </w:pPr>
      <w:r w:rsidRPr="00923AAC">
        <w:rPr>
          <w:lang w:val="en-US"/>
        </w:rPr>
        <w:t xml:space="preserve">On the whole, although it is evident that a variety of strategies is employed by the tourism businesses to use eWOM to shape consumer perceptions, build trust and generate purchase intentions, the literature is highly fragmented and inconsistent. The success of such strategies seems to depend on a number of factors, such as the valence of the review, the type of content, the characteristics of the platform, as well as the emergent AI-mediated dynamics. Most empirical studies tend to focus on specific platforms, destinations or particular aspects of eWOM which limits the </w:t>
      </w:r>
      <w:proofErr w:type="spellStart"/>
      <w:r w:rsidRPr="00923AAC">
        <w:rPr>
          <w:lang w:val="en-US"/>
        </w:rPr>
        <w:t>generalisability</w:t>
      </w:r>
      <w:proofErr w:type="spellEnd"/>
      <w:r w:rsidRPr="00923AAC">
        <w:rPr>
          <w:lang w:val="en-US"/>
        </w:rPr>
        <w:t xml:space="preserve"> of results on the broader tourism ecosystem (Ke </w:t>
      </w:r>
      <w:r w:rsidR="00664572" w:rsidRPr="00664572">
        <w:rPr>
          <w:i/>
          <w:iCs/>
          <w:lang w:val="en-US"/>
        </w:rPr>
        <w:t>et al</w:t>
      </w:r>
      <w:r w:rsidRPr="00923AAC">
        <w:rPr>
          <w:lang w:val="en-US"/>
        </w:rPr>
        <w:t xml:space="preserve">., 2025; Lam </w:t>
      </w:r>
      <w:r w:rsidR="00664572" w:rsidRPr="00664572">
        <w:rPr>
          <w:i/>
          <w:iCs/>
          <w:lang w:val="en-US"/>
        </w:rPr>
        <w:t>et al</w:t>
      </w:r>
      <w:r w:rsidRPr="00923AAC">
        <w:rPr>
          <w:lang w:val="en-US"/>
        </w:rPr>
        <w:t xml:space="preserve">., 2025). Hence there is an acute need to have a systematic review which can incorporate these different findings, reconcile the conflicting evidence, and identify patterns and moderators which explain when and how tourism business </w:t>
      </w:r>
      <w:proofErr w:type="spellStart"/>
      <w:r w:rsidRPr="00923AAC">
        <w:rPr>
          <w:lang w:val="en-US"/>
        </w:rPr>
        <w:t>organisations</w:t>
      </w:r>
      <w:proofErr w:type="spellEnd"/>
      <w:r w:rsidRPr="00923AAC">
        <w:rPr>
          <w:lang w:val="en-US"/>
        </w:rPr>
        <w:t xml:space="preserve"> can best harness the eWOM to shape consumer behaviour. The proposed synthesis </w:t>
      </w:r>
      <w:r w:rsidRPr="00923AAC">
        <w:rPr>
          <w:lang w:val="en-US"/>
        </w:rPr>
        <w:lastRenderedPageBreak/>
        <w:t>would offer both theoretical enlightenment and practical advice on how to strategically manage eWOM in an even more complicated digital tourism context.</w:t>
      </w:r>
    </w:p>
    <w:p w14:paraId="5E95E7A5" w14:textId="1AAE7522" w:rsidR="002A4784" w:rsidRPr="00923AAC" w:rsidRDefault="002A4784" w:rsidP="002A4784">
      <w:pPr>
        <w:pStyle w:val="Heading2"/>
        <w:rPr>
          <w:lang w:val="en-US"/>
        </w:rPr>
      </w:pPr>
      <w:bookmarkStart w:id="30" w:name="_Toc228894766"/>
      <w:r w:rsidRPr="00923AAC">
        <w:rPr>
          <w:lang w:val="en-US"/>
        </w:rPr>
        <w:t>2.</w:t>
      </w:r>
      <w:r w:rsidR="00535E2C" w:rsidRPr="00923AAC">
        <w:rPr>
          <w:lang w:val="en-US"/>
        </w:rPr>
        <w:t>7</w:t>
      </w:r>
      <w:r w:rsidRPr="00923AAC">
        <w:rPr>
          <w:lang w:val="en-US"/>
        </w:rPr>
        <w:t xml:space="preserve"> Research Gap</w:t>
      </w:r>
      <w:bookmarkEnd w:id="30"/>
    </w:p>
    <w:p w14:paraId="6FF46B24" w14:textId="62CFC257" w:rsidR="001D3448" w:rsidRPr="00923AAC" w:rsidRDefault="00535E2C" w:rsidP="002A4784">
      <w:pPr>
        <w:rPr>
          <w:lang w:val="en-US"/>
        </w:rPr>
      </w:pPr>
      <w:r w:rsidRPr="00923AAC">
        <w:t xml:space="preserve">Although there is a lot of literature on the electronic word-of-mouth (eWOM) in tourism, there are still a lot of gaps that can be used to justify the need to have a systematic review. Although the research confirms that eWOM is a key factor in the decision-making process in the travel sector, there is a gap in understanding the mechanisms through which it is generated and distributed to a variety of digital platforms, especially in terms of cross-platform interactions, multi-modal content, and algorithmic influences (Lam </w:t>
      </w:r>
      <w:r w:rsidR="00664572" w:rsidRPr="00664572">
        <w:rPr>
          <w:i/>
          <w:iCs/>
        </w:rPr>
        <w:t>et al</w:t>
      </w:r>
      <w:r w:rsidRPr="00923AAC">
        <w:t xml:space="preserve">., 2025; Li and Liu, 2023; Zheng, Wang and Mao, 2025; Dinh </w:t>
      </w:r>
      <w:r w:rsidR="00664572" w:rsidRPr="00664572">
        <w:rPr>
          <w:i/>
          <w:iCs/>
        </w:rPr>
        <w:t>et al</w:t>
      </w:r>
      <w:r w:rsidRPr="00923AAC">
        <w:t xml:space="preserve">., 2025). In a similar way, eWOM is known to affect the tourist behaviour; however, its influence in various steps of the travel journey, such as initial inspiration and information search, booking and post-experience evaluation, has not been fully explored, with some studies showing inconsistent results on the roles of review valence, content characteristics, and heuristic versus diagnostic cues (Ke </w:t>
      </w:r>
      <w:r w:rsidR="00664572" w:rsidRPr="00664572">
        <w:rPr>
          <w:i/>
          <w:iCs/>
        </w:rPr>
        <w:t>et al</w:t>
      </w:r>
      <w:r w:rsidRPr="00923AAC">
        <w:t xml:space="preserve">., 2025; Román, Riquelme and Iacobucci, 2024; Almutairi, 2024). Moreover, the existing body of research on the strategic </w:t>
      </w:r>
      <w:proofErr w:type="spellStart"/>
      <w:r w:rsidRPr="00923AAC">
        <w:t>utili</w:t>
      </w:r>
      <w:r w:rsidR="0096332D">
        <w:t>sa</w:t>
      </w:r>
      <w:r w:rsidRPr="00923AAC">
        <w:t>tion</w:t>
      </w:r>
      <w:proofErr w:type="spellEnd"/>
      <w:r w:rsidRPr="00923AAC">
        <w:t xml:space="preserve"> of eWOM by tourism business to influence consumer perceptions and purchase intentions is limited, especially in the context of the emerging challenges, such as AI-generated content and decreased trust in online reviews (Reyes-Menendez </w:t>
      </w:r>
      <w:r w:rsidR="00664572" w:rsidRPr="00664572">
        <w:rPr>
          <w:i/>
          <w:iCs/>
        </w:rPr>
        <w:t>et al</w:t>
      </w:r>
      <w:r w:rsidRPr="00923AAC">
        <w:t xml:space="preserve">., 2020; Pham </w:t>
      </w:r>
      <w:r w:rsidR="00664572" w:rsidRPr="00664572">
        <w:rPr>
          <w:i/>
          <w:iCs/>
        </w:rPr>
        <w:t>et al</w:t>
      </w:r>
      <w:r w:rsidRPr="00923AAC">
        <w:t xml:space="preserve">., 2025; Tuomi </w:t>
      </w:r>
      <w:r w:rsidR="00664572" w:rsidRPr="00664572">
        <w:rPr>
          <w:i/>
          <w:iCs/>
        </w:rPr>
        <w:t>et al</w:t>
      </w:r>
      <w:r w:rsidRPr="00923AAC">
        <w:t>., 2025). These gaps suggest a disjointed evidence base with unresolved contradictions, which highlights the need to have a systematic review to integrate the existing findings, clarify how eWOM is generated and circulated, assess its impact on the decision-making process of tourists, and how businesses can effectively harness eWOM within the dynamic digital tourism ecosystem.</w:t>
      </w:r>
    </w:p>
    <w:p w14:paraId="58BFC5F1" w14:textId="77777777" w:rsidR="001D3448" w:rsidRPr="00923AAC" w:rsidRDefault="001D3448">
      <w:pPr>
        <w:rPr>
          <w:lang w:val="en-US"/>
        </w:rPr>
      </w:pPr>
      <w:r w:rsidRPr="00923AAC">
        <w:rPr>
          <w:lang w:val="en-US"/>
        </w:rPr>
        <w:br w:type="page"/>
      </w:r>
    </w:p>
    <w:p w14:paraId="2C6CB0D8" w14:textId="77777777" w:rsidR="006F19B1" w:rsidRPr="00923AAC" w:rsidRDefault="001D3448" w:rsidP="001D3448">
      <w:pPr>
        <w:pStyle w:val="Heading1"/>
      </w:pPr>
      <w:bookmarkStart w:id="31" w:name="_Toc228894767"/>
      <w:r w:rsidRPr="00923AAC">
        <w:lastRenderedPageBreak/>
        <w:t>Chapter 3: Research Methodology</w:t>
      </w:r>
      <w:bookmarkEnd w:id="31"/>
    </w:p>
    <w:p w14:paraId="532B4AA1" w14:textId="43EF00C1" w:rsidR="0045786B" w:rsidRPr="00923AAC" w:rsidRDefault="0045786B" w:rsidP="0045786B">
      <w:pPr>
        <w:pStyle w:val="Heading2"/>
      </w:pPr>
      <w:bookmarkStart w:id="32" w:name="_Toc228894768"/>
      <w:r w:rsidRPr="00923AAC">
        <w:t>3.1 Introduction</w:t>
      </w:r>
      <w:bookmarkEnd w:id="32"/>
    </w:p>
    <w:p w14:paraId="0A969CEF" w14:textId="56C35912" w:rsidR="0045786B" w:rsidRPr="00923AAC" w:rsidRDefault="00560161" w:rsidP="0045786B">
      <w:pPr>
        <w:rPr>
          <w:lang w:val="en-US"/>
        </w:rPr>
      </w:pPr>
      <w:r w:rsidRPr="00923AAC">
        <w:t xml:space="preserve">Research methodology is a systematic framework of methods and procedures used to identify, select and analyse information in order to address a research problem in a rigorous and transparent way (Owens, 2021; </w:t>
      </w:r>
      <w:proofErr w:type="spellStart"/>
      <w:r w:rsidRPr="00923AAC">
        <w:t>Brignardello</w:t>
      </w:r>
      <w:proofErr w:type="spellEnd"/>
      <w:r w:rsidRPr="00923AAC">
        <w:t xml:space="preserve">-Petersen, </w:t>
      </w:r>
      <w:proofErr w:type="spellStart"/>
      <w:r w:rsidRPr="00923AAC">
        <w:t>Santesso</w:t>
      </w:r>
      <w:proofErr w:type="spellEnd"/>
      <w:r w:rsidRPr="00923AAC">
        <w:t xml:space="preserve"> and Guyatt, 2024). It can be used in the context of a systematic review to ensure that the process of identifying, evaluating, and </w:t>
      </w:r>
      <w:proofErr w:type="spellStart"/>
      <w:r w:rsidRPr="00923AAC">
        <w:t>synthesising</w:t>
      </w:r>
      <w:proofErr w:type="spellEnd"/>
      <w:r w:rsidRPr="00923AAC">
        <w:t xml:space="preserve"> existing studies is carried out in a structured, reproducible, and unbiased manner, which enhances the reliability and validity of findings (Wormald and Evans, 2017). This chapter is aimed at outlining and justifying the methodological approach that is adopted to study the development of electronic word-of-mouth (eWOM) and its influence on the decision-making process of tourists. It defines the research design and outlines the methods used to collect, select and analyse pertinent literature.</w:t>
      </w:r>
    </w:p>
    <w:p w14:paraId="622D4369" w14:textId="77777777" w:rsidR="006F19B1" w:rsidRPr="00923AAC" w:rsidRDefault="006F19B1" w:rsidP="006F19B1">
      <w:pPr>
        <w:pStyle w:val="Heading2"/>
        <w:rPr>
          <w:lang w:val="en-US"/>
        </w:rPr>
      </w:pPr>
      <w:bookmarkStart w:id="33" w:name="_Toc228894769"/>
      <w:r w:rsidRPr="00923AAC">
        <w:rPr>
          <w:lang w:val="en-US"/>
        </w:rPr>
        <w:t>3.1 Research Design</w:t>
      </w:r>
      <w:bookmarkEnd w:id="33"/>
    </w:p>
    <w:p w14:paraId="26CF301F" w14:textId="77777777" w:rsidR="00560161" w:rsidRPr="00923AAC" w:rsidRDefault="00560161" w:rsidP="00560161">
      <w:pPr>
        <w:rPr>
          <w:lang w:val="en-US"/>
        </w:rPr>
      </w:pPr>
      <w:r w:rsidRPr="00923AAC">
        <w:rPr>
          <w:lang w:val="en-US"/>
        </w:rPr>
        <w:t xml:space="preserve">This research project follows a qualitative research design where a systematic literature review is conducted with the aim of exploring the evolution of electronic word-of-mouth (eWOM) and its effect on tourist decision making. A systematic review is a structured and transparent approach that identifies, evaluates, and </w:t>
      </w:r>
      <w:proofErr w:type="spellStart"/>
      <w:r w:rsidRPr="00923AAC">
        <w:rPr>
          <w:lang w:val="en-US"/>
        </w:rPr>
        <w:t>synthesises</w:t>
      </w:r>
      <w:proofErr w:type="spellEnd"/>
      <w:r w:rsidRPr="00923AAC">
        <w:rPr>
          <w:lang w:val="en-US"/>
        </w:rPr>
        <w:t xml:space="preserve"> existing research to provide comprehensive and reliable insights into a given topic (Brignardello-Petersen, </w:t>
      </w:r>
      <w:proofErr w:type="spellStart"/>
      <w:r w:rsidRPr="00923AAC">
        <w:rPr>
          <w:lang w:val="en-US"/>
        </w:rPr>
        <w:t>Santesso</w:t>
      </w:r>
      <w:proofErr w:type="spellEnd"/>
      <w:r w:rsidRPr="00923AAC">
        <w:rPr>
          <w:lang w:val="en-US"/>
        </w:rPr>
        <w:t xml:space="preserve"> and Guyatt, 2024; Wormald and Evans, 2017).</w:t>
      </w:r>
    </w:p>
    <w:p w14:paraId="7575CAAF" w14:textId="457DF7FE" w:rsidR="00560161" w:rsidRPr="00923AAC" w:rsidRDefault="00560161" w:rsidP="00560161">
      <w:pPr>
        <w:rPr>
          <w:lang w:val="en-US"/>
        </w:rPr>
      </w:pPr>
      <w:r w:rsidRPr="00923AAC">
        <w:rPr>
          <w:lang w:val="en-US"/>
        </w:rPr>
        <w:t xml:space="preserve">The positivist-oriented pragmatist approach guides the research and promotes objectivity, transparency, and replicability in conducting the review. The systematic approach ensures that selection and analysis of studies are carried out based on predefined criteria, eliminating bias and increasing the credibility of the findings (Owens, 2021). The methodological </w:t>
      </w:r>
      <w:proofErr w:type="spellStart"/>
      <w:r w:rsidRPr="00923AAC">
        <w:rPr>
          <w:lang w:val="en-US"/>
        </w:rPr>
        <w:t>rigour</w:t>
      </w:r>
      <w:proofErr w:type="spellEnd"/>
      <w:r w:rsidRPr="00923AAC">
        <w:rPr>
          <w:lang w:val="en-US"/>
        </w:rPr>
        <w:t xml:space="preserve"> is further enhanced by using an established reporting framework, like PRISMA, which facilitates consistency and clarity in documenting the review process (Page </w:t>
      </w:r>
      <w:r w:rsidR="00664572" w:rsidRPr="00664572">
        <w:rPr>
          <w:i/>
          <w:iCs/>
          <w:lang w:val="en-US"/>
        </w:rPr>
        <w:t>et al</w:t>
      </w:r>
      <w:r w:rsidRPr="00923AAC">
        <w:rPr>
          <w:lang w:val="en-US"/>
        </w:rPr>
        <w:t>., 2021).</w:t>
      </w:r>
    </w:p>
    <w:p w14:paraId="706A08FA" w14:textId="1D5343FA" w:rsidR="0045786B" w:rsidRPr="00923AAC" w:rsidRDefault="00560161" w:rsidP="00560161">
      <w:pPr>
        <w:rPr>
          <w:lang w:val="en-US"/>
        </w:rPr>
      </w:pPr>
      <w:r w:rsidRPr="00923AAC">
        <w:rPr>
          <w:lang w:val="en-US"/>
        </w:rPr>
        <w:t>To analy</w:t>
      </w:r>
      <w:r w:rsidR="0096332D">
        <w:rPr>
          <w:lang w:val="en-US"/>
        </w:rPr>
        <w:t>se</w:t>
      </w:r>
      <w:r w:rsidRPr="00923AAC">
        <w:rPr>
          <w:lang w:val="en-US"/>
        </w:rPr>
        <w:t xml:space="preserve"> the patterns, themes, and relationships within the chosen studies, a qualitative synthesis is used to allow a deep understanding of the way eWOM can influence tourist behaviour. The design is suitable because it allows the incorporation </w:t>
      </w:r>
      <w:r w:rsidRPr="00923AAC">
        <w:rPr>
          <w:lang w:val="en-US"/>
        </w:rPr>
        <w:lastRenderedPageBreak/>
        <w:t>of various empirical evidence and theoretical approaches in the literature on tourism and digital marketing.</w:t>
      </w:r>
    </w:p>
    <w:p w14:paraId="43617D3A" w14:textId="77777777" w:rsidR="006F19B1" w:rsidRPr="00923AAC" w:rsidRDefault="006F19B1" w:rsidP="006F19B1">
      <w:pPr>
        <w:pStyle w:val="Heading2"/>
        <w:rPr>
          <w:lang w:val="en-US"/>
        </w:rPr>
      </w:pPr>
      <w:bookmarkStart w:id="34" w:name="_Toc228894770"/>
      <w:r w:rsidRPr="00923AAC">
        <w:rPr>
          <w:lang w:val="en-US"/>
        </w:rPr>
        <w:t>3.2 Systematic Review Protocol</w:t>
      </w:r>
      <w:bookmarkEnd w:id="34"/>
    </w:p>
    <w:p w14:paraId="3192547D" w14:textId="10E781D9" w:rsidR="00560161" w:rsidRPr="00923AAC" w:rsidRDefault="00560161" w:rsidP="00560161">
      <w:pPr>
        <w:rPr>
          <w:lang w:val="en-US"/>
        </w:rPr>
      </w:pPr>
      <w:r w:rsidRPr="00923AAC">
        <w:rPr>
          <w:lang w:val="en-US"/>
        </w:rPr>
        <w:t xml:space="preserve">This study aims to complete a systematic literature review on how electronic word-of-mouth (eWOM) is developed in the tourism industry and to understand its implications on the decision-making process of tourists. To do this, it is necessary to have a structured and transparent review process to ensure credibility, replicability, and comprehensiveness of the findings (Brignardello-Petersen, </w:t>
      </w:r>
      <w:proofErr w:type="spellStart"/>
      <w:r w:rsidRPr="00923AAC">
        <w:rPr>
          <w:lang w:val="en-US"/>
        </w:rPr>
        <w:t>Santesso</w:t>
      </w:r>
      <w:proofErr w:type="spellEnd"/>
      <w:r w:rsidRPr="00923AAC">
        <w:rPr>
          <w:lang w:val="en-US"/>
        </w:rPr>
        <w:t xml:space="preserve"> and Guyatt, 2024).</w:t>
      </w:r>
    </w:p>
    <w:p w14:paraId="3166012E" w14:textId="4D026074" w:rsidR="00AF0C97" w:rsidRPr="00923AAC" w:rsidRDefault="00560161" w:rsidP="00560161">
      <w:pPr>
        <w:rPr>
          <w:lang w:val="en-US"/>
        </w:rPr>
      </w:pPr>
      <w:r w:rsidRPr="00923AAC">
        <w:rPr>
          <w:lang w:val="en-US"/>
        </w:rPr>
        <w:t xml:space="preserve">The </w:t>
      </w:r>
      <w:r w:rsidR="0096332D">
        <w:rPr>
          <w:lang w:val="en-US"/>
        </w:rPr>
        <w:t>study</w:t>
      </w:r>
      <w:r w:rsidRPr="00923AAC">
        <w:rPr>
          <w:lang w:val="en-US"/>
        </w:rPr>
        <w:t xml:space="preserve"> follows the PRISMA (Preferred Reporting Items to Systematic Reviews and Meta-Analyses) framework in order to conduct the review process. PRISMA offers a </w:t>
      </w:r>
      <w:proofErr w:type="spellStart"/>
      <w:r w:rsidRPr="00923AAC">
        <w:rPr>
          <w:lang w:val="en-US"/>
        </w:rPr>
        <w:t>standardised</w:t>
      </w:r>
      <w:proofErr w:type="spellEnd"/>
      <w:r w:rsidRPr="00923AAC">
        <w:rPr>
          <w:lang w:val="en-US"/>
        </w:rPr>
        <w:t xml:space="preserve"> methodology to identify, screen, and select pertinent studies, thus increasing methodological </w:t>
      </w:r>
      <w:proofErr w:type="spellStart"/>
      <w:r w:rsidRPr="00923AAC">
        <w:rPr>
          <w:lang w:val="en-US"/>
        </w:rPr>
        <w:t>rigour</w:t>
      </w:r>
      <w:proofErr w:type="spellEnd"/>
      <w:r w:rsidRPr="00923AAC">
        <w:rPr>
          <w:lang w:val="en-US"/>
        </w:rPr>
        <w:t xml:space="preserve"> and transparency (Page </w:t>
      </w:r>
      <w:r w:rsidR="00664572" w:rsidRPr="00664572">
        <w:rPr>
          <w:i/>
          <w:iCs/>
          <w:lang w:val="en-US"/>
        </w:rPr>
        <w:t>et al</w:t>
      </w:r>
      <w:r w:rsidRPr="00923AAC">
        <w:rPr>
          <w:lang w:val="en-US"/>
        </w:rPr>
        <w:t xml:space="preserve">., 2021). It makes sure that every step of the review process, starting with the initial search of the databases and ending with the final inclusion of the results, is properly documented and justified, </w:t>
      </w:r>
      <w:proofErr w:type="spellStart"/>
      <w:r w:rsidRPr="00923AAC">
        <w:rPr>
          <w:lang w:val="en-US"/>
        </w:rPr>
        <w:t>minimi</w:t>
      </w:r>
      <w:r w:rsidR="0096332D">
        <w:rPr>
          <w:lang w:val="en-US"/>
        </w:rPr>
        <w:t>si</w:t>
      </w:r>
      <w:r w:rsidRPr="00923AAC">
        <w:rPr>
          <w:lang w:val="en-US"/>
        </w:rPr>
        <w:t>ng</w:t>
      </w:r>
      <w:proofErr w:type="spellEnd"/>
      <w:r w:rsidRPr="00923AAC">
        <w:rPr>
          <w:lang w:val="en-US"/>
        </w:rPr>
        <w:t xml:space="preserve"> the risk of bias and enhancing the dependability of the synthesis. To guarantee relevance and quality, there were certain inclusion and exclusion criteria that were developed before the literature search.</w:t>
      </w:r>
    </w:p>
    <w:p w14:paraId="4B21561E" w14:textId="2D654EE7" w:rsidR="006F19B1" w:rsidRPr="00923AAC" w:rsidRDefault="00AF0C97" w:rsidP="005C6F8B">
      <w:pPr>
        <w:pStyle w:val="NoSpacing"/>
        <w:spacing w:before="120"/>
        <w:rPr>
          <w:b/>
          <w:bCs/>
          <w:i w:val="0"/>
          <w:iCs/>
          <w:lang w:val="en-US"/>
        </w:rPr>
      </w:pPr>
      <w:bookmarkStart w:id="35" w:name="_Toc228893861"/>
      <w:r w:rsidRPr="00923AAC">
        <w:rPr>
          <w:b/>
          <w:bCs/>
          <w:i w:val="0"/>
          <w:iCs/>
        </w:rPr>
        <w:t xml:space="preserve">Table </w:t>
      </w:r>
      <w:r w:rsidRPr="00923AAC">
        <w:rPr>
          <w:b/>
          <w:bCs/>
          <w:i w:val="0"/>
          <w:iCs/>
        </w:rPr>
        <w:fldChar w:fldCharType="begin"/>
      </w:r>
      <w:r w:rsidRPr="00923AAC">
        <w:rPr>
          <w:b/>
          <w:bCs/>
          <w:i w:val="0"/>
          <w:iCs/>
        </w:rPr>
        <w:instrText xml:space="preserve"> SEQ Table \* ARABIC </w:instrText>
      </w:r>
      <w:r w:rsidRPr="00923AAC">
        <w:rPr>
          <w:b/>
          <w:bCs/>
          <w:i w:val="0"/>
          <w:iCs/>
        </w:rPr>
        <w:fldChar w:fldCharType="separate"/>
      </w:r>
      <w:r w:rsidR="003B4DF5">
        <w:rPr>
          <w:b/>
          <w:bCs/>
          <w:i w:val="0"/>
          <w:iCs/>
          <w:noProof/>
        </w:rPr>
        <w:t>1</w:t>
      </w:r>
      <w:r w:rsidRPr="00923AAC">
        <w:rPr>
          <w:b/>
          <w:bCs/>
          <w:i w:val="0"/>
          <w:iCs/>
        </w:rPr>
        <w:fldChar w:fldCharType="end"/>
      </w:r>
      <w:r w:rsidRPr="00923AAC">
        <w:rPr>
          <w:b/>
          <w:bCs/>
          <w:i w:val="0"/>
          <w:iCs/>
        </w:rPr>
        <w:t xml:space="preserve"> </w:t>
      </w:r>
      <w:r w:rsidR="006F19B1" w:rsidRPr="00923AAC">
        <w:rPr>
          <w:b/>
          <w:bCs/>
          <w:i w:val="0"/>
          <w:iCs/>
          <w:lang w:val="en-US"/>
        </w:rPr>
        <w:t>Inclusion and Exclusion Criteria</w:t>
      </w:r>
      <w:bookmarkEnd w:id="35"/>
    </w:p>
    <w:tbl>
      <w:tblPr>
        <w:tblStyle w:val="TableGridLight"/>
        <w:tblW w:w="0" w:type="auto"/>
        <w:tblLook w:val="04A0" w:firstRow="1" w:lastRow="0" w:firstColumn="1" w:lastColumn="0" w:noHBand="0" w:noVBand="1"/>
      </w:tblPr>
      <w:tblGrid>
        <w:gridCol w:w="1746"/>
        <w:gridCol w:w="4053"/>
        <w:gridCol w:w="3217"/>
      </w:tblGrid>
      <w:tr w:rsidR="00AF0C97" w:rsidRPr="00923AAC" w14:paraId="480C707D" w14:textId="77777777" w:rsidTr="00AF0C97">
        <w:tc>
          <w:tcPr>
            <w:tcW w:w="0" w:type="auto"/>
            <w:vAlign w:val="center"/>
            <w:hideMark/>
          </w:tcPr>
          <w:p w14:paraId="0EAC6CED" w14:textId="77777777" w:rsidR="00AF0C97" w:rsidRPr="00923AAC" w:rsidRDefault="00AF0C97" w:rsidP="00AF0C97">
            <w:pPr>
              <w:spacing w:before="60" w:after="60" w:line="360" w:lineRule="auto"/>
              <w:jc w:val="left"/>
              <w:rPr>
                <w:b/>
                <w:bCs/>
                <w:lang w:val="en-US"/>
              </w:rPr>
            </w:pPr>
            <w:r w:rsidRPr="00923AAC">
              <w:rPr>
                <w:b/>
                <w:bCs/>
                <w:lang w:val="en-US"/>
              </w:rPr>
              <w:t>Criteria</w:t>
            </w:r>
          </w:p>
        </w:tc>
        <w:tc>
          <w:tcPr>
            <w:tcW w:w="0" w:type="auto"/>
            <w:vAlign w:val="center"/>
            <w:hideMark/>
          </w:tcPr>
          <w:p w14:paraId="07DB8543" w14:textId="77777777" w:rsidR="00AF0C97" w:rsidRPr="00923AAC" w:rsidRDefault="00AF0C97" w:rsidP="00AF0C97">
            <w:pPr>
              <w:spacing w:before="60" w:after="60" w:line="360" w:lineRule="auto"/>
              <w:jc w:val="left"/>
              <w:rPr>
                <w:b/>
                <w:bCs/>
                <w:lang w:val="en-US"/>
              </w:rPr>
            </w:pPr>
            <w:r w:rsidRPr="00923AAC">
              <w:rPr>
                <w:b/>
                <w:bCs/>
                <w:lang w:val="en-US"/>
              </w:rPr>
              <w:t>Inclusion Criteria</w:t>
            </w:r>
          </w:p>
        </w:tc>
        <w:tc>
          <w:tcPr>
            <w:tcW w:w="0" w:type="auto"/>
            <w:vAlign w:val="center"/>
            <w:hideMark/>
          </w:tcPr>
          <w:p w14:paraId="0B94018F" w14:textId="77777777" w:rsidR="00AF0C97" w:rsidRPr="00923AAC" w:rsidRDefault="00AF0C97" w:rsidP="00AF0C97">
            <w:pPr>
              <w:spacing w:before="60" w:after="60" w:line="360" w:lineRule="auto"/>
              <w:jc w:val="left"/>
              <w:rPr>
                <w:b/>
                <w:bCs/>
                <w:lang w:val="en-US"/>
              </w:rPr>
            </w:pPr>
            <w:r w:rsidRPr="00923AAC">
              <w:rPr>
                <w:b/>
                <w:bCs/>
                <w:lang w:val="en-US"/>
              </w:rPr>
              <w:t>Exclusion Criteria</w:t>
            </w:r>
          </w:p>
        </w:tc>
      </w:tr>
      <w:tr w:rsidR="00AF0C97" w:rsidRPr="00923AAC" w14:paraId="64A8E633" w14:textId="77777777" w:rsidTr="00AF0C97">
        <w:tc>
          <w:tcPr>
            <w:tcW w:w="0" w:type="auto"/>
            <w:vAlign w:val="center"/>
            <w:hideMark/>
          </w:tcPr>
          <w:p w14:paraId="20444554" w14:textId="77777777" w:rsidR="00AF0C97" w:rsidRPr="00923AAC" w:rsidRDefault="00AF0C97" w:rsidP="00AF0C97">
            <w:pPr>
              <w:spacing w:before="60" w:after="60" w:line="360" w:lineRule="auto"/>
              <w:jc w:val="left"/>
              <w:rPr>
                <w:lang w:val="en-US"/>
              </w:rPr>
            </w:pPr>
            <w:r w:rsidRPr="00923AAC">
              <w:rPr>
                <w:lang w:val="en-US"/>
              </w:rPr>
              <w:t>Topic Relevance</w:t>
            </w:r>
          </w:p>
        </w:tc>
        <w:tc>
          <w:tcPr>
            <w:tcW w:w="0" w:type="auto"/>
            <w:vAlign w:val="center"/>
            <w:hideMark/>
          </w:tcPr>
          <w:p w14:paraId="762459CA" w14:textId="77777777" w:rsidR="00AF0C97" w:rsidRPr="00923AAC" w:rsidRDefault="00AF0C97" w:rsidP="00AF0C97">
            <w:pPr>
              <w:spacing w:before="60" w:after="60" w:line="360" w:lineRule="auto"/>
              <w:jc w:val="left"/>
              <w:rPr>
                <w:lang w:val="en-US"/>
              </w:rPr>
            </w:pPr>
            <w:r w:rsidRPr="00923AAC">
              <w:rPr>
                <w:lang w:val="en-US"/>
              </w:rPr>
              <w:t>Studies focusing on eWOM in tourism and its impact on tourist decision making</w:t>
            </w:r>
          </w:p>
        </w:tc>
        <w:tc>
          <w:tcPr>
            <w:tcW w:w="0" w:type="auto"/>
            <w:vAlign w:val="center"/>
            <w:hideMark/>
          </w:tcPr>
          <w:p w14:paraId="6B959603" w14:textId="77777777" w:rsidR="00AF0C97" w:rsidRPr="00923AAC" w:rsidRDefault="00AF0C97" w:rsidP="00AF0C97">
            <w:pPr>
              <w:spacing w:before="60" w:after="60" w:line="360" w:lineRule="auto"/>
              <w:jc w:val="left"/>
              <w:rPr>
                <w:lang w:val="en-US"/>
              </w:rPr>
            </w:pPr>
            <w:r w:rsidRPr="00923AAC">
              <w:rPr>
                <w:lang w:val="en-US"/>
              </w:rPr>
              <w:t>Studies unrelated to tourism or not addressing eWOM</w:t>
            </w:r>
          </w:p>
        </w:tc>
      </w:tr>
      <w:tr w:rsidR="00AF0C97" w:rsidRPr="00923AAC" w14:paraId="4C864785" w14:textId="77777777" w:rsidTr="00AF0C97">
        <w:tc>
          <w:tcPr>
            <w:tcW w:w="0" w:type="auto"/>
            <w:vAlign w:val="center"/>
            <w:hideMark/>
          </w:tcPr>
          <w:p w14:paraId="3E942F22" w14:textId="77777777" w:rsidR="00AF0C97" w:rsidRPr="00923AAC" w:rsidRDefault="00AF0C97" w:rsidP="00AF0C97">
            <w:pPr>
              <w:spacing w:before="60" w:after="60" w:line="360" w:lineRule="auto"/>
              <w:jc w:val="left"/>
              <w:rPr>
                <w:lang w:val="en-US"/>
              </w:rPr>
            </w:pPr>
            <w:r w:rsidRPr="00923AAC">
              <w:rPr>
                <w:lang w:val="en-US"/>
              </w:rPr>
              <w:t>Publication Type</w:t>
            </w:r>
          </w:p>
        </w:tc>
        <w:tc>
          <w:tcPr>
            <w:tcW w:w="0" w:type="auto"/>
            <w:vAlign w:val="center"/>
            <w:hideMark/>
          </w:tcPr>
          <w:p w14:paraId="55E107D0" w14:textId="6D1FCA21" w:rsidR="00AF0C97" w:rsidRPr="00923AAC" w:rsidRDefault="00AF0C97" w:rsidP="00AF0C97">
            <w:pPr>
              <w:spacing w:before="60" w:after="60" w:line="360" w:lineRule="auto"/>
              <w:jc w:val="left"/>
              <w:rPr>
                <w:lang w:val="en-US"/>
              </w:rPr>
            </w:pPr>
            <w:r w:rsidRPr="00923AAC">
              <w:rPr>
                <w:lang w:val="en-US"/>
              </w:rPr>
              <w:t>Peer-reviewed articles</w:t>
            </w:r>
          </w:p>
        </w:tc>
        <w:tc>
          <w:tcPr>
            <w:tcW w:w="0" w:type="auto"/>
            <w:vAlign w:val="center"/>
            <w:hideMark/>
          </w:tcPr>
          <w:p w14:paraId="34F595F2" w14:textId="4AD51F55" w:rsidR="00AF0C97" w:rsidRPr="00923AAC" w:rsidRDefault="005F58C7" w:rsidP="00AF0C97">
            <w:pPr>
              <w:spacing w:before="60" w:after="60" w:line="360" w:lineRule="auto"/>
              <w:jc w:val="left"/>
              <w:rPr>
                <w:lang w:val="en-US"/>
              </w:rPr>
            </w:pPr>
            <w:r>
              <w:rPr>
                <w:lang w:val="en-US"/>
              </w:rPr>
              <w:t>Non-peer-reviewed and gray literature</w:t>
            </w:r>
          </w:p>
        </w:tc>
      </w:tr>
      <w:tr w:rsidR="00AF0C97" w:rsidRPr="00923AAC" w14:paraId="754F9F6F" w14:textId="77777777" w:rsidTr="00AF0C97">
        <w:tc>
          <w:tcPr>
            <w:tcW w:w="0" w:type="auto"/>
            <w:vAlign w:val="center"/>
            <w:hideMark/>
          </w:tcPr>
          <w:p w14:paraId="567294A7" w14:textId="77777777" w:rsidR="00AF0C97" w:rsidRPr="00923AAC" w:rsidRDefault="00AF0C97" w:rsidP="00AF0C97">
            <w:pPr>
              <w:spacing w:before="60" w:after="60" w:line="360" w:lineRule="auto"/>
              <w:jc w:val="left"/>
              <w:rPr>
                <w:lang w:val="en-US"/>
              </w:rPr>
            </w:pPr>
            <w:r w:rsidRPr="00923AAC">
              <w:rPr>
                <w:lang w:val="en-US"/>
              </w:rPr>
              <w:t>Timeframe</w:t>
            </w:r>
          </w:p>
        </w:tc>
        <w:tc>
          <w:tcPr>
            <w:tcW w:w="0" w:type="auto"/>
            <w:vAlign w:val="center"/>
            <w:hideMark/>
          </w:tcPr>
          <w:p w14:paraId="04BDB49F" w14:textId="65DCDE24" w:rsidR="00AF0C97" w:rsidRPr="00923AAC" w:rsidRDefault="00AF0C97" w:rsidP="00AF0C97">
            <w:pPr>
              <w:spacing w:before="60" w:after="60" w:line="360" w:lineRule="auto"/>
              <w:jc w:val="left"/>
              <w:rPr>
                <w:lang w:val="en-US"/>
              </w:rPr>
            </w:pPr>
            <w:r w:rsidRPr="00923AAC">
              <w:rPr>
                <w:lang w:val="en-US"/>
              </w:rPr>
              <w:t xml:space="preserve">Studies published within </w:t>
            </w:r>
            <w:r w:rsidR="00A956CC" w:rsidRPr="00923AAC">
              <w:rPr>
                <w:lang w:val="en-US"/>
              </w:rPr>
              <w:t>20</w:t>
            </w:r>
            <w:r w:rsidR="005F58C7">
              <w:rPr>
                <w:lang w:val="en-US"/>
              </w:rPr>
              <w:t>15</w:t>
            </w:r>
            <w:r w:rsidR="00A956CC" w:rsidRPr="00923AAC">
              <w:rPr>
                <w:lang w:val="en-US"/>
              </w:rPr>
              <w:t>-202</w:t>
            </w:r>
            <w:r w:rsidR="005F58C7">
              <w:rPr>
                <w:lang w:val="en-US"/>
              </w:rPr>
              <w:t>6</w:t>
            </w:r>
          </w:p>
        </w:tc>
        <w:tc>
          <w:tcPr>
            <w:tcW w:w="0" w:type="auto"/>
            <w:vAlign w:val="center"/>
            <w:hideMark/>
          </w:tcPr>
          <w:p w14:paraId="7CC6E517" w14:textId="3126D2A6" w:rsidR="00AF0C97" w:rsidRPr="00923AAC" w:rsidRDefault="00AF0C97" w:rsidP="00AF0C97">
            <w:pPr>
              <w:spacing w:before="60" w:after="60" w:line="360" w:lineRule="auto"/>
              <w:jc w:val="left"/>
              <w:rPr>
                <w:lang w:val="en-US"/>
              </w:rPr>
            </w:pPr>
            <w:r w:rsidRPr="00923AAC">
              <w:rPr>
                <w:lang w:val="en-US"/>
              </w:rPr>
              <w:t xml:space="preserve">Studies published outside </w:t>
            </w:r>
            <w:r w:rsidR="005F58C7">
              <w:rPr>
                <w:lang w:val="en-US"/>
              </w:rPr>
              <w:t>this period</w:t>
            </w:r>
          </w:p>
        </w:tc>
      </w:tr>
      <w:tr w:rsidR="00AF0C97" w:rsidRPr="00923AAC" w14:paraId="143F840B" w14:textId="77777777" w:rsidTr="00AF0C97">
        <w:tc>
          <w:tcPr>
            <w:tcW w:w="0" w:type="auto"/>
            <w:vAlign w:val="center"/>
            <w:hideMark/>
          </w:tcPr>
          <w:p w14:paraId="0AA45DBD" w14:textId="77777777" w:rsidR="00AF0C97" w:rsidRPr="00923AAC" w:rsidRDefault="00AF0C97" w:rsidP="00AF0C97">
            <w:pPr>
              <w:spacing w:before="60" w:after="60" w:line="360" w:lineRule="auto"/>
              <w:jc w:val="left"/>
              <w:rPr>
                <w:lang w:val="en-US"/>
              </w:rPr>
            </w:pPr>
            <w:r w:rsidRPr="00923AAC">
              <w:rPr>
                <w:lang w:val="en-US"/>
              </w:rPr>
              <w:t>Language</w:t>
            </w:r>
          </w:p>
        </w:tc>
        <w:tc>
          <w:tcPr>
            <w:tcW w:w="0" w:type="auto"/>
            <w:vAlign w:val="center"/>
            <w:hideMark/>
          </w:tcPr>
          <w:p w14:paraId="5EACCB3D" w14:textId="77777777" w:rsidR="00AF0C97" w:rsidRPr="00923AAC" w:rsidRDefault="00AF0C97" w:rsidP="00AF0C97">
            <w:pPr>
              <w:spacing w:before="60" w:after="60" w:line="360" w:lineRule="auto"/>
              <w:jc w:val="left"/>
              <w:rPr>
                <w:lang w:val="en-US"/>
              </w:rPr>
            </w:pPr>
            <w:r w:rsidRPr="00923AAC">
              <w:rPr>
                <w:lang w:val="en-US"/>
              </w:rPr>
              <w:t>Articles published in English</w:t>
            </w:r>
          </w:p>
        </w:tc>
        <w:tc>
          <w:tcPr>
            <w:tcW w:w="0" w:type="auto"/>
            <w:vAlign w:val="center"/>
            <w:hideMark/>
          </w:tcPr>
          <w:p w14:paraId="25FDCA1D" w14:textId="77777777" w:rsidR="00AF0C97" w:rsidRPr="00923AAC" w:rsidRDefault="00AF0C97" w:rsidP="00AF0C97">
            <w:pPr>
              <w:spacing w:before="60" w:after="60" w:line="360" w:lineRule="auto"/>
              <w:jc w:val="left"/>
              <w:rPr>
                <w:lang w:val="en-US"/>
              </w:rPr>
            </w:pPr>
            <w:r w:rsidRPr="00923AAC">
              <w:rPr>
                <w:lang w:val="en-US"/>
              </w:rPr>
              <w:t>Non-English publications</w:t>
            </w:r>
          </w:p>
        </w:tc>
      </w:tr>
      <w:tr w:rsidR="00AF0C97" w:rsidRPr="00923AAC" w14:paraId="53F7AAA2" w14:textId="77777777" w:rsidTr="00AF0C97">
        <w:tc>
          <w:tcPr>
            <w:tcW w:w="0" w:type="auto"/>
            <w:vAlign w:val="center"/>
            <w:hideMark/>
          </w:tcPr>
          <w:p w14:paraId="63B954BD" w14:textId="77777777" w:rsidR="00AF0C97" w:rsidRPr="00923AAC" w:rsidRDefault="00AF0C97" w:rsidP="00AF0C97">
            <w:pPr>
              <w:spacing w:before="60" w:after="60" w:line="360" w:lineRule="auto"/>
              <w:jc w:val="left"/>
              <w:rPr>
                <w:lang w:val="en-US"/>
              </w:rPr>
            </w:pPr>
            <w:r w:rsidRPr="00923AAC">
              <w:rPr>
                <w:lang w:val="en-US"/>
              </w:rPr>
              <w:lastRenderedPageBreak/>
              <w:t>Methodology</w:t>
            </w:r>
          </w:p>
        </w:tc>
        <w:tc>
          <w:tcPr>
            <w:tcW w:w="0" w:type="auto"/>
            <w:vAlign w:val="center"/>
            <w:hideMark/>
          </w:tcPr>
          <w:p w14:paraId="57F4C015" w14:textId="77777777" w:rsidR="00AF0C97" w:rsidRPr="00923AAC" w:rsidRDefault="00AF0C97" w:rsidP="00AF0C97">
            <w:pPr>
              <w:spacing w:before="60" w:after="60" w:line="360" w:lineRule="auto"/>
              <w:jc w:val="left"/>
              <w:rPr>
                <w:lang w:val="en-US"/>
              </w:rPr>
            </w:pPr>
            <w:r w:rsidRPr="00923AAC">
              <w:rPr>
                <w:lang w:val="en-US"/>
              </w:rPr>
              <w:t>Empirical and theoretical studies relevant to eWOM</w:t>
            </w:r>
          </w:p>
        </w:tc>
        <w:tc>
          <w:tcPr>
            <w:tcW w:w="0" w:type="auto"/>
            <w:vAlign w:val="center"/>
            <w:hideMark/>
          </w:tcPr>
          <w:p w14:paraId="6379D545" w14:textId="77777777" w:rsidR="00AF0C97" w:rsidRPr="00923AAC" w:rsidRDefault="00AF0C97" w:rsidP="00AF0C97">
            <w:pPr>
              <w:spacing w:before="60" w:after="60" w:line="360" w:lineRule="auto"/>
              <w:jc w:val="left"/>
              <w:rPr>
                <w:lang w:val="en-US"/>
              </w:rPr>
            </w:pPr>
            <w:r w:rsidRPr="00923AAC">
              <w:rPr>
                <w:lang w:val="en-US"/>
              </w:rPr>
              <w:t>Studies lacking clear methodology or insufficient data</w:t>
            </w:r>
          </w:p>
        </w:tc>
      </w:tr>
      <w:tr w:rsidR="00AF0C97" w:rsidRPr="00923AAC" w14:paraId="457C64DF" w14:textId="77777777" w:rsidTr="00AF0C97">
        <w:tc>
          <w:tcPr>
            <w:tcW w:w="0" w:type="auto"/>
            <w:vAlign w:val="center"/>
            <w:hideMark/>
          </w:tcPr>
          <w:p w14:paraId="5F59D846" w14:textId="77777777" w:rsidR="00AF0C97" w:rsidRPr="00923AAC" w:rsidRDefault="00AF0C97" w:rsidP="00AF0C97">
            <w:pPr>
              <w:spacing w:before="60" w:after="60" w:line="360" w:lineRule="auto"/>
              <w:jc w:val="left"/>
              <w:rPr>
                <w:lang w:val="en-US"/>
              </w:rPr>
            </w:pPr>
            <w:r w:rsidRPr="00923AAC">
              <w:rPr>
                <w:lang w:val="en-US"/>
              </w:rPr>
              <w:t>Accessibility</w:t>
            </w:r>
          </w:p>
        </w:tc>
        <w:tc>
          <w:tcPr>
            <w:tcW w:w="0" w:type="auto"/>
            <w:vAlign w:val="center"/>
            <w:hideMark/>
          </w:tcPr>
          <w:p w14:paraId="14CAE3F4" w14:textId="77777777" w:rsidR="00AF0C97" w:rsidRPr="00923AAC" w:rsidRDefault="00AF0C97" w:rsidP="00AF0C97">
            <w:pPr>
              <w:spacing w:before="60" w:after="60" w:line="360" w:lineRule="auto"/>
              <w:jc w:val="left"/>
              <w:rPr>
                <w:lang w:val="en-US"/>
              </w:rPr>
            </w:pPr>
            <w:r w:rsidRPr="00923AAC">
              <w:rPr>
                <w:lang w:val="en-US"/>
              </w:rPr>
              <w:t>Full-text available</w:t>
            </w:r>
          </w:p>
        </w:tc>
        <w:tc>
          <w:tcPr>
            <w:tcW w:w="0" w:type="auto"/>
            <w:vAlign w:val="center"/>
            <w:hideMark/>
          </w:tcPr>
          <w:p w14:paraId="4697B80B" w14:textId="77777777" w:rsidR="00AF0C97" w:rsidRPr="00923AAC" w:rsidRDefault="00AF0C97" w:rsidP="00AF0C97">
            <w:pPr>
              <w:spacing w:before="60" w:after="60" w:line="360" w:lineRule="auto"/>
              <w:jc w:val="left"/>
              <w:rPr>
                <w:lang w:val="en-US"/>
              </w:rPr>
            </w:pPr>
            <w:r w:rsidRPr="00923AAC">
              <w:rPr>
                <w:lang w:val="en-US"/>
              </w:rPr>
              <w:t>Abstract-only or inaccessible full-text studies</w:t>
            </w:r>
          </w:p>
        </w:tc>
      </w:tr>
    </w:tbl>
    <w:p w14:paraId="74675D4A" w14:textId="6159C5AF" w:rsidR="006F19B1" w:rsidRPr="00923AAC" w:rsidRDefault="006F19B1" w:rsidP="006F19B1">
      <w:pPr>
        <w:pStyle w:val="Heading2"/>
      </w:pPr>
      <w:bookmarkStart w:id="36" w:name="_Toc228894771"/>
      <w:r w:rsidRPr="00923AAC">
        <w:t>3.3 Data Sources and Search Strategy</w:t>
      </w:r>
      <w:bookmarkEnd w:id="36"/>
    </w:p>
    <w:p w14:paraId="3C72CE54" w14:textId="77777777" w:rsidR="006F19B1" w:rsidRPr="00923AAC" w:rsidRDefault="006F19B1" w:rsidP="006F19B1">
      <w:pPr>
        <w:pStyle w:val="Heading3"/>
        <w:rPr>
          <w:lang w:val="en-US"/>
        </w:rPr>
      </w:pPr>
      <w:bookmarkStart w:id="37" w:name="_Toc228894772"/>
      <w:r w:rsidRPr="00923AAC">
        <w:rPr>
          <w:lang w:val="en-US"/>
        </w:rPr>
        <w:t>3.3.1 Selection of Databases</w:t>
      </w:r>
      <w:bookmarkEnd w:id="37"/>
    </w:p>
    <w:p w14:paraId="54BB7475" w14:textId="09EB3A4B" w:rsidR="00AF0C97" w:rsidRPr="00923AAC" w:rsidRDefault="00560161" w:rsidP="00AF0C97">
      <w:pPr>
        <w:rPr>
          <w:lang w:val="en-US"/>
        </w:rPr>
      </w:pPr>
      <w:r w:rsidRPr="00923AAC">
        <w:t xml:space="preserve">Scopus and Google Scholar were used as literature search tools in order to have an all-inclusive coverage of the relevant studies. Scopus was chosen because it indexes many high-quality, peer-reviewed journals in lots of different disciplines, which facilitates systematic and structured searching. Google Scholar was added to extend the search to additional academic materials and grey literature and </w:t>
      </w:r>
      <w:proofErr w:type="spellStart"/>
      <w:r w:rsidRPr="00923AAC">
        <w:t>minimise</w:t>
      </w:r>
      <w:proofErr w:type="spellEnd"/>
      <w:r w:rsidRPr="00923AAC">
        <w:t xml:space="preserve"> the risk of not finding any relevant studies (Bramer </w:t>
      </w:r>
      <w:r w:rsidR="00664572" w:rsidRPr="00664572">
        <w:rPr>
          <w:i/>
          <w:iCs/>
        </w:rPr>
        <w:t>et al</w:t>
      </w:r>
      <w:r w:rsidRPr="00923AAC">
        <w:t>., 2018; Kolaski, Logan and Ioannidis, 2023).</w:t>
      </w:r>
    </w:p>
    <w:p w14:paraId="1BCF4F49" w14:textId="77777777" w:rsidR="006F19B1" w:rsidRPr="00923AAC" w:rsidRDefault="006F19B1" w:rsidP="006F19B1">
      <w:pPr>
        <w:pStyle w:val="Heading3"/>
        <w:rPr>
          <w:lang w:val="en-US"/>
        </w:rPr>
      </w:pPr>
      <w:bookmarkStart w:id="38" w:name="_Toc228894773"/>
      <w:r w:rsidRPr="00923AAC">
        <w:rPr>
          <w:lang w:val="en-US"/>
        </w:rPr>
        <w:t>3.3.2 Search Keywords and Strings</w:t>
      </w:r>
      <w:bookmarkEnd w:id="38"/>
    </w:p>
    <w:p w14:paraId="44B18220" w14:textId="6E048882" w:rsidR="009E08DB" w:rsidRPr="00923AAC" w:rsidRDefault="00560161" w:rsidP="009E08DB">
      <w:pPr>
        <w:rPr>
          <w:lang w:val="en-US"/>
        </w:rPr>
      </w:pPr>
      <w:r w:rsidRPr="00923AAC">
        <w:t xml:space="preserve">The search term was created in an </w:t>
      </w:r>
      <w:proofErr w:type="spellStart"/>
      <w:r w:rsidRPr="00923AAC">
        <w:t>organi</w:t>
      </w:r>
      <w:r w:rsidR="0096332D">
        <w:t>se</w:t>
      </w:r>
      <w:r w:rsidRPr="00923AAC">
        <w:t>d</w:t>
      </w:r>
      <w:proofErr w:type="spellEnd"/>
      <w:r w:rsidRPr="00923AAC">
        <w:t xml:space="preserve"> approach in order to be comprehensive and relevant to the research aims. Initially, key concepts were identified from the research questions: electronic word-of-mouth (eWOM), tourism, and tourist decision making. Existing literature was then reviewed to compile synonyms, variations and related concepts of each concept, to capture the entire range of relevant studies (Bramer </w:t>
      </w:r>
      <w:r w:rsidR="00664572" w:rsidRPr="00664572">
        <w:rPr>
          <w:i/>
          <w:iCs/>
        </w:rPr>
        <w:t>et al</w:t>
      </w:r>
      <w:r w:rsidRPr="00923AAC">
        <w:t>., 2018; Kolaski, Logan and Ioannidis, 2023). The last search query in Scopus was:</w:t>
      </w:r>
    </w:p>
    <w:p w14:paraId="161CBABE" w14:textId="51EA6D41" w:rsidR="00AF0C97" w:rsidRPr="00923AAC" w:rsidRDefault="009E08DB" w:rsidP="009E08DB">
      <w:pPr>
        <w:ind w:left="720"/>
        <w:rPr>
          <w:sz w:val="22"/>
          <w:szCs w:val="22"/>
          <w:lang w:val="en-US"/>
        </w:rPr>
      </w:pPr>
      <w:r w:rsidRPr="00923AAC">
        <w:rPr>
          <w:sz w:val="22"/>
          <w:szCs w:val="22"/>
          <w:lang w:val="en-US"/>
        </w:rPr>
        <w:t xml:space="preserve">TITLE-ABS-KEY (("electronic word of mouth" OR "e-word of mouth" OR </w:t>
      </w:r>
      <w:proofErr w:type="spellStart"/>
      <w:r w:rsidRPr="00923AAC">
        <w:rPr>
          <w:sz w:val="22"/>
          <w:szCs w:val="22"/>
          <w:lang w:val="en-US"/>
        </w:rPr>
        <w:t>ewom</w:t>
      </w:r>
      <w:proofErr w:type="spellEnd"/>
      <w:r w:rsidRPr="00923AAC">
        <w:rPr>
          <w:sz w:val="22"/>
          <w:szCs w:val="22"/>
          <w:lang w:val="en-US"/>
        </w:rPr>
        <w:t xml:space="preserve"> OR "online word of mouth" OR "internet word of mouth" OR "digital word of mouth" OR "online reviews" OR "user-generated content") AND ("</w:t>
      </w:r>
      <w:proofErr w:type="spellStart"/>
      <w:r w:rsidRPr="00923AAC">
        <w:rPr>
          <w:sz w:val="22"/>
          <w:szCs w:val="22"/>
          <w:lang w:val="en-US"/>
        </w:rPr>
        <w:t>touris</w:t>
      </w:r>
      <w:proofErr w:type="spellEnd"/>
      <w:r w:rsidRPr="00923AAC">
        <w:rPr>
          <w:sz w:val="22"/>
          <w:szCs w:val="22"/>
          <w:lang w:val="en-US"/>
        </w:rPr>
        <w:t xml:space="preserve">*" OR "travel*" OR "hospitality" OR "hotel*" OR "destination*" OR "trip*" OR "vacation*") AND ("decision making" OR "decision-making" OR "purchase decision*" OR "booking decision*" OR "consumer </w:t>
      </w:r>
      <w:proofErr w:type="spellStart"/>
      <w:r w:rsidRPr="00923AAC">
        <w:rPr>
          <w:sz w:val="22"/>
          <w:szCs w:val="22"/>
          <w:lang w:val="en-US"/>
        </w:rPr>
        <w:t>behavio</w:t>
      </w:r>
      <w:proofErr w:type="spellEnd"/>
      <w:r w:rsidRPr="00923AAC">
        <w:rPr>
          <w:sz w:val="22"/>
          <w:szCs w:val="22"/>
          <w:lang w:val="en-US"/>
        </w:rPr>
        <w:t xml:space="preserve">*r" OR "customer </w:t>
      </w:r>
      <w:proofErr w:type="spellStart"/>
      <w:r w:rsidRPr="00923AAC">
        <w:rPr>
          <w:sz w:val="22"/>
          <w:szCs w:val="22"/>
          <w:lang w:val="en-US"/>
        </w:rPr>
        <w:t>behavio</w:t>
      </w:r>
      <w:proofErr w:type="spellEnd"/>
      <w:r w:rsidRPr="00923AAC">
        <w:rPr>
          <w:sz w:val="22"/>
          <w:szCs w:val="22"/>
          <w:lang w:val="en-US"/>
        </w:rPr>
        <w:t>*r" OR "purchase intention*" OR "</w:t>
      </w:r>
      <w:proofErr w:type="spellStart"/>
      <w:r w:rsidRPr="00923AAC">
        <w:rPr>
          <w:sz w:val="22"/>
          <w:szCs w:val="22"/>
          <w:lang w:val="en-US"/>
        </w:rPr>
        <w:t>behavio</w:t>
      </w:r>
      <w:proofErr w:type="spellEnd"/>
      <w:r w:rsidRPr="00923AAC">
        <w:rPr>
          <w:sz w:val="22"/>
          <w:szCs w:val="22"/>
          <w:lang w:val="en-US"/>
        </w:rPr>
        <w:t>*r intention*" OR "consumer perception*" OR trust OR "satisfaction"))</w:t>
      </w:r>
    </w:p>
    <w:p w14:paraId="0B6A3560" w14:textId="6BF47D02" w:rsidR="009E08DB" w:rsidRPr="00923AAC" w:rsidRDefault="00560161" w:rsidP="009E08DB">
      <w:pPr>
        <w:rPr>
          <w:lang w:val="en-US"/>
        </w:rPr>
      </w:pPr>
      <w:r w:rsidRPr="00923AAC">
        <w:t xml:space="preserve">This string was put on the Scopus database using the field TITLE-ABS-KEY which searches terms in the title, abstract, and keywords of the articles. It used Boolean </w:t>
      </w:r>
      <w:r w:rsidRPr="00923AAC">
        <w:lastRenderedPageBreak/>
        <w:t xml:space="preserve">operators (OR, AND) and truncation symbols (*), to include synonyms and variations, </w:t>
      </w:r>
      <w:proofErr w:type="spellStart"/>
      <w:r w:rsidRPr="00923AAC">
        <w:t>maximise</w:t>
      </w:r>
      <w:proofErr w:type="spellEnd"/>
      <w:r w:rsidRPr="00923AAC">
        <w:t xml:space="preserve"> coverage, and reduce chances of omitting relevant literature (Bramer </w:t>
      </w:r>
      <w:r w:rsidR="00664572" w:rsidRPr="00664572">
        <w:rPr>
          <w:i/>
          <w:iCs/>
        </w:rPr>
        <w:t>et al</w:t>
      </w:r>
      <w:r w:rsidRPr="00923AAC">
        <w:t>., 2018; Randles and Finnegan, 2023). This strategy helped to ensure that all the studies that were relevant to eWOM in tourism and its effect on tourist decision making processes were captured to be screened and included.</w:t>
      </w:r>
    </w:p>
    <w:p w14:paraId="7CF52E35" w14:textId="77777777" w:rsidR="006F19B1" w:rsidRPr="00923AAC" w:rsidRDefault="006F19B1" w:rsidP="006F19B1">
      <w:pPr>
        <w:pStyle w:val="Heading2"/>
        <w:rPr>
          <w:lang w:val="en-US"/>
        </w:rPr>
      </w:pPr>
      <w:bookmarkStart w:id="39" w:name="_Toc228894774"/>
      <w:r w:rsidRPr="00923AAC">
        <w:rPr>
          <w:lang w:val="en-US"/>
        </w:rPr>
        <w:t>3.4 Study Selection Process</w:t>
      </w:r>
      <w:bookmarkEnd w:id="39"/>
    </w:p>
    <w:p w14:paraId="34CCEE3F" w14:textId="6D6CCA23" w:rsidR="006F19B1" w:rsidRPr="00923AAC" w:rsidRDefault="00560161" w:rsidP="00775CED">
      <w:pPr>
        <w:rPr>
          <w:lang w:val="en-US"/>
        </w:rPr>
      </w:pPr>
      <w:r w:rsidRPr="00923AAC">
        <w:t xml:space="preserve">In selecting studies, a systematic approach was applied to make sure that only relevant and high-quality studies were included in the systematic review, guided by the PRISMA framework (Page </w:t>
      </w:r>
      <w:r w:rsidR="00664572" w:rsidRPr="00664572">
        <w:rPr>
          <w:i/>
          <w:iCs/>
        </w:rPr>
        <w:t>et al</w:t>
      </w:r>
      <w:r w:rsidRPr="00923AAC">
        <w:t>., 2021).</w:t>
      </w:r>
    </w:p>
    <w:p w14:paraId="397773E6" w14:textId="025BC2A4" w:rsidR="00775CED" w:rsidRPr="00923AAC" w:rsidRDefault="00ED7BC5" w:rsidP="00ED7BC5">
      <w:pPr>
        <w:jc w:val="center"/>
        <w:rPr>
          <w:lang w:val="en-US"/>
        </w:rPr>
      </w:pPr>
      <w:r w:rsidRPr="00923AAC">
        <w:rPr>
          <w:noProof/>
        </w:rPr>
        <w:drawing>
          <wp:inline distT="0" distB="0" distL="0" distR="0" wp14:anchorId="1546C4CE" wp14:editId="17543184">
            <wp:extent cx="4248417" cy="4806950"/>
            <wp:effectExtent l="0" t="0" r="0" b="0"/>
            <wp:docPr id="45" name="Picture 44">
              <a:extLst xmlns:a="http://schemas.openxmlformats.org/drawingml/2006/main">
                <a:ext uri="{FF2B5EF4-FFF2-40B4-BE49-F238E27FC236}">
                  <a16:creationId xmlns:a16="http://schemas.microsoft.com/office/drawing/2014/main" id="{8CFAF936-E976-960F-8789-433A0AE865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4">
                      <a:extLst>
                        <a:ext uri="{FF2B5EF4-FFF2-40B4-BE49-F238E27FC236}">
                          <a16:creationId xmlns:a16="http://schemas.microsoft.com/office/drawing/2014/main" id="{8CFAF936-E976-960F-8789-433A0AE865C7}"/>
                        </a:ext>
                      </a:extLst>
                    </pic:cNvPr>
                    <pic:cNvPicPr>
                      <a:picLocks noChangeAspect="1"/>
                    </pic:cNvPicPr>
                  </pic:nvPicPr>
                  <pic:blipFill>
                    <a:blip r:embed="rId15"/>
                    <a:stretch>
                      <a:fillRect/>
                    </a:stretch>
                  </pic:blipFill>
                  <pic:spPr>
                    <a:xfrm>
                      <a:off x="0" y="0"/>
                      <a:ext cx="4257562" cy="4817297"/>
                    </a:xfrm>
                    <a:prstGeom prst="rect">
                      <a:avLst/>
                    </a:prstGeom>
                  </pic:spPr>
                </pic:pic>
              </a:graphicData>
            </a:graphic>
          </wp:inline>
        </w:drawing>
      </w:r>
    </w:p>
    <w:p w14:paraId="5395718D" w14:textId="3A5EAB62" w:rsidR="00ED7BC5" w:rsidRPr="00923AAC" w:rsidRDefault="00ED7BC5" w:rsidP="00664572">
      <w:pPr>
        <w:pStyle w:val="NoSpacing"/>
        <w:rPr>
          <w:iCs/>
          <w:lang w:val="en-US"/>
        </w:rPr>
      </w:pPr>
      <w:bookmarkStart w:id="40" w:name="_Toc228893857"/>
      <w:r w:rsidRPr="00923AAC">
        <w:t xml:space="preserve">Figure </w:t>
      </w:r>
      <w:fldSimple w:instr=" SEQ Figure \* ARABIC ">
        <w:r w:rsidR="003D27F6">
          <w:rPr>
            <w:noProof/>
          </w:rPr>
          <w:t>6</w:t>
        </w:r>
      </w:fldSimple>
      <w:r w:rsidRPr="00923AAC">
        <w:t xml:space="preserve"> Study Selection Process by PRISMA framework (</w:t>
      </w:r>
      <w:r w:rsidR="00664572" w:rsidRPr="00923AAC">
        <w:t xml:space="preserve">Page </w:t>
      </w:r>
      <w:r w:rsidR="00664572" w:rsidRPr="00664572">
        <w:rPr>
          <w:iCs/>
        </w:rPr>
        <w:t>et al</w:t>
      </w:r>
      <w:r w:rsidR="00664572" w:rsidRPr="00923AAC">
        <w:t>., 2021</w:t>
      </w:r>
      <w:r w:rsidRPr="00923AAC">
        <w:t>)</w:t>
      </w:r>
      <w:bookmarkEnd w:id="40"/>
    </w:p>
    <w:p w14:paraId="11A060EE" w14:textId="170FCF04" w:rsidR="00560161" w:rsidRPr="00923AAC" w:rsidRDefault="00560161" w:rsidP="00775CED">
      <w:pPr>
        <w:rPr>
          <w:lang w:val="en-US"/>
        </w:rPr>
      </w:pPr>
      <w:r w:rsidRPr="00923AAC">
        <w:t xml:space="preserve">In Scopus, the search string was used to identify 1,879 studies initially. To guarantee the relevance and quality of the material, filters were used, such as the publication year between 2021 and 2025, document type limited to journal articles, and language </w:t>
      </w:r>
      <w:r w:rsidRPr="00923AAC">
        <w:lastRenderedPageBreak/>
        <w:t xml:space="preserve">to English. Once these filters were used, the number of studies was reduced to 896, which were further considered. The rest 36 studies were found in Google Scholar, making it a cumulative total of 932 studies. After removing 12 duplicate records, 920 unique articles were further screened against the predefined inclusion and exclusion criteria. This procedure led to the number of 134 articles being chosen to undergo the full-text evaluation. Among them, 17 articles were not available, and 117 studies underwent a thorough evaluation of relevance and the quality of the methods used. After careful consideration, 50 studies were identified as being appropriate to include in the systematic review, which gives the evidence base to analyse eWOM and how it influences the process of tourist decision making. To sum up, the PRISMA flow diagram successfully </w:t>
      </w:r>
      <w:proofErr w:type="spellStart"/>
      <w:r w:rsidRPr="00923AAC">
        <w:t>visualise</w:t>
      </w:r>
      <w:proofErr w:type="spellEnd"/>
      <w:r w:rsidRPr="00923AAC">
        <w:t xml:space="preserve"> the study selection process and illustrate the number of studies at each stage of screening and inclusion (Page </w:t>
      </w:r>
      <w:r w:rsidR="00664572" w:rsidRPr="00664572">
        <w:rPr>
          <w:i/>
          <w:iCs/>
        </w:rPr>
        <w:t>et al</w:t>
      </w:r>
      <w:r w:rsidRPr="00923AAC">
        <w:t>., 2021).</w:t>
      </w:r>
    </w:p>
    <w:p w14:paraId="34DCC8BE" w14:textId="77777777" w:rsidR="006F19B1" w:rsidRPr="00923AAC" w:rsidRDefault="006F19B1" w:rsidP="005C6F8B">
      <w:pPr>
        <w:pStyle w:val="Heading2"/>
        <w:rPr>
          <w:lang w:val="en-US"/>
        </w:rPr>
      </w:pPr>
      <w:bookmarkStart w:id="41" w:name="_Toc228894775"/>
      <w:r w:rsidRPr="00923AAC">
        <w:rPr>
          <w:lang w:val="en-US"/>
        </w:rPr>
        <w:t>3.5 Data Extraction</w:t>
      </w:r>
      <w:bookmarkEnd w:id="41"/>
    </w:p>
    <w:p w14:paraId="49F7D060" w14:textId="5C53A2C9" w:rsidR="006F19B1" w:rsidRPr="00923AAC" w:rsidRDefault="00560161" w:rsidP="005C6F8B">
      <w:pPr>
        <w:rPr>
          <w:lang w:val="en-US"/>
        </w:rPr>
      </w:pPr>
      <w:r w:rsidRPr="00923AAC">
        <w:t xml:space="preserve">Data were extracted within the framework of a structured system to promote consistency and accuracy in the extraction of relevant information in the selected studies (Buechter </w:t>
      </w:r>
      <w:r w:rsidR="00664572" w:rsidRPr="00664572">
        <w:rPr>
          <w:i/>
          <w:iCs/>
        </w:rPr>
        <w:t>et al</w:t>
      </w:r>
      <w:r w:rsidRPr="00923AAC">
        <w:t xml:space="preserve">. 2023; Schmidt </w:t>
      </w:r>
      <w:r w:rsidR="00664572" w:rsidRPr="00664572">
        <w:rPr>
          <w:i/>
          <w:iCs/>
        </w:rPr>
        <w:t>et al</w:t>
      </w:r>
      <w:r w:rsidRPr="00923AAC">
        <w:t xml:space="preserve">. 2023). A data extraction form had been created and tested to systematically capture key variables in each study to enable an </w:t>
      </w:r>
      <w:proofErr w:type="spellStart"/>
      <w:r w:rsidRPr="00923AAC">
        <w:t>organised</w:t>
      </w:r>
      <w:proofErr w:type="spellEnd"/>
      <w:r w:rsidRPr="00923AAC">
        <w:t xml:space="preserve"> comparison and synthesis. The variables obtained were the author(s) and year of publication, study location, research method, sample characteristics, key findings in relation to electronic word-of-mouth (eWOM), and its influence on tourist decision-making. These variables were selected to give a full view of the contexts of the studies, methodologies employed and effects of eWOM observed on tourist behaviour, which enables thematic analysis and narrative synthesis. All the data extracted were stored in a </w:t>
      </w:r>
      <w:proofErr w:type="spellStart"/>
      <w:r w:rsidRPr="00923AAC">
        <w:t>centralised</w:t>
      </w:r>
      <w:proofErr w:type="spellEnd"/>
      <w:r w:rsidRPr="00923AAC">
        <w:t xml:space="preserve"> database to ensure accessibility, traceability and easy analysis. The data were </w:t>
      </w:r>
      <w:proofErr w:type="spellStart"/>
      <w:r w:rsidRPr="00923AAC">
        <w:t>tabularised</w:t>
      </w:r>
      <w:proofErr w:type="spellEnd"/>
      <w:r w:rsidRPr="00923AAC">
        <w:t xml:space="preserve"> and thus it was possible to sort, compare and cross-reference the studies. Such a systematic data extraction and organisation guaranteed transparency, reproducibility, and reliability in data extraction and organisation, supporting a strong synthesis and evidence-based conclusions (Buechter </w:t>
      </w:r>
      <w:r w:rsidR="00664572" w:rsidRPr="00664572">
        <w:rPr>
          <w:i/>
          <w:iCs/>
        </w:rPr>
        <w:t>et al</w:t>
      </w:r>
      <w:r w:rsidRPr="00923AAC">
        <w:t xml:space="preserve">., 2023; Schmidt </w:t>
      </w:r>
      <w:r w:rsidR="00664572" w:rsidRPr="00664572">
        <w:rPr>
          <w:i/>
          <w:iCs/>
        </w:rPr>
        <w:t>et al</w:t>
      </w:r>
      <w:r w:rsidRPr="00923AAC">
        <w:t>., 2023).</w:t>
      </w:r>
    </w:p>
    <w:p w14:paraId="116639D5" w14:textId="77777777" w:rsidR="006F19B1" w:rsidRPr="00923AAC" w:rsidRDefault="006F19B1" w:rsidP="005C6F8B">
      <w:pPr>
        <w:pStyle w:val="Heading2"/>
        <w:rPr>
          <w:lang w:val="en-US"/>
        </w:rPr>
      </w:pPr>
      <w:bookmarkStart w:id="42" w:name="_Toc228894776"/>
      <w:r w:rsidRPr="00923AAC">
        <w:rPr>
          <w:lang w:val="en-US"/>
        </w:rPr>
        <w:t>3.6 Quality Assessment</w:t>
      </w:r>
      <w:bookmarkEnd w:id="42"/>
    </w:p>
    <w:p w14:paraId="4195A966" w14:textId="760F5393" w:rsidR="006F19B1" w:rsidRPr="00923AAC" w:rsidRDefault="00560161" w:rsidP="005C6F8B">
      <w:pPr>
        <w:rPr>
          <w:lang w:val="en-US"/>
        </w:rPr>
      </w:pPr>
      <w:r w:rsidRPr="00923AAC">
        <w:t xml:space="preserve">Quality of the studies included has been checked in order to ascertain the credibility, reliability and relevance of the evidence used in this review. This appraisal was carried </w:t>
      </w:r>
      <w:r w:rsidRPr="00923AAC">
        <w:lastRenderedPageBreak/>
        <w:t xml:space="preserve">out based on the Critical Appraisal Skills </w:t>
      </w:r>
      <w:proofErr w:type="spellStart"/>
      <w:r w:rsidRPr="00923AAC">
        <w:t>Programme</w:t>
      </w:r>
      <w:proofErr w:type="spellEnd"/>
      <w:r w:rsidRPr="00923AAC">
        <w:t xml:space="preserve"> (CASP) tool, which offers a structured set of criteria on which the study design, methodological </w:t>
      </w:r>
      <w:proofErr w:type="spellStart"/>
      <w:r w:rsidRPr="00923AAC">
        <w:t>rigour</w:t>
      </w:r>
      <w:proofErr w:type="spellEnd"/>
      <w:r w:rsidRPr="00923AAC">
        <w:t>, data analysis, and the clarity of findings can be evaluated (Long, French and Brooks, 2020). All the studies were evaluated by some key requirements, such as the clarity of research goals, the appropriateness of research methods, the transparency of data collection and analysis, and the validity of conclusions</w:t>
      </w:r>
      <w:r w:rsidR="00664572">
        <w:t xml:space="preserve"> (Appendix 1)</w:t>
      </w:r>
      <w:r w:rsidRPr="00923AAC">
        <w:t xml:space="preserve">. Moreover, a risk of bias evaluation was conducted to determine the possible sources of systematic error such as selection bias, reporting bias, and publication bias. Such studies that have an ambiguous approach, have small samples, or lack data transparency are carefully considered to determine their impact on the overall results (Kolaski, Logan and Ioannidis, 2023). Reliability and validity were achieved through use of consistent appraisal criteria in all the studies, cross-checking of extracted data and recording of decisions to be included or excluded. This procedure increases the levels of trust in the </w:t>
      </w:r>
      <w:proofErr w:type="spellStart"/>
      <w:r w:rsidRPr="00923AAC">
        <w:t>synthesi</w:t>
      </w:r>
      <w:r w:rsidR="0096332D">
        <w:t>se</w:t>
      </w:r>
      <w:r w:rsidRPr="00923AAC">
        <w:t>d</w:t>
      </w:r>
      <w:proofErr w:type="spellEnd"/>
      <w:r w:rsidRPr="00923AAC">
        <w:t xml:space="preserve"> results and makes sure that the conclusions drawn based on the review are based on high-quality and trustworthy evidence (Long, French and Brooks, 2020; </w:t>
      </w:r>
      <w:proofErr w:type="spellStart"/>
      <w:r w:rsidRPr="00923AAC">
        <w:t>Brignardello</w:t>
      </w:r>
      <w:proofErr w:type="spellEnd"/>
      <w:r w:rsidRPr="00923AAC">
        <w:t xml:space="preserve">-Petersen, </w:t>
      </w:r>
      <w:proofErr w:type="spellStart"/>
      <w:r w:rsidRPr="00923AAC">
        <w:t>Santesso</w:t>
      </w:r>
      <w:proofErr w:type="spellEnd"/>
      <w:r w:rsidRPr="00923AAC">
        <w:t xml:space="preserve"> and Guyatt, 2024).</w:t>
      </w:r>
    </w:p>
    <w:p w14:paraId="259078E9" w14:textId="77777777" w:rsidR="006F19B1" w:rsidRPr="00923AAC" w:rsidRDefault="006F19B1" w:rsidP="005C6F8B">
      <w:pPr>
        <w:pStyle w:val="Heading2"/>
        <w:rPr>
          <w:lang w:val="en-US"/>
        </w:rPr>
      </w:pPr>
      <w:bookmarkStart w:id="43" w:name="_Toc228894777"/>
      <w:r w:rsidRPr="00923AAC">
        <w:rPr>
          <w:lang w:val="en-US"/>
        </w:rPr>
        <w:t>3.7 Data Analysis and Synthesis</w:t>
      </w:r>
      <w:bookmarkEnd w:id="43"/>
    </w:p>
    <w:p w14:paraId="331D3EB8" w14:textId="191CE34C" w:rsidR="006F19B1" w:rsidRPr="00923AAC" w:rsidRDefault="00560161" w:rsidP="005C6F8B">
      <w:pPr>
        <w:rPr>
          <w:lang w:val="en-US"/>
        </w:rPr>
      </w:pPr>
      <w:r w:rsidRPr="00923AAC">
        <w:t xml:space="preserve">The qualitative thematic approach was used to </w:t>
      </w:r>
      <w:proofErr w:type="spellStart"/>
      <w:r w:rsidRPr="00923AAC">
        <w:t>synthesise</w:t>
      </w:r>
      <w:proofErr w:type="spellEnd"/>
      <w:r w:rsidRPr="00923AAC">
        <w:t xml:space="preserve"> the data across the identified studies (Randles and Finnegan, 2023). To begin with, a coding procedure was </w:t>
      </w:r>
      <w:proofErr w:type="spellStart"/>
      <w:r w:rsidRPr="00923AAC">
        <w:t>utili</w:t>
      </w:r>
      <w:r w:rsidR="0096332D">
        <w:t>se</w:t>
      </w:r>
      <w:r w:rsidRPr="00923AAC">
        <w:t>d</w:t>
      </w:r>
      <w:proofErr w:type="spellEnd"/>
      <w:r w:rsidRPr="00923AAC">
        <w:t xml:space="preserve"> to methodically determine patterns, recurring ideas, and key points as they relate to eWOM and tourist decision-making. The codes were then grouped into more general themes, including the types of eWOM platforms, factors influencing consumer trust, and </w:t>
      </w:r>
      <w:proofErr w:type="spellStart"/>
      <w:r w:rsidRPr="00923AAC">
        <w:t>behavioural</w:t>
      </w:r>
      <w:proofErr w:type="spellEnd"/>
      <w:r w:rsidRPr="00923AAC">
        <w:t xml:space="preserve"> consequences of online reviews</w:t>
      </w:r>
      <w:r w:rsidR="00664572">
        <w:t xml:space="preserve"> (Appendix 2)</w:t>
      </w:r>
      <w:r w:rsidRPr="00923AAC">
        <w:t xml:space="preserve">. It used a narrative synthesis to integrate and </w:t>
      </w:r>
      <w:proofErr w:type="spellStart"/>
      <w:r w:rsidRPr="00923AAC">
        <w:t>summarise</w:t>
      </w:r>
      <w:proofErr w:type="spellEnd"/>
      <w:r w:rsidRPr="00923AAC">
        <w:t xml:space="preserve"> the results across studies, highlighting similarities, differences, and emerging trends in the literature (Buechter </w:t>
      </w:r>
      <w:r w:rsidR="00664572" w:rsidRPr="00664572">
        <w:rPr>
          <w:i/>
          <w:iCs/>
        </w:rPr>
        <w:t>et al</w:t>
      </w:r>
      <w:r w:rsidRPr="00923AAC">
        <w:t>., 2023). It was also carried out through a comparative study to investigate differences depending on the location of the study, the methodology employed and the characteristics of the sample used to provide a subtle insight into the influence of eWOM on tourist behaviour in various settings. Through this method, a holistic interpretation and evidence-based conclusions can be drawn about the effects of eWOM on tourist choices.</w:t>
      </w:r>
    </w:p>
    <w:p w14:paraId="03FBE593" w14:textId="77777777" w:rsidR="006F19B1" w:rsidRPr="00923AAC" w:rsidRDefault="006F19B1" w:rsidP="005C6F8B">
      <w:pPr>
        <w:pStyle w:val="Heading2"/>
        <w:rPr>
          <w:lang w:val="en-US"/>
        </w:rPr>
      </w:pPr>
      <w:bookmarkStart w:id="44" w:name="_Toc228894778"/>
      <w:r w:rsidRPr="00923AAC">
        <w:rPr>
          <w:lang w:val="en-US"/>
        </w:rPr>
        <w:lastRenderedPageBreak/>
        <w:t>3.8 Ethical Considerations</w:t>
      </w:r>
      <w:bookmarkEnd w:id="44"/>
    </w:p>
    <w:p w14:paraId="4D1C5EBC" w14:textId="5832CC92" w:rsidR="006F19B1" w:rsidRPr="00923AAC" w:rsidRDefault="00560161" w:rsidP="005C6F8B">
      <w:pPr>
        <w:rPr>
          <w:lang w:val="en-US"/>
        </w:rPr>
      </w:pPr>
      <w:r w:rsidRPr="00923AAC">
        <w:t>Ethical considerations in research are the principles and practices that guarantee the integrity, honesty and responsibility of the researcher during the study (Suri, 2020). Ethical behavior was observed in the scope of this systematic review as the use of the secondary material was carried out carefully and transparently. All forms of information were duly credited and proper citation and reference was used throughout to avoid plagiarism and proper credit was given to original authors of information (</w:t>
      </w:r>
      <w:proofErr w:type="spellStart"/>
      <w:r w:rsidRPr="00923AAC">
        <w:t>Grigis</w:t>
      </w:r>
      <w:proofErr w:type="spellEnd"/>
      <w:r w:rsidRPr="00923AAC">
        <w:t xml:space="preserve"> </w:t>
      </w:r>
      <w:r w:rsidR="00664572" w:rsidRPr="00664572">
        <w:rPr>
          <w:i/>
          <w:iCs/>
        </w:rPr>
        <w:t>et al</w:t>
      </w:r>
      <w:r w:rsidRPr="00923AAC">
        <w:t>., 2025). The review was also written in compliance with the scholarly requirements as it included proper bibliographic information and also observed the conventional rules of referencing. Also, data management procedures were provided to guarantee transparency, reproducibility and traceability of information extracted. All these measures would help to maintain ethical standards and help to increase the credibility and reliability of the findings of the systematic review.</w:t>
      </w:r>
    </w:p>
    <w:p w14:paraId="21437376" w14:textId="2949DCD4" w:rsidR="006F19B1" w:rsidRPr="00923AAC" w:rsidRDefault="006F19B1" w:rsidP="005C6F8B">
      <w:pPr>
        <w:pStyle w:val="Heading2"/>
      </w:pPr>
      <w:bookmarkStart w:id="45" w:name="_Toc228894779"/>
      <w:r w:rsidRPr="00923AAC">
        <w:t>3.9 Limitations of the Methodology</w:t>
      </w:r>
      <w:bookmarkEnd w:id="45"/>
    </w:p>
    <w:p w14:paraId="19E95894" w14:textId="12876BAE" w:rsidR="005C6F8B" w:rsidRPr="00923AAC" w:rsidRDefault="00560161" w:rsidP="005C6F8B">
      <w:pPr>
        <w:rPr>
          <w:lang w:val="en-US"/>
        </w:rPr>
      </w:pPr>
      <w:r w:rsidRPr="00923AAC">
        <w:t xml:space="preserve">Although this study has adhered to a rigorous systematic review approach, the study has a number of methodological limitations. The potential concern is publication bias, in which the results of the studies are those of significant or positive findings, which are more likely to be published, thus affecting overall conclusions (Owens, 2021). The limitation of databases is also a challenge since the search was limited to Scopus and Google Scholar, which may have excluded relevant research that is indexed in other databases or grey literature sources (Bramer </w:t>
      </w:r>
      <w:r w:rsidR="00664572" w:rsidRPr="00664572">
        <w:rPr>
          <w:i/>
          <w:iCs/>
        </w:rPr>
        <w:t>et al</w:t>
      </w:r>
      <w:r w:rsidRPr="00923AAC">
        <w:t>., 2018). The limitation of language bias is also present since only English-language sources were used, which could exclude valuable research that has been conducted in other languages (Randles and Finnegan, 2023). Lastly, time constraints restricted the extent of the review, such as the number of years to be reviewed and the scope of full-text analysis, which could have an impact on the thoroughness of the study. These restrictions should be considered when interpreting the findings with caution and in order to provide future research directions.</w:t>
      </w:r>
    </w:p>
    <w:p w14:paraId="26B2E969" w14:textId="77777777" w:rsidR="005C6F8B" w:rsidRPr="00923AAC" w:rsidRDefault="006F19B1" w:rsidP="005C6F8B">
      <w:pPr>
        <w:pStyle w:val="Heading2"/>
        <w:rPr>
          <w:lang w:val="en-US"/>
        </w:rPr>
      </w:pPr>
      <w:bookmarkStart w:id="46" w:name="_Toc228894780"/>
      <w:r w:rsidRPr="00923AAC">
        <w:rPr>
          <w:lang w:val="en-US"/>
        </w:rPr>
        <w:t>3.10 Chapter Summary</w:t>
      </w:r>
      <w:bookmarkEnd w:id="46"/>
    </w:p>
    <w:p w14:paraId="3F5E7CD0" w14:textId="206A762F" w:rsidR="00727B56" w:rsidRPr="00923AAC" w:rsidRDefault="00560161" w:rsidP="005C6F8B">
      <w:pPr>
        <w:rPr>
          <w:lang w:val="en-US"/>
        </w:rPr>
      </w:pPr>
      <w:r w:rsidRPr="00923AAC">
        <w:t xml:space="preserve">This chapter described the research methodology used to develop a systematic review of the development of electronic word-of-mouth (eWOM) and its effect on tourist </w:t>
      </w:r>
      <w:r w:rsidRPr="00923AAC">
        <w:lastRenderedPageBreak/>
        <w:t xml:space="preserve">decision-making. It described the research design, the PRISMA-based review framework, search strategy, and database selection, as well as inclusion and exclusion criteria. To provide transparency and </w:t>
      </w:r>
      <w:proofErr w:type="spellStart"/>
      <w:r w:rsidRPr="00923AAC">
        <w:t>rigour</w:t>
      </w:r>
      <w:proofErr w:type="spellEnd"/>
      <w:r w:rsidRPr="00923AAC">
        <w:t xml:space="preserve">, the study selection process, data extraction process, quality assessment, and thematic data analysis were described. Ethical issues such as appropriate citation and responsible use of secondary data were taken into consideration. Lastly, the methodological limitations, like publication bias, database and language limitations and time limitations, were </w:t>
      </w:r>
      <w:proofErr w:type="spellStart"/>
      <w:r w:rsidRPr="00923AAC">
        <w:t>recognised</w:t>
      </w:r>
      <w:proofErr w:type="spellEnd"/>
      <w:r w:rsidRPr="00923AAC">
        <w:t xml:space="preserve"> to place the findings of the study in context.</w:t>
      </w:r>
    </w:p>
    <w:p w14:paraId="74E0B00D" w14:textId="77777777" w:rsidR="00727B56" w:rsidRPr="00923AAC" w:rsidRDefault="00727B56">
      <w:pPr>
        <w:spacing w:before="0" w:after="160"/>
        <w:rPr>
          <w:lang w:val="en-US"/>
        </w:rPr>
      </w:pPr>
      <w:r w:rsidRPr="00923AAC">
        <w:rPr>
          <w:lang w:val="en-US"/>
        </w:rPr>
        <w:br w:type="page"/>
      </w:r>
    </w:p>
    <w:p w14:paraId="179ED598" w14:textId="28F63D19" w:rsidR="00224BE1" w:rsidRPr="00923AAC" w:rsidRDefault="00727B56" w:rsidP="00727B56">
      <w:pPr>
        <w:pStyle w:val="Heading1"/>
        <w:rPr>
          <w:lang w:val="en-US"/>
        </w:rPr>
      </w:pPr>
      <w:bookmarkStart w:id="47" w:name="_Toc228894781"/>
      <w:r w:rsidRPr="00923AAC">
        <w:rPr>
          <w:lang w:val="en-US"/>
        </w:rPr>
        <w:lastRenderedPageBreak/>
        <w:t>Chapter 4: Findings &amp; Discussion</w:t>
      </w:r>
      <w:bookmarkEnd w:id="47"/>
    </w:p>
    <w:p w14:paraId="077CC626" w14:textId="0C887AA2" w:rsidR="00224BE1" w:rsidRPr="00923AAC" w:rsidRDefault="00727B56" w:rsidP="00727B56">
      <w:pPr>
        <w:pStyle w:val="Heading2"/>
        <w:rPr>
          <w:lang w:val="en-US"/>
        </w:rPr>
      </w:pPr>
      <w:bookmarkStart w:id="48" w:name="_Toc228894782"/>
      <w:r w:rsidRPr="00923AAC">
        <w:rPr>
          <w:lang w:val="en-US"/>
        </w:rPr>
        <w:t>4.1 Introduction</w:t>
      </w:r>
      <w:bookmarkEnd w:id="48"/>
    </w:p>
    <w:p w14:paraId="11C449DD" w14:textId="6AD556F7" w:rsidR="00727B56" w:rsidRPr="00923AAC" w:rsidRDefault="00727B56" w:rsidP="00727B56">
      <w:r w:rsidRPr="00923AAC">
        <w:t>This chapter presents the findings and discussion derived from the systematic review of 50 relevant academic articles examining the role of electronic word-of-mouth (eWOM) in the tourism industry. The chapter begins with a structured summary of the selected studies, followed by the identification of key themes aligned with the research questions. These themes are then explored through a narrative synthesis, integrating empirical and conceptual insights across the literature.</w:t>
      </w:r>
    </w:p>
    <w:p w14:paraId="58CA5215" w14:textId="32526A65" w:rsidR="00224BE1" w:rsidRPr="00923AAC" w:rsidRDefault="00727B56" w:rsidP="00727B56">
      <w:pPr>
        <w:sectPr w:rsidR="00224BE1" w:rsidRPr="00923AAC">
          <w:footerReference w:type="default" r:id="rId16"/>
          <w:pgSz w:w="11906" w:h="16838"/>
          <w:pgMar w:top="1440" w:right="1440" w:bottom="1440" w:left="1440" w:header="720" w:footer="720" w:gutter="0"/>
          <w:pgNumType w:start="1"/>
          <w:cols w:space="720"/>
          <w:titlePg/>
        </w:sectPr>
      </w:pPr>
      <w:r w:rsidRPr="00923AAC">
        <w:t xml:space="preserve">The discussion critically analyses how eWOM is generated and disseminated across digital platforms, its influence on tourists’ decision-making processes, and the ways in which tourism businesses strategically utilise eWOM to shape consumer perceptions, trust, and </w:t>
      </w:r>
      <w:proofErr w:type="spellStart"/>
      <w:r w:rsidRPr="00923AAC">
        <w:t>behavioural</w:t>
      </w:r>
      <w:proofErr w:type="spellEnd"/>
      <w:r w:rsidRPr="00923AAC">
        <w:t xml:space="preserve"> intentions. By </w:t>
      </w:r>
      <w:proofErr w:type="spellStart"/>
      <w:r w:rsidRPr="00923AAC">
        <w:t>synthesising</w:t>
      </w:r>
      <w:proofErr w:type="spellEnd"/>
      <w:r w:rsidRPr="00923AAC">
        <w:t xml:space="preserve"> findings across diverse methodological approaches and theoretical frameworks, this chapter provides a comprehensive understanding of the multidimensional impact of eWOM within contemporary tourism contexts.</w:t>
      </w:r>
    </w:p>
    <w:p w14:paraId="506D876B" w14:textId="41332C93" w:rsidR="00727B56" w:rsidRPr="00923AAC" w:rsidRDefault="00727B56" w:rsidP="00727B56">
      <w:pPr>
        <w:pStyle w:val="Heading2"/>
        <w:spacing w:line="276" w:lineRule="auto"/>
      </w:pPr>
      <w:bookmarkStart w:id="49" w:name="_Toc228894783"/>
      <w:r w:rsidRPr="00923AAC">
        <w:lastRenderedPageBreak/>
        <w:t>4.2 Summary of the Key Literature on Electronic Word-of-Mouth in Tourist Decision Making</w:t>
      </w:r>
      <w:bookmarkEnd w:id="49"/>
    </w:p>
    <w:p w14:paraId="127D7A28" w14:textId="72618299" w:rsidR="00224BE1" w:rsidRPr="00923AAC" w:rsidRDefault="00224BE1" w:rsidP="00224BE1">
      <w:pPr>
        <w:pStyle w:val="Caption"/>
      </w:pPr>
      <w:bookmarkStart w:id="50" w:name="_Toc228893862"/>
      <w:r w:rsidRPr="00923AAC">
        <w:t xml:space="preserve">Table </w:t>
      </w:r>
      <w:fldSimple w:instr=" SEQ Table \* ARABIC ">
        <w:r w:rsidR="003B4DF5">
          <w:rPr>
            <w:noProof/>
          </w:rPr>
          <w:t>2</w:t>
        </w:r>
      </w:fldSimple>
      <w:r w:rsidRPr="00923AAC">
        <w:t xml:space="preserve"> Key Characteristics of the Articles Chosen for the Systematic Review</w:t>
      </w:r>
      <w:bookmarkEnd w:id="50"/>
    </w:p>
    <w:tbl>
      <w:tblPr>
        <w:tblStyle w:val="TableGridLight"/>
        <w:tblW w:w="14035" w:type="dxa"/>
        <w:tblLook w:val="04A0" w:firstRow="1" w:lastRow="0" w:firstColumn="1" w:lastColumn="0" w:noHBand="0" w:noVBand="1"/>
      </w:tblPr>
      <w:tblGrid>
        <w:gridCol w:w="483"/>
        <w:gridCol w:w="1604"/>
        <w:gridCol w:w="2048"/>
        <w:gridCol w:w="1890"/>
        <w:gridCol w:w="2790"/>
        <w:gridCol w:w="5220"/>
      </w:tblGrid>
      <w:tr w:rsidR="0089281C" w:rsidRPr="0089281C" w14:paraId="2A3502F6" w14:textId="77777777" w:rsidTr="0089281C">
        <w:trPr>
          <w:trHeight w:val="276"/>
        </w:trPr>
        <w:tc>
          <w:tcPr>
            <w:tcW w:w="483" w:type="dxa"/>
            <w:noWrap/>
            <w:vAlign w:val="center"/>
            <w:hideMark/>
          </w:tcPr>
          <w:p w14:paraId="3E096A4A" w14:textId="77777777" w:rsidR="0089281C" w:rsidRPr="0089281C" w:rsidRDefault="0089281C" w:rsidP="0089281C">
            <w:pPr>
              <w:spacing w:after="120" w:line="360" w:lineRule="auto"/>
              <w:jc w:val="center"/>
              <w:rPr>
                <w:rFonts w:eastAsia="Times New Roman" w:cs="Arial"/>
                <w:b/>
                <w:bCs/>
                <w:color w:val="000000"/>
                <w:lang w:val="en-US"/>
              </w:rPr>
            </w:pPr>
            <w:r w:rsidRPr="0089281C">
              <w:rPr>
                <w:rFonts w:eastAsia="Times New Roman" w:cs="Arial"/>
                <w:b/>
                <w:bCs/>
                <w:color w:val="000000"/>
                <w:lang w:val="en-US"/>
              </w:rPr>
              <w:t>ID</w:t>
            </w:r>
          </w:p>
        </w:tc>
        <w:tc>
          <w:tcPr>
            <w:tcW w:w="1604" w:type="dxa"/>
            <w:noWrap/>
            <w:vAlign w:val="center"/>
            <w:hideMark/>
          </w:tcPr>
          <w:p w14:paraId="0A3F7E31" w14:textId="77777777" w:rsidR="0089281C" w:rsidRPr="0089281C" w:rsidRDefault="0089281C" w:rsidP="0089281C">
            <w:pPr>
              <w:spacing w:after="120" w:line="360" w:lineRule="auto"/>
              <w:jc w:val="center"/>
              <w:rPr>
                <w:rFonts w:eastAsia="Times New Roman" w:cs="Arial"/>
                <w:b/>
                <w:bCs/>
                <w:color w:val="000000"/>
                <w:lang w:val="en-US"/>
              </w:rPr>
            </w:pPr>
            <w:r w:rsidRPr="0089281C">
              <w:rPr>
                <w:rFonts w:eastAsia="Times New Roman" w:cs="Arial"/>
                <w:b/>
                <w:bCs/>
                <w:color w:val="000000"/>
              </w:rPr>
              <w:t>Author(s) &amp; Year of Publication</w:t>
            </w:r>
          </w:p>
        </w:tc>
        <w:tc>
          <w:tcPr>
            <w:tcW w:w="2048" w:type="dxa"/>
            <w:noWrap/>
            <w:vAlign w:val="center"/>
            <w:hideMark/>
          </w:tcPr>
          <w:p w14:paraId="40D8C118" w14:textId="77777777" w:rsidR="0089281C" w:rsidRPr="0089281C" w:rsidRDefault="0089281C" w:rsidP="0089281C">
            <w:pPr>
              <w:spacing w:after="120" w:line="360" w:lineRule="auto"/>
              <w:jc w:val="center"/>
              <w:rPr>
                <w:rFonts w:eastAsia="Times New Roman" w:cs="Arial"/>
                <w:b/>
                <w:bCs/>
                <w:color w:val="000000"/>
                <w:lang w:val="en-US"/>
              </w:rPr>
            </w:pPr>
            <w:r w:rsidRPr="0089281C">
              <w:rPr>
                <w:rFonts w:eastAsia="Times New Roman" w:cs="Arial"/>
                <w:b/>
                <w:bCs/>
                <w:color w:val="000000"/>
              </w:rPr>
              <w:t>Industry</w:t>
            </w:r>
          </w:p>
        </w:tc>
        <w:tc>
          <w:tcPr>
            <w:tcW w:w="1890" w:type="dxa"/>
            <w:noWrap/>
            <w:vAlign w:val="center"/>
            <w:hideMark/>
          </w:tcPr>
          <w:p w14:paraId="56747E66" w14:textId="77777777" w:rsidR="0089281C" w:rsidRPr="0089281C" w:rsidRDefault="0089281C" w:rsidP="0089281C">
            <w:pPr>
              <w:spacing w:after="120" w:line="360" w:lineRule="auto"/>
              <w:jc w:val="center"/>
              <w:rPr>
                <w:rFonts w:eastAsia="Times New Roman" w:cs="Arial"/>
                <w:b/>
                <w:bCs/>
                <w:color w:val="000000"/>
                <w:lang w:val="en-US"/>
              </w:rPr>
            </w:pPr>
            <w:r w:rsidRPr="0089281C">
              <w:rPr>
                <w:rFonts w:eastAsia="Times New Roman" w:cs="Arial"/>
                <w:b/>
                <w:bCs/>
                <w:color w:val="000000"/>
              </w:rPr>
              <w:t>Country</w:t>
            </w:r>
          </w:p>
        </w:tc>
        <w:tc>
          <w:tcPr>
            <w:tcW w:w="2790" w:type="dxa"/>
            <w:noWrap/>
            <w:vAlign w:val="center"/>
            <w:hideMark/>
          </w:tcPr>
          <w:p w14:paraId="4E21F03C" w14:textId="77777777" w:rsidR="0089281C" w:rsidRPr="0089281C" w:rsidRDefault="0089281C" w:rsidP="0089281C">
            <w:pPr>
              <w:spacing w:after="120" w:line="360" w:lineRule="auto"/>
              <w:jc w:val="center"/>
              <w:rPr>
                <w:rFonts w:eastAsia="Times New Roman" w:cs="Arial"/>
                <w:b/>
                <w:bCs/>
                <w:color w:val="000000"/>
                <w:lang w:val="en-US"/>
              </w:rPr>
            </w:pPr>
            <w:r w:rsidRPr="0089281C">
              <w:rPr>
                <w:rFonts w:eastAsia="Times New Roman" w:cs="Arial"/>
                <w:b/>
                <w:bCs/>
                <w:color w:val="000000"/>
              </w:rPr>
              <w:t>Methods</w:t>
            </w:r>
          </w:p>
        </w:tc>
        <w:tc>
          <w:tcPr>
            <w:tcW w:w="5220" w:type="dxa"/>
            <w:noWrap/>
            <w:vAlign w:val="center"/>
            <w:hideMark/>
          </w:tcPr>
          <w:p w14:paraId="070A1E31" w14:textId="77777777" w:rsidR="0089281C" w:rsidRPr="0089281C" w:rsidRDefault="0089281C" w:rsidP="0089281C">
            <w:pPr>
              <w:spacing w:after="120" w:line="360" w:lineRule="auto"/>
              <w:jc w:val="center"/>
              <w:rPr>
                <w:rFonts w:eastAsia="Times New Roman" w:cs="Arial"/>
                <w:b/>
                <w:bCs/>
                <w:color w:val="000000"/>
                <w:lang w:val="en-US"/>
              </w:rPr>
            </w:pPr>
            <w:r w:rsidRPr="0089281C">
              <w:rPr>
                <w:rFonts w:eastAsia="Times New Roman" w:cs="Arial"/>
                <w:b/>
                <w:bCs/>
                <w:color w:val="000000"/>
                <w:lang w:val="en-US"/>
              </w:rPr>
              <w:t>Findings (Aligned RQ)</w:t>
            </w:r>
          </w:p>
        </w:tc>
      </w:tr>
      <w:tr w:rsidR="0089281C" w:rsidRPr="0089281C" w14:paraId="5BB60AD3" w14:textId="77777777" w:rsidTr="0089281C">
        <w:trPr>
          <w:trHeight w:val="276"/>
        </w:trPr>
        <w:tc>
          <w:tcPr>
            <w:tcW w:w="483" w:type="dxa"/>
            <w:noWrap/>
            <w:vAlign w:val="center"/>
            <w:hideMark/>
          </w:tcPr>
          <w:p w14:paraId="4EBF63F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1</w:t>
            </w:r>
          </w:p>
        </w:tc>
        <w:tc>
          <w:tcPr>
            <w:tcW w:w="1604" w:type="dxa"/>
            <w:noWrap/>
            <w:vAlign w:val="center"/>
            <w:hideMark/>
          </w:tcPr>
          <w:p w14:paraId="1F6A06D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Abubakar (2016)</w:t>
            </w:r>
          </w:p>
        </w:tc>
        <w:tc>
          <w:tcPr>
            <w:tcW w:w="2048" w:type="dxa"/>
            <w:noWrap/>
            <w:vAlign w:val="center"/>
            <w:hideMark/>
          </w:tcPr>
          <w:p w14:paraId="419459D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Medical tourism / destination marketing</w:t>
            </w:r>
          </w:p>
        </w:tc>
        <w:tc>
          <w:tcPr>
            <w:tcW w:w="1890" w:type="dxa"/>
            <w:noWrap/>
            <w:vAlign w:val="center"/>
            <w:hideMark/>
          </w:tcPr>
          <w:p w14:paraId="734765B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Cyprus</w:t>
            </w:r>
          </w:p>
        </w:tc>
        <w:tc>
          <w:tcPr>
            <w:tcW w:w="2790" w:type="dxa"/>
            <w:noWrap/>
            <w:vAlign w:val="center"/>
            <w:hideMark/>
          </w:tcPr>
          <w:p w14:paraId="151725A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 (n = 216 tourists); Regression analysis</w:t>
            </w:r>
          </w:p>
        </w:tc>
        <w:tc>
          <w:tcPr>
            <w:tcW w:w="5220" w:type="dxa"/>
            <w:noWrap/>
            <w:vAlign w:val="center"/>
            <w:hideMark/>
          </w:tcPr>
          <w:p w14:paraId="340C6CC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increases destination trust and travel intention; trust mediates, gender moderates.</w:t>
            </w:r>
          </w:p>
        </w:tc>
      </w:tr>
      <w:tr w:rsidR="0089281C" w:rsidRPr="0089281C" w14:paraId="4A2A8589" w14:textId="77777777" w:rsidTr="0089281C">
        <w:trPr>
          <w:trHeight w:val="276"/>
        </w:trPr>
        <w:tc>
          <w:tcPr>
            <w:tcW w:w="483" w:type="dxa"/>
            <w:noWrap/>
            <w:vAlign w:val="center"/>
            <w:hideMark/>
          </w:tcPr>
          <w:p w14:paraId="71CA162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2</w:t>
            </w:r>
          </w:p>
        </w:tc>
        <w:tc>
          <w:tcPr>
            <w:tcW w:w="1604" w:type="dxa"/>
            <w:noWrap/>
            <w:vAlign w:val="center"/>
            <w:hideMark/>
          </w:tcPr>
          <w:p w14:paraId="70C06CF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Almutairi (2024)</w:t>
            </w:r>
          </w:p>
        </w:tc>
        <w:tc>
          <w:tcPr>
            <w:tcW w:w="2048" w:type="dxa"/>
            <w:noWrap/>
            <w:vAlign w:val="center"/>
            <w:hideMark/>
          </w:tcPr>
          <w:p w14:paraId="2120622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Hospitality / hotels</w:t>
            </w:r>
          </w:p>
        </w:tc>
        <w:tc>
          <w:tcPr>
            <w:tcW w:w="1890" w:type="dxa"/>
            <w:noWrap/>
            <w:vAlign w:val="center"/>
            <w:hideMark/>
          </w:tcPr>
          <w:p w14:paraId="7262045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Saudi Arabia</w:t>
            </w:r>
          </w:p>
        </w:tc>
        <w:tc>
          <w:tcPr>
            <w:tcW w:w="2790" w:type="dxa"/>
            <w:noWrap/>
            <w:vAlign w:val="center"/>
            <w:hideMark/>
          </w:tcPr>
          <w:p w14:paraId="354EB60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 (n = 400 respondents); Structural Equation Modelling (SEM); Descriptive statistics</w:t>
            </w:r>
          </w:p>
        </w:tc>
        <w:tc>
          <w:tcPr>
            <w:tcW w:w="5220" w:type="dxa"/>
            <w:noWrap/>
            <w:vAlign w:val="center"/>
            <w:hideMark/>
          </w:tcPr>
          <w:p w14:paraId="27AA451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shapes hotel booking intention through trust, review valence, and realism; volume is insignificant.</w:t>
            </w:r>
          </w:p>
        </w:tc>
      </w:tr>
      <w:tr w:rsidR="0089281C" w:rsidRPr="0089281C" w14:paraId="7143C761" w14:textId="77777777" w:rsidTr="0089281C">
        <w:trPr>
          <w:trHeight w:val="288"/>
        </w:trPr>
        <w:tc>
          <w:tcPr>
            <w:tcW w:w="483" w:type="dxa"/>
            <w:noWrap/>
            <w:vAlign w:val="center"/>
            <w:hideMark/>
          </w:tcPr>
          <w:p w14:paraId="5C51B95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3</w:t>
            </w:r>
          </w:p>
        </w:tc>
        <w:tc>
          <w:tcPr>
            <w:tcW w:w="1604" w:type="dxa"/>
            <w:noWrap/>
            <w:vAlign w:val="center"/>
            <w:hideMark/>
          </w:tcPr>
          <w:p w14:paraId="464090B4" w14:textId="1803DF4E"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rPr>
              <w:t>Berné</w:t>
            </w:r>
            <w:proofErr w:type="spellEnd"/>
            <w:r w:rsidRPr="0089281C">
              <w:rPr>
                <w:rFonts w:eastAsia="Times New Roman" w:cs="Arial"/>
                <w:color w:val="000000"/>
              </w:rPr>
              <w:t xml:space="preserve"> Manero </w:t>
            </w:r>
            <w:r w:rsidR="00664572" w:rsidRPr="00664572">
              <w:rPr>
                <w:rFonts w:eastAsia="Times New Roman" w:cs="Arial"/>
                <w:i/>
                <w:iCs/>
                <w:color w:val="000000"/>
              </w:rPr>
              <w:t>et al</w:t>
            </w:r>
            <w:r w:rsidRPr="0089281C">
              <w:rPr>
                <w:rFonts w:eastAsia="Times New Roman" w:cs="Arial"/>
                <w:color w:val="000000"/>
              </w:rPr>
              <w:t>. (2023)</w:t>
            </w:r>
          </w:p>
        </w:tc>
        <w:tc>
          <w:tcPr>
            <w:tcW w:w="2048" w:type="dxa"/>
            <w:noWrap/>
            <w:vAlign w:val="center"/>
            <w:hideMark/>
          </w:tcPr>
          <w:p w14:paraId="35FC2F8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 hotels</w:t>
            </w:r>
          </w:p>
        </w:tc>
        <w:tc>
          <w:tcPr>
            <w:tcW w:w="1890" w:type="dxa"/>
            <w:noWrap/>
            <w:vAlign w:val="center"/>
            <w:hideMark/>
          </w:tcPr>
          <w:p w14:paraId="26B7CAE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Italy</w:t>
            </w:r>
          </w:p>
        </w:tc>
        <w:tc>
          <w:tcPr>
            <w:tcW w:w="2790" w:type="dxa"/>
            <w:noWrap/>
            <w:vAlign w:val="center"/>
            <w:hideMark/>
          </w:tcPr>
          <w:p w14:paraId="73EF9B4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SEM</w:t>
            </w:r>
          </w:p>
        </w:tc>
        <w:tc>
          <w:tcPr>
            <w:tcW w:w="5220" w:type="dxa"/>
            <w:noWrap/>
            <w:vAlign w:val="center"/>
            <w:hideMark/>
          </w:tcPr>
          <w:p w14:paraId="4A24650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RQ3: eWOM supports managerial decisions, service innovation, and performance through intellectual capital.</w:t>
            </w:r>
          </w:p>
        </w:tc>
      </w:tr>
      <w:tr w:rsidR="0089281C" w:rsidRPr="0089281C" w14:paraId="57B799DE" w14:textId="77777777" w:rsidTr="0089281C">
        <w:trPr>
          <w:trHeight w:val="276"/>
        </w:trPr>
        <w:tc>
          <w:tcPr>
            <w:tcW w:w="483" w:type="dxa"/>
            <w:noWrap/>
            <w:vAlign w:val="center"/>
            <w:hideMark/>
          </w:tcPr>
          <w:p w14:paraId="5044C34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4</w:t>
            </w:r>
          </w:p>
        </w:tc>
        <w:tc>
          <w:tcPr>
            <w:tcW w:w="1604" w:type="dxa"/>
            <w:noWrap/>
            <w:vAlign w:val="center"/>
            <w:hideMark/>
          </w:tcPr>
          <w:p w14:paraId="7904827C" w14:textId="77777777"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rPr>
              <w:t>Beyari</w:t>
            </w:r>
            <w:proofErr w:type="spellEnd"/>
            <w:r w:rsidRPr="0089281C">
              <w:rPr>
                <w:rFonts w:eastAsia="Times New Roman" w:cs="Arial"/>
                <w:color w:val="000000"/>
              </w:rPr>
              <w:t xml:space="preserve"> and </w:t>
            </w:r>
            <w:proofErr w:type="spellStart"/>
            <w:r w:rsidRPr="0089281C">
              <w:rPr>
                <w:rFonts w:eastAsia="Times New Roman" w:cs="Arial"/>
                <w:color w:val="000000"/>
              </w:rPr>
              <w:t>Garamoun</w:t>
            </w:r>
            <w:proofErr w:type="spellEnd"/>
            <w:r w:rsidRPr="0089281C">
              <w:rPr>
                <w:rFonts w:eastAsia="Times New Roman" w:cs="Arial"/>
                <w:color w:val="000000"/>
              </w:rPr>
              <w:t xml:space="preserve"> (2024)</w:t>
            </w:r>
          </w:p>
        </w:tc>
        <w:tc>
          <w:tcPr>
            <w:tcW w:w="2048" w:type="dxa"/>
            <w:noWrap/>
            <w:vAlign w:val="center"/>
            <w:hideMark/>
          </w:tcPr>
          <w:p w14:paraId="3D0ECD6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 hotels</w:t>
            </w:r>
          </w:p>
        </w:tc>
        <w:tc>
          <w:tcPr>
            <w:tcW w:w="1890" w:type="dxa"/>
            <w:noWrap/>
            <w:vAlign w:val="center"/>
            <w:hideMark/>
          </w:tcPr>
          <w:p w14:paraId="7BE9BF4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Saudi Arabia</w:t>
            </w:r>
          </w:p>
        </w:tc>
        <w:tc>
          <w:tcPr>
            <w:tcW w:w="2790" w:type="dxa"/>
            <w:noWrap/>
            <w:vAlign w:val="center"/>
            <w:hideMark/>
          </w:tcPr>
          <w:p w14:paraId="515CEE9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SEM</w:t>
            </w:r>
          </w:p>
        </w:tc>
        <w:tc>
          <w:tcPr>
            <w:tcW w:w="5220" w:type="dxa"/>
            <w:noWrap/>
            <w:vAlign w:val="center"/>
            <w:hideMark/>
          </w:tcPr>
          <w:p w14:paraId="753A46B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RQ3: Strategic eWOM via social media and influencers improves brand quality and purchase intention.</w:t>
            </w:r>
          </w:p>
        </w:tc>
      </w:tr>
      <w:tr w:rsidR="0089281C" w:rsidRPr="0089281C" w14:paraId="7D363474" w14:textId="77777777" w:rsidTr="0089281C">
        <w:trPr>
          <w:trHeight w:val="276"/>
        </w:trPr>
        <w:tc>
          <w:tcPr>
            <w:tcW w:w="483" w:type="dxa"/>
            <w:noWrap/>
            <w:vAlign w:val="center"/>
            <w:hideMark/>
          </w:tcPr>
          <w:p w14:paraId="3996CD4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5</w:t>
            </w:r>
          </w:p>
        </w:tc>
        <w:tc>
          <w:tcPr>
            <w:tcW w:w="1604" w:type="dxa"/>
            <w:noWrap/>
            <w:vAlign w:val="center"/>
            <w:hideMark/>
          </w:tcPr>
          <w:p w14:paraId="694D679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Çelik and Aslan (2024)</w:t>
            </w:r>
          </w:p>
        </w:tc>
        <w:tc>
          <w:tcPr>
            <w:tcW w:w="2048" w:type="dxa"/>
            <w:noWrap/>
            <w:vAlign w:val="center"/>
            <w:hideMark/>
          </w:tcPr>
          <w:p w14:paraId="598C0D6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Destination marketing / social media (Instagram)</w:t>
            </w:r>
          </w:p>
        </w:tc>
        <w:tc>
          <w:tcPr>
            <w:tcW w:w="1890" w:type="dxa"/>
            <w:noWrap/>
            <w:vAlign w:val="center"/>
            <w:hideMark/>
          </w:tcPr>
          <w:p w14:paraId="6CEB2AC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Not specified</w:t>
            </w:r>
          </w:p>
        </w:tc>
        <w:tc>
          <w:tcPr>
            <w:tcW w:w="2790" w:type="dxa"/>
            <w:noWrap/>
            <w:vAlign w:val="center"/>
            <w:hideMark/>
          </w:tcPr>
          <w:p w14:paraId="14D589B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SEM</w:t>
            </w:r>
          </w:p>
        </w:tc>
        <w:tc>
          <w:tcPr>
            <w:tcW w:w="5220" w:type="dxa"/>
            <w:noWrap/>
            <w:vAlign w:val="center"/>
            <w:hideMark/>
          </w:tcPr>
          <w:p w14:paraId="5F0FD39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affects visit intention through information adoption driven by argument quality and information need.</w:t>
            </w:r>
          </w:p>
        </w:tc>
      </w:tr>
      <w:tr w:rsidR="0089281C" w:rsidRPr="0089281C" w14:paraId="59A21F02" w14:textId="77777777" w:rsidTr="0089281C">
        <w:trPr>
          <w:trHeight w:val="276"/>
        </w:trPr>
        <w:tc>
          <w:tcPr>
            <w:tcW w:w="483" w:type="dxa"/>
            <w:noWrap/>
            <w:vAlign w:val="center"/>
            <w:hideMark/>
          </w:tcPr>
          <w:p w14:paraId="2387411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6</w:t>
            </w:r>
          </w:p>
        </w:tc>
        <w:tc>
          <w:tcPr>
            <w:tcW w:w="1604" w:type="dxa"/>
            <w:noWrap/>
            <w:vAlign w:val="center"/>
            <w:hideMark/>
          </w:tcPr>
          <w:p w14:paraId="16D938C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Chen (2025)</w:t>
            </w:r>
          </w:p>
        </w:tc>
        <w:tc>
          <w:tcPr>
            <w:tcW w:w="2048" w:type="dxa"/>
            <w:noWrap/>
            <w:vAlign w:val="center"/>
            <w:hideMark/>
          </w:tcPr>
          <w:p w14:paraId="2663AB7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Tourism decision-making / social media / digital consumer behaviour</w:t>
            </w:r>
          </w:p>
        </w:tc>
        <w:tc>
          <w:tcPr>
            <w:tcW w:w="1890" w:type="dxa"/>
            <w:noWrap/>
            <w:vAlign w:val="center"/>
            <w:hideMark/>
          </w:tcPr>
          <w:p w14:paraId="58B6D70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Global / conceptual</w:t>
            </w:r>
          </w:p>
        </w:tc>
        <w:tc>
          <w:tcPr>
            <w:tcW w:w="2790" w:type="dxa"/>
            <w:noWrap/>
            <w:vAlign w:val="center"/>
            <w:hideMark/>
          </w:tcPr>
          <w:p w14:paraId="796390E9" w14:textId="18751660"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Case analysis of TikTok, Instagram, </w:t>
            </w:r>
            <w:proofErr w:type="spellStart"/>
            <w:r w:rsidRPr="0089281C">
              <w:rPr>
                <w:rFonts w:eastAsia="Times New Roman" w:cs="Arial"/>
                <w:color w:val="000000"/>
                <w:lang w:val="en-US"/>
              </w:rPr>
              <w:t>Xiaohongshu</w:t>
            </w:r>
            <w:proofErr w:type="spellEnd"/>
            <w:r w:rsidRPr="0089281C">
              <w:rPr>
                <w:rFonts w:eastAsia="Times New Roman" w:cs="Arial"/>
                <w:color w:val="000000"/>
                <w:lang w:val="en-US"/>
              </w:rPr>
              <w:t>, BeReal, Facebook and YouTube</w:t>
            </w:r>
          </w:p>
        </w:tc>
        <w:tc>
          <w:tcPr>
            <w:tcW w:w="5220" w:type="dxa"/>
            <w:noWrap/>
            <w:vAlign w:val="center"/>
            <w:hideMark/>
          </w:tcPr>
          <w:p w14:paraId="7BBB406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spreads via algorithms, UGC, and viral sharing. RQ2: Social media shapes tourist decisions through passive exposure, emotions, herd behaviour, and instant booking. RQ3: Marketers can use emotional content, influencers, and targeting to drive demand.</w:t>
            </w:r>
          </w:p>
        </w:tc>
      </w:tr>
      <w:tr w:rsidR="0089281C" w:rsidRPr="0089281C" w14:paraId="22716CAB" w14:textId="77777777" w:rsidTr="0089281C">
        <w:trPr>
          <w:trHeight w:val="276"/>
        </w:trPr>
        <w:tc>
          <w:tcPr>
            <w:tcW w:w="483" w:type="dxa"/>
            <w:noWrap/>
            <w:vAlign w:val="center"/>
            <w:hideMark/>
          </w:tcPr>
          <w:p w14:paraId="3B8C721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7</w:t>
            </w:r>
          </w:p>
        </w:tc>
        <w:tc>
          <w:tcPr>
            <w:tcW w:w="1604" w:type="dxa"/>
            <w:noWrap/>
            <w:vAlign w:val="center"/>
            <w:hideMark/>
          </w:tcPr>
          <w:p w14:paraId="1602629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Chen and Law (2016)</w:t>
            </w:r>
          </w:p>
        </w:tc>
        <w:tc>
          <w:tcPr>
            <w:tcW w:w="2048" w:type="dxa"/>
            <w:noWrap/>
            <w:vAlign w:val="center"/>
            <w:hideMark/>
          </w:tcPr>
          <w:p w14:paraId="748DA44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and tourism</w:t>
            </w:r>
          </w:p>
        </w:tc>
        <w:tc>
          <w:tcPr>
            <w:tcW w:w="1890" w:type="dxa"/>
            <w:noWrap/>
            <w:vAlign w:val="center"/>
            <w:hideMark/>
          </w:tcPr>
          <w:p w14:paraId="78E34A8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Global</w:t>
            </w:r>
          </w:p>
        </w:tc>
        <w:tc>
          <w:tcPr>
            <w:tcW w:w="2790" w:type="dxa"/>
            <w:noWrap/>
            <w:vAlign w:val="center"/>
            <w:hideMark/>
          </w:tcPr>
          <w:p w14:paraId="42AFBD4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Literature review</w:t>
            </w:r>
          </w:p>
        </w:tc>
        <w:tc>
          <w:tcPr>
            <w:tcW w:w="5220" w:type="dxa"/>
            <w:noWrap/>
            <w:vAlign w:val="center"/>
            <w:hideMark/>
          </w:tcPr>
          <w:p w14:paraId="6AFDB76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spreads rapidly via social media, shaping reputation through positive and negative UGC.</w:t>
            </w:r>
          </w:p>
        </w:tc>
      </w:tr>
      <w:tr w:rsidR="0089281C" w:rsidRPr="0089281C" w14:paraId="3CAC30C2" w14:textId="77777777" w:rsidTr="0089281C">
        <w:trPr>
          <w:trHeight w:val="276"/>
        </w:trPr>
        <w:tc>
          <w:tcPr>
            <w:tcW w:w="483" w:type="dxa"/>
            <w:noWrap/>
            <w:vAlign w:val="center"/>
            <w:hideMark/>
          </w:tcPr>
          <w:p w14:paraId="7462A0F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8</w:t>
            </w:r>
          </w:p>
        </w:tc>
        <w:tc>
          <w:tcPr>
            <w:tcW w:w="1604" w:type="dxa"/>
            <w:noWrap/>
            <w:vAlign w:val="center"/>
            <w:hideMark/>
          </w:tcPr>
          <w:p w14:paraId="06C6944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El-Said (2020)</w:t>
            </w:r>
          </w:p>
        </w:tc>
        <w:tc>
          <w:tcPr>
            <w:tcW w:w="2048" w:type="dxa"/>
            <w:noWrap/>
            <w:vAlign w:val="center"/>
            <w:hideMark/>
          </w:tcPr>
          <w:p w14:paraId="0B3237C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Hospitality / hotels</w:t>
            </w:r>
          </w:p>
        </w:tc>
        <w:tc>
          <w:tcPr>
            <w:tcW w:w="1890" w:type="dxa"/>
            <w:noWrap/>
            <w:vAlign w:val="center"/>
            <w:hideMark/>
          </w:tcPr>
          <w:p w14:paraId="2093006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Not specified</w:t>
            </w:r>
          </w:p>
        </w:tc>
        <w:tc>
          <w:tcPr>
            <w:tcW w:w="2790" w:type="dxa"/>
            <w:noWrap/>
            <w:vAlign w:val="center"/>
            <w:hideMark/>
          </w:tcPr>
          <w:p w14:paraId="42821AF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Survey (n = 432 customers with online </w:t>
            </w:r>
            <w:r w:rsidRPr="0089281C">
              <w:rPr>
                <w:rFonts w:eastAsia="Times New Roman" w:cs="Arial"/>
                <w:color w:val="000000"/>
                <w:lang w:val="en-US"/>
              </w:rPr>
              <w:lastRenderedPageBreak/>
              <w:t>booking experience); Quantitative analysis</w:t>
            </w:r>
          </w:p>
        </w:tc>
        <w:tc>
          <w:tcPr>
            <w:tcW w:w="5220" w:type="dxa"/>
            <w:noWrap/>
            <w:vAlign w:val="center"/>
            <w:hideMark/>
          </w:tcPr>
          <w:p w14:paraId="1452845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 xml:space="preserve">RQ2: eWOM affects booking intention asymmetrically; negative reviews matter more, </w:t>
            </w:r>
            <w:r w:rsidRPr="0089281C">
              <w:rPr>
                <w:rFonts w:eastAsia="Times New Roman" w:cs="Arial"/>
                <w:color w:val="000000"/>
                <w:lang w:val="en-US"/>
              </w:rPr>
              <w:lastRenderedPageBreak/>
              <w:t>moderated by brand image, price, and star rating.</w:t>
            </w:r>
          </w:p>
        </w:tc>
      </w:tr>
      <w:tr w:rsidR="0089281C" w:rsidRPr="0089281C" w14:paraId="57823F8F" w14:textId="77777777" w:rsidTr="0089281C">
        <w:trPr>
          <w:trHeight w:val="276"/>
        </w:trPr>
        <w:tc>
          <w:tcPr>
            <w:tcW w:w="483" w:type="dxa"/>
            <w:noWrap/>
            <w:vAlign w:val="center"/>
            <w:hideMark/>
          </w:tcPr>
          <w:p w14:paraId="34D767E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9</w:t>
            </w:r>
          </w:p>
        </w:tc>
        <w:tc>
          <w:tcPr>
            <w:tcW w:w="1604" w:type="dxa"/>
            <w:noWrap/>
            <w:vAlign w:val="center"/>
            <w:hideMark/>
          </w:tcPr>
          <w:p w14:paraId="46BAED0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Goyal and Taneja (2025)</w:t>
            </w:r>
          </w:p>
        </w:tc>
        <w:tc>
          <w:tcPr>
            <w:tcW w:w="2048" w:type="dxa"/>
            <w:noWrap/>
            <w:vAlign w:val="center"/>
            <w:hideMark/>
          </w:tcPr>
          <w:p w14:paraId="0C24F28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Wellness tourism / destination marketing</w:t>
            </w:r>
          </w:p>
        </w:tc>
        <w:tc>
          <w:tcPr>
            <w:tcW w:w="1890" w:type="dxa"/>
            <w:noWrap/>
            <w:vAlign w:val="center"/>
            <w:hideMark/>
          </w:tcPr>
          <w:p w14:paraId="0078E09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Not specified</w:t>
            </w:r>
          </w:p>
        </w:tc>
        <w:tc>
          <w:tcPr>
            <w:tcW w:w="2790" w:type="dxa"/>
            <w:noWrap/>
            <w:vAlign w:val="center"/>
            <w:hideMark/>
          </w:tcPr>
          <w:p w14:paraId="384DAA06" w14:textId="5695F704"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w:t>
            </w:r>
            <w:r>
              <w:rPr>
                <w:rFonts w:eastAsia="Times New Roman" w:cs="Arial"/>
                <w:color w:val="000000"/>
                <w:lang w:val="en-US"/>
              </w:rPr>
              <w:t>y</w:t>
            </w:r>
            <w:r w:rsidRPr="0089281C">
              <w:rPr>
                <w:rFonts w:eastAsia="Times New Roman" w:cs="Arial"/>
                <w:color w:val="000000"/>
                <w:lang w:val="en-US"/>
              </w:rPr>
              <w:t>; Structural Equation Modelling (SEM)</w:t>
            </w:r>
          </w:p>
        </w:tc>
        <w:tc>
          <w:tcPr>
            <w:tcW w:w="5220" w:type="dxa"/>
            <w:noWrap/>
            <w:vAlign w:val="center"/>
            <w:hideMark/>
          </w:tcPr>
          <w:p w14:paraId="16806A7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RQ2: eWOM shapes destination image, satisfaction, and post-travel eWOM; COVID-19 risk </w:t>
            </w:r>
            <w:proofErr w:type="gramStart"/>
            <w:r w:rsidRPr="0089281C">
              <w:rPr>
                <w:rFonts w:eastAsia="Times New Roman" w:cs="Arial"/>
                <w:color w:val="000000"/>
                <w:lang w:val="en-US"/>
              </w:rPr>
              <w:t>moderates</w:t>
            </w:r>
            <w:proofErr w:type="gramEnd"/>
            <w:r w:rsidRPr="0089281C">
              <w:rPr>
                <w:rFonts w:eastAsia="Times New Roman" w:cs="Arial"/>
                <w:color w:val="000000"/>
                <w:lang w:val="en-US"/>
              </w:rPr>
              <w:t xml:space="preserve"> effects.</w:t>
            </w:r>
          </w:p>
        </w:tc>
      </w:tr>
      <w:tr w:rsidR="0089281C" w:rsidRPr="0089281C" w14:paraId="5252DEB1" w14:textId="77777777" w:rsidTr="0089281C">
        <w:trPr>
          <w:trHeight w:val="288"/>
        </w:trPr>
        <w:tc>
          <w:tcPr>
            <w:tcW w:w="483" w:type="dxa"/>
            <w:noWrap/>
            <w:vAlign w:val="center"/>
            <w:hideMark/>
          </w:tcPr>
          <w:p w14:paraId="3ACD3E5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10</w:t>
            </w:r>
          </w:p>
        </w:tc>
        <w:tc>
          <w:tcPr>
            <w:tcW w:w="1604" w:type="dxa"/>
            <w:noWrap/>
            <w:vAlign w:val="center"/>
            <w:hideMark/>
          </w:tcPr>
          <w:p w14:paraId="6EDD974C" w14:textId="2D385F44"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rPr>
              <w:t>Handyastuti</w:t>
            </w:r>
            <w:proofErr w:type="spellEnd"/>
            <w:r w:rsidRPr="0089281C">
              <w:rPr>
                <w:rFonts w:eastAsia="Times New Roman" w:cs="Arial"/>
                <w:color w:val="000000"/>
              </w:rPr>
              <w:t xml:space="preserve"> </w:t>
            </w:r>
            <w:r w:rsidR="00664572" w:rsidRPr="00664572">
              <w:rPr>
                <w:rFonts w:eastAsia="Times New Roman" w:cs="Arial"/>
                <w:i/>
                <w:iCs/>
                <w:color w:val="000000"/>
              </w:rPr>
              <w:t>et al</w:t>
            </w:r>
            <w:r w:rsidRPr="0089281C">
              <w:rPr>
                <w:rFonts w:eastAsia="Times New Roman" w:cs="Arial"/>
                <w:color w:val="000000"/>
              </w:rPr>
              <w:t>. (2020)</w:t>
            </w:r>
          </w:p>
        </w:tc>
        <w:tc>
          <w:tcPr>
            <w:tcW w:w="2048" w:type="dxa"/>
            <w:noWrap/>
            <w:vAlign w:val="center"/>
            <w:hideMark/>
          </w:tcPr>
          <w:p w14:paraId="46023CF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Destination marketing / tourism</w:t>
            </w:r>
          </w:p>
        </w:tc>
        <w:tc>
          <w:tcPr>
            <w:tcW w:w="1890" w:type="dxa"/>
            <w:noWrap/>
            <w:vAlign w:val="center"/>
            <w:hideMark/>
          </w:tcPr>
          <w:p w14:paraId="5EE8A69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Indonesia</w:t>
            </w:r>
          </w:p>
        </w:tc>
        <w:tc>
          <w:tcPr>
            <w:tcW w:w="2790" w:type="dxa"/>
            <w:noWrap/>
            <w:vAlign w:val="center"/>
            <w:hideMark/>
          </w:tcPr>
          <w:p w14:paraId="1E4CD6A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Multiple linear regression</w:t>
            </w:r>
          </w:p>
        </w:tc>
        <w:tc>
          <w:tcPr>
            <w:tcW w:w="5220" w:type="dxa"/>
            <w:noWrap/>
            <w:vAlign w:val="center"/>
            <w:hideMark/>
          </w:tcPr>
          <w:p w14:paraId="04D3F46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strongly influences travel decisions through message intensity and content; Instagram is most influential.</w:t>
            </w:r>
          </w:p>
        </w:tc>
      </w:tr>
      <w:tr w:rsidR="0089281C" w:rsidRPr="0089281C" w14:paraId="6DEDD87E" w14:textId="77777777" w:rsidTr="0089281C">
        <w:trPr>
          <w:trHeight w:val="276"/>
        </w:trPr>
        <w:tc>
          <w:tcPr>
            <w:tcW w:w="483" w:type="dxa"/>
            <w:noWrap/>
            <w:vAlign w:val="center"/>
            <w:hideMark/>
          </w:tcPr>
          <w:p w14:paraId="503601A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11</w:t>
            </w:r>
          </w:p>
        </w:tc>
        <w:tc>
          <w:tcPr>
            <w:tcW w:w="1604" w:type="dxa"/>
            <w:noWrap/>
            <w:vAlign w:val="center"/>
            <w:hideMark/>
          </w:tcPr>
          <w:p w14:paraId="42E9EC8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Harris and Prideaux (2017)</w:t>
            </w:r>
          </w:p>
        </w:tc>
        <w:tc>
          <w:tcPr>
            <w:tcW w:w="2048" w:type="dxa"/>
            <w:noWrap/>
            <w:vAlign w:val="center"/>
            <w:hideMark/>
          </w:tcPr>
          <w:p w14:paraId="232321B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Hospitality and tourism</w:t>
            </w:r>
          </w:p>
        </w:tc>
        <w:tc>
          <w:tcPr>
            <w:tcW w:w="1890" w:type="dxa"/>
            <w:noWrap/>
            <w:vAlign w:val="center"/>
            <w:hideMark/>
          </w:tcPr>
          <w:p w14:paraId="15D0AE2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Global</w:t>
            </w:r>
          </w:p>
        </w:tc>
        <w:tc>
          <w:tcPr>
            <w:tcW w:w="2790" w:type="dxa"/>
            <w:noWrap/>
            <w:vAlign w:val="center"/>
            <w:hideMark/>
          </w:tcPr>
          <w:p w14:paraId="01B553F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Conceptual (book chapter)</w:t>
            </w:r>
          </w:p>
        </w:tc>
        <w:tc>
          <w:tcPr>
            <w:tcW w:w="5220" w:type="dxa"/>
            <w:noWrap/>
            <w:vAlign w:val="center"/>
            <w:hideMark/>
          </w:tcPr>
          <w:p w14:paraId="246265F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spreads through digital connectivity beyond traditional WOM. RQ2: It shapes behaviour through credibility, trust, and information quality.</w:t>
            </w:r>
          </w:p>
        </w:tc>
      </w:tr>
      <w:tr w:rsidR="0089281C" w:rsidRPr="0089281C" w14:paraId="0AFE3492" w14:textId="77777777" w:rsidTr="0089281C">
        <w:trPr>
          <w:trHeight w:val="288"/>
        </w:trPr>
        <w:tc>
          <w:tcPr>
            <w:tcW w:w="483" w:type="dxa"/>
            <w:noWrap/>
            <w:vAlign w:val="center"/>
            <w:hideMark/>
          </w:tcPr>
          <w:p w14:paraId="589759F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12</w:t>
            </w:r>
          </w:p>
        </w:tc>
        <w:tc>
          <w:tcPr>
            <w:tcW w:w="1604" w:type="dxa"/>
            <w:noWrap/>
            <w:vAlign w:val="center"/>
            <w:hideMark/>
          </w:tcPr>
          <w:p w14:paraId="41639D91" w14:textId="5B4E429A"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 xml:space="preserve">Harun </w:t>
            </w:r>
            <w:r w:rsidR="00664572" w:rsidRPr="00664572">
              <w:rPr>
                <w:rFonts w:eastAsia="Times New Roman" w:cs="Arial"/>
                <w:i/>
                <w:iCs/>
                <w:color w:val="000000"/>
              </w:rPr>
              <w:t>et al</w:t>
            </w:r>
            <w:r w:rsidRPr="0089281C">
              <w:rPr>
                <w:rFonts w:eastAsia="Times New Roman" w:cs="Arial"/>
                <w:color w:val="000000"/>
              </w:rPr>
              <w:t>. (2023)</w:t>
            </w:r>
          </w:p>
        </w:tc>
        <w:tc>
          <w:tcPr>
            <w:tcW w:w="2048" w:type="dxa"/>
            <w:noWrap/>
            <w:vAlign w:val="center"/>
            <w:hideMark/>
          </w:tcPr>
          <w:p w14:paraId="25A0A40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Ecotourism</w:t>
            </w:r>
          </w:p>
        </w:tc>
        <w:tc>
          <w:tcPr>
            <w:tcW w:w="1890" w:type="dxa"/>
            <w:noWrap/>
            <w:vAlign w:val="center"/>
            <w:hideMark/>
          </w:tcPr>
          <w:p w14:paraId="1EC1B76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Malaysia</w:t>
            </w:r>
          </w:p>
        </w:tc>
        <w:tc>
          <w:tcPr>
            <w:tcW w:w="2790" w:type="dxa"/>
            <w:noWrap/>
            <w:vAlign w:val="center"/>
            <w:hideMark/>
          </w:tcPr>
          <w:p w14:paraId="08A4AA0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Conceptual (TPB)</w:t>
            </w:r>
          </w:p>
        </w:tc>
        <w:tc>
          <w:tcPr>
            <w:tcW w:w="5220" w:type="dxa"/>
            <w:noWrap/>
            <w:vAlign w:val="center"/>
            <w:hideMark/>
          </w:tcPr>
          <w:p w14:paraId="301AB0D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RQ2: eWOM influences destination choice through attitudes, subjective norms, and perceived </w:t>
            </w:r>
            <w:proofErr w:type="spellStart"/>
            <w:r w:rsidRPr="0089281C">
              <w:rPr>
                <w:rFonts w:eastAsia="Times New Roman" w:cs="Arial"/>
                <w:color w:val="000000"/>
                <w:lang w:val="en-US"/>
              </w:rPr>
              <w:t>behavioural</w:t>
            </w:r>
            <w:proofErr w:type="spellEnd"/>
            <w:r w:rsidRPr="0089281C">
              <w:rPr>
                <w:rFonts w:eastAsia="Times New Roman" w:cs="Arial"/>
                <w:color w:val="000000"/>
                <w:lang w:val="en-US"/>
              </w:rPr>
              <w:t xml:space="preserve"> control.</w:t>
            </w:r>
          </w:p>
        </w:tc>
      </w:tr>
      <w:tr w:rsidR="0089281C" w:rsidRPr="0089281C" w14:paraId="7E9E8607" w14:textId="77777777" w:rsidTr="0089281C">
        <w:trPr>
          <w:trHeight w:val="288"/>
        </w:trPr>
        <w:tc>
          <w:tcPr>
            <w:tcW w:w="483" w:type="dxa"/>
            <w:noWrap/>
            <w:vAlign w:val="center"/>
            <w:hideMark/>
          </w:tcPr>
          <w:p w14:paraId="5533751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13</w:t>
            </w:r>
          </w:p>
        </w:tc>
        <w:tc>
          <w:tcPr>
            <w:tcW w:w="1604" w:type="dxa"/>
            <w:noWrap/>
            <w:vAlign w:val="center"/>
            <w:hideMark/>
          </w:tcPr>
          <w:p w14:paraId="321EF793" w14:textId="03FEBFC3"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Hoang </w:t>
            </w:r>
            <w:r w:rsidR="00664572" w:rsidRPr="00664572">
              <w:rPr>
                <w:rFonts w:eastAsia="Times New Roman" w:cs="Arial"/>
                <w:i/>
                <w:iCs/>
                <w:color w:val="000000"/>
                <w:lang w:val="en-US"/>
              </w:rPr>
              <w:t>et al</w:t>
            </w:r>
            <w:r w:rsidRPr="0089281C">
              <w:rPr>
                <w:rFonts w:eastAsia="Times New Roman" w:cs="Arial"/>
                <w:color w:val="000000"/>
                <w:lang w:val="en-US"/>
              </w:rPr>
              <w:t>. (2022)</w:t>
            </w:r>
          </w:p>
        </w:tc>
        <w:tc>
          <w:tcPr>
            <w:tcW w:w="2048" w:type="dxa"/>
            <w:noWrap/>
            <w:vAlign w:val="center"/>
            <w:hideMark/>
          </w:tcPr>
          <w:p w14:paraId="690C998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Ecotourism / destination marketing</w:t>
            </w:r>
          </w:p>
        </w:tc>
        <w:tc>
          <w:tcPr>
            <w:tcW w:w="1890" w:type="dxa"/>
            <w:noWrap/>
            <w:vAlign w:val="center"/>
            <w:hideMark/>
          </w:tcPr>
          <w:p w14:paraId="236B4CD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Vietnam</w:t>
            </w:r>
          </w:p>
        </w:tc>
        <w:tc>
          <w:tcPr>
            <w:tcW w:w="2790" w:type="dxa"/>
            <w:noWrap/>
            <w:vAlign w:val="center"/>
            <w:hideMark/>
          </w:tcPr>
          <w:p w14:paraId="66701B7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Conceptual / empirical discussion (sample not specified)</w:t>
            </w:r>
          </w:p>
        </w:tc>
        <w:tc>
          <w:tcPr>
            <w:tcW w:w="5220" w:type="dxa"/>
            <w:noWrap/>
            <w:vAlign w:val="center"/>
            <w:hideMark/>
          </w:tcPr>
          <w:p w14:paraId="75DB718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Positive eWOM strongly affects destination selection; credible experience-based reviews shape eco-tourism perceptions.</w:t>
            </w:r>
          </w:p>
        </w:tc>
      </w:tr>
      <w:tr w:rsidR="0089281C" w:rsidRPr="0089281C" w14:paraId="662F1619" w14:textId="77777777" w:rsidTr="0089281C">
        <w:trPr>
          <w:trHeight w:val="276"/>
        </w:trPr>
        <w:tc>
          <w:tcPr>
            <w:tcW w:w="483" w:type="dxa"/>
            <w:noWrap/>
            <w:vAlign w:val="center"/>
            <w:hideMark/>
          </w:tcPr>
          <w:p w14:paraId="2288B9D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14</w:t>
            </w:r>
          </w:p>
        </w:tc>
        <w:tc>
          <w:tcPr>
            <w:tcW w:w="1604" w:type="dxa"/>
            <w:noWrap/>
            <w:vAlign w:val="center"/>
            <w:hideMark/>
          </w:tcPr>
          <w:p w14:paraId="724E84A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Huong and Hoan (2023)</w:t>
            </w:r>
          </w:p>
        </w:tc>
        <w:tc>
          <w:tcPr>
            <w:tcW w:w="2048" w:type="dxa"/>
            <w:noWrap/>
            <w:vAlign w:val="center"/>
            <w:hideMark/>
          </w:tcPr>
          <w:p w14:paraId="4945190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Destination marketing</w:t>
            </w:r>
          </w:p>
        </w:tc>
        <w:tc>
          <w:tcPr>
            <w:tcW w:w="1890" w:type="dxa"/>
            <w:noWrap/>
            <w:vAlign w:val="center"/>
            <w:hideMark/>
          </w:tcPr>
          <w:p w14:paraId="7ADDC0E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Vietnam</w:t>
            </w:r>
          </w:p>
        </w:tc>
        <w:tc>
          <w:tcPr>
            <w:tcW w:w="2790" w:type="dxa"/>
            <w:noWrap/>
            <w:vAlign w:val="center"/>
            <w:hideMark/>
          </w:tcPr>
          <w:p w14:paraId="283F952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SEM</w:t>
            </w:r>
          </w:p>
        </w:tc>
        <w:tc>
          <w:tcPr>
            <w:tcW w:w="5220" w:type="dxa"/>
            <w:noWrap/>
            <w:vAlign w:val="center"/>
            <w:hideMark/>
          </w:tcPr>
          <w:p w14:paraId="2A49A44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influences tourist attitudes directly and indirectly through destination image.</w:t>
            </w:r>
          </w:p>
        </w:tc>
      </w:tr>
      <w:tr w:rsidR="0089281C" w:rsidRPr="0089281C" w14:paraId="07C406D7" w14:textId="77777777" w:rsidTr="0089281C">
        <w:trPr>
          <w:trHeight w:val="276"/>
        </w:trPr>
        <w:tc>
          <w:tcPr>
            <w:tcW w:w="483" w:type="dxa"/>
            <w:noWrap/>
            <w:vAlign w:val="center"/>
            <w:hideMark/>
          </w:tcPr>
          <w:p w14:paraId="376F97A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15</w:t>
            </w:r>
          </w:p>
        </w:tc>
        <w:tc>
          <w:tcPr>
            <w:tcW w:w="1604" w:type="dxa"/>
            <w:noWrap/>
            <w:vAlign w:val="center"/>
            <w:hideMark/>
          </w:tcPr>
          <w:p w14:paraId="4F1A6C1D" w14:textId="68267652"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Hussain </w:t>
            </w:r>
            <w:r w:rsidR="00664572" w:rsidRPr="00664572">
              <w:rPr>
                <w:rFonts w:eastAsia="Times New Roman" w:cs="Arial"/>
                <w:i/>
                <w:iCs/>
                <w:color w:val="000000"/>
                <w:lang w:val="en-US"/>
              </w:rPr>
              <w:t>et al</w:t>
            </w:r>
            <w:r w:rsidRPr="0089281C">
              <w:rPr>
                <w:rFonts w:eastAsia="Times New Roman" w:cs="Arial"/>
                <w:color w:val="000000"/>
                <w:lang w:val="en-US"/>
              </w:rPr>
              <w:t>. (2024a)</w:t>
            </w:r>
          </w:p>
        </w:tc>
        <w:tc>
          <w:tcPr>
            <w:tcW w:w="2048" w:type="dxa"/>
            <w:noWrap/>
            <w:vAlign w:val="center"/>
            <w:hideMark/>
          </w:tcPr>
          <w:p w14:paraId="43B26B1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Tourism marketing / social media / destination branding</w:t>
            </w:r>
          </w:p>
        </w:tc>
        <w:tc>
          <w:tcPr>
            <w:tcW w:w="1890" w:type="dxa"/>
            <w:noWrap/>
            <w:vAlign w:val="center"/>
            <w:hideMark/>
          </w:tcPr>
          <w:p w14:paraId="2EC2B03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Arabian Gulf region</w:t>
            </w:r>
          </w:p>
        </w:tc>
        <w:tc>
          <w:tcPr>
            <w:tcW w:w="2790" w:type="dxa"/>
            <w:noWrap/>
            <w:vAlign w:val="center"/>
            <w:hideMark/>
          </w:tcPr>
          <w:p w14:paraId="7DEFE30E" w14:textId="3FFAED79"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Secondary data analysis using social media analytics tools (</w:t>
            </w:r>
            <w:proofErr w:type="spellStart"/>
            <w:r w:rsidRPr="0089281C">
              <w:rPr>
                <w:rFonts w:eastAsia="Times New Roman" w:cs="Arial"/>
                <w:color w:val="000000"/>
                <w:lang w:val="en-US"/>
              </w:rPr>
              <w:t>VidIQ</w:t>
            </w:r>
            <w:proofErr w:type="spellEnd"/>
            <w:r w:rsidRPr="0089281C">
              <w:rPr>
                <w:rFonts w:eastAsia="Times New Roman" w:cs="Arial"/>
                <w:color w:val="000000"/>
                <w:lang w:val="en-US"/>
              </w:rPr>
              <w:t xml:space="preserve">, </w:t>
            </w:r>
            <w:proofErr w:type="spellStart"/>
            <w:r w:rsidRPr="0089281C">
              <w:rPr>
                <w:rFonts w:eastAsia="Times New Roman" w:cs="Arial"/>
                <w:color w:val="000000"/>
                <w:lang w:val="en-US"/>
              </w:rPr>
              <w:t>TubeBuddy</w:t>
            </w:r>
            <w:proofErr w:type="spellEnd"/>
            <w:r w:rsidRPr="0089281C">
              <w:rPr>
                <w:rFonts w:eastAsia="Times New Roman" w:cs="Arial"/>
                <w:color w:val="000000"/>
                <w:lang w:val="en-US"/>
              </w:rPr>
              <w:t>, Social Blade)</w:t>
            </w:r>
          </w:p>
        </w:tc>
        <w:tc>
          <w:tcPr>
            <w:tcW w:w="5220" w:type="dxa"/>
            <w:noWrap/>
            <w:vAlign w:val="center"/>
            <w:hideMark/>
          </w:tcPr>
          <w:p w14:paraId="76E69A8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Tourism YouTube content is positively linked to tourist arrivals and destination choice. RQ3: Creator traits support influencer and video marketing strategies.</w:t>
            </w:r>
          </w:p>
        </w:tc>
      </w:tr>
      <w:tr w:rsidR="0089281C" w:rsidRPr="0089281C" w14:paraId="669BFDB2" w14:textId="77777777" w:rsidTr="0089281C">
        <w:trPr>
          <w:trHeight w:val="276"/>
        </w:trPr>
        <w:tc>
          <w:tcPr>
            <w:tcW w:w="483" w:type="dxa"/>
            <w:noWrap/>
            <w:vAlign w:val="center"/>
            <w:hideMark/>
          </w:tcPr>
          <w:p w14:paraId="0647241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16</w:t>
            </w:r>
          </w:p>
        </w:tc>
        <w:tc>
          <w:tcPr>
            <w:tcW w:w="1604" w:type="dxa"/>
            <w:noWrap/>
            <w:vAlign w:val="center"/>
            <w:hideMark/>
          </w:tcPr>
          <w:p w14:paraId="723FA8B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Hussain, Wang and Li (2024b)</w:t>
            </w:r>
          </w:p>
        </w:tc>
        <w:tc>
          <w:tcPr>
            <w:tcW w:w="2048" w:type="dxa"/>
            <w:noWrap/>
            <w:vAlign w:val="center"/>
            <w:hideMark/>
          </w:tcPr>
          <w:p w14:paraId="0F378C8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Rural mountain tourism / sustainable tourism / social media</w:t>
            </w:r>
          </w:p>
        </w:tc>
        <w:tc>
          <w:tcPr>
            <w:tcW w:w="1890" w:type="dxa"/>
            <w:noWrap/>
            <w:vAlign w:val="center"/>
            <w:hideMark/>
          </w:tcPr>
          <w:p w14:paraId="6117FFF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Not specified</w:t>
            </w:r>
          </w:p>
        </w:tc>
        <w:tc>
          <w:tcPr>
            <w:tcW w:w="2790" w:type="dxa"/>
            <w:noWrap/>
            <w:vAlign w:val="center"/>
            <w:hideMark/>
          </w:tcPr>
          <w:p w14:paraId="70C3CBD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Literature review; Survey analysis; Technology Acceptance Model (TAM); Statistical testing</w:t>
            </w:r>
          </w:p>
        </w:tc>
        <w:tc>
          <w:tcPr>
            <w:tcW w:w="5220" w:type="dxa"/>
            <w:noWrap/>
            <w:vAlign w:val="center"/>
            <w:hideMark/>
          </w:tcPr>
          <w:p w14:paraId="227110B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Social media strongly influences rural mountain tourism decisions during COVID-19; perceived risk is strongest, with trust and value also important. RQ1: Community participation aids information sharing.</w:t>
            </w:r>
          </w:p>
        </w:tc>
      </w:tr>
      <w:tr w:rsidR="0089281C" w:rsidRPr="0089281C" w14:paraId="58A232AD" w14:textId="77777777" w:rsidTr="0089281C">
        <w:trPr>
          <w:trHeight w:val="288"/>
        </w:trPr>
        <w:tc>
          <w:tcPr>
            <w:tcW w:w="483" w:type="dxa"/>
            <w:noWrap/>
            <w:vAlign w:val="center"/>
            <w:hideMark/>
          </w:tcPr>
          <w:p w14:paraId="09608A1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17</w:t>
            </w:r>
          </w:p>
        </w:tc>
        <w:tc>
          <w:tcPr>
            <w:tcW w:w="1604" w:type="dxa"/>
            <w:noWrap/>
            <w:vAlign w:val="center"/>
            <w:hideMark/>
          </w:tcPr>
          <w:p w14:paraId="579EEBA0" w14:textId="686999E0"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 xml:space="preserve">Jyoti </w:t>
            </w:r>
            <w:r w:rsidR="00664572" w:rsidRPr="00664572">
              <w:rPr>
                <w:rFonts w:eastAsia="Times New Roman" w:cs="Arial"/>
                <w:i/>
                <w:iCs/>
                <w:color w:val="000000"/>
              </w:rPr>
              <w:t>et al</w:t>
            </w:r>
            <w:r w:rsidRPr="0089281C">
              <w:rPr>
                <w:rFonts w:eastAsia="Times New Roman" w:cs="Arial"/>
                <w:color w:val="000000"/>
              </w:rPr>
              <w:t>. (2026)</w:t>
            </w:r>
          </w:p>
        </w:tc>
        <w:tc>
          <w:tcPr>
            <w:tcW w:w="2048" w:type="dxa"/>
            <w:noWrap/>
            <w:vAlign w:val="center"/>
            <w:hideMark/>
          </w:tcPr>
          <w:p w14:paraId="06C22D5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Tourism (cross-sector)</w:t>
            </w:r>
          </w:p>
        </w:tc>
        <w:tc>
          <w:tcPr>
            <w:tcW w:w="1890" w:type="dxa"/>
            <w:noWrap/>
            <w:vAlign w:val="center"/>
            <w:hideMark/>
          </w:tcPr>
          <w:p w14:paraId="6252691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India and Vietnam</w:t>
            </w:r>
          </w:p>
        </w:tc>
        <w:tc>
          <w:tcPr>
            <w:tcW w:w="2790" w:type="dxa"/>
            <w:noWrap/>
            <w:vAlign w:val="center"/>
            <w:hideMark/>
          </w:tcPr>
          <w:p w14:paraId="0E96E60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Factor analysis; SEM; t-tests</w:t>
            </w:r>
          </w:p>
        </w:tc>
        <w:tc>
          <w:tcPr>
            <w:tcW w:w="5220" w:type="dxa"/>
            <w:noWrap/>
            <w:vAlign w:val="center"/>
            <w:hideMark/>
          </w:tcPr>
          <w:p w14:paraId="4E02B33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positively affects purchase intention, with cultural differences in quality, volume, and integrity perceptions.</w:t>
            </w:r>
          </w:p>
        </w:tc>
      </w:tr>
      <w:tr w:rsidR="0089281C" w:rsidRPr="0089281C" w14:paraId="64F98341" w14:textId="77777777" w:rsidTr="0089281C">
        <w:trPr>
          <w:trHeight w:val="276"/>
        </w:trPr>
        <w:tc>
          <w:tcPr>
            <w:tcW w:w="483" w:type="dxa"/>
            <w:noWrap/>
            <w:vAlign w:val="center"/>
            <w:hideMark/>
          </w:tcPr>
          <w:p w14:paraId="617EEDB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18</w:t>
            </w:r>
          </w:p>
        </w:tc>
        <w:tc>
          <w:tcPr>
            <w:tcW w:w="1604" w:type="dxa"/>
            <w:noWrap/>
            <w:vAlign w:val="center"/>
            <w:hideMark/>
          </w:tcPr>
          <w:p w14:paraId="5D7166C8" w14:textId="7AE51F48"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Kilic </w:t>
            </w:r>
            <w:r w:rsidR="00664572" w:rsidRPr="00664572">
              <w:rPr>
                <w:rFonts w:eastAsia="Times New Roman" w:cs="Arial"/>
                <w:i/>
                <w:iCs/>
                <w:color w:val="000000"/>
                <w:lang w:val="en-US"/>
              </w:rPr>
              <w:t>et al</w:t>
            </w:r>
            <w:r w:rsidRPr="0089281C">
              <w:rPr>
                <w:rFonts w:eastAsia="Times New Roman" w:cs="Arial"/>
                <w:color w:val="000000"/>
                <w:lang w:val="en-US"/>
              </w:rPr>
              <w:t>. (2022)</w:t>
            </w:r>
          </w:p>
        </w:tc>
        <w:tc>
          <w:tcPr>
            <w:tcW w:w="2048" w:type="dxa"/>
            <w:noWrap/>
            <w:vAlign w:val="center"/>
            <w:hideMark/>
          </w:tcPr>
          <w:p w14:paraId="6280EB6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Tourism / hospitality / social media</w:t>
            </w:r>
          </w:p>
        </w:tc>
        <w:tc>
          <w:tcPr>
            <w:tcW w:w="1890" w:type="dxa"/>
            <w:noWrap/>
            <w:vAlign w:val="center"/>
            <w:hideMark/>
          </w:tcPr>
          <w:p w14:paraId="06D4E6E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Zimbabwe (Victoria Falls case) / broader tourism context</w:t>
            </w:r>
          </w:p>
        </w:tc>
        <w:tc>
          <w:tcPr>
            <w:tcW w:w="2790" w:type="dxa"/>
            <w:noWrap/>
            <w:vAlign w:val="center"/>
            <w:hideMark/>
          </w:tcPr>
          <w:p w14:paraId="30ABF7A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Handbook chapter; Literature-based review; Case illustration using user-generated content</w:t>
            </w:r>
          </w:p>
        </w:tc>
        <w:tc>
          <w:tcPr>
            <w:tcW w:w="5220" w:type="dxa"/>
            <w:noWrap/>
            <w:vAlign w:val="center"/>
            <w:hideMark/>
          </w:tcPr>
          <w:p w14:paraId="504793A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Social media enables sharing of UGC, reviews, and travel experiences. RQ2: It strongly shapes planning, search, and destination choice. RQ3: Firms use it strategically to shape perceptions.</w:t>
            </w:r>
          </w:p>
        </w:tc>
      </w:tr>
      <w:tr w:rsidR="0089281C" w:rsidRPr="0089281C" w14:paraId="6767A306" w14:textId="77777777" w:rsidTr="0089281C">
        <w:trPr>
          <w:trHeight w:val="288"/>
        </w:trPr>
        <w:tc>
          <w:tcPr>
            <w:tcW w:w="483" w:type="dxa"/>
            <w:noWrap/>
            <w:vAlign w:val="center"/>
            <w:hideMark/>
          </w:tcPr>
          <w:p w14:paraId="532D36E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19</w:t>
            </w:r>
          </w:p>
        </w:tc>
        <w:tc>
          <w:tcPr>
            <w:tcW w:w="1604" w:type="dxa"/>
            <w:noWrap/>
            <w:vAlign w:val="center"/>
            <w:hideMark/>
          </w:tcPr>
          <w:p w14:paraId="08A0BB34" w14:textId="406F6096"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Lam </w:t>
            </w:r>
            <w:r w:rsidR="00664572" w:rsidRPr="00664572">
              <w:rPr>
                <w:rFonts w:eastAsia="Times New Roman" w:cs="Arial"/>
                <w:i/>
                <w:iCs/>
                <w:color w:val="000000"/>
                <w:lang w:val="en-US"/>
              </w:rPr>
              <w:t>et al</w:t>
            </w:r>
            <w:r w:rsidRPr="0089281C">
              <w:rPr>
                <w:rFonts w:eastAsia="Times New Roman" w:cs="Arial"/>
                <w:color w:val="000000"/>
                <w:lang w:val="en-US"/>
              </w:rPr>
              <w:t>. (2025)</w:t>
            </w:r>
          </w:p>
        </w:tc>
        <w:tc>
          <w:tcPr>
            <w:tcW w:w="2048" w:type="dxa"/>
            <w:noWrap/>
            <w:vAlign w:val="center"/>
            <w:hideMark/>
          </w:tcPr>
          <w:p w14:paraId="193A679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Hospitality / homestay tourism</w:t>
            </w:r>
          </w:p>
        </w:tc>
        <w:tc>
          <w:tcPr>
            <w:tcW w:w="1890" w:type="dxa"/>
            <w:noWrap/>
            <w:vAlign w:val="center"/>
            <w:hideMark/>
          </w:tcPr>
          <w:p w14:paraId="70A52AC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Vietnam</w:t>
            </w:r>
          </w:p>
        </w:tc>
        <w:tc>
          <w:tcPr>
            <w:tcW w:w="2790" w:type="dxa"/>
            <w:noWrap/>
            <w:vAlign w:val="center"/>
            <w:hideMark/>
          </w:tcPr>
          <w:p w14:paraId="0B66F81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 (n = 223 Gen Z tourists); PLS-SEM</w:t>
            </w:r>
          </w:p>
        </w:tc>
        <w:tc>
          <w:tcPr>
            <w:tcW w:w="5220" w:type="dxa"/>
            <w:noWrap/>
            <w:vAlign w:val="center"/>
            <w:hideMark/>
          </w:tcPr>
          <w:p w14:paraId="0848AED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arises from tourism experiences, satisfaction, and delight. RQ2: Sharing intention is driven by emotions and moderated by need for uniqueness.</w:t>
            </w:r>
          </w:p>
        </w:tc>
      </w:tr>
      <w:tr w:rsidR="0089281C" w:rsidRPr="0089281C" w14:paraId="64EC0681" w14:textId="77777777" w:rsidTr="0089281C">
        <w:trPr>
          <w:trHeight w:val="276"/>
        </w:trPr>
        <w:tc>
          <w:tcPr>
            <w:tcW w:w="483" w:type="dxa"/>
            <w:noWrap/>
            <w:vAlign w:val="center"/>
            <w:hideMark/>
          </w:tcPr>
          <w:p w14:paraId="0DE61D3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20</w:t>
            </w:r>
          </w:p>
        </w:tc>
        <w:tc>
          <w:tcPr>
            <w:tcW w:w="1604" w:type="dxa"/>
            <w:noWrap/>
            <w:vAlign w:val="center"/>
            <w:hideMark/>
          </w:tcPr>
          <w:p w14:paraId="4FFC4A8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Li and Liu (2023)</w:t>
            </w:r>
          </w:p>
        </w:tc>
        <w:tc>
          <w:tcPr>
            <w:tcW w:w="2048" w:type="dxa"/>
            <w:noWrap/>
            <w:vAlign w:val="center"/>
            <w:hideMark/>
          </w:tcPr>
          <w:p w14:paraId="1CC4250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Tourism platforms / social media</w:t>
            </w:r>
          </w:p>
        </w:tc>
        <w:tc>
          <w:tcPr>
            <w:tcW w:w="1890" w:type="dxa"/>
            <w:noWrap/>
            <w:vAlign w:val="center"/>
            <w:hideMark/>
          </w:tcPr>
          <w:p w14:paraId="2BCDBE1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China</w:t>
            </w:r>
          </w:p>
        </w:tc>
        <w:tc>
          <w:tcPr>
            <w:tcW w:w="2790" w:type="dxa"/>
            <w:noWrap/>
            <w:vAlign w:val="center"/>
            <w:hideMark/>
          </w:tcPr>
          <w:p w14:paraId="0F030AF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 (n = 552 tourism platform users); Structural Equation Modelling (SEM); System dynamics modelling</w:t>
            </w:r>
          </w:p>
        </w:tc>
        <w:tc>
          <w:tcPr>
            <w:tcW w:w="5220" w:type="dxa"/>
            <w:noWrap/>
            <w:vAlign w:val="center"/>
            <w:hideMark/>
          </w:tcPr>
          <w:p w14:paraId="02C89AE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is driven by usefulness, social identity, participation, and tourism experience, encouraging content creation and sharing.</w:t>
            </w:r>
          </w:p>
        </w:tc>
      </w:tr>
      <w:tr w:rsidR="0089281C" w:rsidRPr="0089281C" w14:paraId="4D2DC362" w14:textId="77777777" w:rsidTr="0089281C">
        <w:trPr>
          <w:trHeight w:val="288"/>
        </w:trPr>
        <w:tc>
          <w:tcPr>
            <w:tcW w:w="483" w:type="dxa"/>
            <w:noWrap/>
            <w:vAlign w:val="center"/>
            <w:hideMark/>
          </w:tcPr>
          <w:p w14:paraId="4DC27A9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21</w:t>
            </w:r>
          </w:p>
        </w:tc>
        <w:tc>
          <w:tcPr>
            <w:tcW w:w="1604" w:type="dxa"/>
            <w:noWrap/>
            <w:vAlign w:val="center"/>
            <w:hideMark/>
          </w:tcPr>
          <w:p w14:paraId="38E63A77" w14:textId="23BFB4D3"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 xml:space="preserve">Litvin </w:t>
            </w:r>
            <w:r w:rsidR="00664572" w:rsidRPr="00664572">
              <w:rPr>
                <w:rFonts w:eastAsia="Times New Roman" w:cs="Arial"/>
                <w:i/>
                <w:iCs/>
                <w:color w:val="000000"/>
              </w:rPr>
              <w:t>et al</w:t>
            </w:r>
            <w:r w:rsidRPr="0089281C">
              <w:rPr>
                <w:rFonts w:eastAsia="Times New Roman" w:cs="Arial"/>
                <w:color w:val="000000"/>
              </w:rPr>
              <w:t>. (2018)</w:t>
            </w:r>
          </w:p>
        </w:tc>
        <w:tc>
          <w:tcPr>
            <w:tcW w:w="2048" w:type="dxa"/>
            <w:noWrap/>
            <w:vAlign w:val="center"/>
            <w:hideMark/>
          </w:tcPr>
          <w:p w14:paraId="735DBCD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and tourism</w:t>
            </w:r>
          </w:p>
        </w:tc>
        <w:tc>
          <w:tcPr>
            <w:tcW w:w="1890" w:type="dxa"/>
            <w:noWrap/>
            <w:vAlign w:val="center"/>
            <w:hideMark/>
          </w:tcPr>
          <w:p w14:paraId="6E23A87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Global</w:t>
            </w:r>
          </w:p>
        </w:tc>
        <w:tc>
          <w:tcPr>
            <w:tcW w:w="2790" w:type="dxa"/>
            <w:noWrap/>
            <w:vAlign w:val="center"/>
            <w:hideMark/>
          </w:tcPr>
          <w:p w14:paraId="6902444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Conceptual / retrospective review</w:t>
            </w:r>
          </w:p>
        </w:tc>
        <w:tc>
          <w:tcPr>
            <w:tcW w:w="5220" w:type="dxa"/>
            <w:noWrap/>
            <w:vAlign w:val="center"/>
            <w:hideMark/>
          </w:tcPr>
          <w:p w14:paraId="1702456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has become a dominant communication channel spread through digital and mobile platforms.</w:t>
            </w:r>
          </w:p>
        </w:tc>
      </w:tr>
      <w:tr w:rsidR="0089281C" w:rsidRPr="0089281C" w14:paraId="3F6BA5F0" w14:textId="77777777" w:rsidTr="0089281C">
        <w:trPr>
          <w:trHeight w:val="276"/>
        </w:trPr>
        <w:tc>
          <w:tcPr>
            <w:tcW w:w="483" w:type="dxa"/>
            <w:noWrap/>
            <w:vAlign w:val="center"/>
            <w:hideMark/>
          </w:tcPr>
          <w:p w14:paraId="6FAD523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22</w:t>
            </w:r>
          </w:p>
        </w:tc>
        <w:tc>
          <w:tcPr>
            <w:tcW w:w="1604" w:type="dxa"/>
            <w:noWrap/>
            <w:vAlign w:val="center"/>
            <w:hideMark/>
          </w:tcPr>
          <w:p w14:paraId="6737794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Malik and Gautam (2024)</w:t>
            </w:r>
          </w:p>
        </w:tc>
        <w:tc>
          <w:tcPr>
            <w:tcW w:w="2048" w:type="dxa"/>
            <w:noWrap/>
            <w:vAlign w:val="center"/>
            <w:hideMark/>
          </w:tcPr>
          <w:p w14:paraId="56351B5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Tourism / destination marketing</w:t>
            </w:r>
          </w:p>
        </w:tc>
        <w:tc>
          <w:tcPr>
            <w:tcW w:w="1890" w:type="dxa"/>
            <w:noWrap/>
            <w:vAlign w:val="center"/>
            <w:hideMark/>
          </w:tcPr>
          <w:p w14:paraId="4E67DF4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Not specified</w:t>
            </w:r>
          </w:p>
        </w:tc>
        <w:tc>
          <w:tcPr>
            <w:tcW w:w="2790" w:type="dxa"/>
            <w:noWrap/>
            <w:vAlign w:val="center"/>
            <w:hideMark/>
          </w:tcPr>
          <w:p w14:paraId="01EDA9D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 (sample size not specified); PLS-SEM</w:t>
            </w:r>
          </w:p>
        </w:tc>
        <w:tc>
          <w:tcPr>
            <w:tcW w:w="5220" w:type="dxa"/>
            <w:noWrap/>
            <w:vAlign w:val="center"/>
            <w:hideMark/>
          </w:tcPr>
          <w:p w14:paraId="1599916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influences destination choice through engagement, credibility, trustworthiness, and helpfulness; engagement is strongest.</w:t>
            </w:r>
          </w:p>
        </w:tc>
      </w:tr>
      <w:tr w:rsidR="0089281C" w:rsidRPr="0089281C" w14:paraId="3694E474" w14:textId="77777777" w:rsidTr="0089281C">
        <w:trPr>
          <w:trHeight w:val="276"/>
        </w:trPr>
        <w:tc>
          <w:tcPr>
            <w:tcW w:w="483" w:type="dxa"/>
            <w:noWrap/>
            <w:vAlign w:val="center"/>
            <w:hideMark/>
          </w:tcPr>
          <w:p w14:paraId="1FC9B54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23</w:t>
            </w:r>
          </w:p>
        </w:tc>
        <w:tc>
          <w:tcPr>
            <w:tcW w:w="1604" w:type="dxa"/>
            <w:noWrap/>
            <w:vAlign w:val="center"/>
            <w:hideMark/>
          </w:tcPr>
          <w:p w14:paraId="183CAE3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Martins, Martins and Morais (2025)</w:t>
            </w:r>
          </w:p>
        </w:tc>
        <w:tc>
          <w:tcPr>
            <w:tcW w:w="2048" w:type="dxa"/>
            <w:noWrap/>
            <w:vAlign w:val="center"/>
            <w:hideMark/>
          </w:tcPr>
          <w:p w14:paraId="6AF3BDF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Destination marketing / social media tourism</w:t>
            </w:r>
          </w:p>
        </w:tc>
        <w:tc>
          <w:tcPr>
            <w:tcW w:w="1890" w:type="dxa"/>
            <w:noWrap/>
            <w:vAlign w:val="center"/>
            <w:hideMark/>
          </w:tcPr>
          <w:p w14:paraId="23CB3B4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Cape Verde</w:t>
            </w:r>
          </w:p>
        </w:tc>
        <w:tc>
          <w:tcPr>
            <w:tcW w:w="2790" w:type="dxa"/>
            <w:noWrap/>
            <w:vAlign w:val="center"/>
            <w:hideMark/>
          </w:tcPr>
          <w:p w14:paraId="46AD82D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Survey (n = 259 intending visitors); </w:t>
            </w:r>
            <w:proofErr w:type="gramStart"/>
            <w:r w:rsidRPr="0089281C">
              <w:rPr>
                <w:rFonts w:eastAsia="Times New Roman" w:cs="Arial"/>
                <w:color w:val="000000"/>
                <w:lang w:val="en-US"/>
              </w:rPr>
              <w:t>Non-probability</w:t>
            </w:r>
            <w:proofErr w:type="gramEnd"/>
            <w:r w:rsidRPr="0089281C">
              <w:rPr>
                <w:rFonts w:eastAsia="Times New Roman" w:cs="Arial"/>
                <w:color w:val="000000"/>
                <w:lang w:val="en-US"/>
              </w:rPr>
              <w:t xml:space="preserve"> convenience sampling; Chi-square tests</w:t>
            </w:r>
          </w:p>
        </w:tc>
        <w:tc>
          <w:tcPr>
            <w:tcW w:w="5220" w:type="dxa"/>
            <w:noWrap/>
            <w:vAlign w:val="center"/>
            <w:hideMark/>
          </w:tcPr>
          <w:p w14:paraId="09810B2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Social media shapes tourist decisions and destination perceptions; platform use varies by age and education. RQ3: Marketers should tailor strategies by segment.</w:t>
            </w:r>
          </w:p>
        </w:tc>
      </w:tr>
      <w:tr w:rsidR="0089281C" w:rsidRPr="0089281C" w14:paraId="63AD407F" w14:textId="77777777" w:rsidTr="0089281C">
        <w:trPr>
          <w:trHeight w:val="288"/>
        </w:trPr>
        <w:tc>
          <w:tcPr>
            <w:tcW w:w="483" w:type="dxa"/>
            <w:noWrap/>
            <w:vAlign w:val="center"/>
            <w:hideMark/>
          </w:tcPr>
          <w:p w14:paraId="090D0C7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24</w:t>
            </w:r>
          </w:p>
        </w:tc>
        <w:tc>
          <w:tcPr>
            <w:tcW w:w="1604" w:type="dxa"/>
            <w:noWrap/>
            <w:vAlign w:val="center"/>
            <w:hideMark/>
          </w:tcPr>
          <w:p w14:paraId="54A3C7EF" w14:textId="765DA386"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 xml:space="preserve">Meenakshy </w:t>
            </w:r>
            <w:r w:rsidR="00664572" w:rsidRPr="00664572">
              <w:rPr>
                <w:rFonts w:eastAsia="Times New Roman" w:cs="Arial"/>
                <w:i/>
                <w:iCs/>
                <w:color w:val="000000"/>
              </w:rPr>
              <w:t>et al</w:t>
            </w:r>
            <w:r w:rsidRPr="0089281C">
              <w:rPr>
                <w:rFonts w:eastAsia="Times New Roman" w:cs="Arial"/>
                <w:color w:val="000000"/>
              </w:rPr>
              <w:t>. (2024)</w:t>
            </w:r>
          </w:p>
        </w:tc>
        <w:tc>
          <w:tcPr>
            <w:tcW w:w="2048" w:type="dxa"/>
            <w:noWrap/>
            <w:vAlign w:val="center"/>
            <w:hideMark/>
          </w:tcPr>
          <w:p w14:paraId="2A39F71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Destination marketing</w:t>
            </w:r>
          </w:p>
        </w:tc>
        <w:tc>
          <w:tcPr>
            <w:tcW w:w="1890" w:type="dxa"/>
            <w:noWrap/>
            <w:vAlign w:val="center"/>
            <w:hideMark/>
          </w:tcPr>
          <w:p w14:paraId="0CC8E9F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India</w:t>
            </w:r>
          </w:p>
        </w:tc>
        <w:tc>
          <w:tcPr>
            <w:tcW w:w="2790" w:type="dxa"/>
            <w:noWrap/>
            <w:vAlign w:val="center"/>
            <w:hideMark/>
          </w:tcPr>
          <w:p w14:paraId="12C4CD4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PCA; CFA; SEM</w:t>
            </w:r>
          </w:p>
        </w:tc>
        <w:tc>
          <w:tcPr>
            <w:tcW w:w="5220" w:type="dxa"/>
            <w:noWrap/>
            <w:vAlign w:val="center"/>
            <w:hideMark/>
          </w:tcPr>
          <w:p w14:paraId="2303CBC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is shared through personal and public networks driven by destination experience and satisfaction.</w:t>
            </w:r>
          </w:p>
        </w:tc>
      </w:tr>
      <w:tr w:rsidR="0089281C" w:rsidRPr="0089281C" w14:paraId="38621BF3" w14:textId="77777777" w:rsidTr="0089281C">
        <w:trPr>
          <w:trHeight w:val="276"/>
        </w:trPr>
        <w:tc>
          <w:tcPr>
            <w:tcW w:w="483" w:type="dxa"/>
            <w:noWrap/>
            <w:vAlign w:val="center"/>
            <w:hideMark/>
          </w:tcPr>
          <w:p w14:paraId="0890329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25</w:t>
            </w:r>
          </w:p>
        </w:tc>
        <w:tc>
          <w:tcPr>
            <w:tcW w:w="1604" w:type="dxa"/>
            <w:noWrap/>
            <w:vAlign w:val="center"/>
            <w:hideMark/>
          </w:tcPr>
          <w:p w14:paraId="1EF268C9" w14:textId="77777777"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rPr>
              <w:t>Nanggong</w:t>
            </w:r>
            <w:proofErr w:type="spellEnd"/>
            <w:r w:rsidRPr="0089281C">
              <w:rPr>
                <w:rFonts w:eastAsia="Times New Roman" w:cs="Arial"/>
                <w:color w:val="000000"/>
              </w:rPr>
              <w:t xml:space="preserve"> and Mohammad (2020)</w:t>
            </w:r>
          </w:p>
        </w:tc>
        <w:tc>
          <w:tcPr>
            <w:tcW w:w="2048" w:type="dxa"/>
            <w:noWrap/>
            <w:vAlign w:val="center"/>
            <w:hideMark/>
          </w:tcPr>
          <w:p w14:paraId="54AA9FE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Cultural tourism</w:t>
            </w:r>
          </w:p>
        </w:tc>
        <w:tc>
          <w:tcPr>
            <w:tcW w:w="1890" w:type="dxa"/>
            <w:noWrap/>
            <w:vAlign w:val="center"/>
            <w:hideMark/>
          </w:tcPr>
          <w:p w14:paraId="30C4C28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Indonesia</w:t>
            </w:r>
          </w:p>
        </w:tc>
        <w:tc>
          <w:tcPr>
            <w:tcW w:w="2790" w:type="dxa"/>
            <w:noWrap/>
            <w:vAlign w:val="center"/>
            <w:hideMark/>
          </w:tcPr>
          <w:p w14:paraId="076665B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PLS-SEM</w:t>
            </w:r>
          </w:p>
        </w:tc>
        <w:tc>
          <w:tcPr>
            <w:tcW w:w="5220" w:type="dxa"/>
            <w:noWrap/>
            <w:vAlign w:val="center"/>
            <w:hideMark/>
          </w:tcPr>
          <w:p w14:paraId="7E5906A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is generated from tourism experiences, influencing sharing behaviour and destination image.</w:t>
            </w:r>
          </w:p>
        </w:tc>
      </w:tr>
      <w:tr w:rsidR="0089281C" w:rsidRPr="0089281C" w14:paraId="5BA643B4" w14:textId="77777777" w:rsidTr="0089281C">
        <w:trPr>
          <w:trHeight w:val="276"/>
        </w:trPr>
        <w:tc>
          <w:tcPr>
            <w:tcW w:w="483" w:type="dxa"/>
            <w:noWrap/>
            <w:vAlign w:val="center"/>
            <w:hideMark/>
          </w:tcPr>
          <w:p w14:paraId="26D711E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26</w:t>
            </w:r>
          </w:p>
        </w:tc>
        <w:tc>
          <w:tcPr>
            <w:tcW w:w="1604" w:type="dxa"/>
            <w:noWrap/>
            <w:vAlign w:val="center"/>
            <w:hideMark/>
          </w:tcPr>
          <w:p w14:paraId="23D739A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Nguyen (2025)</w:t>
            </w:r>
          </w:p>
        </w:tc>
        <w:tc>
          <w:tcPr>
            <w:tcW w:w="2048" w:type="dxa"/>
            <w:noWrap/>
            <w:vAlign w:val="center"/>
            <w:hideMark/>
          </w:tcPr>
          <w:p w14:paraId="12CB172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Ecotourism</w:t>
            </w:r>
          </w:p>
        </w:tc>
        <w:tc>
          <w:tcPr>
            <w:tcW w:w="1890" w:type="dxa"/>
            <w:noWrap/>
            <w:vAlign w:val="center"/>
            <w:hideMark/>
          </w:tcPr>
          <w:p w14:paraId="144507F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Vietnam</w:t>
            </w:r>
          </w:p>
        </w:tc>
        <w:tc>
          <w:tcPr>
            <w:tcW w:w="2790" w:type="dxa"/>
            <w:noWrap/>
            <w:vAlign w:val="center"/>
            <w:hideMark/>
          </w:tcPr>
          <w:p w14:paraId="374E864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PLS-SEM</w:t>
            </w:r>
          </w:p>
        </w:tc>
        <w:tc>
          <w:tcPr>
            <w:tcW w:w="5220" w:type="dxa"/>
            <w:noWrap/>
            <w:vAlign w:val="center"/>
            <w:hideMark/>
          </w:tcPr>
          <w:p w14:paraId="5A82814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adoption driven by information quantity and ranking influences purchase intention via attitudes and norms.</w:t>
            </w:r>
          </w:p>
        </w:tc>
      </w:tr>
      <w:tr w:rsidR="0089281C" w:rsidRPr="0089281C" w14:paraId="2D17521E" w14:textId="77777777" w:rsidTr="0089281C">
        <w:trPr>
          <w:trHeight w:val="276"/>
        </w:trPr>
        <w:tc>
          <w:tcPr>
            <w:tcW w:w="483" w:type="dxa"/>
            <w:noWrap/>
            <w:vAlign w:val="center"/>
            <w:hideMark/>
          </w:tcPr>
          <w:p w14:paraId="1480321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27</w:t>
            </w:r>
          </w:p>
        </w:tc>
        <w:tc>
          <w:tcPr>
            <w:tcW w:w="1604" w:type="dxa"/>
            <w:noWrap/>
            <w:vAlign w:val="center"/>
            <w:hideMark/>
          </w:tcPr>
          <w:p w14:paraId="150EBD8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Nguyen and Nguyen (2024)</w:t>
            </w:r>
          </w:p>
        </w:tc>
        <w:tc>
          <w:tcPr>
            <w:tcW w:w="2048" w:type="dxa"/>
            <w:noWrap/>
            <w:vAlign w:val="center"/>
            <w:hideMark/>
          </w:tcPr>
          <w:p w14:paraId="7189B2B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 OTA</w:t>
            </w:r>
          </w:p>
        </w:tc>
        <w:tc>
          <w:tcPr>
            <w:tcW w:w="1890" w:type="dxa"/>
            <w:noWrap/>
            <w:vAlign w:val="center"/>
            <w:hideMark/>
          </w:tcPr>
          <w:p w14:paraId="4A9A0C0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Vietnam</w:t>
            </w:r>
          </w:p>
        </w:tc>
        <w:tc>
          <w:tcPr>
            <w:tcW w:w="2790" w:type="dxa"/>
            <w:noWrap/>
            <w:vAlign w:val="center"/>
            <w:hideMark/>
          </w:tcPr>
          <w:p w14:paraId="12CCDBB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EFA; CFA; SEM</w:t>
            </w:r>
          </w:p>
        </w:tc>
        <w:tc>
          <w:tcPr>
            <w:tcW w:w="5220" w:type="dxa"/>
            <w:noWrap/>
            <w:vAlign w:val="center"/>
            <w:hideMark/>
          </w:tcPr>
          <w:p w14:paraId="5814B2A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improves destination image and travel intention, especially when supported by contextual cues (e.g. COVID-19).</w:t>
            </w:r>
          </w:p>
        </w:tc>
      </w:tr>
      <w:tr w:rsidR="0089281C" w:rsidRPr="0089281C" w14:paraId="3647FA96" w14:textId="77777777" w:rsidTr="0089281C">
        <w:trPr>
          <w:trHeight w:val="288"/>
        </w:trPr>
        <w:tc>
          <w:tcPr>
            <w:tcW w:w="483" w:type="dxa"/>
            <w:noWrap/>
            <w:vAlign w:val="center"/>
            <w:hideMark/>
          </w:tcPr>
          <w:p w14:paraId="72B6165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28</w:t>
            </w:r>
          </w:p>
        </w:tc>
        <w:tc>
          <w:tcPr>
            <w:tcW w:w="1604" w:type="dxa"/>
            <w:noWrap/>
            <w:vAlign w:val="center"/>
            <w:hideMark/>
          </w:tcPr>
          <w:p w14:paraId="4E8533AC" w14:textId="0CCA91A4"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 xml:space="preserve">Nguyen </w:t>
            </w:r>
            <w:r w:rsidR="00664572" w:rsidRPr="00664572">
              <w:rPr>
                <w:rFonts w:eastAsia="Times New Roman" w:cs="Arial"/>
                <w:i/>
                <w:iCs/>
                <w:color w:val="000000"/>
              </w:rPr>
              <w:t>et al</w:t>
            </w:r>
            <w:r w:rsidRPr="0089281C">
              <w:rPr>
                <w:rFonts w:eastAsia="Times New Roman" w:cs="Arial"/>
                <w:color w:val="000000"/>
              </w:rPr>
              <w:t>. (2025)</w:t>
            </w:r>
          </w:p>
        </w:tc>
        <w:tc>
          <w:tcPr>
            <w:tcW w:w="2048" w:type="dxa"/>
            <w:noWrap/>
            <w:vAlign w:val="center"/>
            <w:hideMark/>
          </w:tcPr>
          <w:p w14:paraId="671C1C6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Destination marketing / tourism</w:t>
            </w:r>
          </w:p>
        </w:tc>
        <w:tc>
          <w:tcPr>
            <w:tcW w:w="1890" w:type="dxa"/>
            <w:noWrap/>
            <w:vAlign w:val="center"/>
            <w:hideMark/>
          </w:tcPr>
          <w:p w14:paraId="3C79BFB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Vietnam</w:t>
            </w:r>
          </w:p>
        </w:tc>
        <w:tc>
          <w:tcPr>
            <w:tcW w:w="2790" w:type="dxa"/>
            <w:noWrap/>
            <w:vAlign w:val="center"/>
            <w:hideMark/>
          </w:tcPr>
          <w:p w14:paraId="25BC500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SEM (SMART-PLS)</w:t>
            </w:r>
          </w:p>
        </w:tc>
        <w:tc>
          <w:tcPr>
            <w:tcW w:w="5220" w:type="dxa"/>
            <w:noWrap/>
            <w:vAlign w:val="center"/>
            <w:hideMark/>
          </w:tcPr>
          <w:p w14:paraId="44561A9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shapes decisions through trust and perceived risk; higher trust lowers risk and increases travel intention.</w:t>
            </w:r>
          </w:p>
        </w:tc>
      </w:tr>
      <w:tr w:rsidR="0089281C" w:rsidRPr="0089281C" w14:paraId="262C198E" w14:textId="77777777" w:rsidTr="0089281C">
        <w:trPr>
          <w:trHeight w:val="288"/>
        </w:trPr>
        <w:tc>
          <w:tcPr>
            <w:tcW w:w="483" w:type="dxa"/>
            <w:noWrap/>
            <w:vAlign w:val="center"/>
            <w:hideMark/>
          </w:tcPr>
          <w:p w14:paraId="0265288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29</w:t>
            </w:r>
          </w:p>
        </w:tc>
        <w:tc>
          <w:tcPr>
            <w:tcW w:w="1604" w:type="dxa"/>
            <w:noWrap/>
            <w:vAlign w:val="center"/>
            <w:hideMark/>
          </w:tcPr>
          <w:p w14:paraId="7DCFB8CC" w14:textId="4ABA920A"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rPr>
              <w:t>Nilashi</w:t>
            </w:r>
            <w:proofErr w:type="spellEnd"/>
            <w:r w:rsidRPr="0089281C">
              <w:rPr>
                <w:rFonts w:eastAsia="Times New Roman" w:cs="Arial"/>
                <w:color w:val="000000"/>
              </w:rPr>
              <w:t xml:space="preserve"> </w:t>
            </w:r>
            <w:r w:rsidR="00664572" w:rsidRPr="00664572">
              <w:rPr>
                <w:rFonts w:eastAsia="Times New Roman" w:cs="Arial"/>
                <w:i/>
                <w:iCs/>
                <w:color w:val="000000"/>
              </w:rPr>
              <w:t>et al</w:t>
            </w:r>
            <w:r w:rsidRPr="0089281C">
              <w:rPr>
                <w:rFonts w:eastAsia="Times New Roman" w:cs="Arial"/>
                <w:color w:val="000000"/>
              </w:rPr>
              <w:t>. (2022)</w:t>
            </w:r>
          </w:p>
        </w:tc>
        <w:tc>
          <w:tcPr>
            <w:tcW w:w="2048" w:type="dxa"/>
            <w:noWrap/>
            <w:vAlign w:val="center"/>
            <w:hideMark/>
          </w:tcPr>
          <w:p w14:paraId="24F1657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Online travel platforms / social media</w:t>
            </w:r>
          </w:p>
        </w:tc>
        <w:tc>
          <w:tcPr>
            <w:tcW w:w="1890" w:type="dxa"/>
            <w:noWrap/>
            <w:vAlign w:val="center"/>
            <w:hideMark/>
          </w:tcPr>
          <w:p w14:paraId="5BCD903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Global</w:t>
            </w:r>
          </w:p>
        </w:tc>
        <w:tc>
          <w:tcPr>
            <w:tcW w:w="2790" w:type="dxa"/>
            <w:noWrap/>
            <w:vAlign w:val="center"/>
            <w:hideMark/>
          </w:tcPr>
          <w:p w14:paraId="78228AF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Cluster analysis; SEM</w:t>
            </w:r>
          </w:p>
        </w:tc>
        <w:tc>
          <w:tcPr>
            <w:tcW w:w="5220" w:type="dxa"/>
            <w:noWrap/>
            <w:vAlign w:val="center"/>
            <w:hideMark/>
          </w:tcPr>
          <w:p w14:paraId="6039D84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affects tourism product acceptance via importance, interaction, and appraisal; strengthened by internet use and involvement.</w:t>
            </w:r>
          </w:p>
        </w:tc>
      </w:tr>
      <w:tr w:rsidR="0089281C" w:rsidRPr="0089281C" w14:paraId="56D2FE1B" w14:textId="77777777" w:rsidTr="0089281C">
        <w:trPr>
          <w:trHeight w:val="288"/>
        </w:trPr>
        <w:tc>
          <w:tcPr>
            <w:tcW w:w="483" w:type="dxa"/>
            <w:noWrap/>
            <w:vAlign w:val="center"/>
            <w:hideMark/>
          </w:tcPr>
          <w:p w14:paraId="04DD21A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30</w:t>
            </w:r>
          </w:p>
        </w:tc>
        <w:tc>
          <w:tcPr>
            <w:tcW w:w="1604" w:type="dxa"/>
            <w:noWrap/>
            <w:vAlign w:val="center"/>
            <w:hideMark/>
          </w:tcPr>
          <w:p w14:paraId="32618918" w14:textId="689B4D15"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Ouyang </w:t>
            </w:r>
            <w:r w:rsidR="00664572" w:rsidRPr="00664572">
              <w:rPr>
                <w:rFonts w:eastAsia="Times New Roman" w:cs="Arial"/>
                <w:i/>
                <w:iCs/>
                <w:color w:val="000000"/>
                <w:lang w:val="en-US"/>
              </w:rPr>
              <w:t>et al</w:t>
            </w:r>
            <w:r w:rsidRPr="0089281C">
              <w:rPr>
                <w:rFonts w:eastAsia="Times New Roman" w:cs="Arial"/>
                <w:color w:val="000000"/>
                <w:lang w:val="en-US"/>
              </w:rPr>
              <w:t>. (2017)</w:t>
            </w:r>
          </w:p>
        </w:tc>
        <w:tc>
          <w:tcPr>
            <w:tcW w:w="2048" w:type="dxa"/>
            <w:noWrap/>
            <w:vAlign w:val="center"/>
            <w:hideMark/>
          </w:tcPr>
          <w:p w14:paraId="62D52DB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Hospitality / travel accommodation</w:t>
            </w:r>
          </w:p>
        </w:tc>
        <w:tc>
          <w:tcPr>
            <w:tcW w:w="1890" w:type="dxa"/>
            <w:noWrap/>
            <w:vAlign w:val="center"/>
            <w:hideMark/>
          </w:tcPr>
          <w:p w14:paraId="2748AB9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China</w:t>
            </w:r>
          </w:p>
        </w:tc>
        <w:tc>
          <w:tcPr>
            <w:tcW w:w="2790" w:type="dxa"/>
            <w:noWrap/>
            <w:vAlign w:val="center"/>
            <w:hideMark/>
          </w:tcPr>
          <w:p w14:paraId="29EA8F7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 (n = 525 consumers); Multiple regression analysis</w:t>
            </w:r>
          </w:p>
        </w:tc>
        <w:tc>
          <w:tcPr>
            <w:tcW w:w="5220" w:type="dxa"/>
            <w:noWrap/>
            <w:vAlign w:val="center"/>
            <w:hideMark/>
          </w:tcPr>
          <w:p w14:paraId="268EFED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influences revisit intention through engagement, perceived value, motivation, and satisfaction; trade-offs moderate effects.</w:t>
            </w:r>
          </w:p>
        </w:tc>
      </w:tr>
      <w:tr w:rsidR="0089281C" w:rsidRPr="0089281C" w14:paraId="6B40DA31" w14:textId="77777777" w:rsidTr="0089281C">
        <w:trPr>
          <w:trHeight w:val="288"/>
        </w:trPr>
        <w:tc>
          <w:tcPr>
            <w:tcW w:w="483" w:type="dxa"/>
            <w:noWrap/>
            <w:vAlign w:val="center"/>
            <w:hideMark/>
          </w:tcPr>
          <w:p w14:paraId="776B2BA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31</w:t>
            </w:r>
          </w:p>
        </w:tc>
        <w:tc>
          <w:tcPr>
            <w:tcW w:w="1604" w:type="dxa"/>
            <w:noWrap/>
            <w:vAlign w:val="center"/>
            <w:hideMark/>
          </w:tcPr>
          <w:p w14:paraId="657650F9" w14:textId="127EA0FC"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Pham </w:t>
            </w:r>
            <w:r w:rsidR="00664572" w:rsidRPr="00664572">
              <w:rPr>
                <w:rFonts w:eastAsia="Times New Roman" w:cs="Arial"/>
                <w:i/>
                <w:iCs/>
                <w:color w:val="000000"/>
                <w:lang w:val="en-US"/>
              </w:rPr>
              <w:t>et al</w:t>
            </w:r>
            <w:r w:rsidRPr="0089281C">
              <w:rPr>
                <w:rFonts w:eastAsia="Times New Roman" w:cs="Arial"/>
                <w:color w:val="000000"/>
                <w:lang w:val="en-US"/>
              </w:rPr>
              <w:t>. (2025)</w:t>
            </w:r>
          </w:p>
        </w:tc>
        <w:tc>
          <w:tcPr>
            <w:tcW w:w="2048" w:type="dxa"/>
            <w:noWrap/>
            <w:vAlign w:val="center"/>
            <w:hideMark/>
          </w:tcPr>
          <w:p w14:paraId="070D605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Hospitality / tourism</w:t>
            </w:r>
          </w:p>
        </w:tc>
        <w:tc>
          <w:tcPr>
            <w:tcW w:w="1890" w:type="dxa"/>
            <w:noWrap/>
            <w:vAlign w:val="center"/>
            <w:hideMark/>
          </w:tcPr>
          <w:p w14:paraId="2736859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Vietnam</w:t>
            </w:r>
          </w:p>
        </w:tc>
        <w:tc>
          <w:tcPr>
            <w:tcW w:w="2790" w:type="dxa"/>
            <w:noWrap/>
            <w:vAlign w:val="center"/>
            <w:hideMark/>
          </w:tcPr>
          <w:p w14:paraId="71AF8F0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 (n = 351 visitors); PLS-SEM (</w:t>
            </w:r>
            <w:proofErr w:type="spellStart"/>
            <w:r w:rsidRPr="0089281C">
              <w:rPr>
                <w:rFonts w:eastAsia="Times New Roman" w:cs="Arial"/>
                <w:color w:val="000000"/>
                <w:lang w:val="en-US"/>
              </w:rPr>
              <w:t>SmartPLS</w:t>
            </w:r>
            <w:proofErr w:type="spellEnd"/>
            <w:r w:rsidRPr="0089281C">
              <w:rPr>
                <w:rFonts w:eastAsia="Times New Roman" w:cs="Arial"/>
                <w:color w:val="000000"/>
                <w:lang w:val="en-US"/>
              </w:rPr>
              <w:t>)</w:t>
            </w:r>
          </w:p>
        </w:tc>
        <w:tc>
          <w:tcPr>
            <w:tcW w:w="5220" w:type="dxa"/>
            <w:noWrap/>
            <w:vAlign w:val="center"/>
            <w:hideMark/>
          </w:tcPr>
          <w:p w14:paraId="770DE61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drives behaviour through cognitive, affective, and normative pathways.</w:t>
            </w:r>
          </w:p>
        </w:tc>
      </w:tr>
      <w:tr w:rsidR="0089281C" w:rsidRPr="0089281C" w14:paraId="08128492" w14:textId="77777777" w:rsidTr="0089281C">
        <w:trPr>
          <w:trHeight w:val="288"/>
        </w:trPr>
        <w:tc>
          <w:tcPr>
            <w:tcW w:w="483" w:type="dxa"/>
            <w:noWrap/>
            <w:vAlign w:val="center"/>
            <w:hideMark/>
          </w:tcPr>
          <w:p w14:paraId="31FF81E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32</w:t>
            </w:r>
          </w:p>
        </w:tc>
        <w:tc>
          <w:tcPr>
            <w:tcW w:w="1604" w:type="dxa"/>
            <w:noWrap/>
            <w:vAlign w:val="center"/>
            <w:hideMark/>
          </w:tcPr>
          <w:p w14:paraId="3227A814" w14:textId="5D254101"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rPr>
              <w:t>Pourfakhimi</w:t>
            </w:r>
            <w:proofErr w:type="spellEnd"/>
            <w:r w:rsidRPr="0089281C">
              <w:rPr>
                <w:rFonts w:eastAsia="Times New Roman" w:cs="Arial"/>
                <w:color w:val="000000"/>
              </w:rPr>
              <w:t xml:space="preserve"> </w:t>
            </w:r>
            <w:r w:rsidR="00664572" w:rsidRPr="00664572">
              <w:rPr>
                <w:rFonts w:eastAsia="Times New Roman" w:cs="Arial"/>
                <w:i/>
                <w:iCs/>
                <w:color w:val="000000"/>
              </w:rPr>
              <w:t>et al</w:t>
            </w:r>
            <w:r w:rsidRPr="0089281C">
              <w:rPr>
                <w:rFonts w:eastAsia="Times New Roman" w:cs="Arial"/>
                <w:color w:val="000000"/>
              </w:rPr>
              <w:t>. (2020)</w:t>
            </w:r>
          </w:p>
        </w:tc>
        <w:tc>
          <w:tcPr>
            <w:tcW w:w="2048" w:type="dxa"/>
            <w:noWrap/>
            <w:vAlign w:val="center"/>
            <w:hideMark/>
          </w:tcPr>
          <w:p w14:paraId="3667D85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and tourism</w:t>
            </w:r>
          </w:p>
        </w:tc>
        <w:tc>
          <w:tcPr>
            <w:tcW w:w="1890" w:type="dxa"/>
            <w:noWrap/>
            <w:vAlign w:val="center"/>
            <w:hideMark/>
          </w:tcPr>
          <w:p w14:paraId="48E3499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Global</w:t>
            </w:r>
          </w:p>
        </w:tc>
        <w:tc>
          <w:tcPr>
            <w:tcW w:w="2790" w:type="dxa"/>
            <w:noWrap/>
            <w:vAlign w:val="center"/>
            <w:hideMark/>
          </w:tcPr>
          <w:p w14:paraId="528BD4D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Conceptual; Meta-synthesis</w:t>
            </w:r>
          </w:p>
        </w:tc>
        <w:tc>
          <w:tcPr>
            <w:tcW w:w="5220" w:type="dxa"/>
            <w:noWrap/>
            <w:vAlign w:val="center"/>
            <w:hideMark/>
          </w:tcPr>
          <w:p w14:paraId="5972116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RQ3: Influencers, verified reviews, and digital content enhance eWOM credibility and support sustainable tourism engagement.</w:t>
            </w:r>
          </w:p>
        </w:tc>
      </w:tr>
      <w:tr w:rsidR="0089281C" w:rsidRPr="0089281C" w14:paraId="463116EA" w14:textId="77777777" w:rsidTr="0089281C">
        <w:trPr>
          <w:trHeight w:val="276"/>
        </w:trPr>
        <w:tc>
          <w:tcPr>
            <w:tcW w:w="483" w:type="dxa"/>
            <w:noWrap/>
            <w:vAlign w:val="center"/>
            <w:hideMark/>
          </w:tcPr>
          <w:p w14:paraId="49749AF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33</w:t>
            </w:r>
          </w:p>
        </w:tc>
        <w:tc>
          <w:tcPr>
            <w:tcW w:w="1604" w:type="dxa"/>
            <w:noWrap/>
            <w:vAlign w:val="center"/>
            <w:hideMark/>
          </w:tcPr>
          <w:p w14:paraId="196921D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Rahman and Mia (2025)</w:t>
            </w:r>
          </w:p>
        </w:tc>
        <w:tc>
          <w:tcPr>
            <w:tcW w:w="2048" w:type="dxa"/>
            <w:noWrap/>
            <w:vAlign w:val="center"/>
            <w:hideMark/>
          </w:tcPr>
          <w:p w14:paraId="7142F19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Sustainable tourism</w:t>
            </w:r>
          </w:p>
        </w:tc>
        <w:tc>
          <w:tcPr>
            <w:tcW w:w="1890" w:type="dxa"/>
            <w:noWrap/>
            <w:vAlign w:val="center"/>
            <w:hideMark/>
          </w:tcPr>
          <w:p w14:paraId="303C180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Bangladesh</w:t>
            </w:r>
          </w:p>
        </w:tc>
        <w:tc>
          <w:tcPr>
            <w:tcW w:w="2790" w:type="dxa"/>
            <w:noWrap/>
            <w:vAlign w:val="center"/>
            <w:hideMark/>
          </w:tcPr>
          <w:p w14:paraId="0C73D36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Mixed-methods</w:t>
            </w:r>
          </w:p>
        </w:tc>
        <w:tc>
          <w:tcPr>
            <w:tcW w:w="5220" w:type="dxa"/>
            <w:noWrap/>
            <w:vAlign w:val="center"/>
            <w:hideMark/>
          </w:tcPr>
          <w:p w14:paraId="528151E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RQ3: Tourism firms use eWOM via social media and review platforms to shape behaviour and support sustainable marketing.</w:t>
            </w:r>
          </w:p>
        </w:tc>
      </w:tr>
      <w:tr w:rsidR="0089281C" w:rsidRPr="0089281C" w14:paraId="62A7D31E" w14:textId="77777777" w:rsidTr="0089281C">
        <w:trPr>
          <w:trHeight w:val="288"/>
        </w:trPr>
        <w:tc>
          <w:tcPr>
            <w:tcW w:w="483" w:type="dxa"/>
            <w:noWrap/>
            <w:vAlign w:val="center"/>
            <w:hideMark/>
          </w:tcPr>
          <w:p w14:paraId="6448E7B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34</w:t>
            </w:r>
          </w:p>
        </w:tc>
        <w:tc>
          <w:tcPr>
            <w:tcW w:w="1604" w:type="dxa"/>
            <w:noWrap/>
            <w:vAlign w:val="center"/>
            <w:hideMark/>
          </w:tcPr>
          <w:p w14:paraId="5BEE8071" w14:textId="7FFC1AB2"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Reyes-Menendez </w:t>
            </w:r>
            <w:r w:rsidR="00664572" w:rsidRPr="00664572">
              <w:rPr>
                <w:rFonts w:eastAsia="Times New Roman" w:cs="Arial"/>
                <w:i/>
                <w:iCs/>
                <w:color w:val="000000"/>
                <w:lang w:val="en-US"/>
              </w:rPr>
              <w:t>et al</w:t>
            </w:r>
            <w:r w:rsidRPr="0089281C">
              <w:rPr>
                <w:rFonts w:eastAsia="Times New Roman" w:cs="Arial"/>
                <w:color w:val="000000"/>
                <w:lang w:val="en-US"/>
              </w:rPr>
              <w:t>. (2020)</w:t>
            </w:r>
          </w:p>
        </w:tc>
        <w:tc>
          <w:tcPr>
            <w:tcW w:w="2048" w:type="dxa"/>
            <w:noWrap/>
            <w:vAlign w:val="center"/>
            <w:hideMark/>
          </w:tcPr>
          <w:p w14:paraId="67C25FE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Hospitality and tourism</w:t>
            </w:r>
          </w:p>
        </w:tc>
        <w:tc>
          <w:tcPr>
            <w:tcW w:w="1890" w:type="dxa"/>
            <w:noWrap/>
            <w:vAlign w:val="center"/>
            <w:hideMark/>
          </w:tcPr>
          <w:p w14:paraId="26E59CC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Global</w:t>
            </w:r>
          </w:p>
        </w:tc>
        <w:tc>
          <w:tcPr>
            <w:tcW w:w="2790" w:type="dxa"/>
            <w:noWrap/>
            <w:vAlign w:val="center"/>
            <w:hideMark/>
          </w:tcPr>
          <w:p w14:paraId="51BD185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Systematic literature review (n = 14 studies; Web of Science)</w:t>
            </w:r>
          </w:p>
        </w:tc>
        <w:tc>
          <w:tcPr>
            <w:tcW w:w="5220" w:type="dxa"/>
            <w:noWrap/>
            <w:vAlign w:val="center"/>
            <w:hideMark/>
          </w:tcPr>
          <w:p w14:paraId="5E5AF64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RQ3: eWOM is used for service improvement in hotels but remains informal and unstructured.</w:t>
            </w:r>
          </w:p>
        </w:tc>
      </w:tr>
      <w:tr w:rsidR="0089281C" w:rsidRPr="0089281C" w14:paraId="29A74CB5" w14:textId="77777777" w:rsidTr="0089281C">
        <w:trPr>
          <w:trHeight w:val="276"/>
        </w:trPr>
        <w:tc>
          <w:tcPr>
            <w:tcW w:w="483" w:type="dxa"/>
            <w:noWrap/>
            <w:vAlign w:val="center"/>
            <w:hideMark/>
          </w:tcPr>
          <w:p w14:paraId="5B5B1C5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35</w:t>
            </w:r>
          </w:p>
        </w:tc>
        <w:tc>
          <w:tcPr>
            <w:tcW w:w="1604" w:type="dxa"/>
            <w:noWrap/>
            <w:vAlign w:val="center"/>
            <w:hideMark/>
          </w:tcPr>
          <w:p w14:paraId="515BD5E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Rogala and Wawak (2025)</w:t>
            </w:r>
          </w:p>
        </w:tc>
        <w:tc>
          <w:tcPr>
            <w:tcW w:w="2048" w:type="dxa"/>
            <w:noWrap/>
            <w:vAlign w:val="center"/>
            <w:hideMark/>
          </w:tcPr>
          <w:p w14:paraId="4B2AE38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 hotels</w:t>
            </w:r>
          </w:p>
        </w:tc>
        <w:tc>
          <w:tcPr>
            <w:tcW w:w="1890" w:type="dxa"/>
            <w:noWrap/>
            <w:vAlign w:val="center"/>
            <w:hideMark/>
          </w:tcPr>
          <w:p w14:paraId="47668FC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Not specified</w:t>
            </w:r>
          </w:p>
        </w:tc>
        <w:tc>
          <w:tcPr>
            <w:tcW w:w="2790" w:type="dxa"/>
            <w:noWrap/>
            <w:vAlign w:val="center"/>
            <w:hideMark/>
          </w:tcPr>
          <w:p w14:paraId="44A581F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Multiple case study; Interviews</w:t>
            </w:r>
          </w:p>
        </w:tc>
        <w:tc>
          <w:tcPr>
            <w:tcW w:w="5220" w:type="dxa"/>
            <w:noWrap/>
            <w:vAlign w:val="center"/>
            <w:hideMark/>
          </w:tcPr>
          <w:p w14:paraId="1C77593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RQ2: eWOM helpfulness and booking intention depend on extreme reviews, consumer traits, and brand reputation; familiarity </w:t>
            </w:r>
            <w:proofErr w:type="gramStart"/>
            <w:r w:rsidRPr="0089281C">
              <w:rPr>
                <w:rFonts w:eastAsia="Times New Roman" w:cs="Arial"/>
                <w:color w:val="000000"/>
                <w:lang w:val="en-US"/>
              </w:rPr>
              <w:t>moderates</w:t>
            </w:r>
            <w:proofErr w:type="gramEnd"/>
            <w:r w:rsidRPr="0089281C">
              <w:rPr>
                <w:rFonts w:eastAsia="Times New Roman" w:cs="Arial"/>
                <w:color w:val="000000"/>
                <w:lang w:val="en-US"/>
              </w:rPr>
              <w:t xml:space="preserve"> effects.</w:t>
            </w:r>
          </w:p>
        </w:tc>
      </w:tr>
      <w:tr w:rsidR="0089281C" w:rsidRPr="0089281C" w14:paraId="46223EF1" w14:textId="77777777" w:rsidTr="0089281C">
        <w:trPr>
          <w:trHeight w:val="288"/>
        </w:trPr>
        <w:tc>
          <w:tcPr>
            <w:tcW w:w="483" w:type="dxa"/>
            <w:noWrap/>
            <w:vAlign w:val="center"/>
            <w:hideMark/>
          </w:tcPr>
          <w:p w14:paraId="1236838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36</w:t>
            </w:r>
          </w:p>
        </w:tc>
        <w:tc>
          <w:tcPr>
            <w:tcW w:w="1604" w:type="dxa"/>
            <w:noWrap/>
            <w:vAlign w:val="center"/>
            <w:hideMark/>
          </w:tcPr>
          <w:p w14:paraId="5060F90F" w14:textId="5E13FE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Román </w:t>
            </w:r>
            <w:r w:rsidR="00664572" w:rsidRPr="00664572">
              <w:rPr>
                <w:rFonts w:eastAsia="Times New Roman" w:cs="Arial"/>
                <w:i/>
                <w:iCs/>
                <w:color w:val="000000"/>
                <w:lang w:val="en-US"/>
              </w:rPr>
              <w:t>et al</w:t>
            </w:r>
            <w:r w:rsidRPr="0089281C">
              <w:rPr>
                <w:rFonts w:eastAsia="Times New Roman" w:cs="Arial"/>
                <w:color w:val="000000"/>
                <w:lang w:val="en-US"/>
              </w:rPr>
              <w:t>. (2024)</w:t>
            </w:r>
          </w:p>
        </w:tc>
        <w:tc>
          <w:tcPr>
            <w:tcW w:w="2048" w:type="dxa"/>
            <w:noWrap/>
            <w:vAlign w:val="center"/>
            <w:hideMark/>
          </w:tcPr>
          <w:p w14:paraId="333F899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Hospitality / hotels</w:t>
            </w:r>
          </w:p>
        </w:tc>
        <w:tc>
          <w:tcPr>
            <w:tcW w:w="1890" w:type="dxa"/>
            <w:noWrap/>
            <w:vAlign w:val="center"/>
            <w:hideMark/>
          </w:tcPr>
          <w:p w14:paraId="278D66B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Not specified</w:t>
            </w:r>
          </w:p>
        </w:tc>
        <w:tc>
          <w:tcPr>
            <w:tcW w:w="2790" w:type="dxa"/>
            <w:noWrap/>
            <w:vAlign w:val="center"/>
            <w:hideMark/>
          </w:tcPr>
          <w:p w14:paraId="76A9D7D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Survey/experimental design (sample not specified)</w:t>
            </w:r>
          </w:p>
        </w:tc>
        <w:tc>
          <w:tcPr>
            <w:tcW w:w="5220" w:type="dxa"/>
            <w:noWrap/>
            <w:vAlign w:val="center"/>
            <w:hideMark/>
          </w:tcPr>
          <w:p w14:paraId="6CCB164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influences destination choice via credibility, quality, and valence, mediated by trust and image; moderated by eco-consciousness and experience.</w:t>
            </w:r>
          </w:p>
        </w:tc>
      </w:tr>
      <w:tr w:rsidR="0089281C" w:rsidRPr="0089281C" w14:paraId="7D66EC22" w14:textId="77777777" w:rsidTr="0089281C">
        <w:trPr>
          <w:trHeight w:val="288"/>
        </w:trPr>
        <w:tc>
          <w:tcPr>
            <w:tcW w:w="483" w:type="dxa"/>
            <w:noWrap/>
            <w:vAlign w:val="center"/>
            <w:hideMark/>
          </w:tcPr>
          <w:p w14:paraId="2AD5705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37</w:t>
            </w:r>
          </w:p>
        </w:tc>
        <w:tc>
          <w:tcPr>
            <w:tcW w:w="1604" w:type="dxa"/>
            <w:noWrap/>
            <w:vAlign w:val="center"/>
            <w:hideMark/>
          </w:tcPr>
          <w:p w14:paraId="59440D80" w14:textId="24C3AC96"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lang w:val="en-US"/>
              </w:rPr>
              <w:t>Royali</w:t>
            </w:r>
            <w:proofErr w:type="spellEnd"/>
            <w:r w:rsidRPr="0089281C">
              <w:rPr>
                <w:rFonts w:eastAsia="Times New Roman" w:cs="Arial"/>
                <w:color w:val="000000"/>
                <w:lang w:val="en-US"/>
              </w:rPr>
              <w:t xml:space="preserve"> </w:t>
            </w:r>
            <w:r w:rsidR="00664572" w:rsidRPr="00664572">
              <w:rPr>
                <w:rFonts w:eastAsia="Times New Roman" w:cs="Arial"/>
                <w:i/>
                <w:iCs/>
                <w:color w:val="000000"/>
                <w:lang w:val="en-US"/>
              </w:rPr>
              <w:t>et al</w:t>
            </w:r>
            <w:r w:rsidRPr="0089281C">
              <w:rPr>
                <w:rFonts w:eastAsia="Times New Roman" w:cs="Arial"/>
                <w:color w:val="000000"/>
                <w:lang w:val="en-US"/>
              </w:rPr>
              <w:t>. (2025)</w:t>
            </w:r>
          </w:p>
        </w:tc>
        <w:tc>
          <w:tcPr>
            <w:tcW w:w="2048" w:type="dxa"/>
            <w:noWrap/>
            <w:vAlign w:val="center"/>
            <w:hideMark/>
          </w:tcPr>
          <w:p w14:paraId="22C6DB6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Ecotourism</w:t>
            </w:r>
          </w:p>
        </w:tc>
        <w:tc>
          <w:tcPr>
            <w:tcW w:w="1890" w:type="dxa"/>
            <w:noWrap/>
            <w:vAlign w:val="center"/>
            <w:hideMark/>
          </w:tcPr>
          <w:p w14:paraId="41DC4B4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Not specified</w:t>
            </w:r>
          </w:p>
        </w:tc>
        <w:tc>
          <w:tcPr>
            <w:tcW w:w="2790" w:type="dxa"/>
            <w:noWrap/>
            <w:vAlign w:val="center"/>
            <w:hideMark/>
          </w:tcPr>
          <w:p w14:paraId="3B408722" w14:textId="50789BE5"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Conceptual </w:t>
            </w:r>
            <w:r w:rsidR="0096332D">
              <w:rPr>
                <w:rFonts w:eastAsia="Times New Roman" w:cs="Arial"/>
                <w:color w:val="000000"/>
                <w:lang w:val="en-US"/>
              </w:rPr>
              <w:t>study</w:t>
            </w:r>
          </w:p>
        </w:tc>
        <w:tc>
          <w:tcPr>
            <w:tcW w:w="5220" w:type="dxa"/>
            <w:noWrap/>
            <w:vAlign w:val="center"/>
            <w:hideMark/>
          </w:tcPr>
          <w:p w14:paraId="358D00D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is generated from perceived and actual quality, motivating tourists to share experiences online.</w:t>
            </w:r>
          </w:p>
        </w:tc>
      </w:tr>
      <w:tr w:rsidR="0089281C" w:rsidRPr="0089281C" w14:paraId="4795B184" w14:textId="77777777" w:rsidTr="0089281C">
        <w:trPr>
          <w:trHeight w:val="276"/>
        </w:trPr>
        <w:tc>
          <w:tcPr>
            <w:tcW w:w="483" w:type="dxa"/>
            <w:noWrap/>
            <w:vAlign w:val="center"/>
            <w:hideMark/>
          </w:tcPr>
          <w:p w14:paraId="707DC9F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38</w:t>
            </w:r>
          </w:p>
        </w:tc>
        <w:tc>
          <w:tcPr>
            <w:tcW w:w="1604" w:type="dxa"/>
            <w:noWrap/>
            <w:vAlign w:val="center"/>
            <w:hideMark/>
          </w:tcPr>
          <w:p w14:paraId="24BACFA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Sánchez-González and González-Fernández (2021)</w:t>
            </w:r>
          </w:p>
        </w:tc>
        <w:tc>
          <w:tcPr>
            <w:tcW w:w="2048" w:type="dxa"/>
            <w:noWrap/>
            <w:vAlign w:val="center"/>
            <w:hideMark/>
          </w:tcPr>
          <w:p w14:paraId="2DBCB39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 hotels</w:t>
            </w:r>
          </w:p>
        </w:tc>
        <w:tc>
          <w:tcPr>
            <w:tcW w:w="1890" w:type="dxa"/>
            <w:noWrap/>
            <w:vAlign w:val="center"/>
            <w:hideMark/>
          </w:tcPr>
          <w:p w14:paraId="3B42D97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Not specified</w:t>
            </w:r>
          </w:p>
        </w:tc>
        <w:tc>
          <w:tcPr>
            <w:tcW w:w="2790" w:type="dxa"/>
            <w:noWrap/>
            <w:vAlign w:val="center"/>
            <w:hideMark/>
          </w:tcPr>
          <w:p w14:paraId="0E9C63E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Quantitative analysis</w:t>
            </w:r>
          </w:p>
        </w:tc>
        <w:tc>
          <w:tcPr>
            <w:tcW w:w="5220" w:type="dxa"/>
            <w:noWrap/>
            <w:vAlign w:val="center"/>
            <w:hideMark/>
          </w:tcPr>
          <w:p w14:paraId="20B1299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affects booking intention through trust, usefulness, and adoption; platform type and geography moderate effects.</w:t>
            </w:r>
          </w:p>
        </w:tc>
      </w:tr>
      <w:tr w:rsidR="0089281C" w:rsidRPr="0089281C" w14:paraId="5B9C54C7" w14:textId="77777777" w:rsidTr="0089281C">
        <w:trPr>
          <w:trHeight w:val="288"/>
        </w:trPr>
        <w:tc>
          <w:tcPr>
            <w:tcW w:w="483" w:type="dxa"/>
            <w:noWrap/>
            <w:vAlign w:val="center"/>
            <w:hideMark/>
          </w:tcPr>
          <w:p w14:paraId="54C7F41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39</w:t>
            </w:r>
          </w:p>
        </w:tc>
        <w:tc>
          <w:tcPr>
            <w:tcW w:w="1604" w:type="dxa"/>
            <w:noWrap/>
            <w:vAlign w:val="center"/>
            <w:hideMark/>
          </w:tcPr>
          <w:p w14:paraId="15ECCA3D" w14:textId="57E93965"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Shen </w:t>
            </w:r>
            <w:r w:rsidR="00664572" w:rsidRPr="00664572">
              <w:rPr>
                <w:rFonts w:eastAsia="Times New Roman" w:cs="Arial"/>
                <w:i/>
                <w:iCs/>
                <w:color w:val="000000"/>
                <w:lang w:val="en-US"/>
              </w:rPr>
              <w:t>et al</w:t>
            </w:r>
            <w:r w:rsidRPr="0089281C">
              <w:rPr>
                <w:rFonts w:eastAsia="Times New Roman" w:cs="Arial"/>
                <w:color w:val="000000"/>
                <w:lang w:val="en-US"/>
              </w:rPr>
              <w:t>. (2025)</w:t>
            </w:r>
          </w:p>
        </w:tc>
        <w:tc>
          <w:tcPr>
            <w:tcW w:w="2048" w:type="dxa"/>
            <w:noWrap/>
            <w:vAlign w:val="center"/>
            <w:hideMark/>
          </w:tcPr>
          <w:p w14:paraId="3817478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Tourism and hospitality (cross-sector)</w:t>
            </w:r>
          </w:p>
        </w:tc>
        <w:tc>
          <w:tcPr>
            <w:tcW w:w="1890" w:type="dxa"/>
            <w:noWrap/>
            <w:vAlign w:val="center"/>
            <w:hideMark/>
          </w:tcPr>
          <w:p w14:paraId="701EBBF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Global</w:t>
            </w:r>
          </w:p>
        </w:tc>
        <w:tc>
          <w:tcPr>
            <w:tcW w:w="2790" w:type="dxa"/>
            <w:noWrap/>
            <w:vAlign w:val="center"/>
            <w:hideMark/>
          </w:tcPr>
          <w:p w14:paraId="661DAAA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Meta-analysis (n = 64 studies)</w:t>
            </w:r>
          </w:p>
        </w:tc>
        <w:tc>
          <w:tcPr>
            <w:tcW w:w="5220" w:type="dxa"/>
            <w:noWrap/>
            <w:vAlign w:val="center"/>
            <w:hideMark/>
          </w:tcPr>
          <w:p w14:paraId="1B27A97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drives purchase intention via usefulness and information adoption based on credibility, argument quality, and emotion.</w:t>
            </w:r>
          </w:p>
        </w:tc>
      </w:tr>
      <w:tr w:rsidR="0089281C" w:rsidRPr="0089281C" w14:paraId="32B0E033" w14:textId="77777777" w:rsidTr="0089281C">
        <w:trPr>
          <w:trHeight w:val="288"/>
        </w:trPr>
        <w:tc>
          <w:tcPr>
            <w:tcW w:w="483" w:type="dxa"/>
            <w:noWrap/>
            <w:vAlign w:val="center"/>
            <w:hideMark/>
          </w:tcPr>
          <w:p w14:paraId="176D326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40</w:t>
            </w:r>
          </w:p>
        </w:tc>
        <w:tc>
          <w:tcPr>
            <w:tcW w:w="1604" w:type="dxa"/>
            <w:noWrap/>
            <w:vAlign w:val="center"/>
            <w:hideMark/>
          </w:tcPr>
          <w:p w14:paraId="53329625" w14:textId="57204001"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 xml:space="preserve">Song </w:t>
            </w:r>
            <w:r w:rsidR="00664572" w:rsidRPr="00664572">
              <w:rPr>
                <w:rFonts w:eastAsia="Times New Roman" w:cs="Arial"/>
                <w:i/>
                <w:iCs/>
                <w:color w:val="000000"/>
              </w:rPr>
              <w:t>et al</w:t>
            </w:r>
            <w:r w:rsidRPr="0089281C">
              <w:rPr>
                <w:rFonts w:eastAsia="Times New Roman" w:cs="Arial"/>
                <w:color w:val="000000"/>
              </w:rPr>
              <w:t>. (2021)</w:t>
            </w:r>
          </w:p>
        </w:tc>
        <w:tc>
          <w:tcPr>
            <w:tcW w:w="2048" w:type="dxa"/>
            <w:noWrap/>
            <w:vAlign w:val="center"/>
            <w:hideMark/>
          </w:tcPr>
          <w:p w14:paraId="56B6DA4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 social networking</w:t>
            </w:r>
          </w:p>
        </w:tc>
        <w:tc>
          <w:tcPr>
            <w:tcW w:w="1890" w:type="dxa"/>
            <w:noWrap/>
            <w:vAlign w:val="center"/>
            <w:hideMark/>
          </w:tcPr>
          <w:p w14:paraId="3FE1225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Malaysia</w:t>
            </w:r>
          </w:p>
        </w:tc>
        <w:tc>
          <w:tcPr>
            <w:tcW w:w="2790" w:type="dxa"/>
            <w:noWrap/>
            <w:vAlign w:val="center"/>
            <w:hideMark/>
          </w:tcPr>
          <w:p w14:paraId="3AEF858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SEM</w:t>
            </w:r>
          </w:p>
        </w:tc>
        <w:tc>
          <w:tcPr>
            <w:tcW w:w="5220" w:type="dxa"/>
            <w:noWrap/>
            <w:vAlign w:val="center"/>
            <w:hideMark/>
          </w:tcPr>
          <w:p w14:paraId="11E253A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(quality, quantity, credibility) builds destination trust, which mediates visit intention.</w:t>
            </w:r>
          </w:p>
        </w:tc>
      </w:tr>
      <w:tr w:rsidR="0089281C" w:rsidRPr="0089281C" w14:paraId="5CC766AF" w14:textId="77777777" w:rsidTr="0089281C">
        <w:trPr>
          <w:trHeight w:val="276"/>
        </w:trPr>
        <w:tc>
          <w:tcPr>
            <w:tcW w:w="483" w:type="dxa"/>
            <w:noWrap/>
            <w:vAlign w:val="center"/>
            <w:hideMark/>
          </w:tcPr>
          <w:p w14:paraId="4695E1E3"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41</w:t>
            </w:r>
          </w:p>
        </w:tc>
        <w:tc>
          <w:tcPr>
            <w:tcW w:w="1604" w:type="dxa"/>
            <w:noWrap/>
            <w:vAlign w:val="center"/>
            <w:hideMark/>
          </w:tcPr>
          <w:p w14:paraId="7F07A7B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Sousa and Fortes (2023)</w:t>
            </w:r>
          </w:p>
        </w:tc>
        <w:tc>
          <w:tcPr>
            <w:tcW w:w="2048" w:type="dxa"/>
            <w:noWrap/>
            <w:vAlign w:val="center"/>
            <w:hideMark/>
          </w:tcPr>
          <w:p w14:paraId="63BAFB8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Destination marketing / tourism</w:t>
            </w:r>
          </w:p>
        </w:tc>
        <w:tc>
          <w:tcPr>
            <w:tcW w:w="1890" w:type="dxa"/>
            <w:noWrap/>
            <w:vAlign w:val="center"/>
            <w:hideMark/>
          </w:tcPr>
          <w:p w14:paraId="1750BCF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Not specified</w:t>
            </w:r>
          </w:p>
        </w:tc>
        <w:tc>
          <w:tcPr>
            <w:tcW w:w="2790" w:type="dxa"/>
            <w:noWrap/>
            <w:vAlign w:val="center"/>
            <w:hideMark/>
          </w:tcPr>
          <w:p w14:paraId="0F6E35C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 (sample not specified); PLS-SEM</w:t>
            </w:r>
          </w:p>
        </w:tc>
        <w:tc>
          <w:tcPr>
            <w:tcW w:w="5220" w:type="dxa"/>
            <w:noWrap/>
            <w:vAlign w:val="center"/>
            <w:hideMark/>
          </w:tcPr>
          <w:p w14:paraId="121222A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(quality, quantity, credibility) builds destination trust, which mediates visit intention.</w:t>
            </w:r>
          </w:p>
        </w:tc>
      </w:tr>
      <w:tr w:rsidR="0089281C" w:rsidRPr="0089281C" w14:paraId="5EE61C6B" w14:textId="77777777" w:rsidTr="0089281C">
        <w:trPr>
          <w:trHeight w:val="288"/>
        </w:trPr>
        <w:tc>
          <w:tcPr>
            <w:tcW w:w="483" w:type="dxa"/>
            <w:noWrap/>
            <w:vAlign w:val="center"/>
            <w:hideMark/>
          </w:tcPr>
          <w:p w14:paraId="68BB2C8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42</w:t>
            </w:r>
          </w:p>
        </w:tc>
        <w:tc>
          <w:tcPr>
            <w:tcW w:w="1604" w:type="dxa"/>
            <w:noWrap/>
            <w:vAlign w:val="center"/>
            <w:hideMark/>
          </w:tcPr>
          <w:p w14:paraId="6FA71E09" w14:textId="555151B3"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 xml:space="preserve">Sun </w:t>
            </w:r>
            <w:r w:rsidR="00664572" w:rsidRPr="00664572">
              <w:rPr>
                <w:rFonts w:eastAsia="Times New Roman" w:cs="Arial"/>
                <w:i/>
                <w:iCs/>
                <w:color w:val="000000"/>
              </w:rPr>
              <w:t>et al</w:t>
            </w:r>
            <w:r w:rsidRPr="0089281C">
              <w:rPr>
                <w:rFonts w:eastAsia="Times New Roman" w:cs="Arial"/>
                <w:color w:val="000000"/>
              </w:rPr>
              <w:t>. (2024)</w:t>
            </w:r>
          </w:p>
        </w:tc>
        <w:tc>
          <w:tcPr>
            <w:tcW w:w="2048" w:type="dxa"/>
            <w:noWrap/>
            <w:vAlign w:val="center"/>
            <w:hideMark/>
          </w:tcPr>
          <w:p w14:paraId="793842E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Hospitality / restaurants</w:t>
            </w:r>
          </w:p>
        </w:tc>
        <w:tc>
          <w:tcPr>
            <w:tcW w:w="1890" w:type="dxa"/>
            <w:noWrap/>
            <w:vAlign w:val="center"/>
            <w:hideMark/>
          </w:tcPr>
          <w:p w14:paraId="7E6C10C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Not specified</w:t>
            </w:r>
          </w:p>
        </w:tc>
        <w:tc>
          <w:tcPr>
            <w:tcW w:w="2790" w:type="dxa"/>
            <w:noWrap/>
            <w:vAlign w:val="center"/>
            <w:hideMark/>
          </w:tcPr>
          <w:p w14:paraId="12CB9EC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SEM</w:t>
            </w:r>
          </w:p>
        </w:tc>
        <w:tc>
          <w:tcPr>
            <w:tcW w:w="5220" w:type="dxa"/>
            <w:noWrap/>
            <w:vAlign w:val="center"/>
            <w:hideMark/>
          </w:tcPr>
          <w:p w14:paraId="2897B42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dispersion affects purchase intention via curiosity; moderated by content type and regulatory focus.</w:t>
            </w:r>
          </w:p>
        </w:tc>
      </w:tr>
      <w:tr w:rsidR="0089281C" w:rsidRPr="0089281C" w14:paraId="18B892B7" w14:textId="77777777" w:rsidTr="0089281C">
        <w:trPr>
          <w:trHeight w:val="276"/>
        </w:trPr>
        <w:tc>
          <w:tcPr>
            <w:tcW w:w="483" w:type="dxa"/>
            <w:noWrap/>
            <w:vAlign w:val="center"/>
            <w:hideMark/>
          </w:tcPr>
          <w:p w14:paraId="3CDD2B2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43</w:t>
            </w:r>
          </w:p>
        </w:tc>
        <w:tc>
          <w:tcPr>
            <w:tcW w:w="1604" w:type="dxa"/>
            <w:noWrap/>
            <w:vAlign w:val="center"/>
            <w:hideMark/>
          </w:tcPr>
          <w:p w14:paraId="0BCE7CA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Tan (2023)</w:t>
            </w:r>
          </w:p>
        </w:tc>
        <w:tc>
          <w:tcPr>
            <w:tcW w:w="2048" w:type="dxa"/>
            <w:noWrap/>
            <w:vAlign w:val="center"/>
            <w:hideMark/>
          </w:tcPr>
          <w:p w14:paraId="0B90A63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Sustainable tourism / destination marketing</w:t>
            </w:r>
          </w:p>
        </w:tc>
        <w:tc>
          <w:tcPr>
            <w:tcW w:w="1890" w:type="dxa"/>
            <w:noWrap/>
            <w:vAlign w:val="center"/>
            <w:hideMark/>
          </w:tcPr>
          <w:p w14:paraId="4745C23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Vietnam</w:t>
            </w:r>
          </w:p>
        </w:tc>
        <w:tc>
          <w:tcPr>
            <w:tcW w:w="2790" w:type="dxa"/>
            <w:noWrap/>
            <w:vAlign w:val="center"/>
            <w:hideMark/>
          </w:tcPr>
          <w:p w14:paraId="5A383B8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Survey (n = 197 tourists); CFA; SEM</w:t>
            </w:r>
          </w:p>
        </w:tc>
        <w:tc>
          <w:tcPr>
            <w:tcW w:w="5220" w:type="dxa"/>
            <w:noWrap/>
            <w:vAlign w:val="center"/>
            <w:hideMark/>
          </w:tcPr>
          <w:p w14:paraId="3A4F8BF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drives green destination choice through destination image, attitudes, and subjective norms.</w:t>
            </w:r>
          </w:p>
        </w:tc>
      </w:tr>
      <w:tr w:rsidR="0089281C" w:rsidRPr="0089281C" w14:paraId="5F60EBE9" w14:textId="77777777" w:rsidTr="0089281C">
        <w:trPr>
          <w:trHeight w:val="288"/>
        </w:trPr>
        <w:tc>
          <w:tcPr>
            <w:tcW w:w="483" w:type="dxa"/>
            <w:noWrap/>
            <w:vAlign w:val="center"/>
            <w:hideMark/>
          </w:tcPr>
          <w:p w14:paraId="7BE13B1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44</w:t>
            </w:r>
          </w:p>
        </w:tc>
        <w:tc>
          <w:tcPr>
            <w:tcW w:w="1604" w:type="dxa"/>
            <w:noWrap/>
            <w:vAlign w:val="center"/>
            <w:hideMark/>
          </w:tcPr>
          <w:p w14:paraId="0AA5B010" w14:textId="50916DA6"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rPr>
              <w:t>Tselempi</w:t>
            </w:r>
            <w:proofErr w:type="spellEnd"/>
            <w:r w:rsidRPr="0089281C">
              <w:rPr>
                <w:rFonts w:eastAsia="Times New Roman" w:cs="Arial"/>
                <w:color w:val="000000"/>
              </w:rPr>
              <w:t xml:space="preserve"> </w:t>
            </w:r>
            <w:r w:rsidR="00664572" w:rsidRPr="00664572">
              <w:rPr>
                <w:rFonts w:eastAsia="Times New Roman" w:cs="Arial"/>
                <w:i/>
                <w:iCs/>
                <w:color w:val="000000"/>
              </w:rPr>
              <w:t>et al</w:t>
            </w:r>
            <w:r w:rsidRPr="0089281C">
              <w:rPr>
                <w:rFonts w:eastAsia="Times New Roman" w:cs="Arial"/>
                <w:color w:val="000000"/>
              </w:rPr>
              <w:t>. (2025)</w:t>
            </w:r>
          </w:p>
        </w:tc>
        <w:tc>
          <w:tcPr>
            <w:tcW w:w="2048" w:type="dxa"/>
            <w:noWrap/>
            <w:vAlign w:val="center"/>
            <w:hideMark/>
          </w:tcPr>
          <w:p w14:paraId="1160184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Destination marketing</w:t>
            </w:r>
          </w:p>
        </w:tc>
        <w:tc>
          <w:tcPr>
            <w:tcW w:w="1890" w:type="dxa"/>
            <w:noWrap/>
            <w:vAlign w:val="center"/>
            <w:hideMark/>
          </w:tcPr>
          <w:p w14:paraId="2E9013B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Greece and Denmark</w:t>
            </w:r>
          </w:p>
        </w:tc>
        <w:tc>
          <w:tcPr>
            <w:tcW w:w="2790" w:type="dxa"/>
            <w:noWrap/>
            <w:vAlign w:val="center"/>
            <w:hideMark/>
          </w:tcPr>
          <w:p w14:paraId="6850341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 xml:space="preserve">Survey of 147 young </w:t>
            </w:r>
            <w:proofErr w:type="spellStart"/>
            <w:r w:rsidRPr="0089281C">
              <w:rPr>
                <w:rFonts w:eastAsia="Times New Roman" w:cs="Arial"/>
                <w:color w:val="000000"/>
              </w:rPr>
              <w:t>travellers</w:t>
            </w:r>
            <w:proofErr w:type="spellEnd"/>
            <w:r w:rsidRPr="0089281C">
              <w:rPr>
                <w:rFonts w:eastAsia="Times New Roman" w:cs="Arial"/>
                <w:color w:val="000000"/>
              </w:rPr>
              <w:t>; PLS-SEM</w:t>
            </w:r>
          </w:p>
        </w:tc>
        <w:tc>
          <w:tcPr>
            <w:tcW w:w="5220" w:type="dxa"/>
            <w:noWrap/>
            <w:vAlign w:val="center"/>
            <w:hideMark/>
          </w:tcPr>
          <w:p w14:paraId="67EBE29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increases visit intention via information quality and source credibility, with limited cultural variation.</w:t>
            </w:r>
          </w:p>
        </w:tc>
      </w:tr>
      <w:tr w:rsidR="0089281C" w:rsidRPr="0089281C" w14:paraId="21059080" w14:textId="77777777" w:rsidTr="0089281C">
        <w:trPr>
          <w:trHeight w:val="288"/>
        </w:trPr>
        <w:tc>
          <w:tcPr>
            <w:tcW w:w="483" w:type="dxa"/>
            <w:noWrap/>
            <w:vAlign w:val="center"/>
            <w:hideMark/>
          </w:tcPr>
          <w:p w14:paraId="24472BCD"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45</w:t>
            </w:r>
          </w:p>
        </w:tc>
        <w:tc>
          <w:tcPr>
            <w:tcW w:w="1604" w:type="dxa"/>
            <w:noWrap/>
            <w:vAlign w:val="center"/>
            <w:hideMark/>
          </w:tcPr>
          <w:p w14:paraId="59682F5D" w14:textId="0397894A"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Tuomi </w:t>
            </w:r>
            <w:r w:rsidR="00664572" w:rsidRPr="00664572">
              <w:rPr>
                <w:rFonts w:eastAsia="Times New Roman" w:cs="Arial"/>
                <w:i/>
                <w:iCs/>
                <w:color w:val="000000"/>
                <w:lang w:val="en-US"/>
              </w:rPr>
              <w:t>et al</w:t>
            </w:r>
            <w:r w:rsidRPr="0089281C">
              <w:rPr>
                <w:rFonts w:eastAsia="Times New Roman" w:cs="Arial"/>
                <w:color w:val="000000"/>
                <w:lang w:val="en-US"/>
              </w:rPr>
              <w:t>. (2025)</w:t>
            </w:r>
          </w:p>
        </w:tc>
        <w:tc>
          <w:tcPr>
            <w:tcW w:w="2048" w:type="dxa"/>
            <w:noWrap/>
            <w:vAlign w:val="center"/>
            <w:hideMark/>
          </w:tcPr>
          <w:p w14:paraId="0CEDDF1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Hospitality / restaurants</w:t>
            </w:r>
          </w:p>
        </w:tc>
        <w:tc>
          <w:tcPr>
            <w:tcW w:w="1890" w:type="dxa"/>
            <w:noWrap/>
            <w:vAlign w:val="center"/>
            <w:hideMark/>
          </w:tcPr>
          <w:p w14:paraId="1C94938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Global</w:t>
            </w:r>
          </w:p>
        </w:tc>
        <w:tc>
          <w:tcPr>
            <w:tcW w:w="2790" w:type="dxa"/>
            <w:noWrap/>
            <w:vAlign w:val="center"/>
            <w:hideMark/>
          </w:tcPr>
          <w:p w14:paraId="0AEC8CE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Online participants evaluating AI vs human reviews; Sample size: n = 800</w:t>
            </w:r>
          </w:p>
        </w:tc>
        <w:tc>
          <w:tcPr>
            <w:tcW w:w="5220" w:type="dxa"/>
            <w:noWrap/>
            <w:vAlign w:val="center"/>
            <w:hideMark/>
          </w:tcPr>
          <w:p w14:paraId="2FE5E16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AI-generated eWOM challenges trust and credibility; negative reviews are seen as more trustworthy and strongly influence decisions.</w:t>
            </w:r>
          </w:p>
        </w:tc>
      </w:tr>
      <w:tr w:rsidR="0089281C" w:rsidRPr="0089281C" w14:paraId="3112B456" w14:textId="77777777" w:rsidTr="0089281C">
        <w:trPr>
          <w:trHeight w:val="276"/>
        </w:trPr>
        <w:tc>
          <w:tcPr>
            <w:tcW w:w="483" w:type="dxa"/>
            <w:noWrap/>
            <w:vAlign w:val="center"/>
            <w:hideMark/>
          </w:tcPr>
          <w:p w14:paraId="6D85550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46</w:t>
            </w:r>
          </w:p>
        </w:tc>
        <w:tc>
          <w:tcPr>
            <w:tcW w:w="1604" w:type="dxa"/>
            <w:noWrap/>
            <w:vAlign w:val="center"/>
            <w:hideMark/>
          </w:tcPr>
          <w:p w14:paraId="2F1C58F8" w14:textId="77777777"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rPr>
              <w:t>Vidosavljević</w:t>
            </w:r>
            <w:proofErr w:type="spellEnd"/>
            <w:r w:rsidRPr="0089281C">
              <w:rPr>
                <w:rFonts w:eastAsia="Times New Roman" w:cs="Arial"/>
                <w:color w:val="000000"/>
              </w:rPr>
              <w:t xml:space="preserve"> and Đurić (2025)</w:t>
            </w:r>
          </w:p>
        </w:tc>
        <w:tc>
          <w:tcPr>
            <w:tcW w:w="2048" w:type="dxa"/>
            <w:noWrap/>
            <w:vAlign w:val="center"/>
            <w:hideMark/>
          </w:tcPr>
          <w:p w14:paraId="6D8DF12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Destination marketing</w:t>
            </w:r>
          </w:p>
        </w:tc>
        <w:tc>
          <w:tcPr>
            <w:tcW w:w="1890" w:type="dxa"/>
            <w:noWrap/>
            <w:vAlign w:val="center"/>
            <w:hideMark/>
          </w:tcPr>
          <w:p w14:paraId="7968E41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Serbia</w:t>
            </w:r>
          </w:p>
        </w:tc>
        <w:tc>
          <w:tcPr>
            <w:tcW w:w="2790" w:type="dxa"/>
            <w:noWrap/>
            <w:vAlign w:val="center"/>
            <w:hideMark/>
          </w:tcPr>
          <w:p w14:paraId="48043E6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Regression analysis</w:t>
            </w:r>
          </w:p>
        </w:tc>
        <w:tc>
          <w:tcPr>
            <w:tcW w:w="5220" w:type="dxa"/>
            <w:noWrap/>
            <w:vAlign w:val="center"/>
            <w:hideMark/>
          </w:tcPr>
          <w:p w14:paraId="65DB81E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shapes visit intention through trust and attitudes, with trust strengthening effects.</w:t>
            </w:r>
          </w:p>
        </w:tc>
      </w:tr>
      <w:tr w:rsidR="0089281C" w:rsidRPr="0089281C" w14:paraId="0894CAF6" w14:textId="77777777" w:rsidTr="0089281C">
        <w:trPr>
          <w:trHeight w:val="288"/>
        </w:trPr>
        <w:tc>
          <w:tcPr>
            <w:tcW w:w="483" w:type="dxa"/>
            <w:noWrap/>
            <w:vAlign w:val="center"/>
            <w:hideMark/>
          </w:tcPr>
          <w:p w14:paraId="359D1D09"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47</w:t>
            </w:r>
          </w:p>
        </w:tc>
        <w:tc>
          <w:tcPr>
            <w:tcW w:w="1604" w:type="dxa"/>
            <w:noWrap/>
            <w:vAlign w:val="center"/>
            <w:hideMark/>
          </w:tcPr>
          <w:p w14:paraId="676FBB48" w14:textId="6583FAF4"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Vu Dinh </w:t>
            </w:r>
            <w:r w:rsidR="00664572" w:rsidRPr="00664572">
              <w:rPr>
                <w:rFonts w:eastAsia="Times New Roman" w:cs="Arial"/>
                <w:i/>
                <w:iCs/>
                <w:color w:val="000000"/>
                <w:lang w:val="en-US"/>
              </w:rPr>
              <w:t>et al</w:t>
            </w:r>
            <w:r w:rsidRPr="0089281C">
              <w:rPr>
                <w:rFonts w:eastAsia="Times New Roman" w:cs="Arial"/>
                <w:color w:val="000000"/>
                <w:lang w:val="en-US"/>
              </w:rPr>
              <w:t>. (2025)</w:t>
            </w:r>
          </w:p>
        </w:tc>
        <w:tc>
          <w:tcPr>
            <w:tcW w:w="2048" w:type="dxa"/>
            <w:noWrap/>
            <w:vAlign w:val="center"/>
            <w:hideMark/>
          </w:tcPr>
          <w:p w14:paraId="4470B144"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Destination marketing / tourism</w:t>
            </w:r>
          </w:p>
        </w:tc>
        <w:tc>
          <w:tcPr>
            <w:tcW w:w="1890" w:type="dxa"/>
            <w:noWrap/>
            <w:vAlign w:val="center"/>
            <w:hideMark/>
          </w:tcPr>
          <w:p w14:paraId="324D5E1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Global</w:t>
            </w:r>
          </w:p>
        </w:tc>
        <w:tc>
          <w:tcPr>
            <w:tcW w:w="2790" w:type="dxa"/>
            <w:noWrap/>
            <w:vAlign w:val="center"/>
            <w:hideMark/>
          </w:tcPr>
          <w:p w14:paraId="5D1E55E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Bibliometric analysis (n = 109 studies); Mixed-methods (</w:t>
            </w:r>
            <w:proofErr w:type="spellStart"/>
            <w:r w:rsidRPr="0089281C">
              <w:rPr>
                <w:rFonts w:eastAsia="Times New Roman" w:cs="Arial"/>
                <w:color w:val="000000"/>
                <w:lang w:val="en-US"/>
              </w:rPr>
              <w:t>Biblioshiny</w:t>
            </w:r>
            <w:proofErr w:type="spellEnd"/>
            <w:r w:rsidRPr="0089281C">
              <w:rPr>
                <w:rFonts w:eastAsia="Times New Roman" w:cs="Arial"/>
                <w:color w:val="000000"/>
                <w:lang w:val="en-US"/>
              </w:rPr>
              <w:t xml:space="preserve">, </w:t>
            </w:r>
            <w:proofErr w:type="spellStart"/>
            <w:r w:rsidRPr="0089281C">
              <w:rPr>
                <w:rFonts w:eastAsia="Times New Roman" w:cs="Arial"/>
                <w:color w:val="000000"/>
                <w:lang w:val="en-US"/>
              </w:rPr>
              <w:t>CiteSpace</w:t>
            </w:r>
            <w:proofErr w:type="spellEnd"/>
            <w:r w:rsidRPr="0089281C">
              <w:rPr>
                <w:rFonts w:eastAsia="Times New Roman" w:cs="Arial"/>
                <w:color w:val="000000"/>
                <w:lang w:val="en-US"/>
              </w:rPr>
              <w:t>; PRISMA guidelines)</w:t>
            </w:r>
          </w:p>
        </w:tc>
        <w:tc>
          <w:tcPr>
            <w:tcW w:w="5220" w:type="dxa"/>
            <w:noWrap/>
            <w:vAlign w:val="center"/>
            <w:hideMark/>
          </w:tcPr>
          <w:p w14:paraId="6FD2E47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has evolved across digital platforms. RQ2: It shapes tourist behaviour and destination perception, including green and cross-cultural contexts.</w:t>
            </w:r>
          </w:p>
        </w:tc>
      </w:tr>
      <w:tr w:rsidR="0089281C" w:rsidRPr="0089281C" w14:paraId="0D85238A" w14:textId="77777777" w:rsidTr="0089281C">
        <w:trPr>
          <w:trHeight w:val="276"/>
        </w:trPr>
        <w:tc>
          <w:tcPr>
            <w:tcW w:w="483" w:type="dxa"/>
            <w:noWrap/>
            <w:vAlign w:val="center"/>
            <w:hideMark/>
          </w:tcPr>
          <w:p w14:paraId="4F3AE55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48</w:t>
            </w:r>
          </w:p>
        </w:tc>
        <w:tc>
          <w:tcPr>
            <w:tcW w:w="1604" w:type="dxa"/>
            <w:noWrap/>
            <w:vAlign w:val="center"/>
            <w:hideMark/>
          </w:tcPr>
          <w:p w14:paraId="217DB16C"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Wang (2015)</w:t>
            </w:r>
          </w:p>
        </w:tc>
        <w:tc>
          <w:tcPr>
            <w:tcW w:w="2048" w:type="dxa"/>
            <w:noWrap/>
            <w:vAlign w:val="center"/>
            <w:hideMark/>
          </w:tcPr>
          <w:p w14:paraId="6E0C3C25"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Destination marketing</w:t>
            </w:r>
          </w:p>
        </w:tc>
        <w:tc>
          <w:tcPr>
            <w:tcW w:w="1890" w:type="dxa"/>
            <w:noWrap/>
            <w:vAlign w:val="center"/>
            <w:hideMark/>
          </w:tcPr>
          <w:p w14:paraId="666C5552"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China</w:t>
            </w:r>
          </w:p>
        </w:tc>
        <w:tc>
          <w:tcPr>
            <w:tcW w:w="2790" w:type="dxa"/>
            <w:noWrap/>
            <w:vAlign w:val="center"/>
            <w:hideMark/>
          </w:tcPr>
          <w:p w14:paraId="65120A9F"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of 195 Chinese</w:t>
            </w:r>
          </w:p>
        </w:tc>
        <w:tc>
          <w:tcPr>
            <w:tcW w:w="5220" w:type="dxa"/>
            <w:noWrap/>
            <w:vAlign w:val="center"/>
            <w:hideMark/>
          </w:tcPr>
          <w:p w14:paraId="002E5BD1"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influences behaviour via dual processing routes of argument quality and source credibility.</w:t>
            </w:r>
          </w:p>
        </w:tc>
      </w:tr>
      <w:tr w:rsidR="0089281C" w:rsidRPr="0089281C" w14:paraId="3397F86B" w14:textId="77777777" w:rsidTr="0089281C">
        <w:trPr>
          <w:trHeight w:val="276"/>
        </w:trPr>
        <w:tc>
          <w:tcPr>
            <w:tcW w:w="483" w:type="dxa"/>
            <w:noWrap/>
            <w:vAlign w:val="center"/>
            <w:hideMark/>
          </w:tcPr>
          <w:p w14:paraId="47B12AF8"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49</w:t>
            </w:r>
          </w:p>
        </w:tc>
        <w:tc>
          <w:tcPr>
            <w:tcW w:w="1604" w:type="dxa"/>
            <w:noWrap/>
            <w:vAlign w:val="center"/>
            <w:hideMark/>
          </w:tcPr>
          <w:p w14:paraId="72CA3906" w14:textId="77777777" w:rsidR="0089281C" w:rsidRPr="0089281C" w:rsidRDefault="0089281C" w:rsidP="0089281C">
            <w:pPr>
              <w:spacing w:after="120" w:line="360" w:lineRule="auto"/>
              <w:jc w:val="center"/>
              <w:rPr>
                <w:rFonts w:eastAsia="Times New Roman" w:cs="Arial"/>
                <w:color w:val="000000"/>
                <w:lang w:val="en-US"/>
              </w:rPr>
            </w:pPr>
            <w:proofErr w:type="spellStart"/>
            <w:r w:rsidRPr="0089281C">
              <w:rPr>
                <w:rFonts w:eastAsia="Times New Roman" w:cs="Arial"/>
                <w:color w:val="000000"/>
              </w:rPr>
              <w:t>Widyastuti</w:t>
            </w:r>
            <w:proofErr w:type="spellEnd"/>
            <w:r w:rsidRPr="0089281C">
              <w:rPr>
                <w:rFonts w:eastAsia="Times New Roman" w:cs="Arial"/>
                <w:color w:val="000000"/>
              </w:rPr>
              <w:t xml:space="preserve"> and Putri (2023)</w:t>
            </w:r>
          </w:p>
        </w:tc>
        <w:tc>
          <w:tcPr>
            <w:tcW w:w="2048" w:type="dxa"/>
            <w:noWrap/>
            <w:vAlign w:val="center"/>
            <w:hideMark/>
          </w:tcPr>
          <w:p w14:paraId="52FA91C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Destination marketing</w:t>
            </w:r>
          </w:p>
        </w:tc>
        <w:tc>
          <w:tcPr>
            <w:tcW w:w="1890" w:type="dxa"/>
            <w:noWrap/>
            <w:vAlign w:val="center"/>
            <w:hideMark/>
          </w:tcPr>
          <w:p w14:paraId="71B7E0E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Indonesia</w:t>
            </w:r>
          </w:p>
        </w:tc>
        <w:tc>
          <w:tcPr>
            <w:tcW w:w="2790" w:type="dxa"/>
            <w:noWrap/>
            <w:vAlign w:val="center"/>
            <w:hideMark/>
          </w:tcPr>
          <w:p w14:paraId="363BD4B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rPr>
              <w:t>Survey (n = 130); PLS-SEM</w:t>
            </w:r>
          </w:p>
        </w:tc>
        <w:tc>
          <w:tcPr>
            <w:tcW w:w="5220" w:type="dxa"/>
            <w:noWrap/>
            <w:vAlign w:val="center"/>
            <w:hideMark/>
          </w:tcPr>
          <w:p w14:paraId="305B249A"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RQ2: eWOM indirectly affects visit decisions through destination image as a mediator.</w:t>
            </w:r>
          </w:p>
        </w:tc>
      </w:tr>
      <w:tr w:rsidR="0089281C" w:rsidRPr="0089281C" w14:paraId="701A3AB5" w14:textId="77777777" w:rsidTr="0089281C">
        <w:trPr>
          <w:trHeight w:val="288"/>
        </w:trPr>
        <w:tc>
          <w:tcPr>
            <w:tcW w:w="483" w:type="dxa"/>
            <w:noWrap/>
            <w:vAlign w:val="center"/>
            <w:hideMark/>
          </w:tcPr>
          <w:p w14:paraId="6821FDDB"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lastRenderedPageBreak/>
              <w:t>50</w:t>
            </w:r>
          </w:p>
        </w:tc>
        <w:tc>
          <w:tcPr>
            <w:tcW w:w="1604" w:type="dxa"/>
            <w:noWrap/>
            <w:vAlign w:val="center"/>
            <w:hideMark/>
          </w:tcPr>
          <w:p w14:paraId="7B14A45B" w14:textId="7C84466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 xml:space="preserve">Zheng </w:t>
            </w:r>
            <w:r w:rsidR="00664572" w:rsidRPr="00664572">
              <w:rPr>
                <w:rFonts w:eastAsia="Times New Roman" w:cs="Arial"/>
                <w:i/>
                <w:iCs/>
                <w:color w:val="000000"/>
                <w:lang w:val="en-US"/>
              </w:rPr>
              <w:t>et al</w:t>
            </w:r>
            <w:r w:rsidRPr="0089281C">
              <w:rPr>
                <w:rFonts w:eastAsia="Times New Roman" w:cs="Arial"/>
                <w:color w:val="000000"/>
                <w:lang w:val="en-US"/>
              </w:rPr>
              <w:t>. (2025)</w:t>
            </w:r>
          </w:p>
        </w:tc>
        <w:tc>
          <w:tcPr>
            <w:tcW w:w="2048" w:type="dxa"/>
            <w:noWrap/>
            <w:vAlign w:val="center"/>
            <w:hideMark/>
          </w:tcPr>
          <w:p w14:paraId="61F2232E"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Wine tourism / online reviews</w:t>
            </w:r>
          </w:p>
        </w:tc>
        <w:tc>
          <w:tcPr>
            <w:tcW w:w="1890" w:type="dxa"/>
            <w:noWrap/>
            <w:vAlign w:val="center"/>
            <w:hideMark/>
          </w:tcPr>
          <w:p w14:paraId="213C79C0"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Global (TripAdvisor data)</w:t>
            </w:r>
          </w:p>
        </w:tc>
        <w:tc>
          <w:tcPr>
            <w:tcW w:w="2790" w:type="dxa"/>
            <w:noWrap/>
            <w:vAlign w:val="center"/>
            <w:hideMark/>
          </w:tcPr>
          <w:p w14:paraId="28176CA7"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Secondary data analysis (n = 7,942 reviews); Web scraping; Regression analysis</w:t>
            </w:r>
          </w:p>
        </w:tc>
        <w:tc>
          <w:tcPr>
            <w:tcW w:w="5220" w:type="dxa"/>
            <w:noWrap/>
            <w:vAlign w:val="center"/>
            <w:hideMark/>
          </w:tcPr>
          <w:p w14:paraId="25B01B76" w14:textId="77777777" w:rsidR="0089281C" w:rsidRPr="0089281C" w:rsidRDefault="0089281C" w:rsidP="0089281C">
            <w:pPr>
              <w:spacing w:after="120" w:line="360" w:lineRule="auto"/>
              <w:jc w:val="center"/>
              <w:rPr>
                <w:rFonts w:eastAsia="Times New Roman" w:cs="Arial"/>
                <w:color w:val="000000"/>
                <w:lang w:val="en-US"/>
              </w:rPr>
            </w:pPr>
            <w:r w:rsidRPr="0089281C">
              <w:rPr>
                <w:rFonts w:eastAsia="Times New Roman" w:cs="Arial"/>
                <w:color w:val="000000"/>
                <w:lang w:val="en-US"/>
              </w:rPr>
              <w:t>RQ1: eWOM dissemination is shaped by textual and identity cues; RQ2: complexity reduces effectiveness while peripheral cues increase endorsement.</w:t>
            </w:r>
          </w:p>
        </w:tc>
      </w:tr>
    </w:tbl>
    <w:p w14:paraId="40FEAB6D" w14:textId="05033D35" w:rsidR="00224BE1" w:rsidRPr="00923AAC" w:rsidRDefault="00224BE1" w:rsidP="005C6F8B">
      <w:pPr>
        <w:sectPr w:rsidR="00224BE1" w:rsidRPr="00923AAC" w:rsidSect="00224BE1">
          <w:pgSz w:w="16838" w:h="11906" w:orient="landscape"/>
          <w:pgMar w:top="1440" w:right="1440" w:bottom="1440" w:left="1440" w:header="720" w:footer="720" w:gutter="0"/>
          <w:pgNumType w:start="1"/>
          <w:cols w:space="720"/>
          <w:titlePg/>
          <w:docGrid w:linePitch="326"/>
        </w:sectPr>
      </w:pPr>
      <w:r w:rsidRPr="00923AAC">
        <w:t xml:space="preserve"> </w:t>
      </w:r>
    </w:p>
    <w:p w14:paraId="02674B02" w14:textId="5A736084" w:rsidR="008A780D" w:rsidRPr="00923AAC" w:rsidRDefault="008A780D" w:rsidP="008A780D">
      <w:pPr>
        <w:pStyle w:val="Heading2"/>
        <w:rPr>
          <w:lang w:val="en-US"/>
        </w:rPr>
      </w:pPr>
      <w:bookmarkStart w:id="51" w:name="_Toc228894784"/>
      <w:r w:rsidRPr="00923AAC">
        <w:rPr>
          <w:lang w:val="en-US"/>
        </w:rPr>
        <w:lastRenderedPageBreak/>
        <w:t>4.3 Generation and Circulation of Electronic Word-of-Mouth (eWOM) Across Digital Platforms in the Tourism Industry (RQ1)</w:t>
      </w:r>
      <w:bookmarkEnd w:id="51"/>
    </w:p>
    <w:p w14:paraId="01465285" w14:textId="4D661B32" w:rsidR="008A780D" w:rsidRDefault="008A780D" w:rsidP="008A780D">
      <w:pPr>
        <w:rPr>
          <w:lang w:val="en-US"/>
        </w:rPr>
      </w:pPr>
      <w:r w:rsidRPr="00923AAC">
        <w:rPr>
          <w:noProof/>
          <w:lang w:val="en-US"/>
        </w:rPr>
        <w:drawing>
          <wp:inline distT="0" distB="0" distL="0" distR="0" wp14:anchorId="1C836A30" wp14:editId="4E62EF8A">
            <wp:extent cx="5731510" cy="3683000"/>
            <wp:effectExtent l="0" t="0" r="2540" b="0"/>
            <wp:docPr id="18809445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3607"/>
                    <a:stretch>
                      <a:fillRect/>
                    </a:stretch>
                  </pic:blipFill>
                  <pic:spPr bwMode="auto">
                    <a:xfrm>
                      <a:off x="0" y="0"/>
                      <a:ext cx="5731510" cy="3683000"/>
                    </a:xfrm>
                    <a:prstGeom prst="rect">
                      <a:avLst/>
                    </a:prstGeom>
                    <a:noFill/>
                    <a:ln>
                      <a:noFill/>
                    </a:ln>
                    <a:extLst>
                      <a:ext uri="{53640926-AAD7-44D8-BBD7-CCE9431645EC}">
                        <a14:shadowObscured xmlns:a14="http://schemas.microsoft.com/office/drawing/2010/main"/>
                      </a:ext>
                    </a:extLst>
                  </pic:spPr>
                </pic:pic>
              </a:graphicData>
            </a:graphic>
          </wp:inline>
        </w:drawing>
      </w:r>
    </w:p>
    <w:p w14:paraId="561F3486" w14:textId="4EC0B537" w:rsidR="003D27F6" w:rsidRPr="00923AAC" w:rsidRDefault="003D27F6" w:rsidP="003D27F6">
      <w:pPr>
        <w:pStyle w:val="NoSpacing"/>
        <w:rPr>
          <w:lang w:val="en-US"/>
        </w:rPr>
      </w:pPr>
      <w:bookmarkStart w:id="52" w:name="_Toc228893858"/>
      <w:r>
        <w:t xml:space="preserve">Figure </w:t>
      </w:r>
      <w:fldSimple w:instr=" SEQ Figure \* ARABIC ">
        <w:r>
          <w:rPr>
            <w:noProof/>
          </w:rPr>
          <w:t>7</w:t>
        </w:r>
      </w:fldSimple>
      <w:r>
        <w:t xml:space="preserve"> </w:t>
      </w:r>
      <w:r w:rsidRPr="003D27F6">
        <w:t>Generation and Circulation of Electronic Word-of-Mouth</w:t>
      </w:r>
      <w:r>
        <w:t xml:space="preserve"> in Tourism (Author)</w:t>
      </w:r>
      <w:bookmarkEnd w:id="52"/>
    </w:p>
    <w:p w14:paraId="2ECC16C9" w14:textId="0ED5B280" w:rsidR="008A780D" w:rsidRPr="00923AAC" w:rsidRDefault="008A780D" w:rsidP="00664572">
      <w:pPr>
        <w:pStyle w:val="Heading3"/>
        <w:rPr>
          <w:lang w:val="en-US"/>
        </w:rPr>
      </w:pPr>
      <w:bookmarkStart w:id="53" w:name="_Toc228894785"/>
      <w:r w:rsidRPr="00923AAC">
        <w:rPr>
          <w:lang w:val="en-US"/>
        </w:rPr>
        <w:t>Theme 1: eWOM</w:t>
      </w:r>
      <w:r w:rsidR="00664572">
        <w:rPr>
          <w:lang w:val="en-US"/>
        </w:rPr>
        <w:t xml:space="preserve"> Generation through</w:t>
      </w:r>
      <w:r w:rsidRPr="00923AAC">
        <w:rPr>
          <w:lang w:val="en-US"/>
        </w:rPr>
        <w:t xml:space="preserve"> Tourist Experience, Satisfaction, </w:t>
      </w:r>
      <w:r w:rsidR="00664572">
        <w:rPr>
          <w:lang w:val="en-US"/>
        </w:rPr>
        <w:t>&amp;</w:t>
      </w:r>
      <w:r w:rsidRPr="00923AAC">
        <w:rPr>
          <w:lang w:val="en-US"/>
        </w:rPr>
        <w:t xml:space="preserve"> Motivations</w:t>
      </w:r>
      <w:bookmarkEnd w:id="53"/>
    </w:p>
    <w:p w14:paraId="0FE479F5" w14:textId="69085287" w:rsidR="002B5035" w:rsidRPr="00923AAC" w:rsidRDefault="002B5035" w:rsidP="002B5035">
      <w:pPr>
        <w:rPr>
          <w:lang w:val="en-US"/>
        </w:rPr>
      </w:pPr>
      <w:r w:rsidRPr="00923AAC">
        <w:rPr>
          <w:lang w:val="en-US"/>
        </w:rPr>
        <w:t xml:space="preserve">One of the common themes in the literature is that eWOM is more of a lived experience of tourists and the psychological/emotional reactions thereof. </w:t>
      </w:r>
      <w:r w:rsidRPr="00923AAC">
        <w:rPr>
          <w:lang w:val="nl-NL"/>
        </w:rPr>
        <w:t xml:space="preserve">Such studies as Zheng </w:t>
      </w:r>
      <w:r w:rsidR="00664572" w:rsidRPr="00664572">
        <w:rPr>
          <w:i/>
          <w:iCs/>
          <w:lang w:val="nl-NL"/>
        </w:rPr>
        <w:t>et al</w:t>
      </w:r>
      <w:r w:rsidRPr="00923AAC">
        <w:rPr>
          <w:lang w:val="nl-NL"/>
        </w:rPr>
        <w:t xml:space="preserve">. (2025), Meenakshy </w:t>
      </w:r>
      <w:r w:rsidR="00664572" w:rsidRPr="00664572">
        <w:rPr>
          <w:i/>
          <w:iCs/>
          <w:lang w:val="nl-NL"/>
        </w:rPr>
        <w:t>et al</w:t>
      </w:r>
      <w:r w:rsidRPr="00923AAC">
        <w:rPr>
          <w:lang w:val="nl-NL"/>
        </w:rPr>
        <w:t xml:space="preserve">. (2024), Lam </w:t>
      </w:r>
      <w:r w:rsidR="00664572" w:rsidRPr="00664572">
        <w:rPr>
          <w:i/>
          <w:iCs/>
          <w:lang w:val="nl-NL"/>
        </w:rPr>
        <w:t>et al</w:t>
      </w:r>
      <w:r w:rsidRPr="00923AAC">
        <w:rPr>
          <w:lang w:val="nl-NL"/>
        </w:rPr>
        <w:t xml:space="preserve">. </w:t>
      </w:r>
      <w:r w:rsidRPr="00923AAC">
        <w:rPr>
          <w:lang w:val="en-US"/>
        </w:rPr>
        <w:t xml:space="preserve">(2025), </w:t>
      </w:r>
      <w:proofErr w:type="spellStart"/>
      <w:r w:rsidRPr="00923AAC">
        <w:rPr>
          <w:lang w:val="en-US"/>
        </w:rPr>
        <w:t>Nanggong</w:t>
      </w:r>
      <w:proofErr w:type="spellEnd"/>
      <w:r w:rsidRPr="00923AAC">
        <w:rPr>
          <w:lang w:val="en-US"/>
        </w:rPr>
        <w:t xml:space="preserve"> and Mohammad (2020), and Li and Liu (2023) all boil down to the concept that eWOM is not something that is randomly generated; it is a post-consumption behaviour built on the basis of experiential evaluation.</w:t>
      </w:r>
    </w:p>
    <w:p w14:paraId="4B27634D" w14:textId="281C7130" w:rsidR="002B5035" w:rsidRPr="00923AAC" w:rsidRDefault="002B5035" w:rsidP="002B5035">
      <w:pPr>
        <w:rPr>
          <w:lang w:val="en-US"/>
        </w:rPr>
      </w:pPr>
      <w:r w:rsidRPr="00923AAC">
        <w:rPr>
          <w:lang w:val="en-US"/>
        </w:rPr>
        <w:t xml:space="preserve">Primary triggers to content creation are tourist satisfaction and emotional outcomes, which includes delight, enjoyment, or disappointment. In particular, Lam </w:t>
      </w:r>
      <w:r w:rsidR="00664572" w:rsidRPr="00664572">
        <w:rPr>
          <w:i/>
          <w:iCs/>
          <w:lang w:val="en-US"/>
        </w:rPr>
        <w:t>et al</w:t>
      </w:r>
      <w:r w:rsidRPr="00923AAC">
        <w:rPr>
          <w:lang w:val="en-US"/>
        </w:rPr>
        <w:t xml:space="preserve">. (2025) are keen to point out that not only satisfaction but also heightened emotional states (e.g., delight) are associated with an increased probability of tourists sharing their experience online. In a similar vein, Meenakshy </w:t>
      </w:r>
      <w:r w:rsidR="00664572" w:rsidRPr="00664572">
        <w:rPr>
          <w:i/>
          <w:iCs/>
          <w:lang w:val="en-US"/>
        </w:rPr>
        <w:t>et al</w:t>
      </w:r>
      <w:r w:rsidRPr="00923AAC">
        <w:rPr>
          <w:lang w:val="en-US"/>
        </w:rPr>
        <w:t xml:space="preserve">. (2024) note the importance of emotional satisfaction as a key factor behind the eWOM generation, especially in both </w:t>
      </w:r>
      <w:r w:rsidRPr="00923AAC">
        <w:rPr>
          <w:lang w:val="en-US"/>
        </w:rPr>
        <w:lastRenderedPageBreak/>
        <w:t>the personal (e.g., messaging apps) and the social (e.g., review platforms) digital spaces.</w:t>
      </w:r>
    </w:p>
    <w:p w14:paraId="41195CC3" w14:textId="77777777" w:rsidR="002B5035" w:rsidRPr="00923AAC" w:rsidRDefault="002B5035" w:rsidP="002B5035">
      <w:pPr>
        <w:rPr>
          <w:lang w:val="en-US"/>
        </w:rPr>
      </w:pPr>
      <w:r w:rsidRPr="00923AAC">
        <w:rPr>
          <w:lang w:val="en-US"/>
        </w:rPr>
        <w:t>In addition to emotions, cognitive evaluations are of paramount importance as well. As shown by Sanchez-Gonzalez and Gonzalez-Fernandez (2021), both perceived and objective quality of services encourages tourists to take part in eWOM. The more the tourists perceive value or quality be it in the accommodation, service delivery or in the destination features, the more the tourists would be willing to share such perceptions with other people.</w:t>
      </w:r>
    </w:p>
    <w:p w14:paraId="05086BE0" w14:textId="77777777" w:rsidR="002B5035" w:rsidRPr="00923AAC" w:rsidRDefault="002B5035" w:rsidP="002B5035">
      <w:pPr>
        <w:rPr>
          <w:lang w:val="en-US"/>
        </w:rPr>
      </w:pPr>
      <w:r w:rsidRPr="00923AAC">
        <w:rPr>
          <w:lang w:val="en-US"/>
        </w:rPr>
        <w:t>This explanation is further elaborated by motivational constructs. According to Li and Liu (2023), there are a number of intrinsic and extrinsic motivations to create eWOM, which include perceived usefulness, expressing social identity, and participating engagement. Tourists can be the creators of the content not only to inform others but also to establish their own presence in the digital communities. This is in line with the bigger picture that eWOM is informational as well as self-expressive.</w:t>
      </w:r>
    </w:p>
    <w:p w14:paraId="2F1F2B58" w14:textId="3395DD93" w:rsidR="002B5035" w:rsidRPr="00923AAC" w:rsidRDefault="002B5035" w:rsidP="002B5035">
      <w:pPr>
        <w:rPr>
          <w:lang w:val="en-US"/>
        </w:rPr>
      </w:pPr>
      <w:r w:rsidRPr="00923AAC">
        <w:rPr>
          <w:lang w:val="en-US"/>
        </w:rPr>
        <w:t xml:space="preserve">Also, Zheng </w:t>
      </w:r>
      <w:r w:rsidR="00664572" w:rsidRPr="00664572">
        <w:rPr>
          <w:i/>
          <w:iCs/>
          <w:lang w:val="en-US"/>
        </w:rPr>
        <w:t>et al</w:t>
      </w:r>
      <w:r w:rsidRPr="00923AAC">
        <w:rPr>
          <w:lang w:val="en-US"/>
        </w:rPr>
        <w:t>. (2025) introduce another variable cue of identity, where users who reveal more about their identity (e.g., profile transparency) are more likely to produce more engaging and credible content. This brings out the fact that not only what is experienced, but also who expresses it can be involved in eWOM generation.</w:t>
      </w:r>
    </w:p>
    <w:p w14:paraId="564CE778" w14:textId="59CEA6EF" w:rsidR="008A780D" w:rsidRPr="00923AAC" w:rsidRDefault="002B5035" w:rsidP="002B5035">
      <w:pPr>
        <w:rPr>
          <w:lang w:val="en-US"/>
        </w:rPr>
      </w:pPr>
      <w:r w:rsidRPr="00923AAC">
        <w:rPr>
          <w:lang w:val="en-US"/>
        </w:rPr>
        <w:t>Overall, eWOM creation in tourism is a multi-layered process that is motivated by both experiential, emotional, cognitive, and social motivations. All these factors make individual travelling experiences publicly manifested digital stories.</w:t>
      </w:r>
    </w:p>
    <w:p w14:paraId="5F58C9A6" w14:textId="77777777" w:rsidR="008A780D" w:rsidRPr="00923AAC" w:rsidRDefault="008A780D" w:rsidP="00664572">
      <w:pPr>
        <w:pStyle w:val="Heading3"/>
        <w:rPr>
          <w:lang w:val="en-US"/>
        </w:rPr>
      </w:pPr>
      <w:bookmarkStart w:id="54" w:name="_Toc228894786"/>
      <w:r w:rsidRPr="00923AAC">
        <w:rPr>
          <w:lang w:val="en-US"/>
        </w:rPr>
        <w:t>Theme 2: Digital Dissemination Mechanisms and Platform Evolution</w:t>
      </w:r>
      <w:bookmarkEnd w:id="54"/>
    </w:p>
    <w:p w14:paraId="60C10080" w14:textId="77777777" w:rsidR="002B5035" w:rsidRPr="00923AAC" w:rsidRDefault="002B5035" w:rsidP="002B5035">
      <w:pPr>
        <w:rPr>
          <w:lang w:val="en-US"/>
        </w:rPr>
      </w:pPr>
      <w:r w:rsidRPr="00923AAC">
        <w:rPr>
          <w:lang w:val="en-US"/>
        </w:rPr>
        <w:t>The second significant theme is the distribution of eWOM in an ever-changing and increasingly complicated digital ecosystem. It is consistent in the literature that the pace, magnitude, and form of eWOM distribution have been completely remodeled by technological advancement and diversification of platforms.</w:t>
      </w:r>
    </w:p>
    <w:p w14:paraId="673D0A96" w14:textId="2BB0A18F" w:rsidR="002B5035" w:rsidRPr="00923AAC" w:rsidRDefault="002B5035" w:rsidP="002B5035">
      <w:pPr>
        <w:rPr>
          <w:lang w:val="en-US"/>
        </w:rPr>
      </w:pPr>
      <w:r w:rsidRPr="00923AAC">
        <w:rPr>
          <w:lang w:val="en-US"/>
        </w:rPr>
        <w:t xml:space="preserve">According to Vu Dinh </w:t>
      </w:r>
      <w:r w:rsidR="00664572" w:rsidRPr="00664572">
        <w:rPr>
          <w:i/>
          <w:iCs/>
          <w:lang w:val="en-US"/>
        </w:rPr>
        <w:t>et al</w:t>
      </w:r>
      <w:r w:rsidRPr="00923AAC">
        <w:rPr>
          <w:lang w:val="en-US"/>
        </w:rPr>
        <w:t xml:space="preserve">. (2025), the mechanisms of eWOM dissemination have significantly changed across the digital platforms, reflecting the transition of the simple web-based review to the active, interactive, and rich-with-media environments of the social media, travel apps, and video sharing platforms. The development has </w:t>
      </w:r>
      <w:r w:rsidRPr="00923AAC">
        <w:rPr>
          <w:lang w:val="en-US"/>
        </w:rPr>
        <w:lastRenderedPageBreak/>
        <w:t>enhanced the scope and immediacy of eWOM, which allows sharing and global publicity in real time.</w:t>
      </w:r>
    </w:p>
    <w:p w14:paraId="2BCBFF66" w14:textId="3403CCD6" w:rsidR="002B5035" w:rsidRPr="00923AAC" w:rsidRDefault="002B5035" w:rsidP="002B5035">
      <w:pPr>
        <w:rPr>
          <w:lang w:val="en-US"/>
        </w:rPr>
      </w:pPr>
      <w:r w:rsidRPr="00923AAC">
        <w:rPr>
          <w:lang w:val="en-US"/>
        </w:rPr>
        <w:t xml:space="preserve">Previous background literature by Litvin </w:t>
      </w:r>
      <w:r w:rsidR="00664572" w:rsidRPr="00664572">
        <w:rPr>
          <w:i/>
          <w:iCs/>
          <w:lang w:val="en-US"/>
        </w:rPr>
        <w:t>et al</w:t>
      </w:r>
      <w:r w:rsidRPr="00923AAC">
        <w:rPr>
          <w:lang w:val="en-US"/>
        </w:rPr>
        <w:t xml:space="preserve">. (2018) and Harris and Prideaux (2017) places eWOM in the context of the overall transformation of the system of communication. Litvin </w:t>
      </w:r>
      <w:r w:rsidR="00664572" w:rsidRPr="00664572">
        <w:rPr>
          <w:i/>
          <w:iCs/>
          <w:lang w:val="en-US"/>
        </w:rPr>
        <w:t>et al</w:t>
      </w:r>
      <w:r w:rsidRPr="00923AAC">
        <w:rPr>
          <w:lang w:val="en-US"/>
        </w:rPr>
        <w:t>. (2018) define eWOM as the predominant communication process that is supported by electronic and mobile technologies and in which information disseminates quickly regardless of geographical distance. Harris and Prideaux (2017) introduce another concept of so-called electronic proximity where, despite geographical distinctions, the information spreads fast. This essentially differentiates eWOM and traditional word-of-mouth (WOM) which is limited by physical and social boundaries.</w:t>
      </w:r>
    </w:p>
    <w:p w14:paraId="4C11BCE7" w14:textId="77777777" w:rsidR="002B5035" w:rsidRPr="00923AAC" w:rsidRDefault="002B5035" w:rsidP="002B5035">
      <w:pPr>
        <w:rPr>
          <w:lang w:val="en-US"/>
        </w:rPr>
      </w:pPr>
      <w:r w:rsidRPr="00923AAC">
        <w:rPr>
          <w:lang w:val="en-US"/>
        </w:rPr>
        <w:t>The social media sites are at the centre of this process of dissemination. Chen and Law (2016) focus on the fact that eWOM can spread very fast, and to do it, the system needs to allow user-generated content, i.e. reviews, ratings, blogs, and social posts. The interactive feature of such platforms such as likes, shares, comments, and reposts generates a multiplier effect, making individual opinions more visible.</w:t>
      </w:r>
    </w:p>
    <w:p w14:paraId="5F88C361" w14:textId="7D6F367D" w:rsidR="002B5035" w:rsidRPr="00923AAC" w:rsidRDefault="002B5035" w:rsidP="002B5035">
      <w:pPr>
        <w:rPr>
          <w:lang w:val="en-US"/>
        </w:rPr>
      </w:pPr>
      <w:r w:rsidRPr="00923AAC">
        <w:rPr>
          <w:lang w:val="en-US"/>
        </w:rPr>
        <w:t xml:space="preserve">Moreover, it is spread both on personal and social networks. According to Meenakshy </w:t>
      </w:r>
      <w:r w:rsidR="00664572" w:rsidRPr="00664572">
        <w:rPr>
          <w:i/>
          <w:iCs/>
          <w:lang w:val="en-US"/>
        </w:rPr>
        <w:t>et al</w:t>
      </w:r>
      <w:r w:rsidRPr="00923AAC">
        <w:rPr>
          <w:lang w:val="en-US"/>
        </w:rPr>
        <w:t>. (2024), tourists share experience in closed groups (e.g., WhatsApp, Messenger) and on publicly available platforms (TripAdvisor, Instagram). This dual-channel distribution extends the range of influence, to both trusted contacts and anonymous audiences.</w:t>
      </w:r>
    </w:p>
    <w:p w14:paraId="1CBC5BCC" w14:textId="0AF900AB" w:rsidR="002B5035" w:rsidRPr="00923AAC" w:rsidRDefault="002B5035" w:rsidP="002B5035">
      <w:pPr>
        <w:rPr>
          <w:lang w:val="en-US"/>
        </w:rPr>
      </w:pPr>
      <w:r w:rsidRPr="00923AAC">
        <w:rPr>
          <w:lang w:val="en-US"/>
        </w:rPr>
        <w:t xml:space="preserve">Notably, the eWOM circulation is also influenced by algorithmic systems, which are integrated into digital platforms. Though not always explicitly stated, the studies like Zheng </w:t>
      </w:r>
      <w:r w:rsidR="00664572" w:rsidRPr="00664572">
        <w:rPr>
          <w:i/>
          <w:iCs/>
          <w:lang w:val="en-US"/>
        </w:rPr>
        <w:t>et al</w:t>
      </w:r>
      <w:r w:rsidRPr="00923AAC">
        <w:rPr>
          <w:lang w:val="en-US"/>
        </w:rPr>
        <w:t>. (2025) suggest that engagement metrics (likes, shares) have an impact on the content visibility, therefore, reinforcing some types of eWOM over others.</w:t>
      </w:r>
    </w:p>
    <w:p w14:paraId="5D6002F0" w14:textId="74C33757" w:rsidR="00664572" w:rsidRDefault="002B5035" w:rsidP="002B5035">
      <w:pPr>
        <w:rPr>
          <w:lang w:val="en-US"/>
        </w:rPr>
      </w:pPr>
      <w:r w:rsidRPr="00923AAC">
        <w:rPr>
          <w:lang w:val="en-US"/>
        </w:rPr>
        <w:t>Broadly speaking, the process of eWOM dissemination in tourism is defined by fast, networked and technology driven that go far beyond the conventional interpersonal communication. Mobile technology, social media, and platform algorithms have integrated eWOM to become omnipresent and extremely powerful.</w:t>
      </w:r>
    </w:p>
    <w:p w14:paraId="59A39CCD" w14:textId="263D11EE" w:rsidR="008A780D" w:rsidRPr="00923AAC" w:rsidRDefault="00664572" w:rsidP="00664572">
      <w:pPr>
        <w:spacing w:before="0" w:after="160"/>
        <w:rPr>
          <w:lang w:val="en-US"/>
        </w:rPr>
      </w:pPr>
      <w:r>
        <w:rPr>
          <w:lang w:val="en-US"/>
        </w:rPr>
        <w:br w:type="page"/>
      </w:r>
    </w:p>
    <w:p w14:paraId="475D8BA0" w14:textId="70BB45A7" w:rsidR="008A780D" w:rsidRPr="00923AAC" w:rsidRDefault="008A780D" w:rsidP="00664572">
      <w:pPr>
        <w:pStyle w:val="Heading3"/>
        <w:rPr>
          <w:lang w:val="en-US"/>
        </w:rPr>
      </w:pPr>
      <w:bookmarkStart w:id="55" w:name="_Toc228894787"/>
      <w:r w:rsidRPr="00923AAC">
        <w:rPr>
          <w:lang w:val="en-US"/>
        </w:rPr>
        <w:lastRenderedPageBreak/>
        <w:t>Theme 3: Content Characteristics, Social Influence, and Credibility in Circulation</w:t>
      </w:r>
      <w:bookmarkEnd w:id="55"/>
    </w:p>
    <w:p w14:paraId="3C6C05C4" w14:textId="77777777" w:rsidR="002B5035" w:rsidRPr="00923AAC" w:rsidRDefault="002B5035" w:rsidP="002B5035">
      <w:pPr>
        <w:rPr>
          <w:lang w:val="en-US"/>
        </w:rPr>
      </w:pPr>
      <w:r w:rsidRPr="00923AAC">
        <w:rPr>
          <w:lang w:val="en-US"/>
        </w:rPr>
        <w:t>The third theme is concerned with the qualitative nature of eWOM, i.e. how message characteristics, social cues and credibility considerations influence the circulation and effects of eWOM.</w:t>
      </w:r>
    </w:p>
    <w:p w14:paraId="1725F55D" w14:textId="1A0B4FF5" w:rsidR="002B5035" w:rsidRPr="00923AAC" w:rsidRDefault="002B5035" w:rsidP="002B5035">
      <w:pPr>
        <w:rPr>
          <w:lang w:val="en-US"/>
        </w:rPr>
      </w:pPr>
      <w:r w:rsidRPr="00923AAC">
        <w:rPr>
          <w:lang w:val="en-US"/>
        </w:rPr>
        <w:t xml:space="preserve">Zheng </w:t>
      </w:r>
      <w:r w:rsidR="00664572" w:rsidRPr="00664572">
        <w:rPr>
          <w:i/>
          <w:iCs/>
          <w:lang w:val="en-US"/>
        </w:rPr>
        <w:t>et al</w:t>
      </w:r>
      <w:r w:rsidRPr="00923AAC">
        <w:rPr>
          <w:lang w:val="en-US"/>
        </w:rPr>
        <w:t>. (2025) give a subtle insight into the role of textual and peripheral cues in determining the effectiveness of eWOM. They discover that although textual richness and identity disclosure can have positive effects on engagement, overly complex content can have negative effects on message effectiveness. It implies that the absence of clarity and accessibility is the key to unsuccessful dissemination. Also, peripheral cues, including user profile, ratings, and visual cues, are heuristic indicators that determine user endorsement and sharing behaviour.</w:t>
      </w:r>
    </w:p>
    <w:p w14:paraId="2642BD5D" w14:textId="02B89742" w:rsidR="002B5035" w:rsidRPr="00923AAC" w:rsidRDefault="002B5035" w:rsidP="002B5035">
      <w:pPr>
        <w:rPr>
          <w:lang w:val="en-US"/>
        </w:rPr>
      </w:pPr>
      <w:r w:rsidRPr="00923AAC">
        <w:rPr>
          <w:lang w:val="en-US"/>
        </w:rPr>
        <w:t xml:space="preserve">The elements of credibility and trust seem to be the key factors determining the impact of eWOM. Harris and Prideaux (2017) underline that perceived credibility, information quality and trustworthiness play a significant role in determining the extent of engagement of eWOM by consumers. In contrast to conventional marketing communications, eWOM is usually considered to be more authentic since it is created by other consumers, as opposed to </w:t>
      </w:r>
      <w:proofErr w:type="spellStart"/>
      <w:r w:rsidRPr="00923AAC">
        <w:rPr>
          <w:lang w:val="en-US"/>
        </w:rPr>
        <w:t>organi</w:t>
      </w:r>
      <w:r w:rsidR="0096332D">
        <w:rPr>
          <w:lang w:val="en-US"/>
        </w:rPr>
        <w:t>sa</w:t>
      </w:r>
      <w:r w:rsidRPr="00923AAC">
        <w:rPr>
          <w:lang w:val="en-US"/>
        </w:rPr>
        <w:t>tions</w:t>
      </w:r>
      <w:proofErr w:type="spellEnd"/>
      <w:r w:rsidRPr="00923AAC">
        <w:rPr>
          <w:lang w:val="en-US"/>
        </w:rPr>
        <w:t>. But this perceived authenticity is dependent on the trustworthiness of the source.</w:t>
      </w:r>
    </w:p>
    <w:p w14:paraId="696764AF" w14:textId="0F44E662" w:rsidR="002B5035" w:rsidRPr="00923AAC" w:rsidRDefault="002B5035" w:rsidP="002B5035">
      <w:pPr>
        <w:rPr>
          <w:lang w:val="en-US"/>
        </w:rPr>
      </w:pPr>
      <w:r w:rsidRPr="00923AAC">
        <w:rPr>
          <w:lang w:val="en-US"/>
        </w:rPr>
        <w:t xml:space="preserve">Mechanisms of social influence further influence the circulation of eWOM. The availability of likes, comment and share acts as social proofs to attract more users to view and share content. This is in line with the results of Zheng </w:t>
      </w:r>
      <w:r w:rsidR="00664572" w:rsidRPr="00664572">
        <w:rPr>
          <w:i/>
          <w:iCs/>
          <w:lang w:val="en-US"/>
        </w:rPr>
        <w:t>et al</w:t>
      </w:r>
      <w:r w:rsidRPr="00923AAC">
        <w:rPr>
          <w:lang w:val="en-US"/>
        </w:rPr>
        <w:t>. (2025) in which a higher level of engagement is linked to a higher level of visibility and endorsement.</w:t>
      </w:r>
    </w:p>
    <w:p w14:paraId="3E8E8DDA" w14:textId="4B5101FA" w:rsidR="002B5035" w:rsidRPr="00923AAC" w:rsidRDefault="002B5035" w:rsidP="002B5035">
      <w:pPr>
        <w:rPr>
          <w:lang w:val="en-US"/>
        </w:rPr>
      </w:pPr>
      <w:r w:rsidRPr="00923AAC">
        <w:rPr>
          <w:lang w:val="en-US"/>
        </w:rPr>
        <w:t xml:space="preserve">Li and Liu (2023) contribute to this debate by </w:t>
      </w:r>
      <w:proofErr w:type="spellStart"/>
      <w:r w:rsidRPr="00923AAC">
        <w:rPr>
          <w:lang w:val="en-US"/>
        </w:rPr>
        <w:t>emphasi</w:t>
      </w:r>
      <w:r w:rsidR="0096332D">
        <w:rPr>
          <w:lang w:val="en-US"/>
        </w:rPr>
        <w:t>si</w:t>
      </w:r>
      <w:r w:rsidRPr="00923AAC">
        <w:rPr>
          <w:lang w:val="en-US"/>
        </w:rPr>
        <w:t>ng</w:t>
      </w:r>
      <w:proofErr w:type="spellEnd"/>
      <w:r w:rsidRPr="00923AAC">
        <w:rPr>
          <w:lang w:val="en-US"/>
        </w:rPr>
        <w:t xml:space="preserve"> the importance of the social identity and the community involvement. People tend to post and share more when they feel they are part of an online community or when they believe that they are gaining socially by participating. This means that the circulation of eWOM is not an informational one but a socially embedded circulation.</w:t>
      </w:r>
    </w:p>
    <w:p w14:paraId="7DE4BCD5" w14:textId="77777777" w:rsidR="002B5035" w:rsidRPr="00923AAC" w:rsidRDefault="002B5035" w:rsidP="002B5035">
      <w:pPr>
        <w:rPr>
          <w:lang w:val="en-US"/>
        </w:rPr>
      </w:pPr>
      <w:r w:rsidRPr="00923AAC">
        <w:rPr>
          <w:lang w:val="en-US"/>
        </w:rPr>
        <w:t>Also, the character of content, positive or negative makes a contribution to pattern of dissemination. According to Chen and Law (2016), positive and negative user-generated content helps to build the destination reputation, and it tends to be viral as people tend to notice it and share it with other people.</w:t>
      </w:r>
    </w:p>
    <w:p w14:paraId="4B2D3303" w14:textId="77777777" w:rsidR="002B5035" w:rsidRPr="00923AAC" w:rsidRDefault="002B5035" w:rsidP="002B5035">
      <w:pPr>
        <w:rPr>
          <w:lang w:val="en-US"/>
        </w:rPr>
      </w:pPr>
      <w:r w:rsidRPr="00923AAC">
        <w:rPr>
          <w:lang w:val="en-US"/>
        </w:rPr>
        <w:lastRenderedPageBreak/>
        <w:t>Lastly, there are new trends that are emerging (green eWOM and cross-cultural variations) and which are likely to affect the spread of eWOM. The messages related to sustainability, such as, are becoming popular and are based on more global issues.</w:t>
      </w:r>
    </w:p>
    <w:p w14:paraId="200AC8D7" w14:textId="77777777" w:rsidR="002B5035" w:rsidRPr="00923AAC" w:rsidRDefault="002B5035" w:rsidP="002B5035">
      <w:pPr>
        <w:rPr>
          <w:lang w:val="en-US"/>
        </w:rPr>
      </w:pPr>
      <w:r w:rsidRPr="00923AAC">
        <w:rPr>
          <w:lang w:val="en-US"/>
        </w:rPr>
        <w:t>In short, message design, credibility, social dynamics, and the contextual relevance are the main factors that influence the circulation of eWOM not only based on the technological infrastructure but also significantly determined by the message design, credibility, social dynamics, and contextual relevance. The combination of these factors predetermines what content is distributed and the process of making a purchase decision by the consumer.</w:t>
      </w:r>
    </w:p>
    <w:p w14:paraId="1E2237C2" w14:textId="79A498F8" w:rsidR="008A780D" w:rsidRPr="00923AAC" w:rsidRDefault="002B5035" w:rsidP="00664572">
      <w:pPr>
        <w:rPr>
          <w:lang w:val="en-US"/>
        </w:rPr>
      </w:pPr>
      <w:r w:rsidRPr="00923AAC">
        <w:rPr>
          <w:lang w:val="en-US"/>
        </w:rPr>
        <w:t>In general, in the tourism sector, eWOM is created via a highly dynamic combination of experiential, emotional and motivational variables, and propagated through the rapidly changing digital platforms. Its circulation is also determined by the characteristics of content, credibility and mechanisms of social influence. These themes combined depict that eWOM is not a mere by-product of tourism experiences but a structured, dynamic and influential communication system within digital ecosystems.</w:t>
      </w:r>
    </w:p>
    <w:p w14:paraId="0FE73035" w14:textId="76006CC2" w:rsidR="0034546C" w:rsidRPr="00923AAC" w:rsidRDefault="008A780D" w:rsidP="0034546C">
      <w:pPr>
        <w:pStyle w:val="Heading2"/>
        <w:rPr>
          <w:lang w:val="en-US"/>
        </w:rPr>
      </w:pPr>
      <w:bookmarkStart w:id="56" w:name="_Toc228894788"/>
      <w:r w:rsidRPr="00923AAC">
        <w:rPr>
          <w:lang w:val="en-US"/>
        </w:rPr>
        <w:t xml:space="preserve">4.4 </w:t>
      </w:r>
      <w:r w:rsidR="0034546C" w:rsidRPr="00923AAC">
        <w:rPr>
          <w:lang w:val="en-US"/>
        </w:rPr>
        <w:t>The Influence of eWOM</w:t>
      </w:r>
      <w:r w:rsidR="003B4DF5">
        <w:rPr>
          <w:lang w:val="en-US"/>
        </w:rPr>
        <w:t xml:space="preserve"> </w:t>
      </w:r>
      <w:r w:rsidR="0034546C" w:rsidRPr="00923AAC">
        <w:rPr>
          <w:lang w:val="en-US"/>
        </w:rPr>
        <w:t>on Tourists’ Decision-Making Processes at Different Stages of the Travel Journey</w:t>
      </w:r>
      <w:r w:rsidR="003B4DF5">
        <w:rPr>
          <w:lang w:val="en-US"/>
        </w:rPr>
        <w:t xml:space="preserve"> (RQ2)</w:t>
      </w:r>
      <w:bookmarkEnd w:id="56"/>
    </w:p>
    <w:p w14:paraId="63C00A9B" w14:textId="310D51B0" w:rsidR="0034546C" w:rsidRDefault="0034546C" w:rsidP="00664572">
      <w:pPr>
        <w:jc w:val="center"/>
        <w:rPr>
          <w:lang w:val="en-US"/>
        </w:rPr>
      </w:pPr>
      <w:r w:rsidRPr="00923AAC">
        <w:rPr>
          <w:noProof/>
          <w:lang w:val="en-US"/>
        </w:rPr>
        <w:drawing>
          <wp:inline distT="0" distB="0" distL="0" distR="0" wp14:anchorId="461E01A4" wp14:editId="0F2105D4">
            <wp:extent cx="4930415" cy="3205480"/>
            <wp:effectExtent l="0" t="0" r="3810" b="0"/>
            <wp:docPr id="17401138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b="2473"/>
                    <a:stretch>
                      <a:fillRect/>
                    </a:stretch>
                  </pic:blipFill>
                  <pic:spPr bwMode="auto">
                    <a:xfrm>
                      <a:off x="0" y="0"/>
                      <a:ext cx="4947238" cy="3216418"/>
                    </a:xfrm>
                    <a:prstGeom prst="rect">
                      <a:avLst/>
                    </a:prstGeom>
                    <a:noFill/>
                    <a:ln>
                      <a:noFill/>
                    </a:ln>
                    <a:extLst>
                      <a:ext uri="{53640926-AAD7-44D8-BBD7-CCE9431645EC}">
                        <a14:shadowObscured xmlns:a14="http://schemas.microsoft.com/office/drawing/2010/main"/>
                      </a:ext>
                    </a:extLst>
                  </pic:spPr>
                </pic:pic>
              </a:graphicData>
            </a:graphic>
          </wp:inline>
        </w:drawing>
      </w:r>
    </w:p>
    <w:p w14:paraId="243ACBBF" w14:textId="5B9F315D" w:rsidR="003D27F6" w:rsidRPr="00923AAC" w:rsidRDefault="003D27F6" w:rsidP="003D27F6">
      <w:pPr>
        <w:pStyle w:val="NoSpacing"/>
        <w:rPr>
          <w:lang w:val="en-US"/>
        </w:rPr>
      </w:pPr>
      <w:bookmarkStart w:id="57" w:name="_Toc228893859"/>
      <w:r>
        <w:t xml:space="preserve">Figure </w:t>
      </w:r>
      <w:fldSimple w:instr=" SEQ Figure \* ARABIC ">
        <w:r>
          <w:rPr>
            <w:noProof/>
          </w:rPr>
          <w:t>8</w:t>
        </w:r>
      </w:fldSimple>
      <w:r>
        <w:t xml:space="preserve"> </w:t>
      </w:r>
      <w:r w:rsidRPr="003D27F6">
        <w:t>The Influence of eWOM on Tourists’ Decision-Making Processes</w:t>
      </w:r>
      <w:r>
        <w:t xml:space="preserve"> (Author)</w:t>
      </w:r>
      <w:bookmarkEnd w:id="57"/>
    </w:p>
    <w:p w14:paraId="33311422" w14:textId="77777777" w:rsidR="0034546C" w:rsidRPr="00923AAC" w:rsidRDefault="0034546C" w:rsidP="00664572">
      <w:pPr>
        <w:pStyle w:val="Heading3"/>
        <w:rPr>
          <w:lang w:val="en-US"/>
        </w:rPr>
      </w:pPr>
      <w:bookmarkStart w:id="58" w:name="_Toc228894789"/>
      <w:r w:rsidRPr="00923AAC">
        <w:rPr>
          <w:lang w:val="en-US"/>
        </w:rPr>
        <w:lastRenderedPageBreak/>
        <w:t>Theme 1: Cognitive–Informational Influence of eWOM in the Pre-Travel Stage</w:t>
      </w:r>
      <w:bookmarkEnd w:id="58"/>
    </w:p>
    <w:p w14:paraId="539933ED" w14:textId="77777777" w:rsidR="002B5035" w:rsidRPr="00923AAC" w:rsidRDefault="002B5035" w:rsidP="002B5035">
      <w:pPr>
        <w:rPr>
          <w:lang w:val="en-US"/>
        </w:rPr>
      </w:pPr>
      <w:r w:rsidRPr="00923AAC">
        <w:rPr>
          <w:lang w:val="en-US"/>
        </w:rPr>
        <w:t>In the early phase of the travelling experience, eWOM mostly serves the role of information-processing system that influences the awareness, knowledge-system, and early-stage destination-evaluations of tourists. Cognitive appraisal is predominant in this stage as the tourists actively seek, interpret and evaluate online information and then form intentions.</w:t>
      </w:r>
    </w:p>
    <w:p w14:paraId="3769DF3E" w14:textId="7C951BAA" w:rsidR="002B5035" w:rsidRPr="00923AAC" w:rsidRDefault="002B5035" w:rsidP="002B5035">
      <w:pPr>
        <w:rPr>
          <w:lang w:val="en-US"/>
        </w:rPr>
      </w:pPr>
      <w:r w:rsidRPr="00923AAC">
        <w:rPr>
          <w:lang w:val="en-US"/>
        </w:rPr>
        <w:t xml:space="preserve">One of the key trends throughout the literature is that the quality, amount, and structure of information play a critical role in determining whether eWOM will be adopted and influences the decision. These studies, including Nguyen and Nguyen (2024), Çelik and Aslan (2024), and Song </w:t>
      </w:r>
      <w:r w:rsidR="00664572" w:rsidRPr="00664572">
        <w:rPr>
          <w:i/>
          <w:iCs/>
          <w:lang w:val="en-US"/>
        </w:rPr>
        <w:t>et al</w:t>
      </w:r>
      <w:r w:rsidRPr="00923AAC">
        <w:rPr>
          <w:lang w:val="en-US"/>
        </w:rPr>
        <w:t>. (2021) demonstrate that the quality of argumentation and the richness of information can improve perceived usefulness, which, in turn, leads to information adoption and, consequently, to decision-making. This corresponds with the dual-processing views (Wang, 2015), in which tourists consider both central (argument quality) and peripheral (source credibility) routes when assessing eWOM.</w:t>
      </w:r>
    </w:p>
    <w:p w14:paraId="73A626AF" w14:textId="2ADE9572" w:rsidR="002B5035" w:rsidRPr="00923AAC" w:rsidRDefault="002B5035" w:rsidP="002B5035">
      <w:pPr>
        <w:rPr>
          <w:lang w:val="en-US"/>
        </w:rPr>
      </w:pPr>
      <w:r w:rsidRPr="00923AAC">
        <w:rPr>
          <w:lang w:val="en-US"/>
        </w:rPr>
        <w:t>Notably, the amount of information and ranking systems also influence the initial perceptions. Large amounts of review and high</w:t>
      </w:r>
      <w:r w:rsidR="00664572">
        <w:rPr>
          <w:lang w:val="en-US"/>
        </w:rPr>
        <w:t>-</w:t>
      </w:r>
      <w:r w:rsidRPr="00923AAC">
        <w:rPr>
          <w:lang w:val="en-US"/>
        </w:rPr>
        <w:t xml:space="preserve">ranking positions make the product visible and perceived to be relevant, which directly affects the purchase intention and indirectly influences attitudes and subjective norms (Nguyen and Nguyen, 2024). On the same note, uncertainty and variability in eWOM information can provoke curiosity and exploration behaviour, which can result in more in-depth processing of information (Sun </w:t>
      </w:r>
      <w:r w:rsidR="00664572" w:rsidRPr="00664572">
        <w:rPr>
          <w:i/>
          <w:iCs/>
          <w:lang w:val="en-US"/>
        </w:rPr>
        <w:t>et al</w:t>
      </w:r>
      <w:r w:rsidRPr="00923AAC">
        <w:rPr>
          <w:lang w:val="en-US"/>
        </w:rPr>
        <w:t>., 2024).</w:t>
      </w:r>
    </w:p>
    <w:p w14:paraId="48270D9F" w14:textId="4316CA61" w:rsidR="002B5035" w:rsidRPr="00923AAC" w:rsidRDefault="002B5035" w:rsidP="002B5035">
      <w:pPr>
        <w:rPr>
          <w:lang w:val="en-US"/>
        </w:rPr>
      </w:pPr>
      <w:r w:rsidRPr="00923AAC">
        <w:rPr>
          <w:lang w:val="en-US"/>
        </w:rPr>
        <w:t xml:space="preserve">Establishment of destination image is another critical process at this stage which is a cognitive schema by which tourists process available information. In the case of eWOM, the results of studies, including </w:t>
      </w:r>
      <w:proofErr w:type="spellStart"/>
      <w:r w:rsidRPr="00923AAC">
        <w:rPr>
          <w:lang w:val="en-US"/>
        </w:rPr>
        <w:t>Widyastuti</w:t>
      </w:r>
      <w:proofErr w:type="spellEnd"/>
      <w:r w:rsidRPr="00923AAC">
        <w:rPr>
          <w:lang w:val="en-US"/>
        </w:rPr>
        <w:t xml:space="preserve"> and Putri (2023), Huong and Hoan (2023), and Nguyen </w:t>
      </w:r>
      <w:r w:rsidR="00664572" w:rsidRPr="00664572">
        <w:rPr>
          <w:i/>
          <w:iCs/>
          <w:lang w:val="en-US"/>
        </w:rPr>
        <w:t>et al</w:t>
      </w:r>
      <w:r w:rsidRPr="00923AAC">
        <w:rPr>
          <w:lang w:val="en-US"/>
        </w:rPr>
        <w:t>. (2025), confirm that eWOM has a significant impact on destination image, which in turn mediate the relationship between information exposure and travel intention. This suggests that eWOM does not directly evoke decisions but rather, it operates through mental images of destinations.</w:t>
      </w:r>
    </w:p>
    <w:p w14:paraId="1D4264F4" w14:textId="3AF4DF5A" w:rsidR="002B5035" w:rsidRPr="00923AAC" w:rsidRDefault="002B5035" w:rsidP="002B5035">
      <w:pPr>
        <w:rPr>
          <w:lang w:val="en-US"/>
        </w:rPr>
      </w:pPr>
      <w:r w:rsidRPr="00923AAC">
        <w:rPr>
          <w:lang w:val="en-US"/>
        </w:rPr>
        <w:t xml:space="preserve">Also, user characteristics (neediness of information and level of involvement) affect perceived usefulness and relevance (Çelik and Aslan, 2024; Ouyang </w:t>
      </w:r>
      <w:r w:rsidR="00664572" w:rsidRPr="00664572">
        <w:rPr>
          <w:i/>
          <w:iCs/>
          <w:lang w:val="en-US"/>
        </w:rPr>
        <w:t>et al</w:t>
      </w:r>
      <w:r w:rsidRPr="00923AAC">
        <w:rPr>
          <w:lang w:val="en-US"/>
        </w:rPr>
        <w:t xml:space="preserve">., 2017). </w:t>
      </w:r>
      <w:r w:rsidRPr="00923AAC">
        <w:rPr>
          <w:lang w:val="en-US"/>
        </w:rPr>
        <w:lastRenderedPageBreak/>
        <w:t>Greater involvement among the tourists increases the likelihood that they engage in information processing as well as basing decision support on eWOM.</w:t>
      </w:r>
    </w:p>
    <w:p w14:paraId="22959FB2" w14:textId="1727B677" w:rsidR="0034546C" w:rsidRPr="00923AAC" w:rsidRDefault="002B5035" w:rsidP="002B5035">
      <w:pPr>
        <w:rPr>
          <w:lang w:val="en-US"/>
        </w:rPr>
      </w:pPr>
      <w:r w:rsidRPr="00923AAC">
        <w:rPr>
          <w:lang w:val="en-US"/>
        </w:rPr>
        <w:t>Generally, eWOM at pre-travel stage is a knowledge building and perception shaping system where the characteristics of the information (quality, volume, credibility) cause cognitive judgments which ultimately lead to the formation of attitudes, norms and destination image that inform subsequent decisions.</w:t>
      </w:r>
    </w:p>
    <w:p w14:paraId="611C3C04" w14:textId="77777777" w:rsidR="0034546C" w:rsidRPr="00923AAC" w:rsidRDefault="0034546C" w:rsidP="00664572">
      <w:pPr>
        <w:pStyle w:val="Heading3"/>
        <w:rPr>
          <w:lang w:val="en-US"/>
        </w:rPr>
      </w:pPr>
      <w:bookmarkStart w:id="59" w:name="_Toc228894790"/>
      <w:r w:rsidRPr="00923AAC">
        <w:rPr>
          <w:lang w:val="en-US"/>
        </w:rPr>
        <w:t>Theme 2: Trust, Credibility, and Risk Reduction in the Decision and Booking Stage</w:t>
      </w:r>
      <w:bookmarkEnd w:id="59"/>
    </w:p>
    <w:p w14:paraId="2AEF08BC" w14:textId="77777777" w:rsidR="002B5035" w:rsidRPr="00923AAC" w:rsidRDefault="002B5035" w:rsidP="002B5035">
      <w:pPr>
        <w:rPr>
          <w:lang w:val="en-US"/>
        </w:rPr>
      </w:pPr>
      <w:r w:rsidRPr="00923AAC">
        <w:rPr>
          <w:lang w:val="en-US"/>
        </w:rPr>
        <w:t>With tourism shifting more towards actual decision-making and booking, eWOM ceases to be solely concerned with cognitive processing of information and shifts to the formation of trust and reduction of risk. At this point, tourists want some form of assurance and eWOM is an important tool of lessening the uncertainty surrounding intangible tourism products.</w:t>
      </w:r>
    </w:p>
    <w:p w14:paraId="2F2ECD05" w14:textId="4F70F90C" w:rsidR="002B5035" w:rsidRPr="00923AAC" w:rsidRDefault="002B5035" w:rsidP="002B5035">
      <w:pPr>
        <w:rPr>
          <w:lang w:val="en-US"/>
        </w:rPr>
      </w:pPr>
      <w:r w:rsidRPr="00923AAC">
        <w:rPr>
          <w:lang w:val="en-US"/>
        </w:rPr>
        <w:t xml:space="preserve">One of the key findings of the literature is that trust is a key mediating variable between eWOM and </w:t>
      </w:r>
      <w:proofErr w:type="spellStart"/>
      <w:r w:rsidRPr="00923AAC">
        <w:rPr>
          <w:lang w:val="en-US"/>
        </w:rPr>
        <w:t>behavioural</w:t>
      </w:r>
      <w:proofErr w:type="spellEnd"/>
      <w:r w:rsidRPr="00923AAC">
        <w:rPr>
          <w:lang w:val="en-US"/>
        </w:rPr>
        <w:t xml:space="preserve"> intention. Stable results on the effect of high-quality and credible eWOM on destination trust, and the associated high visit and booking intentions, are always consistent in studies like Sousa and Fortes (2023), Abubakar (2016), </w:t>
      </w:r>
      <w:proofErr w:type="spellStart"/>
      <w:r w:rsidRPr="00923AAC">
        <w:rPr>
          <w:lang w:val="en-US"/>
        </w:rPr>
        <w:t>Royali</w:t>
      </w:r>
      <w:proofErr w:type="spellEnd"/>
      <w:r w:rsidRPr="00923AAC">
        <w:rPr>
          <w:lang w:val="en-US"/>
        </w:rPr>
        <w:t xml:space="preserve"> </w:t>
      </w:r>
      <w:r w:rsidR="00664572" w:rsidRPr="00664572">
        <w:rPr>
          <w:i/>
          <w:iCs/>
          <w:lang w:val="en-US"/>
        </w:rPr>
        <w:t>et al</w:t>
      </w:r>
      <w:r w:rsidRPr="00923AAC">
        <w:rPr>
          <w:lang w:val="en-US"/>
        </w:rPr>
        <w:t xml:space="preserve">. (2025), and </w:t>
      </w:r>
      <w:proofErr w:type="spellStart"/>
      <w:r w:rsidRPr="00923AAC">
        <w:rPr>
          <w:lang w:val="en-US"/>
        </w:rPr>
        <w:t>Vidosavljević</w:t>
      </w:r>
      <w:proofErr w:type="spellEnd"/>
      <w:r w:rsidRPr="00923AAC">
        <w:rPr>
          <w:lang w:val="en-US"/>
        </w:rPr>
        <w:t xml:space="preserve"> and Đurić (2025). This points out that information on its own cannot do anything, its impact requires that it is perceived to be reliable.</w:t>
      </w:r>
    </w:p>
    <w:p w14:paraId="317BFF8D" w14:textId="21B983DF" w:rsidR="002B5035" w:rsidRPr="00923AAC" w:rsidRDefault="002B5035" w:rsidP="002B5035">
      <w:pPr>
        <w:rPr>
          <w:lang w:val="en-US"/>
        </w:rPr>
      </w:pPr>
      <w:r w:rsidRPr="00923AAC">
        <w:rPr>
          <w:lang w:val="en-US"/>
        </w:rPr>
        <w:t xml:space="preserve">Very similar with trust is the notion of perceived reduction in risk. </w:t>
      </w:r>
      <w:proofErr w:type="spellStart"/>
      <w:r w:rsidRPr="00923AAC">
        <w:rPr>
          <w:lang w:val="en-US"/>
        </w:rPr>
        <w:t>Nilashi</w:t>
      </w:r>
      <w:proofErr w:type="spellEnd"/>
      <w:r w:rsidRPr="00923AAC">
        <w:rPr>
          <w:lang w:val="en-US"/>
        </w:rPr>
        <w:t xml:space="preserve"> </w:t>
      </w:r>
      <w:r w:rsidR="00664572" w:rsidRPr="00664572">
        <w:rPr>
          <w:i/>
          <w:iCs/>
          <w:lang w:val="en-US"/>
        </w:rPr>
        <w:t>et al</w:t>
      </w:r>
      <w:r w:rsidRPr="00923AAC">
        <w:rPr>
          <w:lang w:val="en-US"/>
        </w:rPr>
        <w:t>. (2022) show that eWOM leads to a decrease in perceived risk especially in uncertain situations like crisis, which also increase travel intention. This supports the notion that eWOM is an alternative to first</w:t>
      </w:r>
      <w:r w:rsidR="00664572">
        <w:rPr>
          <w:lang w:val="en-US"/>
        </w:rPr>
        <w:t>-</w:t>
      </w:r>
      <w:r w:rsidRPr="00923AAC">
        <w:rPr>
          <w:lang w:val="en-US"/>
        </w:rPr>
        <w:t>hand experience in that it offers information that is socially validated.</w:t>
      </w:r>
    </w:p>
    <w:p w14:paraId="7D0789AE" w14:textId="47C10682" w:rsidR="002B5035" w:rsidRPr="00923AAC" w:rsidRDefault="002B5035" w:rsidP="002B5035">
      <w:pPr>
        <w:rPr>
          <w:lang w:val="en-US"/>
        </w:rPr>
      </w:pPr>
      <w:proofErr w:type="gramStart"/>
      <w:r w:rsidRPr="00923AAC">
        <w:rPr>
          <w:lang w:val="en-US"/>
        </w:rPr>
        <w:t>But,</w:t>
      </w:r>
      <w:proofErr w:type="gramEnd"/>
      <w:r w:rsidRPr="00923AAC">
        <w:rPr>
          <w:lang w:val="en-US"/>
        </w:rPr>
        <w:t xml:space="preserve"> credibility is not a universal aspect in all forms of eWOM. Making an important nuance, Tuomi </w:t>
      </w:r>
      <w:r w:rsidR="00664572" w:rsidRPr="00664572">
        <w:rPr>
          <w:i/>
          <w:iCs/>
          <w:lang w:val="en-US"/>
        </w:rPr>
        <w:t>et al</w:t>
      </w:r>
      <w:r w:rsidRPr="00923AAC">
        <w:rPr>
          <w:lang w:val="en-US"/>
        </w:rPr>
        <w:t>. (2025) reveal that AI-generated reviews challenge perceptions of credibility, whereas negative ones are perceived as more trustworthy no matter their origin. This is in line with El-Said (2020), who determines that negative eWOM has a greater impact on the decisions made on booking than positive reviews, which have a disproportionately large effect.</w:t>
      </w:r>
    </w:p>
    <w:p w14:paraId="2539C0AA" w14:textId="70543E95" w:rsidR="002B5035" w:rsidRPr="00923AAC" w:rsidRDefault="002B5035" w:rsidP="002B5035">
      <w:pPr>
        <w:rPr>
          <w:lang w:val="en-US"/>
        </w:rPr>
      </w:pPr>
      <w:r w:rsidRPr="00923AAC">
        <w:rPr>
          <w:lang w:val="en-US"/>
        </w:rPr>
        <w:lastRenderedPageBreak/>
        <w:t xml:space="preserve">Moreover, a review valence, realism, and helpfulness have a significant impact on the decision to make a booking. Almutairi (2024) </w:t>
      </w:r>
      <w:proofErr w:type="spellStart"/>
      <w:r w:rsidRPr="00923AAC">
        <w:rPr>
          <w:lang w:val="en-US"/>
        </w:rPr>
        <w:t>emphasi</w:t>
      </w:r>
      <w:r w:rsidR="0096332D">
        <w:rPr>
          <w:lang w:val="en-US"/>
        </w:rPr>
        <w:t>se</w:t>
      </w:r>
      <w:r w:rsidRPr="00923AAC">
        <w:rPr>
          <w:lang w:val="en-US"/>
        </w:rPr>
        <w:t>s</w:t>
      </w:r>
      <w:proofErr w:type="spellEnd"/>
      <w:r w:rsidRPr="00923AAC">
        <w:rPr>
          <w:lang w:val="en-US"/>
        </w:rPr>
        <w:t xml:space="preserve"> that the effect of sheer volume is less significant than that of realism and trustworthiness of reviews, whereas Román </w:t>
      </w:r>
      <w:r w:rsidR="00664572" w:rsidRPr="00664572">
        <w:rPr>
          <w:i/>
          <w:iCs/>
          <w:lang w:val="en-US"/>
        </w:rPr>
        <w:t>et al</w:t>
      </w:r>
      <w:r w:rsidRPr="00923AAC">
        <w:rPr>
          <w:lang w:val="en-US"/>
        </w:rPr>
        <w:t>. (2024) demonstrate that extreme reviews and perceived usefulness of reviews interact with consumer characteristics and brand reputation to shape the booking intention.</w:t>
      </w:r>
    </w:p>
    <w:p w14:paraId="33A0F554" w14:textId="77777777" w:rsidR="002B5035" w:rsidRPr="00923AAC" w:rsidRDefault="002B5035" w:rsidP="002B5035">
      <w:pPr>
        <w:rPr>
          <w:lang w:val="en-US"/>
        </w:rPr>
      </w:pPr>
      <w:r w:rsidRPr="00923AAC">
        <w:rPr>
          <w:lang w:val="en-US"/>
        </w:rPr>
        <w:t xml:space="preserve">This is also the stage at which social and normative pressures are more eminent. EWOM has been shown to affect decision-making processes via cognitive (beliefs), affective (emotions), and normative (social pressure) processes, which is consistent with other </w:t>
      </w:r>
      <w:proofErr w:type="spellStart"/>
      <w:r w:rsidRPr="00923AAC">
        <w:rPr>
          <w:lang w:val="en-US"/>
        </w:rPr>
        <w:t>behavioural</w:t>
      </w:r>
      <w:proofErr w:type="spellEnd"/>
      <w:r w:rsidRPr="00923AAC">
        <w:rPr>
          <w:lang w:val="en-US"/>
        </w:rPr>
        <w:t xml:space="preserve"> theories like the Theory of Planned Behaviour. This can be further reinforced by channel engagement (Malik and Gautam, 2024), which implies that depending on the platforms that eWOM is consumed on can enhance its impact.</w:t>
      </w:r>
    </w:p>
    <w:p w14:paraId="6A6142F1" w14:textId="40F05A80" w:rsidR="0034546C" w:rsidRPr="00923AAC" w:rsidRDefault="002B5035" w:rsidP="002B5035">
      <w:pPr>
        <w:rPr>
          <w:lang w:val="en-US"/>
        </w:rPr>
      </w:pPr>
      <w:r w:rsidRPr="00923AAC">
        <w:rPr>
          <w:lang w:val="en-US"/>
        </w:rPr>
        <w:t>At a nutshell, at decision and booking stage, eWOM works as a credibility, valence, and perceived reliability building and risk-reducing mechanism, whereby credibility, valence, and perceived reliability determine whether tourists translate intention into actual booking.</w:t>
      </w:r>
    </w:p>
    <w:p w14:paraId="30520B17" w14:textId="77777777" w:rsidR="0034546C" w:rsidRPr="00923AAC" w:rsidRDefault="0034546C" w:rsidP="00664572">
      <w:pPr>
        <w:pStyle w:val="Heading3"/>
        <w:rPr>
          <w:lang w:val="en-US"/>
        </w:rPr>
      </w:pPr>
      <w:bookmarkStart w:id="60" w:name="_Toc228894791"/>
      <w:r w:rsidRPr="00923AAC">
        <w:rPr>
          <w:lang w:val="en-US"/>
        </w:rPr>
        <w:t>Theme 3: Affective, Experiential, and Feedback Influence in the Post-Travel Stage</w:t>
      </w:r>
      <w:bookmarkEnd w:id="60"/>
    </w:p>
    <w:p w14:paraId="0DB3025F" w14:textId="77777777" w:rsidR="002B5035" w:rsidRPr="00923AAC" w:rsidRDefault="002B5035" w:rsidP="002B5035">
      <w:pPr>
        <w:rPr>
          <w:lang w:val="en-US"/>
        </w:rPr>
      </w:pPr>
      <w:r w:rsidRPr="00923AAC">
        <w:rPr>
          <w:lang w:val="en-US"/>
        </w:rPr>
        <w:t xml:space="preserve">The eWOM influence on the decision-making process is not the end of the eWOM influence, as there are the experience evaluation, satisfaction, and </w:t>
      </w:r>
      <w:proofErr w:type="spellStart"/>
      <w:r w:rsidRPr="00923AAC">
        <w:rPr>
          <w:lang w:val="en-US"/>
        </w:rPr>
        <w:t>behavioural</w:t>
      </w:r>
      <w:proofErr w:type="spellEnd"/>
      <w:r w:rsidRPr="00923AAC">
        <w:rPr>
          <w:lang w:val="en-US"/>
        </w:rPr>
        <w:t xml:space="preserve"> feedback loops, which in turn feed back into the eWOM ecosystem.</w:t>
      </w:r>
    </w:p>
    <w:p w14:paraId="276EB8FA" w14:textId="36B3E596" w:rsidR="002B5035" w:rsidRPr="00923AAC" w:rsidRDefault="002B5035" w:rsidP="002B5035">
      <w:pPr>
        <w:rPr>
          <w:lang w:val="en-US"/>
        </w:rPr>
      </w:pPr>
      <w:r w:rsidRPr="00923AAC">
        <w:rPr>
          <w:lang w:val="en-US"/>
        </w:rPr>
        <w:t xml:space="preserve">One of the processes in this stage is the influence of such factors as satisfaction and perceived value on future </w:t>
      </w:r>
      <w:proofErr w:type="spellStart"/>
      <w:r w:rsidRPr="00923AAC">
        <w:rPr>
          <w:lang w:val="en-US"/>
        </w:rPr>
        <w:t>behaviours</w:t>
      </w:r>
      <w:proofErr w:type="spellEnd"/>
      <w:r w:rsidRPr="00923AAC">
        <w:rPr>
          <w:lang w:val="en-US"/>
        </w:rPr>
        <w:t xml:space="preserve">. As demonstrated by Pham </w:t>
      </w:r>
      <w:r w:rsidR="00664572" w:rsidRPr="00664572">
        <w:rPr>
          <w:i/>
          <w:iCs/>
          <w:lang w:val="en-US"/>
        </w:rPr>
        <w:t>et al</w:t>
      </w:r>
      <w:r w:rsidRPr="00923AAC">
        <w:rPr>
          <w:lang w:val="en-US"/>
        </w:rPr>
        <w:t>. (2025), eWOM indirectly affects revisit intention by engaging, creating perceived value, and being motivating. Likewise, Goyal and Taneja (2025) reveal that eWOM influences destination image, which in turn impacts on tourist satisfaction which then drives post-travel eWOM intentions. This shows that eWOM does not just impact decision-making but also is reinforced by the consequences of decision-making.</w:t>
      </w:r>
    </w:p>
    <w:p w14:paraId="5DBB06B7" w14:textId="77777777" w:rsidR="002B5035" w:rsidRPr="00923AAC" w:rsidRDefault="002B5035" w:rsidP="002B5035">
      <w:pPr>
        <w:rPr>
          <w:lang w:val="en-US"/>
        </w:rPr>
      </w:pPr>
      <w:r w:rsidRPr="00923AAC">
        <w:rPr>
          <w:lang w:val="en-US"/>
        </w:rPr>
        <w:t>Post-travel is also typified with affective reactions, whereby the tourists assess their experiences on an emotional and cognitive level. These reviews determine whether or not they will participate in additional eWOM, including in writing reviews or sharing experiences. This forms a feedback process, and former consumers will be sources of information to potential tourists.</w:t>
      </w:r>
    </w:p>
    <w:p w14:paraId="6AFD87A6" w14:textId="77777777" w:rsidR="002B5035" w:rsidRPr="00923AAC" w:rsidRDefault="002B5035" w:rsidP="002B5035">
      <w:pPr>
        <w:rPr>
          <w:lang w:val="en-US"/>
        </w:rPr>
      </w:pPr>
      <w:r w:rsidRPr="00923AAC">
        <w:rPr>
          <w:lang w:val="en-US"/>
        </w:rPr>
        <w:lastRenderedPageBreak/>
        <w:t>Also, the destination image and expectations developed during the pre-travel phase, are re-evaluated after the actual experience. When the expectations are matched with the reality, positive reinforcement will take place and this will lead to satisfaction and further involvement. Otherwise, negative eWOM can be created, which, according to the previous results, can have a disproportionately great impact on future tourists.</w:t>
      </w:r>
    </w:p>
    <w:p w14:paraId="1B49DE19" w14:textId="5C6E51B9" w:rsidR="002B5035" w:rsidRPr="00923AAC" w:rsidRDefault="002B5035" w:rsidP="002B5035">
      <w:pPr>
        <w:rPr>
          <w:lang w:val="en-US"/>
        </w:rPr>
      </w:pPr>
      <w:r w:rsidRPr="00923AAC">
        <w:rPr>
          <w:lang w:val="en-US"/>
        </w:rPr>
        <w:t xml:space="preserve">Social and contextual aspects are still involved in this phase. As an example, contextual risks (COVID-19) (Goyal and Taneja, 2025; Nguyen </w:t>
      </w:r>
      <w:r w:rsidR="00664572" w:rsidRPr="00664572">
        <w:rPr>
          <w:i/>
          <w:iCs/>
          <w:lang w:val="en-US"/>
        </w:rPr>
        <w:t>et al</w:t>
      </w:r>
      <w:r w:rsidRPr="00923AAC">
        <w:rPr>
          <w:lang w:val="en-US"/>
        </w:rPr>
        <w:t>., 2025) and eco-consciousness (</w:t>
      </w:r>
      <w:proofErr w:type="spellStart"/>
      <w:r w:rsidRPr="00923AAC">
        <w:rPr>
          <w:lang w:val="en-US"/>
        </w:rPr>
        <w:t>Royali</w:t>
      </w:r>
      <w:proofErr w:type="spellEnd"/>
      <w:r w:rsidRPr="00923AAC">
        <w:rPr>
          <w:lang w:val="en-US"/>
        </w:rPr>
        <w:t xml:space="preserve"> </w:t>
      </w:r>
      <w:r w:rsidR="00664572" w:rsidRPr="00664572">
        <w:rPr>
          <w:i/>
          <w:iCs/>
          <w:lang w:val="en-US"/>
        </w:rPr>
        <w:t>et al</w:t>
      </w:r>
      <w:r w:rsidRPr="00923AAC">
        <w:rPr>
          <w:lang w:val="en-US"/>
        </w:rPr>
        <w:t>., 2025) moderate the interpretation and sharing of experiences. This implies post-travel eWOM cannot be entirely experiential and needs to be influenced by slightly wider environmental and personal influences.</w:t>
      </w:r>
    </w:p>
    <w:p w14:paraId="0CA65381" w14:textId="77777777" w:rsidR="00664572" w:rsidRDefault="002B5035" w:rsidP="002B5035">
      <w:pPr>
        <w:rPr>
          <w:lang w:val="en-US"/>
        </w:rPr>
      </w:pPr>
      <w:r w:rsidRPr="00923AAC">
        <w:rPr>
          <w:lang w:val="en-US"/>
        </w:rPr>
        <w:t xml:space="preserve">Furthermore, cultural differences and individual differences also play a role in the interpretation and creation of eWOM. Jyoti </w:t>
      </w:r>
      <w:r w:rsidR="00664572" w:rsidRPr="00664572">
        <w:rPr>
          <w:i/>
          <w:iCs/>
          <w:lang w:val="en-US"/>
        </w:rPr>
        <w:t>et al</w:t>
      </w:r>
      <w:r w:rsidRPr="00923AAC">
        <w:rPr>
          <w:lang w:val="en-US"/>
        </w:rPr>
        <w:t>. (2026) outline that the cross-cultural differences observed in the perception of quality, volume and integrity of eWOM is context-dependent.</w:t>
      </w:r>
    </w:p>
    <w:p w14:paraId="217BD90C" w14:textId="45955338" w:rsidR="0034546C" w:rsidRPr="00923AAC" w:rsidRDefault="002B5035" w:rsidP="002B5035">
      <w:pPr>
        <w:rPr>
          <w:lang w:val="en-US"/>
        </w:rPr>
      </w:pPr>
      <w:r w:rsidRPr="00923AAC">
        <w:rPr>
          <w:lang w:val="en-US"/>
        </w:rPr>
        <w:t xml:space="preserve">Finally, post-travel stage can be seen as a part of the eWOM cycle where the tourists shift their roles as the consumers of information towards the producers of the information. Their experiences also add to the continuous stream of eWOM which has an impact on future </w:t>
      </w:r>
      <w:proofErr w:type="spellStart"/>
      <w:r w:rsidRPr="00923AAC">
        <w:rPr>
          <w:lang w:val="en-US"/>
        </w:rPr>
        <w:t>travellers</w:t>
      </w:r>
      <w:proofErr w:type="spellEnd"/>
      <w:r w:rsidRPr="00923AAC">
        <w:rPr>
          <w:lang w:val="en-US"/>
        </w:rPr>
        <w:t xml:space="preserve"> and contributes to the digital information ecosystem.</w:t>
      </w:r>
    </w:p>
    <w:p w14:paraId="6B29E798" w14:textId="73FABD05" w:rsidR="0034546C" w:rsidRPr="00923AAC" w:rsidRDefault="0034546C" w:rsidP="0034546C">
      <w:pPr>
        <w:pStyle w:val="Heading2"/>
        <w:rPr>
          <w:lang w:val="en-US"/>
        </w:rPr>
      </w:pPr>
      <w:bookmarkStart w:id="61" w:name="_Toc228894792"/>
      <w:r w:rsidRPr="00923AAC">
        <w:rPr>
          <w:lang w:val="en-US"/>
        </w:rPr>
        <w:lastRenderedPageBreak/>
        <w:t>4.5 Strategic Use of eWOM by Tourism Businesses to Influence Consumer Perceptions, Trust, and Purchase Intentions</w:t>
      </w:r>
      <w:r w:rsidR="003B4DF5">
        <w:rPr>
          <w:lang w:val="en-US"/>
        </w:rPr>
        <w:t xml:space="preserve"> (RQ3)</w:t>
      </w:r>
      <w:bookmarkEnd w:id="61"/>
    </w:p>
    <w:p w14:paraId="373B8CC6" w14:textId="4B357CF5" w:rsidR="0034546C" w:rsidRDefault="0034546C" w:rsidP="00664572">
      <w:pPr>
        <w:jc w:val="center"/>
        <w:rPr>
          <w:lang w:val="en-US"/>
        </w:rPr>
      </w:pPr>
      <w:r w:rsidRPr="00923AAC">
        <w:rPr>
          <w:noProof/>
          <w:lang w:val="en-US"/>
        </w:rPr>
        <w:drawing>
          <wp:inline distT="0" distB="0" distL="0" distR="0" wp14:anchorId="1723EBBD" wp14:editId="7B43CCED">
            <wp:extent cx="5283078" cy="3521857"/>
            <wp:effectExtent l="0" t="0" r="0" b="2540"/>
            <wp:docPr id="8977191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88476" cy="3525455"/>
                    </a:xfrm>
                    <a:prstGeom prst="rect">
                      <a:avLst/>
                    </a:prstGeom>
                    <a:noFill/>
                    <a:ln>
                      <a:noFill/>
                    </a:ln>
                  </pic:spPr>
                </pic:pic>
              </a:graphicData>
            </a:graphic>
          </wp:inline>
        </w:drawing>
      </w:r>
    </w:p>
    <w:p w14:paraId="501C88BE" w14:textId="12153689" w:rsidR="003D27F6" w:rsidRPr="00923AAC" w:rsidRDefault="003D27F6" w:rsidP="003D27F6">
      <w:pPr>
        <w:pStyle w:val="NoSpacing"/>
        <w:rPr>
          <w:lang w:val="en-US"/>
        </w:rPr>
      </w:pPr>
      <w:bookmarkStart w:id="62" w:name="_Toc228893860"/>
      <w:r>
        <w:t xml:space="preserve">Figure </w:t>
      </w:r>
      <w:fldSimple w:instr=" SEQ Figure \* ARABIC ">
        <w:r>
          <w:rPr>
            <w:noProof/>
          </w:rPr>
          <w:t>9</w:t>
        </w:r>
      </w:fldSimple>
      <w:r>
        <w:t xml:space="preserve"> </w:t>
      </w:r>
      <w:r w:rsidRPr="003D27F6">
        <w:t>Strategic Use of eWOM by Tourism Businesses</w:t>
      </w:r>
      <w:r>
        <w:t xml:space="preserve"> (Author)</w:t>
      </w:r>
      <w:bookmarkEnd w:id="62"/>
    </w:p>
    <w:p w14:paraId="2FA4816B" w14:textId="77777777" w:rsidR="0034546C" w:rsidRPr="00923AAC" w:rsidRDefault="0034546C" w:rsidP="00664572">
      <w:pPr>
        <w:pStyle w:val="Heading3"/>
        <w:rPr>
          <w:lang w:val="en-US"/>
        </w:rPr>
      </w:pPr>
      <w:bookmarkStart w:id="63" w:name="_Toc228894793"/>
      <w:r w:rsidRPr="00923AAC">
        <w:rPr>
          <w:lang w:val="en-US"/>
        </w:rPr>
        <w:t>Theme 1: Strategic Management of eWOM Content to Shape Consumer Perceptions</w:t>
      </w:r>
      <w:bookmarkEnd w:id="63"/>
    </w:p>
    <w:p w14:paraId="67B3D518" w14:textId="77777777" w:rsidR="002B5035" w:rsidRPr="00923AAC" w:rsidRDefault="002B5035" w:rsidP="002B5035">
      <w:pPr>
        <w:rPr>
          <w:lang w:val="en-US"/>
        </w:rPr>
      </w:pPr>
      <w:r w:rsidRPr="00923AAC">
        <w:rPr>
          <w:lang w:val="en-US"/>
        </w:rPr>
        <w:t>Tourism enterprises can strategically use eWOM by proactively affecting the quality, framing and visibility of user-generated content to influence how consumers perceive destinations, services and brands. Although a consumer is the source of eWOM, companies are coming into the limelight as an enabler and a curator of the eWOM.</w:t>
      </w:r>
    </w:p>
    <w:p w14:paraId="7902D534" w14:textId="3D5DB4D0" w:rsidR="002B5035" w:rsidRPr="00923AAC" w:rsidRDefault="002B5035" w:rsidP="002B5035">
      <w:pPr>
        <w:rPr>
          <w:lang w:val="en-US"/>
        </w:rPr>
      </w:pPr>
      <w:r w:rsidRPr="00923AAC">
        <w:rPr>
          <w:lang w:val="en-US"/>
        </w:rPr>
        <w:t xml:space="preserve">One of the core strategies is to increase the quality, usefulness and realism of the content since they are the key factors in the adoption of eWOM and its effects on the perception. Studies have always demonstrated that high quality, detailed and experience-based reviews have a significant influence on destination image and destination attitudes. Expanding upon this Nguyen (2025) explicitly shows that a business can strategically </w:t>
      </w:r>
      <w:proofErr w:type="spellStart"/>
      <w:r w:rsidRPr="00923AAC">
        <w:rPr>
          <w:lang w:val="en-US"/>
        </w:rPr>
        <w:t>capitalise</w:t>
      </w:r>
      <w:proofErr w:type="spellEnd"/>
      <w:r w:rsidRPr="00923AAC">
        <w:rPr>
          <w:lang w:val="en-US"/>
        </w:rPr>
        <w:t xml:space="preserve"> on review credibility and content depth in order to positively influence attitudes and destination image, especially within a niche market segment, such as ecotourism.</w:t>
      </w:r>
    </w:p>
    <w:p w14:paraId="7CBA23C6" w14:textId="77777777" w:rsidR="002B5035" w:rsidRPr="00923AAC" w:rsidRDefault="002B5035" w:rsidP="002B5035">
      <w:pPr>
        <w:rPr>
          <w:lang w:val="en-US"/>
        </w:rPr>
      </w:pPr>
      <w:r w:rsidRPr="00923AAC">
        <w:rPr>
          <w:lang w:val="en-US"/>
        </w:rPr>
        <w:t xml:space="preserve">In addition to excellence, companies also impact the amount and exposure of content. The review quantity can be encouraged by encouraging the customers to leave the </w:t>
      </w:r>
      <w:r w:rsidRPr="00923AAC">
        <w:rPr>
          <w:lang w:val="en-US"/>
        </w:rPr>
        <w:lastRenderedPageBreak/>
        <w:t xml:space="preserve">reviews, either through the post-stay prompt, or through engagement strategies or integrating the platform. This is consistent with previous results that the amount of information and its ranking </w:t>
      </w:r>
      <w:proofErr w:type="gramStart"/>
      <w:r w:rsidRPr="00923AAC">
        <w:rPr>
          <w:lang w:val="en-US"/>
        </w:rPr>
        <w:t>has</w:t>
      </w:r>
      <w:proofErr w:type="gramEnd"/>
      <w:r w:rsidRPr="00923AAC">
        <w:rPr>
          <w:lang w:val="en-US"/>
        </w:rPr>
        <w:t xml:space="preserve"> a significant influence on perception and intention.</w:t>
      </w:r>
    </w:p>
    <w:p w14:paraId="0BFB54C0" w14:textId="58524314" w:rsidR="002B5035" w:rsidRPr="00923AAC" w:rsidRDefault="002B5035" w:rsidP="002B5035">
      <w:pPr>
        <w:rPr>
          <w:lang w:val="en-US"/>
        </w:rPr>
      </w:pPr>
      <w:r w:rsidRPr="00923AAC">
        <w:rPr>
          <w:lang w:val="en-US"/>
        </w:rPr>
        <w:t xml:space="preserve">The other important mechanism is the strategic creation of destination image. Various researchers indicate that eWOM is a major input in the image formation that subsequently leads to </w:t>
      </w:r>
      <w:proofErr w:type="spellStart"/>
      <w:r w:rsidRPr="00923AAC">
        <w:rPr>
          <w:lang w:val="en-US"/>
        </w:rPr>
        <w:t>behavioural</w:t>
      </w:r>
      <w:proofErr w:type="spellEnd"/>
      <w:r w:rsidRPr="00923AAC">
        <w:rPr>
          <w:lang w:val="en-US"/>
        </w:rPr>
        <w:t xml:space="preserve"> outcomes. The businesses are thus trying to magnify the positive experiential stories (e.g., authenticity, sustainability, uniqueness) in line with their brand positioning. </w:t>
      </w:r>
      <w:proofErr w:type="spellStart"/>
      <w:r w:rsidRPr="00923AAC">
        <w:rPr>
          <w:lang w:val="en-US"/>
        </w:rPr>
        <w:t>Beyari</w:t>
      </w:r>
      <w:proofErr w:type="spellEnd"/>
      <w:r w:rsidRPr="00923AAC">
        <w:rPr>
          <w:lang w:val="en-US"/>
        </w:rPr>
        <w:t xml:space="preserve"> and </w:t>
      </w:r>
      <w:proofErr w:type="spellStart"/>
      <w:r w:rsidRPr="00923AAC">
        <w:rPr>
          <w:lang w:val="en-US"/>
        </w:rPr>
        <w:t>Garamoun</w:t>
      </w:r>
      <w:proofErr w:type="spellEnd"/>
      <w:r w:rsidRPr="00923AAC">
        <w:rPr>
          <w:lang w:val="en-US"/>
        </w:rPr>
        <w:t xml:space="preserve"> (2024) </w:t>
      </w:r>
      <w:proofErr w:type="spellStart"/>
      <w:r w:rsidRPr="00923AAC">
        <w:rPr>
          <w:lang w:val="en-US"/>
        </w:rPr>
        <w:t>emphasi</w:t>
      </w:r>
      <w:r w:rsidR="0096332D">
        <w:rPr>
          <w:lang w:val="en-US"/>
        </w:rPr>
        <w:t>se</w:t>
      </w:r>
      <w:proofErr w:type="spellEnd"/>
      <w:r w:rsidRPr="00923AAC">
        <w:rPr>
          <w:lang w:val="en-US"/>
        </w:rPr>
        <w:t xml:space="preserve"> the fact that multi-channel eWOM strategies, in both social media and digital platforms, increase perceived brand quality, which reinforces the positive consumer perceptions.</w:t>
      </w:r>
    </w:p>
    <w:p w14:paraId="43EEF9EE" w14:textId="77777777" w:rsidR="002B5035" w:rsidRPr="00923AAC" w:rsidRDefault="002B5035" w:rsidP="002B5035">
      <w:pPr>
        <w:rPr>
          <w:lang w:val="en-US"/>
        </w:rPr>
      </w:pPr>
      <w:r w:rsidRPr="00923AAC">
        <w:rPr>
          <w:lang w:val="en-US"/>
        </w:rPr>
        <w:t>Nevertheless, there is more to perception management than spreading positive material. Correspondingly, firms have to strategically manage negative eWOM, which has been found to have an impact on consumer judgement, which is disproportionately strong in comparison with other effects of eWOM. Reputational damage can be counteracted by some effective response strategies, including engaging in dialogue as soon as possible, service recovery, and transparency.</w:t>
      </w:r>
    </w:p>
    <w:p w14:paraId="238545FE" w14:textId="41F6F16F" w:rsidR="0034546C" w:rsidRPr="00923AAC" w:rsidRDefault="002B5035" w:rsidP="002B5035">
      <w:pPr>
        <w:rPr>
          <w:lang w:val="en-US"/>
        </w:rPr>
      </w:pPr>
      <w:r w:rsidRPr="00923AAC">
        <w:rPr>
          <w:lang w:val="en-US"/>
        </w:rPr>
        <w:t xml:space="preserve">In general, tourism firms plan to use eWOM in a strategic way, through the management of content ecosystems, where the matching of quality, quantity, and narrative are managed to create a </w:t>
      </w:r>
      <w:proofErr w:type="spellStart"/>
      <w:r w:rsidRPr="00923AAC">
        <w:rPr>
          <w:lang w:val="en-US"/>
        </w:rPr>
        <w:t>favourable</w:t>
      </w:r>
      <w:proofErr w:type="spellEnd"/>
      <w:r w:rsidRPr="00923AAC">
        <w:rPr>
          <w:lang w:val="en-US"/>
        </w:rPr>
        <w:t xml:space="preserve"> destination image and consumer perception.</w:t>
      </w:r>
    </w:p>
    <w:p w14:paraId="4ADADBCB" w14:textId="3307CAB1" w:rsidR="0034546C" w:rsidRPr="00923AAC" w:rsidRDefault="0034546C" w:rsidP="00664572">
      <w:pPr>
        <w:pStyle w:val="Heading3"/>
        <w:rPr>
          <w:lang w:val="en-US"/>
        </w:rPr>
      </w:pPr>
      <w:bookmarkStart w:id="64" w:name="_Toc228894794"/>
      <w:r w:rsidRPr="00923AAC">
        <w:rPr>
          <w:lang w:val="en-US"/>
        </w:rPr>
        <w:t>Theme 2: Building Trust through Structured and Authentic eWOM Strategies</w:t>
      </w:r>
      <w:bookmarkEnd w:id="64"/>
    </w:p>
    <w:p w14:paraId="2381E84C" w14:textId="77777777" w:rsidR="002B5035" w:rsidRPr="00923AAC" w:rsidRDefault="002B5035" w:rsidP="002B5035">
      <w:pPr>
        <w:rPr>
          <w:lang w:val="en-US"/>
        </w:rPr>
      </w:pPr>
      <w:r w:rsidRPr="00923AAC">
        <w:rPr>
          <w:lang w:val="en-US"/>
        </w:rPr>
        <w:t>The second important theme is the strategic application of eWOM to generate consumer trust, which is a key mediator of the perception-purchase intention relationship. Since tourism products are intangible and, therefore, uncertain, trust is needed to reduce uncertainty and eWOM is actively used by businesses as a trust-building tool.</w:t>
      </w:r>
    </w:p>
    <w:p w14:paraId="49B96D19" w14:textId="77777777" w:rsidR="002B5035" w:rsidRPr="00923AAC" w:rsidRDefault="002B5035" w:rsidP="002B5035">
      <w:pPr>
        <w:rPr>
          <w:lang w:val="en-US"/>
        </w:rPr>
      </w:pPr>
      <w:r w:rsidRPr="00923AAC">
        <w:rPr>
          <w:lang w:val="en-US"/>
        </w:rPr>
        <w:t xml:space="preserve">Among the most critical strategies is the improvement of the credibility indicators in eWOM. According to Rahman and Mia (2025), the perceived credibility can be enhanced greatly when verified reviews, influencer endorsements, and authentic digital contents are used. The mechanisms assist consumers to differentiate between credible information and potentially misleading or low-quality information, which is all </w:t>
      </w:r>
      <w:r w:rsidRPr="00923AAC">
        <w:rPr>
          <w:lang w:val="en-US"/>
        </w:rPr>
        <w:lastRenderedPageBreak/>
        <w:t>the more urgent in the context of the growing popularity of AI-generated reviews and fake content in the market.</w:t>
      </w:r>
    </w:p>
    <w:p w14:paraId="699B287A" w14:textId="77777777" w:rsidR="002B5035" w:rsidRPr="00923AAC" w:rsidRDefault="002B5035" w:rsidP="002B5035">
      <w:pPr>
        <w:rPr>
          <w:lang w:val="en-US"/>
        </w:rPr>
      </w:pPr>
      <w:r w:rsidRPr="00923AAC">
        <w:rPr>
          <w:lang w:val="en-US"/>
        </w:rPr>
        <w:t>One of the strongest strategic tools is the influencer marketing. Through the cooperation of credible influencers, tourism businesses will be able to increase the reach of eWOM without sacrificing credibility. As trusted mediators, influencers will integrate their personal experience and persuasive messages, which will further strengthen trust and engagement.</w:t>
      </w:r>
    </w:p>
    <w:p w14:paraId="006CCCB5" w14:textId="77777777" w:rsidR="002B5035" w:rsidRPr="00923AAC" w:rsidRDefault="002B5035" w:rsidP="002B5035">
      <w:pPr>
        <w:rPr>
          <w:lang w:val="en-US"/>
        </w:rPr>
      </w:pPr>
      <w:r w:rsidRPr="00923AAC">
        <w:rPr>
          <w:lang w:val="en-US"/>
        </w:rPr>
        <w:t>Also, companies use the functionality of the platform and the engagement strategy to build credibility. Social proof includes a high level of engagement (likes, comments, shares), which helps to increase the level of trust in the information provided. Further credibility is enhanced by ensuring that the message is consistent across the touchpoints, whether it is a review platform, social media or a travel app (</w:t>
      </w:r>
      <w:proofErr w:type="spellStart"/>
      <w:r w:rsidRPr="00923AAC">
        <w:rPr>
          <w:lang w:val="en-US"/>
        </w:rPr>
        <w:t>Beyari</w:t>
      </w:r>
      <w:proofErr w:type="spellEnd"/>
      <w:r w:rsidRPr="00923AAC">
        <w:rPr>
          <w:lang w:val="en-US"/>
        </w:rPr>
        <w:t xml:space="preserve"> and </w:t>
      </w:r>
      <w:proofErr w:type="spellStart"/>
      <w:r w:rsidRPr="00923AAC">
        <w:rPr>
          <w:lang w:val="en-US"/>
        </w:rPr>
        <w:t>Garamoun</w:t>
      </w:r>
      <w:proofErr w:type="spellEnd"/>
      <w:r w:rsidRPr="00923AAC">
        <w:rPr>
          <w:lang w:val="en-US"/>
        </w:rPr>
        <w:t>, 2024).</w:t>
      </w:r>
    </w:p>
    <w:p w14:paraId="68F5DCF2" w14:textId="77777777" w:rsidR="002B5035" w:rsidRPr="00923AAC" w:rsidRDefault="002B5035" w:rsidP="002B5035">
      <w:pPr>
        <w:rPr>
          <w:lang w:val="en-US"/>
        </w:rPr>
      </w:pPr>
      <w:r w:rsidRPr="00923AAC">
        <w:rPr>
          <w:lang w:val="en-US"/>
        </w:rPr>
        <w:t xml:space="preserve">Risk reduction is also strictly connected with trust-building. With clear, detailed and credible eWOM, businesses lower an apparent risk, especially when it comes to high-involvement choices like travel planning. Nguyen (2025) and previous research indicates that trust not only increases attitudes but directly causes </w:t>
      </w:r>
      <w:proofErr w:type="spellStart"/>
      <w:r w:rsidRPr="00923AAC">
        <w:rPr>
          <w:lang w:val="en-US"/>
        </w:rPr>
        <w:t>behavioural</w:t>
      </w:r>
      <w:proofErr w:type="spellEnd"/>
      <w:r w:rsidRPr="00923AAC">
        <w:rPr>
          <w:lang w:val="en-US"/>
        </w:rPr>
        <w:t xml:space="preserve"> intentions.</w:t>
      </w:r>
    </w:p>
    <w:p w14:paraId="3B2A1BAA" w14:textId="77777777" w:rsidR="002B5035" w:rsidRPr="00923AAC" w:rsidRDefault="002B5035" w:rsidP="002B5035">
      <w:pPr>
        <w:rPr>
          <w:lang w:val="en-US"/>
        </w:rPr>
      </w:pPr>
      <w:r w:rsidRPr="00923AAC">
        <w:rPr>
          <w:lang w:val="en-US"/>
        </w:rPr>
        <w:t xml:space="preserve">Nonetheless, although it is critical, the strategic management of trust by eWOM is not necessarily completely </w:t>
      </w:r>
      <w:proofErr w:type="spellStart"/>
      <w:r w:rsidRPr="00923AAC">
        <w:rPr>
          <w:lang w:val="en-US"/>
        </w:rPr>
        <w:t>institutionalised</w:t>
      </w:r>
      <w:proofErr w:type="spellEnd"/>
      <w:r w:rsidRPr="00923AAC">
        <w:rPr>
          <w:lang w:val="en-US"/>
        </w:rPr>
        <w:t>. According to Rogala and Wawak (2025), most tourism businesses employ eWOM to improve their services, however, in many cases, it is informal and not structured, which poses a gap between potential and practice.</w:t>
      </w:r>
    </w:p>
    <w:p w14:paraId="4E08F22C" w14:textId="59740F57" w:rsidR="0034546C" w:rsidRPr="00923AAC" w:rsidRDefault="002B5035" w:rsidP="002B5035">
      <w:pPr>
        <w:rPr>
          <w:lang w:val="en-US"/>
        </w:rPr>
      </w:pPr>
      <w:r w:rsidRPr="00923AAC">
        <w:rPr>
          <w:lang w:val="en-US"/>
        </w:rPr>
        <w:t xml:space="preserve">Overall, tourism businesses can strategically use eWOM to instill trust by increasing credibility, leveraging influencers, ensuring authenticity, and creating a consistent and multi-channel engagement, although the degree of strategic sophistication can differ among </w:t>
      </w:r>
      <w:proofErr w:type="spellStart"/>
      <w:r w:rsidRPr="00923AAC">
        <w:rPr>
          <w:lang w:val="en-US"/>
        </w:rPr>
        <w:t>organisations</w:t>
      </w:r>
      <w:proofErr w:type="spellEnd"/>
      <w:r w:rsidRPr="00923AAC">
        <w:rPr>
          <w:lang w:val="en-US"/>
        </w:rPr>
        <w:t>.</w:t>
      </w:r>
    </w:p>
    <w:p w14:paraId="483F569E" w14:textId="52FC226D" w:rsidR="0034546C" w:rsidRPr="00923AAC" w:rsidRDefault="0034546C" w:rsidP="00664572">
      <w:pPr>
        <w:pStyle w:val="Heading3"/>
        <w:rPr>
          <w:lang w:val="en-US"/>
        </w:rPr>
      </w:pPr>
      <w:bookmarkStart w:id="65" w:name="_Toc228894795"/>
      <w:r w:rsidRPr="00923AAC">
        <w:rPr>
          <w:lang w:val="en-US"/>
        </w:rPr>
        <w:t>Theme 3: Leveraging eWOM for Behavioural Influence</w:t>
      </w:r>
      <w:r w:rsidR="003D27F6">
        <w:rPr>
          <w:lang w:val="en-US"/>
        </w:rPr>
        <w:t xml:space="preserve"> and</w:t>
      </w:r>
      <w:r w:rsidRPr="00923AAC">
        <w:rPr>
          <w:lang w:val="en-US"/>
        </w:rPr>
        <w:t xml:space="preserve"> Purchase Intentions</w:t>
      </w:r>
      <w:bookmarkEnd w:id="65"/>
    </w:p>
    <w:p w14:paraId="562F39B2" w14:textId="77777777" w:rsidR="002B5035" w:rsidRPr="00923AAC" w:rsidRDefault="002B5035" w:rsidP="002B5035">
      <w:pPr>
        <w:rPr>
          <w:lang w:val="en-US"/>
        </w:rPr>
      </w:pPr>
      <w:r w:rsidRPr="00923AAC">
        <w:rPr>
          <w:lang w:val="en-US"/>
        </w:rPr>
        <w:t xml:space="preserve">The third theme relates to how tourism businesses can strategically leverage eWOM to have a direct impact on purchasing intentions and overall </w:t>
      </w:r>
      <w:proofErr w:type="spellStart"/>
      <w:r w:rsidRPr="00923AAC">
        <w:rPr>
          <w:lang w:val="en-US"/>
        </w:rPr>
        <w:t>organisational</w:t>
      </w:r>
      <w:proofErr w:type="spellEnd"/>
      <w:r w:rsidRPr="00923AAC">
        <w:rPr>
          <w:lang w:val="en-US"/>
        </w:rPr>
        <w:t xml:space="preserve"> performance, such as marketing performance and service innovation.</w:t>
      </w:r>
    </w:p>
    <w:p w14:paraId="6CC54012" w14:textId="77777777" w:rsidR="002B5035" w:rsidRPr="00923AAC" w:rsidRDefault="002B5035" w:rsidP="002B5035">
      <w:pPr>
        <w:rPr>
          <w:lang w:val="en-US"/>
        </w:rPr>
      </w:pPr>
      <w:r w:rsidRPr="00923AAC">
        <w:rPr>
          <w:lang w:val="en-US"/>
        </w:rPr>
        <w:lastRenderedPageBreak/>
        <w:t xml:space="preserve">On the consumer level, eWOM is employed to influence booking, visit and purchase intentions by influencing key mediating variables that include trust, attitudes and destination image. The main point is that when eWOM is perceived to be useful, credible and relevant it results in increased levels of information adoption which in turn translate to </w:t>
      </w:r>
      <w:proofErr w:type="spellStart"/>
      <w:r w:rsidRPr="00923AAC">
        <w:rPr>
          <w:lang w:val="en-US"/>
        </w:rPr>
        <w:t>behavioural</w:t>
      </w:r>
      <w:proofErr w:type="spellEnd"/>
      <w:r w:rsidRPr="00923AAC">
        <w:rPr>
          <w:lang w:val="en-US"/>
        </w:rPr>
        <w:t xml:space="preserve"> intention. Strategic initiatives are then directed towards the optimal perceived usefulness and engagement by </w:t>
      </w:r>
      <w:proofErr w:type="spellStart"/>
      <w:r w:rsidRPr="00923AAC">
        <w:rPr>
          <w:lang w:val="en-US"/>
        </w:rPr>
        <w:t>optimising</w:t>
      </w:r>
      <w:proofErr w:type="spellEnd"/>
      <w:r w:rsidRPr="00923AAC">
        <w:rPr>
          <w:lang w:val="en-US"/>
        </w:rPr>
        <w:t xml:space="preserve"> content and managing platforms.</w:t>
      </w:r>
    </w:p>
    <w:p w14:paraId="6637EDA5" w14:textId="35983113" w:rsidR="002B5035" w:rsidRPr="00923AAC" w:rsidRDefault="002B5035" w:rsidP="002B5035">
      <w:pPr>
        <w:rPr>
          <w:lang w:val="en-US"/>
        </w:rPr>
      </w:pPr>
      <w:r w:rsidRPr="00923AAC">
        <w:rPr>
          <w:lang w:val="en-US"/>
        </w:rPr>
        <w:t xml:space="preserve">Reyes-Menendez </w:t>
      </w:r>
      <w:r w:rsidR="00664572" w:rsidRPr="00664572">
        <w:rPr>
          <w:i/>
          <w:iCs/>
          <w:lang w:val="en-US"/>
        </w:rPr>
        <w:t>et al</w:t>
      </w:r>
      <w:r w:rsidRPr="00923AAC">
        <w:rPr>
          <w:lang w:val="en-US"/>
        </w:rPr>
        <w:t>. (2020) build upon this view by showing that tourism businesses strategically leverage eWOM as a key component of digital marketing ecosystems, especially through social media and review platforms, to affect consumer behaviour and support broader marketing goals, such as positioning as a sustainability-conscious business. This is an indication of the move towards considering eWOM as a passive response, and as a means of active marketing.</w:t>
      </w:r>
    </w:p>
    <w:p w14:paraId="0AA4BD91" w14:textId="3FB2FEB6" w:rsidR="002B5035" w:rsidRPr="00923AAC" w:rsidRDefault="002B5035" w:rsidP="002B5035">
      <w:pPr>
        <w:rPr>
          <w:lang w:val="en-US"/>
        </w:rPr>
      </w:pPr>
      <w:r w:rsidRPr="00923AAC">
        <w:rPr>
          <w:lang w:val="en-US"/>
        </w:rPr>
        <w:t xml:space="preserve">At higher level, eWOM is also used to make managerial decisions and innovations. As </w:t>
      </w:r>
      <w:proofErr w:type="spellStart"/>
      <w:r w:rsidRPr="00923AAC">
        <w:rPr>
          <w:lang w:val="en-US"/>
        </w:rPr>
        <w:t>Berné</w:t>
      </w:r>
      <w:proofErr w:type="spellEnd"/>
      <w:r w:rsidRPr="00923AAC">
        <w:rPr>
          <w:lang w:val="en-US"/>
        </w:rPr>
        <w:t xml:space="preserve"> Manero </w:t>
      </w:r>
      <w:r w:rsidR="00664572" w:rsidRPr="00664572">
        <w:rPr>
          <w:i/>
          <w:iCs/>
          <w:lang w:val="en-US"/>
        </w:rPr>
        <w:t>et al</w:t>
      </w:r>
      <w:r w:rsidRPr="00923AAC">
        <w:rPr>
          <w:lang w:val="en-US"/>
        </w:rPr>
        <w:t xml:space="preserve">. (2023) </w:t>
      </w:r>
      <w:proofErr w:type="spellStart"/>
      <w:r w:rsidRPr="00923AAC">
        <w:rPr>
          <w:lang w:val="en-US"/>
        </w:rPr>
        <w:t>emphasise</w:t>
      </w:r>
      <w:proofErr w:type="spellEnd"/>
      <w:r w:rsidRPr="00923AAC">
        <w:rPr>
          <w:lang w:val="en-US"/>
        </w:rPr>
        <w:t xml:space="preserve">, eWOM can serve as an important part of </w:t>
      </w:r>
      <w:proofErr w:type="spellStart"/>
      <w:r w:rsidRPr="00923AAC">
        <w:rPr>
          <w:lang w:val="en-US"/>
        </w:rPr>
        <w:t>organisational</w:t>
      </w:r>
      <w:proofErr w:type="spellEnd"/>
      <w:r w:rsidRPr="00923AAC">
        <w:rPr>
          <w:lang w:val="en-US"/>
        </w:rPr>
        <w:t xml:space="preserve"> intellectual capital, as it helps to obtain information about customer preferences, quality of the services, and emerging tendencies. This data can be </w:t>
      </w:r>
      <w:proofErr w:type="spellStart"/>
      <w:r w:rsidRPr="00923AAC">
        <w:rPr>
          <w:lang w:val="en-US"/>
        </w:rPr>
        <w:t>analysed</w:t>
      </w:r>
      <w:proofErr w:type="spellEnd"/>
      <w:r w:rsidRPr="00923AAC">
        <w:rPr>
          <w:lang w:val="en-US"/>
        </w:rPr>
        <w:t xml:space="preserve"> by businesses to deliver a better service, create new services, and increase the performance of the business.</w:t>
      </w:r>
    </w:p>
    <w:p w14:paraId="6D09295B" w14:textId="77777777" w:rsidR="002B5035" w:rsidRPr="00923AAC" w:rsidRDefault="002B5035" w:rsidP="002B5035">
      <w:pPr>
        <w:rPr>
          <w:lang w:val="en-US"/>
        </w:rPr>
      </w:pPr>
      <w:r w:rsidRPr="00923AAC">
        <w:rPr>
          <w:lang w:val="en-US"/>
        </w:rPr>
        <w:t>Moreover, eWOM is also connected with the formation of the post-purchasing behaviour and the long-term involvement. It helps to generate repeat visitation and continued advocacy and creates a self-reinforcing loop of content and influence.</w:t>
      </w:r>
    </w:p>
    <w:p w14:paraId="7EEB0388" w14:textId="240B796A" w:rsidR="0034546C" w:rsidRPr="00923AAC" w:rsidRDefault="002B5035" w:rsidP="002B5035">
      <w:pPr>
        <w:rPr>
          <w:lang w:val="en-US"/>
        </w:rPr>
      </w:pPr>
      <w:r w:rsidRPr="00923AAC">
        <w:rPr>
          <w:lang w:val="en-US"/>
        </w:rPr>
        <w:t xml:space="preserve">Strategically, this implies that tourism businesses are not only </w:t>
      </w:r>
      <w:proofErr w:type="spellStart"/>
      <w:r w:rsidRPr="00923AAC">
        <w:rPr>
          <w:lang w:val="en-US"/>
        </w:rPr>
        <w:t>utili</w:t>
      </w:r>
      <w:r w:rsidR="0096332D">
        <w:rPr>
          <w:lang w:val="en-US"/>
        </w:rPr>
        <w:t>si</w:t>
      </w:r>
      <w:r w:rsidRPr="00923AAC">
        <w:rPr>
          <w:lang w:val="en-US"/>
        </w:rPr>
        <w:t>ng</w:t>
      </w:r>
      <w:proofErr w:type="spellEnd"/>
      <w:r w:rsidRPr="00923AAC">
        <w:rPr>
          <w:lang w:val="en-US"/>
        </w:rPr>
        <w:t xml:space="preserve"> eWOM to influence both immediate purchase decision-making but also to maintain a long-term relationship and competitive advantage. But the success of these strategies will be determined by how much business enterprises incorporate eWOM into their formal decision</w:t>
      </w:r>
      <w:r w:rsidR="003D27F6">
        <w:rPr>
          <w:lang w:val="en-US"/>
        </w:rPr>
        <w:t>-</w:t>
      </w:r>
      <w:r w:rsidRPr="00923AAC">
        <w:rPr>
          <w:lang w:val="en-US"/>
        </w:rPr>
        <w:t>making processes, a practice that as indicated earlier is still in the offing.</w:t>
      </w:r>
    </w:p>
    <w:p w14:paraId="4F2CD236" w14:textId="77777777" w:rsidR="00D06ECA" w:rsidRPr="00923AAC" w:rsidRDefault="00D06ECA" w:rsidP="00D06ECA">
      <w:pPr>
        <w:pStyle w:val="Heading2"/>
      </w:pPr>
      <w:bookmarkStart w:id="66" w:name="_Toc228894796"/>
      <w:r w:rsidRPr="00923AAC">
        <w:t>Discussions</w:t>
      </w:r>
      <w:bookmarkEnd w:id="66"/>
    </w:p>
    <w:p w14:paraId="45AF1B6C" w14:textId="77777777" w:rsidR="002B5035" w:rsidRPr="00923AAC" w:rsidRDefault="002B5035" w:rsidP="002B5035">
      <w:pPr>
        <w:rPr>
          <w:lang w:val="en-US"/>
        </w:rPr>
      </w:pPr>
      <w:r w:rsidRPr="00923AAC">
        <w:rPr>
          <w:lang w:val="en-US"/>
        </w:rPr>
        <w:t xml:space="preserve">The results of this study give a comprehensive understanding of how the electronic word-of-mouth (eWOM) functions in tourism context by combining the generation and circulation of this word-of-mouth, its impact on the entire travel decision-making </w:t>
      </w:r>
      <w:r w:rsidRPr="00923AAC">
        <w:rPr>
          <w:lang w:val="en-US"/>
        </w:rPr>
        <w:lastRenderedPageBreak/>
        <w:t>process and how tourism businesses can use it strategically. Interpreting the results in terms of the Information Adoption Model (IAM), Elaboration Likelihood Model (ELM), Trust Theory, and Uncertainty Reduction Theory (URT), the findings do not only support the prior theoretical assumptions but also, reveal significant nuances and tensions that extend the theoretical frameworks further.</w:t>
      </w:r>
    </w:p>
    <w:p w14:paraId="7ACE172C" w14:textId="5693B25C" w:rsidR="00D06ECA" w:rsidRPr="00923AAC" w:rsidRDefault="002B5035" w:rsidP="002B5035">
      <w:pPr>
        <w:rPr>
          <w:lang w:val="en-US"/>
        </w:rPr>
      </w:pPr>
      <w:r w:rsidRPr="00923AAC">
        <w:rPr>
          <w:lang w:val="en-US"/>
        </w:rPr>
        <w:t xml:space="preserve">One significant finding is that eWOM has its theoretical basis in the experiential and emotional reactions of tourists which has become a post-consumption behaviour based on the levels of satisfaction, perceived quality and social motivation. This is very much in line with IAM which assumes that people are adopting information depending on the perceived usefulness and credibility. It is shown in the literature that tourists tend to be more inclined to rely on eWOM when it is perceived as informative, relevant and experience-based, which confirms previous results that perceived usefulness is a key determinant of information adoption (Reyes-Menendez </w:t>
      </w:r>
      <w:r w:rsidR="00664572" w:rsidRPr="00664572">
        <w:rPr>
          <w:i/>
          <w:iCs/>
          <w:lang w:val="en-US"/>
        </w:rPr>
        <w:t>et al</w:t>
      </w:r>
      <w:r w:rsidRPr="00923AAC">
        <w:rPr>
          <w:lang w:val="en-US"/>
        </w:rPr>
        <w:t xml:space="preserve">., 2020; Ke </w:t>
      </w:r>
      <w:r w:rsidR="00664572" w:rsidRPr="00664572">
        <w:rPr>
          <w:i/>
          <w:iCs/>
          <w:lang w:val="en-US"/>
        </w:rPr>
        <w:t>et al</w:t>
      </w:r>
      <w:r w:rsidRPr="00923AAC">
        <w:rPr>
          <w:lang w:val="en-US"/>
        </w:rPr>
        <w:t>., 2025). Yet, the results go beyond what IAM is about; the adoption of information is also affected by emotional and identity-related factors. As an example, tourists engage in and share eWOM as a way of reducing uncertainty and to express identity and social belonging, which may suggest that IAM underestimates the social and affective aspects of information use in tourist situations.</w:t>
      </w:r>
    </w:p>
    <w:p w14:paraId="2C5F3F6C" w14:textId="3FC1AEF1" w:rsidR="00576837" w:rsidRPr="00923AAC" w:rsidRDefault="00576837" w:rsidP="00576837">
      <w:pPr>
        <w:rPr>
          <w:lang w:val="en-US"/>
        </w:rPr>
      </w:pPr>
      <w:r w:rsidRPr="00923AAC">
        <w:rPr>
          <w:lang w:val="en-US"/>
        </w:rPr>
        <w:t xml:space="preserve">The spread of eWOM is another factor that makes the IAM perspective more complicated, </w:t>
      </w:r>
      <w:proofErr w:type="spellStart"/>
      <w:r w:rsidRPr="00923AAC">
        <w:rPr>
          <w:lang w:val="en-US"/>
        </w:rPr>
        <w:t>emphasi</w:t>
      </w:r>
      <w:r w:rsidR="0096332D">
        <w:rPr>
          <w:lang w:val="en-US"/>
        </w:rPr>
        <w:t>si</w:t>
      </w:r>
      <w:r w:rsidRPr="00923AAC">
        <w:rPr>
          <w:lang w:val="en-US"/>
        </w:rPr>
        <w:t>ng</w:t>
      </w:r>
      <w:proofErr w:type="spellEnd"/>
      <w:r w:rsidRPr="00923AAC">
        <w:rPr>
          <w:lang w:val="en-US"/>
        </w:rPr>
        <w:t xml:space="preserve"> the importance of digital platforms and algorithm systems. Although IAM presupposes that people assess information by considering its inherent properties, the results show that the visibility and reach are also defined by such engagement metrics as likes, shares, and rankings. This indicates that the issue of quality and credibility is not the sole factor influencing the adoption of information but also the exposure mediated by a platform, which contravenes the implicit assumption of the model that access to information is equal. In that regard, IAM is still applicable yet it needs to be extended to consider the structural impact of digital ecosystems.</w:t>
      </w:r>
    </w:p>
    <w:p w14:paraId="5D10E315" w14:textId="3E3F2802" w:rsidR="00576837" w:rsidRPr="00923AAC" w:rsidRDefault="00576837" w:rsidP="00576837">
      <w:pPr>
        <w:rPr>
          <w:lang w:val="en-US"/>
        </w:rPr>
      </w:pPr>
      <w:r w:rsidRPr="00923AAC">
        <w:rPr>
          <w:lang w:val="en-US"/>
        </w:rPr>
        <w:t xml:space="preserve">The results also have a strong implication of the Elaboration Likelihood Model, especially on how tourists process eWOM differently in various situations. During the pre-travel phase, the tourists are involved in both central and peripheral processing as they evaluate the content of the detailed review and also use the information available as a heuristic clue (rating and volume of reviews). This is in line with the argument and cue-based persuasion distinction by ELM (Petty and Cacioppo, 1986). Empirical data </w:t>
      </w:r>
      <w:r w:rsidRPr="00923AAC">
        <w:rPr>
          <w:lang w:val="en-US"/>
        </w:rPr>
        <w:lastRenderedPageBreak/>
        <w:t xml:space="preserve">also confirms the fact that the quality of arguments affects perceived usefulness, and peripheral signals like popularity and ranking have a role to play in terms of attitudes and intentions (Almutairi, 2024; Zheng </w:t>
      </w:r>
      <w:r w:rsidR="00664572" w:rsidRPr="00664572">
        <w:rPr>
          <w:i/>
          <w:iCs/>
          <w:lang w:val="en-US"/>
        </w:rPr>
        <w:t>et al</w:t>
      </w:r>
      <w:r w:rsidRPr="00923AAC">
        <w:rPr>
          <w:lang w:val="en-US"/>
        </w:rPr>
        <w:t>., 2025).</w:t>
      </w:r>
    </w:p>
    <w:p w14:paraId="6BE47617" w14:textId="77777777" w:rsidR="00576837" w:rsidRPr="00923AAC" w:rsidRDefault="00576837" w:rsidP="00576837">
      <w:pPr>
        <w:rPr>
          <w:lang w:val="en-US"/>
        </w:rPr>
      </w:pPr>
      <w:r w:rsidRPr="00923AAC">
        <w:rPr>
          <w:lang w:val="en-US"/>
        </w:rPr>
        <w:t>Nevertheless, the results indicate that the relative significance of the given processing pathways depends on the context. To illustrate, tourists experiencing more risk or engagement will use more central processing, whereas in cases of information overload, peripheral cues are of greater influence to the tourists. This is in support of ELM but also highlights its dynamism in the digital tourism setting where the volume of information can often force the consumer to switch between information processing modes. Besides, the fact that the heuristic processing is disproportionately favored in the modern digital context implies that the peripheral cues might be exaggerated to a degree that is not anticipated by the ELM, raising the question whether the modern digital environment disproportionately encourages the use of heuristic processing.</w:t>
      </w:r>
    </w:p>
    <w:p w14:paraId="36934BEA" w14:textId="623D45C2" w:rsidR="00576837" w:rsidRPr="00923AAC" w:rsidRDefault="00576837" w:rsidP="00576837">
      <w:pPr>
        <w:rPr>
          <w:lang w:val="en-US"/>
        </w:rPr>
      </w:pPr>
      <w:r w:rsidRPr="00923AAC">
        <w:rPr>
          <w:lang w:val="en-US"/>
        </w:rPr>
        <w:t xml:space="preserve">The Trust Theory is highly justified at every phase of the travelling process. The results have been consistent with trust being a key mediator between eWOM characteristics and </w:t>
      </w:r>
      <w:proofErr w:type="spellStart"/>
      <w:r w:rsidRPr="00923AAC">
        <w:rPr>
          <w:lang w:val="en-US"/>
        </w:rPr>
        <w:t>behavioural</w:t>
      </w:r>
      <w:proofErr w:type="spellEnd"/>
      <w:r w:rsidRPr="00923AAC">
        <w:rPr>
          <w:lang w:val="en-US"/>
        </w:rPr>
        <w:t xml:space="preserve"> effects especially during the decision and booking phase. When they consider reviews to be credible and authentic, tourists are more likely to translate intentions into bookings in line with prior studies that identify trust as a key determinant of online consumer behaviour (Abubakar, 2016; Sousa and Fortes, 2023). In addition, strategic application of eWOM by tourism </w:t>
      </w:r>
      <w:proofErr w:type="spellStart"/>
      <w:r w:rsidRPr="00923AAC">
        <w:rPr>
          <w:lang w:val="en-US"/>
        </w:rPr>
        <w:t>organi</w:t>
      </w:r>
      <w:r w:rsidR="0096332D">
        <w:rPr>
          <w:lang w:val="en-US"/>
        </w:rPr>
        <w:t>sa</w:t>
      </w:r>
      <w:r w:rsidRPr="00923AAC">
        <w:rPr>
          <w:lang w:val="en-US"/>
        </w:rPr>
        <w:t>tions</w:t>
      </w:r>
      <w:proofErr w:type="spellEnd"/>
      <w:r w:rsidRPr="00923AAC">
        <w:rPr>
          <w:lang w:val="en-US"/>
        </w:rPr>
        <w:t xml:space="preserve"> is highly geared towards achieving trust by credibility indicators like verified reviews, influencer promotions, and open conversation.</w:t>
      </w:r>
    </w:p>
    <w:p w14:paraId="4BD417B7" w14:textId="0EE8B5C0" w:rsidR="00576837" w:rsidRPr="00923AAC" w:rsidRDefault="00576837" w:rsidP="00576837">
      <w:pPr>
        <w:rPr>
          <w:lang w:val="en-US"/>
        </w:rPr>
      </w:pPr>
      <w:r w:rsidRPr="00923AAC">
        <w:rPr>
          <w:lang w:val="en-US"/>
        </w:rPr>
        <w:t xml:space="preserve">However, the results also reveal the weaknesses in Trust Theory. The growing availability of AI-generated reviews, and manipulated content undergoes challenges to the position that eWOM can be trusted innately. According to Tuomi </w:t>
      </w:r>
      <w:r w:rsidR="00664572" w:rsidRPr="00664572">
        <w:rPr>
          <w:i/>
          <w:iCs/>
          <w:lang w:val="en-US"/>
        </w:rPr>
        <w:t>et al</w:t>
      </w:r>
      <w:r w:rsidRPr="00923AAC">
        <w:rPr>
          <w:lang w:val="en-US"/>
        </w:rPr>
        <w:t xml:space="preserve">. (2025), consumers are increasingly becoming more </w:t>
      </w:r>
      <w:proofErr w:type="spellStart"/>
      <w:r w:rsidRPr="00923AAC">
        <w:rPr>
          <w:lang w:val="en-US"/>
        </w:rPr>
        <w:t>sceptical</w:t>
      </w:r>
      <w:proofErr w:type="spellEnd"/>
      <w:r w:rsidRPr="00923AAC">
        <w:rPr>
          <w:lang w:val="en-US"/>
        </w:rPr>
        <w:t xml:space="preserve"> especially where authenticity is in doubt. Moreover, the observation that negative (as opposed to positive) reviews are most frequently perceived as being more credible than their positive counterparts is indicative that the trust is not evenly distributed among the types of content but is instead dependent on perceived risk and bias. This suggests that Trust Theory might require more subtle </w:t>
      </w:r>
      <w:proofErr w:type="spellStart"/>
      <w:r w:rsidRPr="00923AAC">
        <w:rPr>
          <w:lang w:val="en-US"/>
        </w:rPr>
        <w:t>conceptuali</w:t>
      </w:r>
      <w:r w:rsidR="0096332D">
        <w:rPr>
          <w:lang w:val="en-US"/>
        </w:rPr>
        <w:t>sa</w:t>
      </w:r>
      <w:r w:rsidRPr="00923AAC">
        <w:rPr>
          <w:lang w:val="en-US"/>
        </w:rPr>
        <w:t>tions</w:t>
      </w:r>
      <w:proofErr w:type="spellEnd"/>
      <w:r w:rsidRPr="00923AAC">
        <w:rPr>
          <w:lang w:val="en-US"/>
        </w:rPr>
        <w:t xml:space="preserve"> of credibility, such as how </w:t>
      </w:r>
      <w:proofErr w:type="spellStart"/>
      <w:r w:rsidRPr="00923AAC">
        <w:rPr>
          <w:lang w:val="en-US"/>
        </w:rPr>
        <w:t>scepticism</w:t>
      </w:r>
      <w:proofErr w:type="spellEnd"/>
      <w:r w:rsidRPr="00923AAC">
        <w:rPr>
          <w:lang w:val="en-US"/>
        </w:rPr>
        <w:t xml:space="preserve"> and information asymmetry in online contexts relate to credibility.</w:t>
      </w:r>
    </w:p>
    <w:p w14:paraId="229E9ACE" w14:textId="77777777" w:rsidR="00576837" w:rsidRPr="00923AAC" w:rsidRDefault="00576837" w:rsidP="00576837">
      <w:pPr>
        <w:rPr>
          <w:lang w:val="en-US"/>
        </w:rPr>
      </w:pPr>
      <w:r w:rsidRPr="00923AAC">
        <w:rPr>
          <w:lang w:val="en-US"/>
        </w:rPr>
        <w:lastRenderedPageBreak/>
        <w:t xml:space="preserve">Uncertainty Reduction Theory comes into the picture especially in the explanation of why tourists heavily depend on eWOM when making a decision. The intangible and experiential characteristics of tourism products are typified by high levels of uncertainty, and eWOM is one of the key mechanisms that help to reduce perceived risk. The results indicate that tourists are actively involved in information-seeking behaviour to </w:t>
      </w:r>
      <w:proofErr w:type="spellStart"/>
      <w:r w:rsidRPr="00923AAC">
        <w:rPr>
          <w:lang w:val="en-US"/>
        </w:rPr>
        <w:t>minimise</w:t>
      </w:r>
      <w:proofErr w:type="spellEnd"/>
      <w:r w:rsidRPr="00923AAC">
        <w:rPr>
          <w:lang w:val="en-US"/>
        </w:rPr>
        <w:t xml:space="preserve"> ambiguity by seeking multiple reviews, comparing information, and relying on credible sources (Berger and Calabrese, 1975).</w:t>
      </w:r>
    </w:p>
    <w:p w14:paraId="39A583B7" w14:textId="77777777" w:rsidR="00576837" w:rsidRPr="00923AAC" w:rsidRDefault="00576837" w:rsidP="00576837">
      <w:pPr>
        <w:rPr>
          <w:lang w:val="en-US"/>
        </w:rPr>
      </w:pPr>
      <w:r w:rsidRPr="00923AAC">
        <w:rPr>
          <w:lang w:val="en-US"/>
        </w:rPr>
        <w:t>Nevertheless, the results also indicate that, uncertainty is not necessarily decreasing when linearity is applied. Sometimes the uncertainty may be increased, instead of being decreased, by the presence of conflicting reviews, information overload, and doubts about authenticity. To illustrate, when eWOM is highly dispersed, this may prompt curiosity but will also introduce ambiguity, which will require further mental effort to process. It means that although URT can be used to explain the desire to find eWOM, it can be overly simplistic to explain the consequences of information search in the complex digital environment.</w:t>
      </w:r>
    </w:p>
    <w:p w14:paraId="1DBAC3C5" w14:textId="77777777" w:rsidR="00576837" w:rsidRPr="00923AAC" w:rsidRDefault="00576837" w:rsidP="00576837">
      <w:pPr>
        <w:rPr>
          <w:lang w:val="en-US"/>
        </w:rPr>
      </w:pPr>
      <w:r w:rsidRPr="00923AAC">
        <w:rPr>
          <w:lang w:val="en-US"/>
        </w:rPr>
        <w:t>These theoretical views are further expanded by the strategic use of eWOM by tourism businesses. Companies proactively stimulate the creation of reviews, control the visibility of the content, and use the multi-channel platform to create a positive image of the product or service and influence the desire to buy. These practices are consistent with IAM and Trust Theory as they focus on the quality and credibility of information, as well as on ELM due to the use of both detailed information and heuristic information (ratings and influencer endorsements). Also, when the businesses supply the transparent and reliable information, they help in reducing the uncertainty, thus supporting URT.</w:t>
      </w:r>
    </w:p>
    <w:p w14:paraId="20F53090" w14:textId="770409E0" w:rsidR="00576837" w:rsidRPr="00923AAC" w:rsidRDefault="00576837" w:rsidP="00576837">
      <w:pPr>
        <w:rPr>
          <w:lang w:val="en-US"/>
        </w:rPr>
      </w:pPr>
      <w:r w:rsidRPr="00923AAC">
        <w:rPr>
          <w:lang w:val="en-US"/>
        </w:rPr>
        <w:t xml:space="preserve">Although such alignments are made, the results show that there is a gap between the potential and practical implementation in theory. The eWOM is often informally and reactively managed by many tourism businesses, without </w:t>
      </w:r>
      <w:proofErr w:type="spellStart"/>
      <w:r w:rsidRPr="00923AAC">
        <w:rPr>
          <w:lang w:val="en-US"/>
        </w:rPr>
        <w:t>formali</w:t>
      </w:r>
      <w:r w:rsidR="0096332D">
        <w:rPr>
          <w:lang w:val="en-US"/>
        </w:rPr>
        <w:t>se</w:t>
      </w:r>
      <w:r w:rsidRPr="00923AAC">
        <w:rPr>
          <w:lang w:val="en-US"/>
        </w:rPr>
        <w:t>d</w:t>
      </w:r>
      <w:proofErr w:type="spellEnd"/>
      <w:r w:rsidRPr="00923AAC">
        <w:rPr>
          <w:lang w:val="en-US"/>
        </w:rPr>
        <w:t xml:space="preserve"> strategies that can be used to </w:t>
      </w:r>
      <w:proofErr w:type="spellStart"/>
      <w:r w:rsidRPr="00923AAC">
        <w:rPr>
          <w:lang w:val="en-US"/>
        </w:rPr>
        <w:t>maximi</w:t>
      </w:r>
      <w:r w:rsidR="0096332D">
        <w:rPr>
          <w:lang w:val="en-US"/>
        </w:rPr>
        <w:t>se</w:t>
      </w:r>
      <w:proofErr w:type="spellEnd"/>
      <w:r w:rsidRPr="00923AAC">
        <w:rPr>
          <w:lang w:val="en-US"/>
        </w:rPr>
        <w:t xml:space="preserve"> the advantages of the eWOM. This implies that as much as current theories explain the manner in which eWOM can affect consumers, they have little to say about how companies can manage eWOM in a systematic way as a strategic resource. Moreover, the two-sided nature of eWOM, as an authenticity-controlling dichotomy, introduces naturally existing tensions between authenticity and control, which cannot be fully resolved under the existing theoretical frameworks.</w:t>
      </w:r>
    </w:p>
    <w:p w14:paraId="7954CF8A" w14:textId="77777777" w:rsidR="00576837" w:rsidRPr="00923AAC" w:rsidRDefault="00576837" w:rsidP="00576837">
      <w:pPr>
        <w:rPr>
          <w:lang w:val="en-US"/>
        </w:rPr>
      </w:pPr>
      <w:r w:rsidRPr="00923AAC">
        <w:rPr>
          <w:lang w:val="en-US"/>
        </w:rPr>
        <w:lastRenderedPageBreak/>
        <w:t xml:space="preserve">One more valuable input of the results is the discovery of eWOM as a self-reinforcing system, which is cyclical. During the post-travel phase, tourists create new eWOM, which is based on their experiences and which impacts future </w:t>
      </w:r>
      <w:proofErr w:type="spellStart"/>
      <w:r w:rsidRPr="00923AAC">
        <w:rPr>
          <w:lang w:val="en-US"/>
        </w:rPr>
        <w:t>travellers</w:t>
      </w:r>
      <w:proofErr w:type="spellEnd"/>
      <w:r w:rsidRPr="00923AAC">
        <w:rPr>
          <w:lang w:val="en-US"/>
        </w:rPr>
        <w:t>. The scope of this feedback loop is beyond the scope of IAM, ELM, Trust Theory, and URT, which primarily focus on the processes at the individual level, rather than on system-level processes. Consequently, there is a need to have more integrative models that reflect the dynamic and interactive nature of eWOM in digital tourism ecosystems.</w:t>
      </w:r>
    </w:p>
    <w:p w14:paraId="71833B5B" w14:textId="45AAC90F" w:rsidR="00374D57" w:rsidRPr="00923AAC" w:rsidRDefault="00576837" w:rsidP="00576837">
      <w:pPr>
        <w:rPr>
          <w:lang w:val="en-US"/>
        </w:rPr>
      </w:pPr>
      <w:r w:rsidRPr="00923AAC">
        <w:rPr>
          <w:lang w:val="en-US"/>
        </w:rPr>
        <w:t xml:space="preserve">Finally, the results support the applicability of IAM, ELM, Trust Theory, and URT in explaining the impact of eWOM on tourist behaviour and also sheds light on crucial limitations and areas of expansion. eWOM is not merely an informational phenomenon but a technologically mediated phenomenon that is socially embedded and strategically managed. It has a multi-dimensional influence, which transforms throughout the travel experience as well as influenced by consumer behaviour and </w:t>
      </w:r>
      <w:proofErr w:type="spellStart"/>
      <w:r w:rsidRPr="00923AAC">
        <w:rPr>
          <w:lang w:val="en-US"/>
        </w:rPr>
        <w:t>organisational</w:t>
      </w:r>
      <w:proofErr w:type="spellEnd"/>
      <w:r w:rsidRPr="00923AAC">
        <w:rPr>
          <w:lang w:val="en-US"/>
        </w:rPr>
        <w:t xml:space="preserve"> practices. Future studies ought hence </w:t>
      </w:r>
      <w:proofErr w:type="gramStart"/>
      <w:r w:rsidRPr="00923AAC">
        <w:rPr>
          <w:lang w:val="en-US"/>
        </w:rPr>
        <w:t>shift</w:t>
      </w:r>
      <w:proofErr w:type="gramEnd"/>
      <w:r w:rsidRPr="00923AAC">
        <w:rPr>
          <w:lang w:val="en-US"/>
        </w:rPr>
        <w:t xml:space="preserve"> towards more holistic models that incorporate the aspects of cognitive, social, technological and strategic aspects of eWOM that will be more reflective of the complexities of the contemporary tourism landscapes.</w:t>
      </w:r>
    </w:p>
    <w:p w14:paraId="6DE2196E" w14:textId="77777777" w:rsidR="00374D57" w:rsidRPr="00923AAC" w:rsidRDefault="00374D57">
      <w:pPr>
        <w:spacing w:before="0" w:after="160"/>
        <w:rPr>
          <w:lang w:val="en-US"/>
        </w:rPr>
      </w:pPr>
      <w:r w:rsidRPr="00923AAC">
        <w:rPr>
          <w:lang w:val="en-US"/>
        </w:rPr>
        <w:br w:type="page"/>
      </w:r>
    </w:p>
    <w:p w14:paraId="5EA649C3" w14:textId="77777777" w:rsidR="00374D57" w:rsidRPr="00923AAC" w:rsidRDefault="00374D57" w:rsidP="00374D57">
      <w:pPr>
        <w:pStyle w:val="Heading1"/>
        <w:rPr>
          <w:lang w:val="en-US"/>
        </w:rPr>
      </w:pPr>
      <w:bookmarkStart w:id="67" w:name="_Toc228894797"/>
      <w:r w:rsidRPr="00923AAC">
        <w:rPr>
          <w:lang w:val="en-US"/>
        </w:rPr>
        <w:lastRenderedPageBreak/>
        <w:t>Chapter 5: Conclusion and Findings</w:t>
      </w:r>
      <w:bookmarkEnd w:id="67"/>
    </w:p>
    <w:p w14:paraId="44F950AD" w14:textId="2064B366" w:rsidR="00576837" w:rsidRPr="00923AAC" w:rsidRDefault="00576837" w:rsidP="00576837">
      <w:pPr>
        <w:pStyle w:val="Heading2"/>
      </w:pPr>
      <w:bookmarkStart w:id="68" w:name="_Toc228894798"/>
      <w:r w:rsidRPr="00923AAC">
        <w:t>5.1 Overview</w:t>
      </w:r>
      <w:bookmarkEnd w:id="68"/>
    </w:p>
    <w:p w14:paraId="2C6894FC" w14:textId="312B3572" w:rsidR="00374D57" w:rsidRPr="00923AAC" w:rsidRDefault="00576837" w:rsidP="00374D57">
      <w:pPr>
        <w:rPr>
          <w:lang w:val="en-US"/>
        </w:rPr>
      </w:pPr>
      <w:r w:rsidRPr="00923AAC">
        <w:t xml:space="preserve">This study set out to research how electronic word-of-mouth (eWOM) is generated and distributed within the tourism industry, the impact it has on consumer perceptions, trust and purchase intentions, and how tourism businesses strategically use eWOM to shape consumer perceptions, trust and purchase intentions. Using a systematic review of 50 articles, the results are a complex and integrated </w:t>
      </w:r>
      <w:proofErr w:type="spellStart"/>
      <w:r w:rsidRPr="00923AAC">
        <w:t>conceptuali</w:t>
      </w:r>
      <w:r w:rsidR="0096332D">
        <w:t>sa</w:t>
      </w:r>
      <w:r w:rsidRPr="00923AAC">
        <w:t>tion</w:t>
      </w:r>
      <w:proofErr w:type="spellEnd"/>
      <w:r w:rsidRPr="00923AAC">
        <w:t xml:space="preserve"> of eWOM as a dynamic multi-dimensional phenomenon that is embedded within digital tourism ecosystems.</w:t>
      </w:r>
    </w:p>
    <w:p w14:paraId="4328448A" w14:textId="74DEF10B" w:rsidR="00374D57" w:rsidRPr="00923AAC" w:rsidRDefault="00374D57" w:rsidP="00374D57">
      <w:pPr>
        <w:pStyle w:val="Heading2"/>
        <w:rPr>
          <w:lang w:val="en-US"/>
        </w:rPr>
      </w:pPr>
      <w:bookmarkStart w:id="69" w:name="_Toc228894799"/>
      <w:r w:rsidRPr="00923AAC">
        <w:rPr>
          <w:lang w:val="en-US"/>
        </w:rPr>
        <w:t>5.</w:t>
      </w:r>
      <w:r w:rsidR="00576837" w:rsidRPr="00923AAC">
        <w:rPr>
          <w:lang w:val="en-US"/>
        </w:rPr>
        <w:t>2</w:t>
      </w:r>
      <w:r w:rsidRPr="00923AAC">
        <w:rPr>
          <w:lang w:val="en-US"/>
        </w:rPr>
        <w:t xml:space="preserve"> Summary of Key Findings</w:t>
      </w:r>
      <w:bookmarkEnd w:id="69"/>
    </w:p>
    <w:p w14:paraId="2B966AFD" w14:textId="6C646B53" w:rsidR="00576837" w:rsidRPr="00923AAC" w:rsidRDefault="00576837" w:rsidP="00576837">
      <w:pPr>
        <w:rPr>
          <w:lang w:val="en-US"/>
        </w:rPr>
      </w:pPr>
      <w:r w:rsidRPr="00923AAC">
        <w:rPr>
          <w:lang w:val="en-US"/>
        </w:rPr>
        <w:t>The initial important finding is that eWOM is more of a consumer generated and experience-based phenomenon, a byproduct of emotional, cognitive and social responses of tourists to their traveling experiences. Satisfaction, perceived quality, emotional involvement, and expression of identity are some of the factors that motivate tourists to create and share eWOM. This further proves that eWOM is not incidental but it is based on post-consumption-evaluation and social interaction. Meanwhile, its circulation is not entirely organic. Digital platforms, features of social media, and algorithm systems are critical determinants of what is visible and spreads eWOM, making some types of content more visible and spreadable through engagement metrics like likes, shares, and rankings. This points out that eWOM functions under a hybrid system, that incorporates consumer agency and technological mediation.</w:t>
      </w:r>
    </w:p>
    <w:p w14:paraId="449347C6" w14:textId="77777777" w:rsidR="00576837" w:rsidRPr="00923AAC" w:rsidRDefault="00576837" w:rsidP="00576837">
      <w:pPr>
        <w:rPr>
          <w:lang w:val="en-US"/>
        </w:rPr>
      </w:pPr>
      <w:r w:rsidRPr="00923AAC">
        <w:rPr>
          <w:lang w:val="en-US"/>
        </w:rPr>
        <w:t xml:space="preserve">The second important discovery is associated with the stage-specific effect of eWOM on the decision-making of tourists. The findings reveal that eWOM has various functions throughout the travel process. During the pre-travel stage it acts as a source of cognitive information, which in the case of the destination image enables awareness, attitudes, and the destination image to be formed through the quality, credibility, and usefulness of the information. During decision and booking stage, eWOM is a trust formation mechanism and risk alleviation where credibility and authenticity are paramount in transforming intention into actual booking behaviour. During the post-travel phase, eWOM plays a role in the evaluation of satisfaction, revisit intention and additional content creation and this forms a feedback loop that </w:t>
      </w:r>
      <w:r w:rsidRPr="00923AAC">
        <w:rPr>
          <w:lang w:val="en-US"/>
        </w:rPr>
        <w:lastRenderedPageBreak/>
        <w:t>sustains the eWOM ecosystem. This conclusion highlights the fact that eWOM is not a one-point impact but a process that has a continuous effect on a variety of consumer behaviour stages.</w:t>
      </w:r>
    </w:p>
    <w:p w14:paraId="613544EE" w14:textId="77777777" w:rsidR="00576837" w:rsidRPr="00923AAC" w:rsidRDefault="00576837" w:rsidP="00576837">
      <w:pPr>
        <w:rPr>
          <w:lang w:val="en-US"/>
        </w:rPr>
      </w:pPr>
      <w:r w:rsidRPr="00923AAC">
        <w:rPr>
          <w:lang w:val="en-US"/>
        </w:rPr>
        <w:t xml:space="preserve">The third important result is that the pivotal mechanism by which eWOM affects behaviour is trust. In the literature, trust always mediates the correlation between eWOM characteristics (e.g., quality, credibility, valence) and </w:t>
      </w:r>
      <w:proofErr w:type="spellStart"/>
      <w:r w:rsidRPr="00923AAC">
        <w:rPr>
          <w:lang w:val="en-US"/>
        </w:rPr>
        <w:t>behavioural</w:t>
      </w:r>
      <w:proofErr w:type="spellEnd"/>
      <w:r w:rsidRPr="00923AAC">
        <w:rPr>
          <w:lang w:val="en-US"/>
        </w:rPr>
        <w:t xml:space="preserve"> responses (visit and purchase intention). Intimately connected with this is the role of uncertainty reduction since tourists use eWOM to reduce the perceived risk where there is no direct experience available. Nevertheless, the results also have significant complexities. Negative reviews are more likely to have a more significant impact than positive ones, and a novel issue is the fake reviews or AI-generated reviews that undermine the credibility of eWOM as a source of information, indicating that trust is becoming more and more fragile and situational.</w:t>
      </w:r>
    </w:p>
    <w:p w14:paraId="53A23BAC" w14:textId="08B439E5" w:rsidR="00576837" w:rsidRPr="00923AAC" w:rsidRDefault="00576837" w:rsidP="00576837">
      <w:pPr>
        <w:rPr>
          <w:lang w:val="en-US"/>
        </w:rPr>
      </w:pPr>
      <w:r w:rsidRPr="00923AAC">
        <w:rPr>
          <w:lang w:val="en-US"/>
        </w:rPr>
        <w:t xml:space="preserve">The fourth important piece of evidence relates to strategic use of eWOM by tourism companies. The findings indicate that companies are starting to appreciate eWOM as strategic asset as opposed to simple consumer feedback. The strategies used by businesses to impact consumer perception include promoting high-quality and authentic reviews, boosting the amount and visibility of content, and shaping destination image with curated narratives. Also, companies use strategies that increase credibility like verified reviews, influencer partnerships, and multi-channel engagement to establish trust and perceived risk are </w:t>
      </w:r>
      <w:proofErr w:type="spellStart"/>
      <w:r w:rsidRPr="00923AAC">
        <w:rPr>
          <w:lang w:val="en-US"/>
        </w:rPr>
        <w:t>minimi</w:t>
      </w:r>
      <w:r w:rsidR="0096332D">
        <w:rPr>
          <w:lang w:val="en-US"/>
        </w:rPr>
        <w:t>se</w:t>
      </w:r>
      <w:r w:rsidRPr="00923AAC">
        <w:rPr>
          <w:lang w:val="en-US"/>
        </w:rPr>
        <w:t>d</w:t>
      </w:r>
      <w:proofErr w:type="spellEnd"/>
      <w:r w:rsidRPr="00923AAC">
        <w:rPr>
          <w:lang w:val="en-US"/>
        </w:rPr>
        <w:t>. Other than marketing, eWOM also serves as a source of managerial information, informing service improvement, innovation and strategic decision-making.</w:t>
      </w:r>
    </w:p>
    <w:p w14:paraId="23C232AE" w14:textId="11D80DD4" w:rsidR="00374D57" w:rsidRPr="00923AAC" w:rsidRDefault="00576837" w:rsidP="00576837">
      <w:pPr>
        <w:rPr>
          <w:lang w:val="en-US"/>
        </w:rPr>
      </w:pPr>
      <w:r w:rsidRPr="00923AAC">
        <w:rPr>
          <w:lang w:val="en-US"/>
        </w:rPr>
        <w:t xml:space="preserve">Nevertheless, the findings reveal that it appears that the strategic management of eWOM is not well developed in most </w:t>
      </w:r>
      <w:proofErr w:type="spellStart"/>
      <w:r w:rsidRPr="00923AAC">
        <w:rPr>
          <w:lang w:val="en-US"/>
        </w:rPr>
        <w:t>organisations</w:t>
      </w:r>
      <w:proofErr w:type="spellEnd"/>
      <w:r w:rsidRPr="00923AAC">
        <w:rPr>
          <w:lang w:val="en-US"/>
        </w:rPr>
        <w:t>. eWOM in a number of cases is informally and reactively managed as opposed to being managed using structured and proactive ways. This implies that there is a distance between theory and practice, which constrains the full potential of eWOM as a means of competition.</w:t>
      </w:r>
    </w:p>
    <w:p w14:paraId="6C1EFF72" w14:textId="43CCB6D4" w:rsidR="00374D57" w:rsidRPr="00923AAC" w:rsidRDefault="00374D57" w:rsidP="00374D57">
      <w:pPr>
        <w:pStyle w:val="Heading2"/>
        <w:rPr>
          <w:lang w:val="en-US"/>
        </w:rPr>
      </w:pPr>
      <w:bookmarkStart w:id="70" w:name="_Toc228894800"/>
      <w:r w:rsidRPr="00923AAC">
        <w:rPr>
          <w:lang w:val="en-US"/>
        </w:rPr>
        <w:t>5.</w:t>
      </w:r>
      <w:r w:rsidR="00576837" w:rsidRPr="00923AAC">
        <w:rPr>
          <w:lang w:val="en-US"/>
        </w:rPr>
        <w:t>3</w:t>
      </w:r>
      <w:r w:rsidRPr="00923AAC">
        <w:rPr>
          <w:lang w:val="en-US"/>
        </w:rPr>
        <w:t xml:space="preserve"> Theoretical Contributions</w:t>
      </w:r>
      <w:bookmarkEnd w:id="70"/>
    </w:p>
    <w:p w14:paraId="03FC9EB8" w14:textId="77777777" w:rsidR="00576837" w:rsidRPr="00923AAC" w:rsidRDefault="00576837" w:rsidP="00576837">
      <w:pPr>
        <w:rPr>
          <w:lang w:val="en-US"/>
        </w:rPr>
      </w:pPr>
      <w:r w:rsidRPr="00923AAC">
        <w:rPr>
          <w:lang w:val="en-US"/>
        </w:rPr>
        <w:t xml:space="preserve">The study adds value to the literature in ways that it combines various theoretical perspectives such as the Information Adoption Model, Elaboration Likelihood Model, Trust Theory and Uncertainty Reduction Theory into a single framework. The results </w:t>
      </w:r>
      <w:r w:rsidRPr="00923AAC">
        <w:rPr>
          <w:lang w:val="en-US"/>
        </w:rPr>
        <w:lastRenderedPageBreak/>
        <w:t>substantiate these theories, as well as expand on them. To illustrate, the Information Adoption Model presents the way tourists rate information; however, in the given study, the emotional and social aspects are also key factors. In the same way, the use of both central and peripheral processing to validate the Elaboration Likelihood Model is justified by the fact that it is the digital platforms that affect the standard.</w:t>
      </w:r>
    </w:p>
    <w:p w14:paraId="7150F398" w14:textId="72727FCD" w:rsidR="00374D57" w:rsidRPr="00923AAC" w:rsidRDefault="00576837" w:rsidP="00576837">
      <w:pPr>
        <w:rPr>
          <w:lang w:val="en-US"/>
        </w:rPr>
      </w:pPr>
      <w:r w:rsidRPr="00923AAC">
        <w:rPr>
          <w:lang w:val="en-US"/>
        </w:rPr>
        <w:t xml:space="preserve">It has been shown that Trust Theory is strongly reinforced, and it confirms that credibility is a central factor in shaping behaviour and Uncertainty Reduction Theory explains motivation to use eWOM. Nevertheless, the results also reflect the weaknesses of these theories, especially, their weak points in terms of consideration of the algorithmic influence, the information overload and the changing challenges of authenticity in online environments. In this way, the research contributes to a more holistic </w:t>
      </w:r>
      <w:proofErr w:type="spellStart"/>
      <w:r w:rsidRPr="00923AAC">
        <w:rPr>
          <w:lang w:val="en-US"/>
        </w:rPr>
        <w:t>conceptuali</w:t>
      </w:r>
      <w:r w:rsidR="0096332D">
        <w:rPr>
          <w:lang w:val="en-US"/>
        </w:rPr>
        <w:t>sa</w:t>
      </w:r>
      <w:r w:rsidRPr="00923AAC">
        <w:rPr>
          <w:lang w:val="en-US"/>
        </w:rPr>
        <w:t>tion</w:t>
      </w:r>
      <w:proofErr w:type="spellEnd"/>
      <w:r w:rsidRPr="00923AAC">
        <w:rPr>
          <w:lang w:val="en-US"/>
        </w:rPr>
        <w:t xml:space="preserve"> of eWOM, which highlights the cognitive, emotional, social, and technological aspects of eWOM.</w:t>
      </w:r>
    </w:p>
    <w:p w14:paraId="499E06EE" w14:textId="3F242F6F" w:rsidR="00374D57" w:rsidRPr="00923AAC" w:rsidRDefault="00374D57" w:rsidP="00374D57">
      <w:pPr>
        <w:pStyle w:val="Heading2"/>
        <w:rPr>
          <w:lang w:val="en-US"/>
        </w:rPr>
      </w:pPr>
      <w:bookmarkStart w:id="71" w:name="_Toc228894801"/>
      <w:r w:rsidRPr="00923AAC">
        <w:rPr>
          <w:lang w:val="en-US"/>
        </w:rPr>
        <w:t>5.</w:t>
      </w:r>
      <w:r w:rsidR="00576837" w:rsidRPr="00923AAC">
        <w:rPr>
          <w:lang w:val="en-US"/>
        </w:rPr>
        <w:t>4</w:t>
      </w:r>
      <w:r w:rsidRPr="00923AAC">
        <w:rPr>
          <w:lang w:val="en-US"/>
        </w:rPr>
        <w:t xml:space="preserve"> Practical Implications</w:t>
      </w:r>
      <w:bookmarkEnd w:id="71"/>
    </w:p>
    <w:p w14:paraId="157BCE9D" w14:textId="77777777" w:rsidR="00576837" w:rsidRPr="00923AAC" w:rsidRDefault="00576837" w:rsidP="00576837">
      <w:pPr>
        <w:rPr>
          <w:lang w:val="en-US"/>
        </w:rPr>
      </w:pPr>
      <w:r w:rsidRPr="00923AAC">
        <w:rPr>
          <w:lang w:val="en-US"/>
        </w:rPr>
        <w:t>In terms of management, the results indicate that tourism companies need to be more strategic and systematic in the management of eWOM. This involves proactively solicitation of customer reviews, increasing the quality and the authenticity of the content, and engaging customers in a variety of digital platforms. The development of trust through transparency and responding to negative feedback constructively and using influential figures should also be a priority among businesses.</w:t>
      </w:r>
    </w:p>
    <w:p w14:paraId="1EA91E7A" w14:textId="49B21C59" w:rsidR="00374D57" w:rsidRPr="00923AAC" w:rsidRDefault="00576837" w:rsidP="00576837">
      <w:pPr>
        <w:rPr>
          <w:lang w:val="en-US"/>
        </w:rPr>
      </w:pPr>
      <w:r w:rsidRPr="00923AAC">
        <w:rPr>
          <w:lang w:val="en-US"/>
        </w:rPr>
        <w:t xml:space="preserve">Moreover, companies no longer need to see eWOM as a promotional tool and should start using them as a source of strategic intelligence. Customer reviews can be </w:t>
      </w:r>
      <w:proofErr w:type="spellStart"/>
      <w:r w:rsidRPr="00923AAC">
        <w:rPr>
          <w:lang w:val="en-US"/>
        </w:rPr>
        <w:t>analysed</w:t>
      </w:r>
      <w:proofErr w:type="spellEnd"/>
      <w:r w:rsidRPr="00923AAC">
        <w:rPr>
          <w:lang w:val="en-US"/>
        </w:rPr>
        <w:t xml:space="preserve"> to give important insights on what consumers prefer, the quality of the service and new trends to support innovation and competitive advantage. Notably, companies should as well establish the ability to deal with risks related to eWOM, such as misinformation and negative feedback, by having monitoring and response mechanisms in place.</w:t>
      </w:r>
    </w:p>
    <w:p w14:paraId="5902F953" w14:textId="2EC90164" w:rsidR="00374D57" w:rsidRPr="00923AAC" w:rsidRDefault="00374D57" w:rsidP="00374D57">
      <w:pPr>
        <w:pStyle w:val="Heading2"/>
        <w:rPr>
          <w:lang w:val="en-US"/>
        </w:rPr>
      </w:pPr>
      <w:bookmarkStart w:id="72" w:name="_Toc228894802"/>
      <w:r w:rsidRPr="00923AAC">
        <w:rPr>
          <w:lang w:val="en-US"/>
        </w:rPr>
        <w:t>5.</w:t>
      </w:r>
      <w:r w:rsidR="00576837" w:rsidRPr="00923AAC">
        <w:rPr>
          <w:lang w:val="en-US"/>
        </w:rPr>
        <w:t>5</w:t>
      </w:r>
      <w:r w:rsidRPr="00923AAC">
        <w:rPr>
          <w:lang w:val="en-US"/>
        </w:rPr>
        <w:t xml:space="preserve"> Limitations and Future Research</w:t>
      </w:r>
      <w:bookmarkEnd w:id="72"/>
    </w:p>
    <w:p w14:paraId="0F5D53B8" w14:textId="36E309F4" w:rsidR="00374D57" w:rsidRPr="00923AAC" w:rsidRDefault="00576837" w:rsidP="00374D57">
      <w:pPr>
        <w:rPr>
          <w:lang w:val="en-US"/>
        </w:rPr>
      </w:pPr>
      <w:r w:rsidRPr="00923AAC">
        <w:t xml:space="preserve">Although it has contributed to it, this study has its limitations. The use of secondary data based on published articles could result in publication bias and due to the emphasis on English-language studies, the </w:t>
      </w:r>
      <w:proofErr w:type="spellStart"/>
      <w:r w:rsidRPr="00923AAC">
        <w:t>generalisability</w:t>
      </w:r>
      <w:proofErr w:type="spellEnd"/>
      <w:r w:rsidRPr="00923AAC">
        <w:t xml:space="preserve"> may be limited. Also, the </w:t>
      </w:r>
      <w:r w:rsidRPr="00923AAC">
        <w:lastRenderedPageBreak/>
        <w:t xml:space="preserve">study unites various perspectives, but it is not empirically investigating the proposed relationships. Future studies ought to examine the strategic management of eWOM in more detail as to how </w:t>
      </w:r>
      <w:proofErr w:type="spellStart"/>
      <w:r w:rsidRPr="00923AAC">
        <w:t>organisations</w:t>
      </w:r>
      <w:proofErr w:type="spellEnd"/>
      <w:r w:rsidRPr="00923AAC">
        <w:t xml:space="preserve"> can come up with structured frameworks and capabilities of leveraging eWOM effectively. A further reason to study the role of emerging technologies (artificial intelligence and algorithmic recommendation systems) in the dynamic of eWOM is also necessary. Lastly, the cross-cultural research may offer some additional information on how eWOM is perceived and used in various situations.</w:t>
      </w:r>
    </w:p>
    <w:p w14:paraId="0A616442" w14:textId="73948C0B" w:rsidR="00374D57" w:rsidRPr="00923AAC" w:rsidRDefault="00374D57" w:rsidP="00374D57">
      <w:pPr>
        <w:pStyle w:val="Heading2"/>
        <w:rPr>
          <w:lang w:val="en-US"/>
        </w:rPr>
      </w:pPr>
      <w:bookmarkStart w:id="73" w:name="_Toc228894803"/>
      <w:r w:rsidRPr="00923AAC">
        <w:rPr>
          <w:lang w:val="en-US"/>
        </w:rPr>
        <w:t>5.</w:t>
      </w:r>
      <w:r w:rsidR="00576837" w:rsidRPr="00923AAC">
        <w:rPr>
          <w:lang w:val="en-US"/>
        </w:rPr>
        <w:t>6</w:t>
      </w:r>
      <w:r w:rsidRPr="00923AAC">
        <w:rPr>
          <w:lang w:val="en-US"/>
        </w:rPr>
        <w:t xml:space="preserve"> Conclusion</w:t>
      </w:r>
      <w:bookmarkEnd w:id="73"/>
    </w:p>
    <w:p w14:paraId="554FE41C" w14:textId="5BB2FF8F" w:rsidR="00374D57" w:rsidRPr="00923AAC" w:rsidRDefault="00576837" w:rsidP="00374D57">
      <w:pPr>
        <w:rPr>
          <w:lang w:val="en-US"/>
        </w:rPr>
      </w:pPr>
      <w:r w:rsidRPr="00923AAC">
        <w:t xml:space="preserve">To sum up, this </w:t>
      </w:r>
      <w:r w:rsidR="0096332D">
        <w:t>study</w:t>
      </w:r>
      <w:r w:rsidRPr="00923AAC">
        <w:t xml:space="preserve"> has shown that eWOM is an influential and complicated phenomenon, which is at the center of modern tourism. It is created via tourist experience, mediated by digital platforms, influences decision making across multiple stages and is becoming a strategic resource used by businesses. Nevertheless, its usefulness is determined by the interactions among credibility, trust, and technological mediation. The capacity of tourism businesses to eWOM in a strategic manner will become more and more critical to the process of shaping consumer behaviour and achieving sustainable competitive advantage.</w:t>
      </w:r>
    </w:p>
    <w:p w14:paraId="11E990A1" w14:textId="52890719" w:rsidR="008A780D" w:rsidRPr="00923AAC" w:rsidRDefault="008A780D" w:rsidP="00D06ECA">
      <w:pPr>
        <w:rPr>
          <w:lang w:val="en-US"/>
        </w:rPr>
      </w:pPr>
      <w:r w:rsidRPr="00923AAC">
        <w:br w:type="page"/>
      </w:r>
    </w:p>
    <w:p w14:paraId="24420AD4" w14:textId="61B0CFAF" w:rsidR="009D0458" w:rsidRPr="00923AAC" w:rsidRDefault="00000000" w:rsidP="009D0458">
      <w:pPr>
        <w:pStyle w:val="Heading1"/>
      </w:pPr>
      <w:bookmarkStart w:id="74" w:name="_Toc228894804"/>
      <w:r w:rsidRPr="00923AAC">
        <w:lastRenderedPageBreak/>
        <w:t>8. References</w:t>
      </w:r>
      <w:bookmarkEnd w:id="74"/>
    </w:p>
    <w:p w14:paraId="7970A0EB" w14:textId="77777777" w:rsidR="00A21527" w:rsidRPr="00A21527" w:rsidRDefault="00A21527" w:rsidP="00B22401">
      <w:pPr>
        <w:spacing w:after="120"/>
        <w:jc w:val="left"/>
        <w:rPr>
          <w:rFonts w:cs="Arial"/>
          <w:lang w:val="en-US"/>
        </w:rPr>
      </w:pPr>
      <w:r w:rsidRPr="00A21527">
        <w:rPr>
          <w:rFonts w:cs="Arial"/>
          <w:lang w:val="en-US"/>
        </w:rPr>
        <w:t xml:space="preserve">Abubakar, A.M. (2016) ‘Does eWOM influence destination trust and travel intention: a medical tourism perspective’, </w:t>
      </w:r>
      <w:r w:rsidRPr="00A21527">
        <w:rPr>
          <w:rFonts w:cs="Arial"/>
          <w:i/>
          <w:iCs/>
          <w:lang w:val="en-US"/>
        </w:rPr>
        <w:t>Economic Research</w:t>
      </w:r>
      <w:r w:rsidRPr="00A21527">
        <w:rPr>
          <w:rFonts w:cs="Arial"/>
          <w:lang w:val="en-US"/>
        </w:rPr>
        <w:t xml:space="preserve">, 29(1), pp. 598–611. Available at: </w:t>
      </w:r>
      <w:hyperlink r:id="rId20" w:tgtFrame="_new" w:history="1">
        <w:r w:rsidRPr="00A21527">
          <w:rPr>
            <w:rStyle w:val="Hyperlink"/>
            <w:rFonts w:cs="Arial"/>
            <w:lang w:val="en-US"/>
          </w:rPr>
          <w:t>https://doi.org/10.1080/1331677x.2016.1189841</w:t>
        </w:r>
      </w:hyperlink>
      <w:r w:rsidRPr="00A21527">
        <w:rPr>
          <w:rFonts w:cs="Arial"/>
          <w:lang w:val="en-US"/>
        </w:rPr>
        <w:t>.</w:t>
      </w:r>
    </w:p>
    <w:p w14:paraId="70DA527A" w14:textId="77777777" w:rsidR="00A21527" w:rsidRPr="00A21527" w:rsidRDefault="00A21527" w:rsidP="00B22401">
      <w:pPr>
        <w:spacing w:after="120"/>
        <w:jc w:val="left"/>
        <w:rPr>
          <w:rFonts w:cs="Arial"/>
          <w:lang w:val="en-US"/>
        </w:rPr>
      </w:pPr>
      <w:r w:rsidRPr="00A21527">
        <w:rPr>
          <w:rFonts w:cs="Arial"/>
          <w:lang w:val="en-US"/>
        </w:rPr>
        <w:t xml:space="preserve">Afifi, M., Stryhn, H. and Sánchez, J. (2023) ‘Data extraction and comparison for complex systematic reviews: a step-by-step guideline and an implementation example using open-source software’, </w:t>
      </w:r>
      <w:r w:rsidRPr="00A21527">
        <w:rPr>
          <w:rFonts w:cs="Arial"/>
          <w:i/>
          <w:iCs/>
          <w:lang w:val="en-US"/>
        </w:rPr>
        <w:t>Systematic Reviews</w:t>
      </w:r>
      <w:r w:rsidRPr="00A21527">
        <w:rPr>
          <w:rFonts w:cs="Arial"/>
          <w:lang w:val="en-US"/>
        </w:rPr>
        <w:t xml:space="preserve">, 12(1). Available at: </w:t>
      </w:r>
      <w:hyperlink r:id="rId21" w:tgtFrame="_new" w:history="1">
        <w:r w:rsidRPr="00A21527">
          <w:rPr>
            <w:rStyle w:val="Hyperlink"/>
            <w:rFonts w:cs="Arial"/>
            <w:lang w:val="en-US"/>
          </w:rPr>
          <w:t>https://doi.org/10.1186/s13643-023-02322-1</w:t>
        </w:r>
      </w:hyperlink>
      <w:r w:rsidRPr="00A21527">
        <w:rPr>
          <w:rFonts w:cs="Arial"/>
          <w:lang w:val="en-US"/>
        </w:rPr>
        <w:t>.</w:t>
      </w:r>
    </w:p>
    <w:p w14:paraId="029AFCF3" w14:textId="77777777" w:rsidR="00A21527" w:rsidRPr="00A21527" w:rsidRDefault="00A21527" w:rsidP="00B22401">
      <w:pPr>
        <w:spacing w:after="120"/>
        <w:jc w:val="left"/>
        <w:rPr>
          <w:rFonts w:cs="Arial"/>
          <w:lang w:val="en-US"/>
        </w:rPr>
      </w:pPr>
      <w:r w:rsidRPr="00A21527">
        <w:rPr>
          <w:rFonts w:cs="Arial"/>
          <w:lang w:val="en-US"/>
        </w:rPr>
        <w:t xml:space="preserve">Almutairi, O. (2024) ‘Implication of online consumer reviews on hotel bookings in the Kingdom of Saudi Arabia’, </w:t>
      </w:r>
      <w:r w:rsidRPr="00A21527">
        <w:rPr>
          <w:rFonts w:cs="Arial"/>
          <w:i/>
          <w:iCs/>
          <w:lang w:val="en-US"/>
        </w:rPr>
        <w:t>International Journal of Business and Management</w:t>
      </w:r>
      <w:r w:rsidRPr="00A21527">
        <w:rPr>
          <w:rFonts w:cs="Arial"/>
          <w:lang w:val="en-US"/>
        </w:rPr>
        <w:t xml:space="preserve">, 19(2), p. 15. Available at: </w:t>
      </w:r>
      <w:hyperlink r:id="rId22" w:tgtFrame="_new" w:history="1">
        <w:r w:rsidRPr="00A21527">
          <w:rPr>
            <w:rStyle w:val="Hyperlink"/>
            <w:rFonts w:cs="Arial"/>
            <w:lang w:val="en-US"/>
          </w:rPr>
          <w:t>https://doi.org/10.5539/ijbm.v19n2p15</w:t>
        </w:r>
      </w:hyperlink>
      <w:r w:rsidRPr="00A21527">
        <w:rPr>
          <w:rFonts w:cs="Arial"/>
          <w:lang w:val="en-US"/>
        </w:rPr>
        <w:t>.</w:t>
      </w:r>
    </w:p>
    <w:p w14:paraId="0EE695AD" w14:textId="77777777" w:rsidR="00A21527" w:rsidRPr="00A21527" w:rsidRDefault="00A21527" w:rsidP="00B22401">
      <w:pPr>
        <w:spacing w:after="120"/>
        <w:jc w:val="left"/>
        <w:rPr>
          <w:rFonts w:cs="Arial"/>
          <w:lang w:val="en-US"/>
        </w:rPr>
      </w:pPr>
      <w:r w:rsidRPr="00A21527">
        <w:rPr>
          <w:rFonts w:cs="Arial"/>
          <w:lang w:val="en-US"/>
        </w:rPr>
        <w:t xml:space="preserve">Berger, C.R. and Calabrese, R.J. (1975) ‘Some explorations in initial interaction and beyond: toward a developmental theory of interpersonal communication’, </w:t>
      </w:r>
      <w:r w:rsidRPr="00A21527">
        <w:rPr>
          <w:rFonts w:cs="Arial"/>
          <w:i/>
          <w:iCs/>
          <w:lang w:val="en-US"/>
        </w:rPr>
        <w:t>Human Communication Research</w:t>
      </w:r>
      <w:r w:rsidRPr="00A21527">
        <w:rPr>
          <w:rFonts w:cs="Arial"/>
          <w:lang w:val="en-US"/>
        </w:rPr>
        <w:t xml:space="preserve">, 1(2), pp. 99–112. Available at: </w:t>
      </w:r>
      <w:hyperlink r:id="rId23" w:tgtFrame="_new" w:history="1">
        <w:r w:rsidRPr="00A21527">
          <w:rPr>
            <w:rStyle w:val="Hyperlink"/>
            <w:rFonts w:cs="Arial"/>
            <w:lang w:val="en-US"/>
          </w:rPr>
          <w:t>https://doi.org/10.1111/j.1468-2958.1975.tb00258.x</w:t>
        </w:r>
      </w:hyperlink>
      <w:r w:rsidRPr="00A21527">
        <w:rPr>
          <w:rFonts w:cs="Arial"/>
          <w:lang w:val="en-US"/>
        </w:rPr>
        <w:t>.</w:t>
      </w:r>
    </w:p>
    <w:p w14:paraId="3F08C572" w14:textId="77777777" w:rsidR="00A21527" w:rsidRPr="00A21527" w:rsidRDefault="00A21527" w:rsidP="00B22401">
      <w:pPr>
        <w:spacing w:after="120"/>
        <w:jc w:val="left"/>
        <w:rPr>
          <w:rFonts w:cs="Arial"/>
          <w:lang w:val="en-US"/>
        </w:rPr>
      </w:pPr>
      <w:proofErr w:type="spellStart"/>
      <w:r w:rsidRPr="00A21527">
        <w:rPr>
          <w:rFonts w:cs="Arial"/>
          <w:lang w:val="en-US"/>
        </w:rPr>
        <w:t>Berné</w:t>
      </w:r>
      <w:proofErr w:type="spellEnd"/>
      <w:r w:rsidRPr="00A21527">
        <w:rPr>
          <w:rFonts w:cs="Arial"/>
          <w:lang w:val="en-US"/>
        </w:rPr>
        <w:t xml:space="preserve"> Manero, M.C., Moretta Tartaglione, A., Russo, G. and </w:t>
      </w:r>
      <w:proofErr w:type="spellStart"/>
      <w:r w:rsidRPr="00A21527">
        <w:rPr>
          <w:rFonts w:cs="Arial"/>
          <w:lang w:val="en-US"/>
        </w:rPr>
        <w:t>Cavacece</w:t>
      </w:r>
      <w:proofErr w:type="spellEnd"/>
      <w:r w:rsidRPr="00A21527">
        <w:rPr>
          <w:rFonts w:cs="Arial"/>
          <w:lang w:val="en-US"/>
        </w:rPr>
        <w:t xml:space="preserve">, Y. (2023) ‘The impact of electronic word-of-mouth management in hotel ecosystem: insights about managers’ decision-making process’, </w:t>
      </w:r>
      <w:r w:rsidRPr="00A21527">
        <w:rPr>
          <w:rFonts w:cs="Arial"/>
          <w:i/>
          <w:iCs/>
          <w:lang w:val="en-US"/>
        </w:rPr>
        <w:t>Journal of Intellectual Capital</w:t>
      </w:r>
      <w:r w:rsidRPr="00A21527">
        <w:rPr>
          <w:rFonts w:cs="Arial"/>
          <w:lang w:val="en-US"/>
        </w:rPr>
        <w:t xml:space="preserve">, 24(1), pp. 227–256. Available at: </w:t>
      </w:r>
      <w:hyperlink r:id="rId24" w:tgtFrame="_new" w:history="1">
        <w:r w:rsidRPr="00A21527">
          <w:rPr>
            <w:rStyle w:val="Hyperlink"/>
            <w:rFonts w:cs="Arial"/>
            <w:lang w:val="en-US"/>
          </w:rPr>
          <w:t>https://doi.org/10.1108/JIC-07-2021-0201</w:t>
        </w:r>
      </w:hyperlink>
      <w:r w:rsidRPr="00A21527">
        <w:rPr>
          <w:rFonts w:cs="Arial"/>
          <w:lang w:val="en-US"/>
        </w:rPr>
        <w:t>.</w:t>
      </w:r>
    </w:p>
    <w:p w14:paraId="4E8B8EB7" w14:textId="77777777" w:rsidR="00A21527" w:rsidRPr="00A21527" w:rsidRDefault="00A21527" w:rsidP="00B22401">
      <w:pPr>
        <w:spacing w:after="120"/>
        <w:jc w:val="left"/>
        <w:rPr>
          <w:rFonts w:cs="Arial"/>
          <w:lang w:val="en-US"/>
        </w:rPr>
      </w:pPr>
      <w:proofErr w:type="spellStart"/>
      <w:r w:rsidRPr="00A21527">
        <w:rPr>
          <w:rFonts w:cs="Arial"/>
          <w:lang w:val="en-US"/>
        </w:rPr>
        <w:t>Beyari</w:t>
      </w:r>
      <w:proofErr w:type="spellEnd"/>
      <w:r w:rsidRPr="00A21527">
        <w:rPr>
          <w:rFonts w:cs="Arial"/>
          <w:lang w:val="en-US"/>
        </w:rPr>
        <w:t xml:space="preserve">, H. and </w:t>
      </w:r>
      <w:proofErr w:type="spellStart"/>
      <w:r w:rsidRPr="00A21527">
        <w:rPr>
          <w:rFonts w:cs="Arial"/>
          <w:lang w:val="en-US"/>
        </w:rPr>
        <w:t>Garamoun</w:t>
      </w:r>
      <w:proofErr w:type="spellEnd"/>
      <w:r w:rsidRPr="00A21527">
        <w:rPr>
          <w:rFonts w:cs="Arial"/>
          <w:lang w:val="en-US"/>
        </w:rPr>
        <w:t xml:space="preserve">, H. (2024) ‘The impact of online word of mouth (e-WOM) on end-user purchasing intentions: a study on e-WOM channels’ effects on the Saudi hospitality market’, </w:t>
      </w:r>
      <w:r w:rsidRPr="00A21527">
        <w:rPr>
          <w:rFonts w:cs="Arial"/>
          <w:i/>
          <w:iCs/>
          <w:lang w:val="en-US"/>
        </w:rPr>
        <w:t>Sustainability</w:t>
      </w:r>
      <w:r w:rsidRPr="00A21527">
        <w:rPr>
          <w:rFonts w:cs="Arial"/>
          <w:lang w:val="en-US"/>
        </w:rPr>
        <w:t xml:space="preserve">, 16(8), p. 3163. Available at: </w:t>
      </w:r>
      <w:hyperlink r:id="rId25" w:tgtFrame="_new" w:history="1">
        <w:r w:rsidRPr="00A21527">
          <w:rPr>
            <w:rStyle w:val="Hyperlink"/>
            <w:rFonts w:cs="Arial"/>
            <w:lang w:val="en-US"/>
          </w:rPr>
          <w:t>https://doi.org/10.3390/su16083163</w:t>
        </w:r>
      </w:hyperlink>
      <w:r w:rsidRPr="00A21527">
        <w:rPr>
          <w:rFonts w:cs="Arial"/>
          <w:lang w:val="en-US"/>
        </w:rPr>
        <w:t>.</w:t>
      </w:r>
    </w:p>
    <w:p w14:paraId="5AEED653" w14:textId="77777777" w:rsidR="00A21527" w:rsidRPr="00A21527" w:rsidRDefault="00A21527" w:rsidP="00B22401">
      <w:pPr>
        <w:spacing w:after="120"/>
        <w:jc w:val="left"/>
        <w:rPr>
          <w:rFonts w:cs="Arial"/>
          <w:lang w:val="en-US"/>
        </w:rPr>
      </w:pPr>
      <w:r w:rsidRPr="00A21527">
        <w:rPr>
          <w:rFonts w:cs="Arial"/>
          <w:lang w:val="en-US"/>
        </w:rPr>
        <w:t xml:space="preserve">Booking.com (2023) </w:t>
      </w:r>
      <w:r w:rsidRPr="00A21527">
        <w:rPr>
          <w:rFonts w:cs="Arial"/>
          <w:i/>
          <w:iCs/>
          <w:lang w:val="en-US"/>
        </w:rPr>
        <w:t>Out of autopilot and into our best life: Booking.com shares its seven predictions for travel in 2024</w:t>
      </w:r>
      <w:r w:rsidRPr="00A21527">
        <w:rPr>
          <w:rFonts w:cs="Arial"/>
          <w:lang w:val="en-US"/>
        </w:rPr>
        <w:t xml:space="preserve">. Available at: </w:t>
      </w:r>
      <w:hyperlink r:id="rId26" w:tgtFrame="_new" w:history="1">
        <w:r w:rsidRPr="00A21527">
          <w:rPr>
            <w:rStyle w:val="Hyperlink"/>
            <w:rFonts w:cs="Arial"/>
            <w:lang w:val="en-US"/>
          </w:rPr>
          <w:t>https://news.booking.com/out-of-autopilot-and-into-our-best-life-bookingcom-shares-its-seven-predictions-for-travel-in-2024/</w:t>
        </w:r>
      </w:hyperlink>
      <w:r w:rsidRPr="00A21527">
        <w:rPr>
          <w:rFonts w:cs="Arial"/>
          <w:lang w:val="en-US"/>
        </w:rPr>
        <w:t xml:space="preserve"> (Accessed: 31 January 2026).</w:t>
      </w:r>
    </w:p>
    <w:p w14:paraId="17A111CF" w14:textId="601C43E1" w:rsidR="00A21527" w:rsidRPr="00A21527" w:rsidRDefault="00A21527" w:rsidP="00B22401">
      <w:pPr>
        <w:spacing w:after="120"/>
        <w:jc w:val="left"/>
        <w:rPr>
          <w:rFonts w:cs="Arial"/>
          <w:lang w:val="en-US"/>
        </w:rPr>
      </w:pPr>
      <w:r w:rsidRPr="00A21527">
        <w:rPr>
          <w:rFonts w:cs="Arial"/>
          <w:lang w:val="nl-NL"/>
        </w:rPr>
        <w:t xml:space="preserve">Bramer, W.M. </w:t>
      </w:r>
      <w:r w:rsidR="00664572" w:rsidRPr="00664572">
        <w:rPr>
          <w:rFonts w:cs="Arial"/>
          <w:i/>
          <w:iCs/>
          <w:lang w:val="nl-NL"/>
        </w:rPr>
        <w:t>et al</w:t>
      </w:r>
      <w:r w:rsidRPr="00A21527">
        <w:rPr>
          <w:rFonts w:cs="Arial"/>
          <w:i/>
          <w:iCs/>
          <w:lang w:val="nl-NL"/>
        </w:rPr>
        <w:t>.</w:t>
      </w:r>
      <w:r w:rsidRPr="00A21527">
        <w:rPr>
          <w:rFonts w:cs="Arial"/>
          <w:lang w:val="nl-NL"/>
        </w:rPr>
        <w:t xml:space="preserve"> </w:t>
      </w:r>
      <w:r w:rsidRPr="00A21527">
        <w:rPr>
          <w:rFonts w:cs="Arial"/>
          <w:lang w:val="en-US"/>
        </w:rPr>
        <w:t xml:space="preserve">(2018) ‘A systematic approach to searching: an efficient and complete method to develop literature searches’, </w:t>
      </w:r>
      <w:r w:rsidRPr="00A21527">
        <w:rPr>
          <w:rFonts w:cs="Arial"/>
          <w:i/>
          <w:iCs/>
          <w:lang w:val="en-US"/>
        </w:rPr>
        <w:t>Journal of the Medical Library Association</w:t>
      </w:r>
      <w:r w:rsidRPr="00A21527">
        <w:rPr>
          <w:rFonts w:cs="Arial"/>
          <w:lang w:val="en-US"/>
        </w:rPr>
        <w:t xml:space="preserve">, 106(4), pp. 531–541. Available at: </w:t>
      </w:r>
      <w:hyperlink r:id="rId27" w:tgtFrame="_new" w:history="1">
        <w:r w:rsidRPr="00A21527">
          <w:rPr>
            <w:rStyle w:val="Hyperlink"/>
            <w:rFonts w:cs="Arial"/>
            <w:lang w:val="en-US"/>
          </w:rPr>
          <w:t>https://doi.org/10.5195/jmla.2018.283</w:t>
        </w:r>
      </w:hyperlink>
      <w:r w:rsidRPr="00A21527">
        <w:rPr>
          <w:rFonts w:cs="Arial"/>
          <w:lang w:val="en-US"/>
        </w:rPr>
        <w:t>.</w:t>
      </w:r>
    </w:p>
    <w:p w14:paraId="1934FC02" w14:textId="77777777" w:rsidR="00A21527" w:rsidRPr="00A21527" w:rsidRDefault="00A21527" w:rsidP="00B22401">
      <w:pPr>
        <w:spacing w:after="120"/>
        <w:jc w:val="left"/>
        <w:rPr>
          <w:rFonts w:cs="Arial"/>
          <w:lang w:val="en-US"/>
        </w:rPr>
      </w:pPr>
      <w:r w:rsidRPr="00A21527">
        <w:rPr>
          <w:rFonts w:cs="Arial"/>
          <w:lang w:val="en-US"/>
        </w:rPr>
        <w:lastRenderedPageBreak/>
        <w:t xml:space="preserve">Brignardello-Petersen, R., </w:t>
      </w:r>
      <w:proofErr w:type="spellStart"/>
      <w:r w:rsidRPr="00A21527">
        <w:rPr>
          <w:rFonts w:cs="Arial"/>
          <w:lang w:val="en-US"/>
        </w:rPr>
        <w:t>Santesso</w:t>
      </w:r>
      <w:proofErr w:type="spellEnd"/>
      <w:r w:rsidRPr="00A21527">
        <w:rPr>
          <w:rFonts w:cs="Arial"/>
          <w:lang w:val="en-US"/>
        </w:rPr>
        <w:t xml:space="preserve">, N. and Guyatt, G.H. (2024) ‘Systematic reviews of the literature: an introduction to current methods’, </w:t>
      </w:r>
      <w:r w:rsidRPr="00A21527">
        <w:rPr>
          <w:rFonts w:cs="Arial"/>
          <w:i/>
          <w:iCs/>
          <w:lang w:val="en-US"/>
        </w:rPr>
        <w:t>American Journal of Epidemiology</w:t>
      </w:r>
      <w:r w:rsidRPr="00A21527">
        <w:rPr>
          <w:rFonts w:cs="Arial"/>
          <w:lang w:val="en-US"/>
        </w:rPr>
        <w:t xml:space="preserve">, 194(2). Available at: </w:t>
      </w:r>
      <w:hyperlink r:id="rId28" w:tgtFrame="_new" w:history="1">
        <w:r w:rsidRPr="00A21527">
          <w:rPr>
            <w:rStyle w:val="Hyperlink"/>
            <w:rFonts w:cs="Arial"/>
            <w:lang w:val="en-US"/>
          </w:rPr>
          <w:t>https://doi.org/10.1093/aje/kwae232</w:t>
        </w:r>
      </w:hyperlink>
      <w:r w:rsidRPr="00A21527">
        <w:rPr>
          <w:rFonts w:cs="Arial"/>
          <w:lang w:val="en-US"/>
        </w:rPr>
        <w:t>.</w:t>
      </w:r>
    </w:p>
    <w:p w14:paraId="20B488FC" w14:textId="352FC7F5" w:rsidR="00A21527" w:rsidRPr="00A21527" w:rsidRDefault="00A21527" w:rsidP="00B22401">
      <w:pPr>
        <w:spacing w:after="120"/>
        <w:jc w:val="left"/>
        <w:rPr>
          <w:rFonts w:cs="Arial"/>
          <w:lang w:val="en-US"/>
        </w:rPr>
      </w:pPr>
      <w:proofErr w:type="spellStart"/>
      <w:r w:rsidRPr="00A21527">
        <w:rPr>
          <w:rFonts w:cs="Arial"/>
          <w:lang w:val="en-US"/>
        </w:rPr>
        <w:t>Büchter</w:t>
      </w:r>
      <w:proofErr w:type="spellEnd"/>
      <w:r w:rsidRPr="00A21527">
        <w:rPr>
          <w:rFonts w:cs="Arial"/>
          <w:lang w:val="en-US"/>
        </w:rPr>
        <w:t xml:space="preserve">, R.B. </w:t>
      </w:r>
      <w:r w:rsidR="00664572" w:rsidRPr="00664572">
        <w:rPr>
          <w:rFonts w:cs="Arial"/>
          <w:i/>
          <w:iCs/>
          <w:lang w:val="en-US"/>
        </w:rPr>
        <w:t>et al</w:t>
      </w:r>
      <w:r w:rsidRPr="00A21527">
        <w:rPr>
          <w:rFonts w:cs="Arial"/>
          <w:i/>
          <w:iCs/>
          <w:lang w:val="en-US"/>
        </w:rPr>
        <w:t>.</w:t>
      </w:r>
      <w:r w:rsidRPr="00A21527">
        <w:rPr>
          <w:rFonts w:cs="Arial"/>
          <w:lang w:val="en-US"/>
        </w:rPr>
        <w:t xml:space="preserve"> (2023) ‘Systematic reviewers used various approaches to data extraction and expressed several research needs: a survey’, </w:t>
      </w:r>
      <w:r w:rsidRPr="00A21527">
        <w:rPr>
          <w:rFonts w:cs="Arial"/>
          <w:i/>
          <w:iCs/>
          <w:lang w:val="en-US"/>
        </w:rPr>
        <w:t>Journal of Clinical Epidemiology</w:t>
      </w:r>
      <w:r w:rsidRPr="00A21527">
        <w:rPr>
          <w:rFonts w:cs="Arial"/>
          <w:lang w:val="en-US"/>
        </w:rPr>
        <w:t xml:space="preserve">, 159, pp. 214–224. Available at: </w:t>
      </w:r>
      <w:hyperlink r:id="rId29" w:tgtFrame="_new" w:history="1">
        <w:r w:rsidRPr="00A21527">
          <w:rPr>
            <w:rStyle w:val="Hyperlink"/>
            <w:rFonts w:cs="Arial"/>
            <w:lang w:val="en-US"/>
          </w:rPr>
          <w:t>https://doi.org/10.1016/j.jclinepi.2023.05.027</w:t>
        </w:r>
      </w:hyperlink>
      <w:r w:rsidRPr="00A21527">
        <w:rPr>
          <w:rFonts w:cs="Arial"/>
          <w:lang w:val="en-US"/>
        </w:rPr>
        <w:t>.</w:t>
      </w:r>
    </w:p>
    <w:p w14:paraId="48F7DE20" w14:textId="77777777" w:rsidR="00A21527" w:rsidRPr="00A21527" w:rsidRDefault="00A21527" w:rsidP="00B22401">
      <w:pPr>
        <w:spacing w:after="120"/>
        <w:jc w:val="left"/>
        <w:rPr>
          <w:rFonts w:cs="Arial"/>
          <w:lang w:val="en-US"/>
        </w:rPr>
      </w:pPr>
      <w:r w:rsidRPr="00A21527">
        <w:rPr>
          <w:rFonts w:cs="Arial"/>
          <w:lang w:val="en-US"/>
        </w:rPr>
        <w:t xml:space="preserve">Çelik, K. and Aslan, A. (2024) ‘The impact of electronic word of mouth (eWOM) on visit intention within the framework of the information adoption model: a study on Instagram users’, </w:t>
      </w:r>
      <w:r w:rsidRPr="00A21527">
        <w:rPr>
          <w:rFonts w:cs="Arial"/>
          <w:i/>
          <w:iCs/>
          <w:lang w:val="en-US"/>
        </w:rPr>
        <w:t>Social Sciences</w:t>
      </w:r>
      <w:r w:rsidRPr="00A21527">
        <w:rPr>
          <w:rFonts w:cs="Arial"/>
          <w:lang w:val="en-US"/>
        </w:rPr>
        <w:t xml:space="preserve">, 12(23), pp. 108–130. Available at: </w:t>
      </w:r>
      <w:hyperlink r:id="rId30" w:tgtFrame="_new" w:history="1">
        <w:r w:rsidRPr="00A21527">
          <w:rPr>
            <w:rStyle w:val="Hyperlink"/>
            <w:rFonts w:cs="Arial"/>
            <w:lang w:val="en-US"/>
          </w:rPr>
          <w:t>https://doi.org/10.54663/2182-9306.2024.v.12.n.108-130</w:t>
        </w:r>
      </w:hyperlink>
      <w:r w:rsidRPr="00A21527">
        <w:rPr>
          <w:rFonts w:cs="Arial"/>
          <w:lang w:val="en-US"/>
        </w:rPr>
        <w:t>.</w:t>
      </w:r>
    </w:p>
    <w:p w14:paraId="68113C67" w14:textId="77777777" w:rsidR="00A21527" w:rsidRPr="00A21527" w:rsidRDefault="00A21527" w:rsidP="00B22401">
      <w:pPr>
        <w:spacing w:after="120"/>
        <w:jc w:val="left"/>
        <w:rPr>
          <w:rFonts w:cs="Arial"/>
          <w:lang w:val="en-US"/>
        </w:rPr>
      </w:pPr>
      <w:r w:rsidRPr="00A21527">
        <w:rPr>
          <w:rFonts w:cs="Arial"/>
          <w:lang w:val="en-US"/>
        </w:rPr>
        <w:t xml:space="preserve">Chen, W. (2024) ‘The data mining and high-performance network model of tourism electronic word of mouth for analysis of factors influencing tourists’ purchasing behavior’, </w:t>
      </w:r>
      <w:r w:rsidRPr="00A21527">
        <w:rPr>
          <w:rFonts w:cs="Arial"/>
          <w:i/>
          <w:iCs/>
          <w:lang w:val="en-US"/>
        </w:rPr>
        <w:t>Scientific Reports</w:t>
      </w:r>
      <w:r w:rsidRPr="00A21527">
        <w:rPr>
          <w:rFonts w:cs="Arial"/>
          <w:lang w:val="en-US"/>
        </w:rPr>
        <w:t xml:space="preserve">, 14(1). Available at: </w:t>
      </w:r>
      <w:hyperlink r:id="rId31" w:tgtFrame="_new" w:history="1">
        <w:r w:rsidRPr="00A21527">
          <w:rPr>
            <w:rStyle w:val="Hyperlink"/>
            <w:rFonts w:cs="Arial"/>
            <w:lang w:val="en-US"/>
          </w:rPr>
          <w:t>https://doi.org/10.1038/s41598-024-75794-3</w:t>
        </w:r>
      </w:hyperlink>
      <w:r w:rsidRPr="00A21527">
        <w:rPr>
          <w:rFonts w:cs="Arial"/>
          <w:lang w:val="en-US"/>
        </w:rPr>
        <w:t>.</w:t>
      </w:r>
    </w:p>
    <w:p w14:paraId="78471FE5" w14:textId="77777777" w:rsidR="00A21527" w:rsidRPr="00A21527" w:rsidRDefault="00A21527" w:rsidP="00B22401">
      <w:pPr>
        <w:spacing w:after="120"/>
        <w:jc w:val="left"/>
        <w:rPr>
          <w:rFonts w:cs="Arial"/>
          <w:lang w:val="en-US"/>
        </w:rPr>
      </w:pPr>
      <w:r w:rsidRPr="00A21527">
        <w:rPr>
          <w:rFonts w:cs="Arial"/>
          <w:lang w:val="en-US"/>
        </w:rPr>
        <w:t xml:space="preserve">Chen, Y.-F. and Law, R. (2016) ‘A review of research on electronic word-of-mouth in hospitality and tourism management’, </w:t>
      </w:r>
      <w:r w:rsidRPr="00A21527">
        <w:rPr>
          <w:rFonts w:cs="Arial"/>
          <w:i/>
          <w:iCs/>
          <w:lang w:val="en-US"/>
        </w:rPr>
        <w:t>International Journal of Hospitality and Tourism Administration</w:t>
      </w:r>
      <w:r w:rsidRPr="00A21527">
        <w:rPr>
          <w:rFonts w:cs="Arial"/>
          <w:lang w:val="en-US"/>
        </w:rPr>
        <w:t xml:space="preserve">, 17(4), pp. 347–372. Available at: </w:t>
      </w:r>
      <w:hyperlink r:id="rId32" w:tgtFrame="_new" w:history="1">
        <w:r w:rsidRPr="00A21527">
          <w:rPr>
            <w:rStyle w:val="Hyperlink"/>
            <w:rFonts w:cs="Arial"/>
            <w:lang w:val="en-US"/>
          </w:rPr>
          <w:t>https://doi.org/10.1080/15256480.2016.1226150</w:t>
        </w:r>
      </w:hyperlink>
      <w:r w:rsidRPr="00A21527">
        <w:rPr>
          <w:rFonts w:cs="Arial"/>
          <w:lang w:val="en-US"/>
        </w:rPr>
        <w:t>.</w:t>
      </w:r>
    </w:p>
    <w:p w14:paraId="5B9F8448" w14:textId="77777777" w:rsidR="00A21527" w:rsidRPr="00A21527" w:rsidRDefault="00A21527" w:rsidP="00A21527">
      <w:pPr>
        <w:spacing w:after="120"/>
        <w:jc w:val="left"/>
        <w:rPr>
          <w:rFonts w:cs="Arial"/>
          <w:lang w:val="en-US"/>
        </w:rPr>
      </w:pPr>
      <w:r w:rsidRPr="00A21527">
        <w:rPr>
          <w:rFonts w:cs="Arial"/>
          <w:lang w:val="en-US"/>
        </w:rPr>
        <w:t xml:space="preserve">Chen, Z. (2025) ‘Four-stage framework of tourism decision-making in the social media era’, </w:t>
      </w:r>
      <w:r w:rsidRPr="00A21527">
        <w:rPr>
          <w:rFonts w:cs="Arial"/>
          <w:i/>
          <w:iCs/>
          <w:lang w:val="en-US"/>
        </w:rPr>
        <w:t>Journal of Hospitality and Tourism Technology</w:t>
      </w:r>
      <w:r w:rsidRPr="00A21527">
        <w:rPr>
          <w:rFonts w:cs="Arial"/>
          <w:lang w:val="en-US"/>
        </w:rPr>
        <w:t xml:space="preserve">, pp. 1–17. </w:t>
      </w:r>
      <w:hyperlink r:id="rId33" w:tgtFrame="_new" w:history="1">
        <w:r w:rsidRPr="00A21527">
          <w:rPr>
            <w:rStyle w:val="Hyperlink"/>
            <w:rFonts w:cs="Arial"/>
            <w:lang w:val="en-US"/>
          </w:rPr>
          <w:t>https://doi.org/10.1108/JHTT-06-2025-0475</w:t>
        </w:r>
      </w:hyperlink>
    </w:p>
    <w:p w14:paraId="11A2B42C" w14:textId="55A425AE" w:rsidR="00A21527" w:rsidRPr="00A21527" w:rsidRDefault="00A21527" w:rsidP="00B22401">
      <w:pPr>
        <w:spacing w:after="120"/>
        <w:jc w:val="left"/>
        <w:rPr>
          <w:rFonts w:cs="Arial"/>
          <w:lang w:val="en-US"/>
        </w:rPr>
      </w:pPr>
      <w:r w:rsidRPr="00664572">
        <w:rPr>
          <w:rFonts w:cs="Arial"/>
          <w:lang w:val="en-US"/>
        </w:rPr>
        <w:t xml:space="preserve">Dinh, H.V. </w:t>
      </w:r>
      <w:r w:rsidR="00664572" w:rsidRPr="00664572">
        <w:rPr>
          <w:rFonts w:cs="Arial"/>
          <w:i/>
          <w:iCs/>
          <w:lang w:val="en-US"/>
        </w:rPr>
        <w:t>et al</w:t>
      </w:r>
      <w:r w:rsidRPr="00664572">
        <w:rPr>
          <w:rFonts w:cs="Arial"/>
          <w:i/>
          <w:iCs/>
          <w:lang w:val="en-US"/>
        </w:rPr>
        <w:t>.</w:t>
      </w:r>
      <w:r w:rsidRPr="00664572">
        <w:rPr>
          <w:rFonts w:cs="Arial"/>
          <w:lang w:val="en-US"/>
        </w:rPr>
        <w:t xml:space="preserve"> </w:t>
      </w:r>
      <w:r w:rsidRPr="00A21527">
        <w:rPr>
          <w:rFonts w:cs="Arial"/>
          <w:lang w:val="en-US"/>
        </w:rPr>
        <w:t xml:space="preserve">(2025) ‘Effects of eWOM toward tourism destination: a bibliometric analysis and future research directions’, </w:t>
      </w:r>
      <w:r w:rsidRPr="00A21527">
        <w:rPr>
          <w:rFonts w:cs="Arial"/>
          <w:i/>
          <w:iCs/>
          <w:lang w:val="en-US"/>
        </w:rPr>
        <w:t>Consumer Behavior in Tourism and Hospitality</w:t>
      </w:r>
      <w:r w:rsidRPr="00A21527">
        <w:rPr>
          <w:rFonts w:cs="Arial"/>
          <w:lang w:val="en-US"/>
        </w:rPr>
        <w:t xml:space="preserve">, 20(3), pp. 445–459. Available at: </w:t>
      </w:r>
      <w:hyperlink r:id="rId34" w:tgtFrame="_new" w:history="1">
        <w:r w:rsidRPr="00A21527">
          <w:rPr>
            <w:rStyle w:val="Hyperlink"/>
            <w:rFonts w:cs="Arial"/>
            <w:lang w:val="en-US"/>
          </w:rPr>
          <w:t>https://doi.org/10.1108/cbth-10-2024-0358</w:t>
        </w:r>
      </w:hyperlink>
      <w:r w:rsidRPr="00A21527">
        <w:rPr>
          <w:rFonts w:cs="Arial"/>
          <w:lang w:val="en-US"/>
        </w:rPr>
        <w:t>.</w:t>
      </w:r>
    </w:p>
    <w:p w14:paraId="29E6B2AF" w14:textId="77777777" w:rsidR="00A21527" w:rsidRPr="00A21527" w:rsidRDefault="00A21527" w:rsidP="00B22401">
      <w:pPr>
        <w:spacing w:after="120"/>
        <w:jc w:val="left"/>
        <w:rPr>
          <w:rFonts w:cs="Arial"/>
          <w:lang w:val="en-US"/>
        </w:rPr>
      </w:pPr>
      <w:r w:rsidRPr="00A21527">
        <w:rPr>
          <w:rFonts w:cs="Arial"/>
          <w:lang w:val="en-US"/>
        </w:rPr>
        <w:t xml:space="preserve">El-Said, O.A. (2020) ‘Impact of online reviews on hotel booking intention: the moderating role of brand image, star category, and price’, </w:t>
      </w:r>
      <w:r w:rsidRPr="00A21527">
        <w:rPr>
          <w:rFonts w:cs="Arial"/>
          <w:i/>
          <w:iCs/>
          <w:lang w:val="en-US"/>
        </w:rPr>
        <w:t>Tourism Management Perspectives</w:t>
      </w:r>
      <w:r w:rsidRPr="00A21527">
        <w:rPr>
          <w:rFonts w:cs="Arial"/>
          <w:lang w:val="en-US"/>
        </w:rPr>
        <w:t xml:space="preserve">, 33, p. 100604. Available at: </w:t>
      </w:r>
      <w:hyperlink r:id="rId35" w:tgtFrame="_new" w:history="1">
        <w:r w:rsidRPr="00A21527">
          <w:rPr>
            <w:rStyle w:val="Hyperlink"/>
            <w:rFonts w:cs="Arial"/>
            <w:lang w:val="en-US"/>
          </w:rPr>
          <w:t>https://doi.org/10.1016/j.tmp.2019.100604</w:t>
        </w:r>
      </w:hyperlink>
      <w:r w:rsidRPr="00A21527">
        <w:rPr>
          <w:rFonts w:cs="Arial"/>
          <w:lang w:val="en-US"/>
        </w:rPr>
        <w:t>.</w:t>
      </w:r>
    </w:p>
    <w:p w14:paraId="1261ADFB" w14:textId="77777777" w:rsidR="00A21527" w:rsidRPr="00A21527" w:rsidRDefault="00A21527" w:rsidP="00B22401">
      <w:pPr>
        <w:spacing w:after="120"/>
        <w:jc w:val="left"/>
        <w:rPr>
          <w:rFonts w:cs="Arial"/>
          <w:lang w:val="en-US"/>
        </w:rPr>
      </w:pPr>
      <w:r w:rsidRPr="00A21527">
        <w:rPr>
          <w:rFonts w:cs="Arial"/>
          <w:lang w:val="en-US"/>
        </w:rPr>
        <w:lastRenderedPageBreak/>
        <w:t xml:space="preserve">Gefen, D., </w:t>
      </w:r>
      <w:proofErr w:type="spellStart"/>
      <w:r w:rsidRPr="00A21527">
        <w:rPr>
          <w:rFonts w:cs="Arial"/>
          <w:lang w:val="en-US"/>
        </w:rPr>
        <w:t>Karahanna</w:t>
      </w:r>
      <w:proofErr w:type="spellEnd"/>
      <w:r w:rsidRPr="00A21527">
        <w:rPr>
          <w:rFonts w:cs="Arial"/>
          <w:lang w:val="en-US"/>
        </w:rPr>
        <w:t xml:space="preserve">, E. and Straub, D.W. (2003) ‘Trust and TAM in online shopping: an integrated model’, </w:t>
      </w:r>
      <w:r w:rsidRPr="00A21527">
        <w:rPr>
          <w:rFonts w:cs="Arial"/>
          <w:i/>
          <w:iCs/>
          <w:lang w:val="en-US"/>
        </w:rPr>
        <w:t>MIS Quarterly</w:t>
      </w:r>
      <w:r w:rsidRPr="00A21527">
        <w:rPr>
          <w:rFonts w:cs="Arial"/>
          <w:lang w:val="en-US"/>
        </w:rPr>
        <w:t>, 27(1), pp. 51–90. Available at: https://doi.org/10.5555/2017181.2017185.</w:t>
      </w:r>
    </w:p>
    <w:p w14:paraId="485C37D2" w14:textId="77777777" w:rsidR="00A21527" w:rsidRPr="00A21527" w:rsidRDefault="00A21527" w:rsidP="00B22401">
      <w:pPr>
        <w:spacing w:after="120"/>
        <w:jc w:val="left"/>
        <w:rPr>
          <w:rFonts w:cs="Arial"/>
          <w:lang w:val="en-US"/>
        </w:rPr>
      </w:pPr>
      <w:r w:rsidRPr="00A21527">
        <w:rPr>
          <w:rFonts w:cs="Arial"/>
          <w:lang w:val="en-US"/>
        </w:rPr>
        <w:t xml:space="preserve">Gough, D.A., Oliver, S. and Thomas, J. (2017) </w:t>
      </w:r>
      <w:r w:rsidRPr="00A21527">
        <w:rPr>
          <w:rFonts w:cs="Arial"/>
          <w:i/>
          <w:iCs/>
          <w:lang w:val="en-US"/>
        </w:rPr>
        <w:t>An introduction to systematic reviews</w:t>
      </w:r>
      <w:r w:rsidRPr="00A21527">
        <w:rPr>
          <w:rFonts w:cs="Arial"/>
          <w:lang w:val="en-US"/>
        </w:rPr>
        <w:t xml:space="preserve">. 2nd </w:t>
      </w:r>
      <w:proofErr w:type="spellStart"/>
      <w:r w:rsidRPr="00A21527">
        <w:rPr>
          <w:rFonts w:cs="Arial"/>
          <w:lang w:val="en-US"/>
        </w:rPr>
        <w:t>edn</w:t>
      </w:r>
      <w:proofErr w:type="spellEnd"/>
      <w:r w:rsidRPr="00A21527">
        <w:rPr>
          <w:rFonts w:cs="Arial"/>
          <w:lang w:val="en-US"/>
        </w:rPr>
        <w:t>. London: Sage.</w:t>
      </w:r>
    </w:p>
    <w:p w14:paraId="14D651A0" w14:textId="77777777" w:rsidR="00A21527" w:rsidRPr="00A21527" w:rsidRDefault="00A21527" w:rsidP="00B22401">
      <w:pPr>
        <w:spacing w:after="120"/>
        <w:jc w:val="left"/>
        <w:rPr>
          <w:rFonts w:cs="Arial"/>
          <w:lang w:val="en-US"/>
        </w:rPr>
      </w:pPr>
      <w:r w:rsidRPr="00A21527">
        <w:rPr>
          <w:rFonts w:cs="Arial"/>
          <w:lang w:val="en-US"/>
        </w:rPr>
        <w:t xml:space="preserve">Goyal, C. and Taneja, U. (2023) ‘Electronic word of mouth for the choice of wellness tourism destination image and the moderating role of COVID-19 pandemic’, </w:t>
      </w:r>
      <w:r w:rsidRPr="00A21527">
        <w:rPr>
          <w:rFonts w:cs="Arial"/>
          <w:i/>
          <w:iCs/>
          <w:lang w:val="en-US"/>
        </w:rPr>
        <w:t>Journal of Tourism Futures</w:t>
      </w:r>
      <w:r w:rsidRPr="00A21527">
        <w:rPr>
          <w:rFonts w:cs="Arial"/>
          <w:lang w:val="en-US"/>
        </w:rPr>
        <w:t xml:space="preserve">, 11(3). Available at: </w:t>
      </w:r>
      <w:hyperlink r:id="rId36" w:tgtFrame="_new" w:history="1">
        <w:r w:rsidRPr="00A21527">
          <w:rPr>
            <w:rStyle w:val="Hyperlink"/>
            <w:rFonts w:cs="Arial"/>
            <w:lang w:val="en-US"/>
          </w:rPr>
          <w:t>https://doi.org/10.1108/jtf-08-2022-0207</w:t>
        </w:r>
      </w:hyperlink>
      <w:r w:rsidRPr="00A21527">
        <w:rPr>
          <w:rFonts w:cs="Arial"/>
          <w:lang w:val="en-US"/>
        </w:rPr>
        <w:t>.</w:t>
      </w:r>
    </w:p>
    <w:p w14:paraId="7D0634E6" w14:textId="4792EA65" w:rsidR="00A21527" w:rsidRPr="00A21527" w:rsidRDefault="00A21527" w:rsidP="00B22401">
      <w:pPr>
        <w:spacing w:after="120"/>
        <w:jc w:val="left"/>
        <w:rPr>
          <w:rFonts w:cs="Arial"/>
          <w:lang w:val="en-US"/>
        </w:rPr>
      </w:pPr>
      <w:r w:rsidRPr="00A21527">
        <w:rPr>
          <w:rFonts w:cs="Arial"/>
          <w:lang w:val="en-US"/>
        </w:rPr>
        <w:t xml:space="preserve">Grigis, A. </w:t>
      </w:r>
      <w:r w:rsidR="00664572" w:rsidRPr="00664572">
        <w:rPr>
          <w:rFonts w:cs="Arial"/>
          <w:i/>
          <w:iCs/>
          <w:lang w:val="en-US"/>
        </w:rPr>
        <w:t>et al</w:t>
      </w:r>
      <w:r w:rsidRPr="00A21527">
        <w:rPr>
          <w:rFonts w:cs="Arial"/>
          <w:i/>
          <w:iCs/>
          <w:lang w:val="en-US"/>
        </w:rPr>
        <w:t>.</w:t>
      </w:r>
      <w:r w:rsidRPr="00A21527">
        <w:rPr>
          <w:rFonts w:cs="Arial"/>
          <w:lang w:val="en-US"/>
        </w:rPr>
        <w:t xml:space="preserve"> (2025) ‘Vulnerability in research ethics: a systematic review of policy guidelines and documents’, </w:t>
      </w:r>
      <w:r w:rsidRPr="00A21527">
        <w:rPr>
          <w:rFonts w:cs="Arial"/>
          <w:i/>
          <w:iCs/>
          <w:lang w:val="en-US"/>
        </w:rPr>
        <w:t>PLOS ONE</w:t>
      </w:r>
      <w:r w:rsidRPr="00A21527">
        <w:rPr>
          <w:rFonts w:cs="Arial"/>
          <w:lang w:val="en-US"/>
        </w:rPr>
        <w:t xml:space="preserve">, 20(7), p. e0327086. Available at: </w:t>
      </w:r>
      <w:hyperlink r:id="rId37" w:tgtFrame="_new" w:history="1">
        <w:r w:rsidRPr="00A21527">
          <w:rPr>
            <w:rStyle w:val="Hyperlink"/>
            <w:rFonts w:cs="Arial"/>
            <w:lang w:val="en-US"/>
          </w:rPr>
          <w:t>https://doi.org/10.1371/journal.pone.0327086</w:t>
        </w:r>
      </w:hyperlink>
      <w:r w:rsidRPr="00A21527">
        <w:rPr>
          <w:rFonts w:cs="Arial"/>
          <w:lang w:val="en-US"/>
        </w:rPr>
        <w:t>.</w:t>
      </w:r>
    </w:p>
    <w:p w14:paraId="72284A39" w14:textId="77777777" w:rsidR="00A21527" w:rsidRPr="00A21527" w:rsidRDefault="00A21527" w:rsidP="00B22401">
      <w:pPr>
        <w:spacing w:after="120"/>
        <w:jc w:val="left"/>
        <w:rPr>
          <w:rFonts w:cs="Arial"/>
          <w:lang w:val="en-US"/>
        </w:rPr>
      </w:pPr>
      <w:r w:rsidRPr="00A21527">
        <w:rPr>
          <w:rFonts w:cs="Arial"/>
          <w:lang w:val="en-US"/>
        </w:rPr>
        <w:t xml:space="preserve">Gusenbauer, M. and </w:t>
      </w:r>
      <w:proofErr w:type="spellStart"/>
      <w:r w:rsidRPr="00A21527">
        <w:rPr>
          <w:rFonts w:cs="Arial"/>
          <w:lang w:val="en-US"/>
        </w:rPr>
        <w:t>Gauster</w:t>
      </w:r>
      <w:proofErr w:type="spellEnd"/>
      <w:r w:rsidRPr="00A21527">
        <w:rPr>
          <w:rFonts w:cs="Arial"/>
          <w:lang w:val="en-US"/>
        </w:rPr>
        <w:t xml:space="preserve">, S.P. (2024) ‘How to search for literature in systematic reviews and meta-analyses: a comprehensive step-by-step guide’, </w:t>
      </w:r>
      <w:r w:rsidRPr="00A21527">
        <w:rPr>
          <w:rFonts w:cs="Arial"/>
          <w:i/>
          <w:iCs/>
          <w:lang w:val="en-US"/>
        </w:rPr>
        <w:t>Technological Forecasting and Social Change</w:t>
      </w:r>
      <w:r w:rsidRPr="00A21527">
        <w:rPr>
          <w:rFonts w:cs="Arial"/>
          <w:lang w:val="en-US"/>
        </w:rPr>
        <w:t xml:space="preserve">, 212, p. 123833. Available at: </w:t>
      </w:r>
      <w:hyperlink r:id="rId38" w:tgtFrame="_new" w:history="1">
        <w:r w:rsidRPr="00A21527">
          <w:rPr>
            <w:rStyle w:val="Hyperlink"/>
            <w:rFonts w:cs="Arial"/>
            <w:lang w:val="en-US"/>
          </w:rPr>
          <w:t>https://doi.org/10.1016/j.techfore.2024.123833</w:t>
        </w:r>
      </w:hyperlink>
      <w:r w:rsidRPr="00A21527">
        <w:rPr>
          <w:rFonts w:cs="Arial"/>
          <w:lang w:val="en-US"/>
        </w:rPr>
        <w:t>.</w:t>
      </w:r>
    </w:p>
    <w:p w14:paraId="0EB4517D" w14:textId="77777777" w:rsidR="00A21527" w:rsidRPr="00A21527" w:rsidRDefault="00A21527" w:rsidP="00B22401">
      <w:pPr>
        <w:spacing w:after="120"/>
        <w:jc w:val="left"/>
        <w:rPr>
          <w:rFonts w:cs="Arial"/>
          <w:lang w:val="en-US"/>
        </w:rPr>
      </w:pPr>
      <w:proofErr w:type="spellStart"/>
      <w:r w:rsidRPr="00A21527">
        <w:rPr>
          <w:rFonts w:cs="Arial"/>
          <w:lang w:val="en-US"/>
        </w:rPr>
        <w:t>Handyastuti</w:t>
      </w:r>
      <w:proofErr w:type="spellEnd"/>
      <w:r w:rsidRPr="00A21527">
        <w:rPr>
          <w:rFonts w:cs="Arial"/>
          <w:lang w:val="en-US"/>
        </w:rPr>
        <w:t xml:space="preserve">, I., Harmoni, A.H., </w:t>
      </w:r>
      <w:proofErr w:type="spellStart"/>
      <w:r w:rsidRPr="00A21527">
        <w:rPr>
          <w:rFonts w:cs="Arial"/>
          <w:lang w:val="en-US"/>
        </w:rPr>
        <w:t>Nuraeni</w:t>
      </w:r>
      <w:proofErr w:type="spellEnd"/>
      <w:r w:rsidRPr="00A21527">
        <w:rPr>
          <w:rFonts w:cs="Arial"/>
          <w:lang w:val="en-US"/>
        </w:rPr>
        <w:t xml:space="preserve">, E. and </w:t>
      </w:r>
      <w:proofErr w:type="spellStart"/>
      <w:r w:rsidRPr="00A21527">
        <w:rPr>
          <w:rFonts w:cs="Arial"/>
          <w:lang w:val="en-US"/>
        </w:rPr>
        <w:t>Lating</w:t>
      </w:r>
      <w:proofErr w:type="spellEnd"/>
      <w:r w:rsidRPr="00A21527">
        <w:rPr>
          <w:rFonts w:cs="Arial"/>
          <w:lang w:val="en-US"/>
        </w:rPr>
        <w:t xml:space="preserve">, F.I. (2020) ‘The influence of electronic word of mouth (e-WOM) on travel decision in Bandung City’, </w:t>
      </w:r>
      <w:r w:rsidRPr="00A21527">
        <w:rPr>
          <w:rFonts w:cs="Arial"/>
          <w:i/>
          <w:iCs/>
          <w:lang w:val="en-US"/>
        </w:rPr>
        <w:t>Social Sciences and Humanities</w:t>
      </w:r>
      <w:r w:rsidRPr="00A21527">
        <w:rPr>
          <w:rFonts w:cs="Arial"/>
          <w:lang w:val="en-US"/>
        </w:rPr>
        <w:t xml:space="preserve">, 4, p. 00010. Available at: </w:t>
      </w:r>
      <w:hyperlink r:id="rId39" w:tgtFrame="_new" w:history="1">
        <w:r w:rsidRPr="00A21527">
          <w:rPr>
            <w:rStyle w:val="Hyperlink"/>
            <w:rFonts w:cs="Arial"/>
            <w:lang w:val="en-US"/>
          </w:rPr>
          <w:t>https://digitalpress.ugm.ac.id/article/357</w:t>
        </w:r>
      </w:hyperlink>
      <w:r w:rsidRPr="00A21527">
        <w:rPr>
          <w:rFonts w:cs="Arial"/>
          <w:lang w:val="en-US"/>
        </w:rPr>
        <w:t>.</w:t>
      </w:r>
    </w:p>
    <w:p w14:paraId="36A6E7BA" w14:textId="77777777" w:rsidR="00A21527" w:rsidRPr="00A21527" w:rsidRDefault="00A21527" w:rsidP="00B22401">
      <w:pPr>
        <w:spacing w:after="120"/>
        <w:jc w:val="left"/>
        <w:rPr>
          <w:rFonts w:cs="Arial"/>
          <w:lang w:val="en-US"/>
        </w:rPr>
      </w:pPr>
      <w:r w:rsidRPr="00A21527">
        <w:rPr>
          <w:rFonts w:cs="Arial"/>
          <w:lang w:val="en-US"/>
        </w:rPr>
        <w:t xml:space="preserve">Harris, A. and Prideaux, B. (2017) ‘The potential for eWOM to affect consumer behaviour in tourism’, in </w:t>
      </w:r>
      <w:r w:rsidRPr="00A21527">
        <w:rPr>
          <w:rFonts w:cs="Arial"/>
          <w:i/>
          <w:iCs/>
          <w:lang w:val="en-US"/>
        </w:rPr>
        <w:t>Routledge Handbook of Tourism Marketing</w:t>
      </w:r>
      <w:r w:rsidRPr="00A21527">
        <w:rPr>
          <w:rFonts w:cs="Arial"/>
          <w:lang w:val="en-US"/>
        </w:rPr>
        <w:t xml:space="preserve">. Abingdon: Routledge, pp. 366–376. Available at: </w:t>
      </w:r>
      <w:hyperlink r:id="rId40" w:tgtFrame="_new" w:history="1">
        <w:r w:rsidRPr="00A21527">
          <w:rPr>
            <w:rStyle w:val="Hyperlink"/>
            <w:rFonts w:cs="Arial"/>
            <w:lang w:val="en-US"/>
          </w:rPr>
          <w:t>https://doi.org/10.4324/9781315659657-41</w:t>
        </w:r>
      </w:hyperlink>
      <w:r w:rsidRPr="00A21527">
        <w:rPr>
          <w:rFonts w:cs="Arial"/>
          <w:lang w:val="en-US"/>
        </w:rPr>
        <w:t>.</w:t>
      </w:r>
    </w:p>
    <w:p w14:paraId="3C1490B4" w14:textId="5ABE39DA" w:rsidR="00A21527" w:rsidRPr="00A21527" w:rsidRDefault="00A21527" w:rsidP="00B22401">
      <w:pPr>
        <w:spacing w:after="120"/>
        <w:jc w:val="left"/>
        <w:rPr>
          <w:rFonts w:cs="Arial"/>
          <w:lang w:val="en-US"/>
        </w:rPr>
      </w:pPr>
      <w:r w:rsidRPr="00664572">
        <w:rPr>
          <w:rFonts w:cs="Arial"/>
          <w:lang w:val="en-US"/>
        </w:rPr>
        <w:t xml:space="preserve">Harun, N.A. </w:t>
      </w:r>
      <w:r w:rsidR="00664572" w:rsidRPr="00664572">
        <w:rPr>
          <w:rFonts w:cs="Arial"/>
          <w:i/>
          <w:iCs/>
          <w:lang w:val="en-US"/>
        </w:rPr>
        <w:t>et al</w:t>
      </w:r>
      <w:r w:rsidRPr="00664572">
        <w:rPr>
          <w:rFonts w:cs="Arial"/>
          <w:i/>
          <w:iCs/>
          <w:lang w:val="en-US"/>
        </w:rPr>
        <w:t>.</w:t>
      </w:r>
      <w:r w:rsidRPr="00664572">
        <w:rPr>
          <w:rFonts w:cs="Arial"/>
          <w:lang w:val="en-US"/>
        </w:rPr>
        <w:t xml:space="preserve"> </w:t>
      </w:r>
      <w:r w:rsidRPr="00A21527">
        <w:rPr>
          <w:rFonts w:cs="Arial"/>
          <w:lang w:val="en-US"/>
        </w:rPr>
        <w:t xml:space="preserve">(2023) ‘The impact of electronic word-of-mouth (eWOM) on ecotourism destination choice: a conceptual paper’, in </w:t>
      </w:r>
      <w:r w:rsidRPr="00A21527">
        <w:rPr>
          <w:rFonts w:cs="Arial"/>
          <w:i/>
          <w:iCs/>
          <w:lang w:val="en-US"/>
        </w:rPr>
        <w:t>Proceedings of ICOFA 2023</w:t>
      </w:r>
      <w:r w:rsidRPr="00A21527">
        <w:rPr>
          <w:rFonts w:cs="Arial"/>
          <w:lang w:val="en-US"/>
        </w:rPr>
        <w:t xml:space="preserve">, pp. 126–133. Available at: </w:t>
      </w:r>
      <w:hyperlink r:id="rId41" w:tgtFrame="_new" w:history="1">
        <w:r w:rsidRPr="00A21527">
          <w:rPr>
            <w:rStyle w:val="Hyperlink"/>
            <w:rFonts w:cs="Arial"/>
            <w:lang w:val="en-US"/>
          </w:rPr>
          <w:t>https://doi.org/10.2991/978-2-38476-076-3_12</w:t>
        </w:r>
      </w:hyperlink>
      <w:r w:rsidRPr="00A21527">
        <w:rPr>
          <w:rFonts w:cs="Arial"/>
          <w:lang w:val="en-US"/>
        </w:rPr>
        <w:t>.</w:t>
      </w:r>
    </w:p>
    <w:p w14:paraId="7C0023D3" w14:textId="76689309" w:rsidR="00A21527" w:rsidRPr="00A21527" w:rsidRDefault="00A21527" w:rsidP="00B22401">
      <w:pPr>
        <w:spacing w:after="120"/>
        <w:jc w:val="left"/>
        <w:rPr>
          <w:rFonts w:cs="Arial"/>
          <w:lang w:val="en-US"/>
        </w:rPr>
      </w:pPr>
      <w:r w:rsidRPr="00A21527">
        <w:rPr>
          <w:rFonts w:cs="Arial"/>
          <w:lang w:val="en-US"/>
        </w:rPr>
        <w:t xml:space="preserve">Hoang, S. </w:t>
      </w:r>
      <w:r w:rsidR="00664572" w:rsidRPr="00664572">
        <w:rPr>
          <w:rFonts w:cs="Arial"/>
          <w:i/>
          <w:iCs/>
          <w:lang w:val="en-US"/>
        </w:rPr>
        <w:t>et al</w:t>
      </w:r>
      <w:r w:rsidRPr="00A21527">
        <w:rPr>
          <w:rFonts w:cs="Arial"/>
          <w:i/>
          <w:iCs/>
          <w:lang w:val="en-US"/>
        </w:rPr>
        <w:t>.</w:t>
      </w:r>
      <w:r w:rsidRPr="00A21527">
        <w:rPr>
          <w:rFonts w:cs="Arial"/>
          <w:lang w:val="en-US"/>
        </w:rPr>
        <w:t xml:space="preserve"> (2022) ‘A study on the positive impact of eWOM in eco-tourism destinations of Vietnam’, </w:t>
      </w:r>
      <w:r w:rsidRPr="00A21527">
        <w:rPr>
          <w:rFonts w:cs="Arial"/>
          <w:i/>
          <w:iCs/>
          <w:lang w:val="en-US"/>
        </w:rPr>
        <w:t>International Conference on Tourism Research</w:t>
      </w:r>
      <w:r w:rsidRPr="00A21527">
        <w:rPr>
          <w:rFonts w:cs="Arial"/>
          <w:lang w:val="en-US"/>
        </w:rPr>
        <w:t xml:space="preserve">, 15(1), pp. 149–158. Available at: </w:t>
      </w:r>
      <w:hyperlink r:id="rId42" w:tgtFrame="_new" w:history="1">
        <w:r w:rsidRPr="00A21527">
          <w:rPr>
            <w:rStyle w:val="Hyperlink"/>
            <w:rFonts w:cs="Arial"/>
            <w:lang w:val="en-US"/>
          </w:rPr>
          <w:t>https://doi.org/10.34190/ictr.15.1.134</w:t>
        </w:r>
      </w:hyperlink>
      <w:r w:rsidRPr="00A21527">
        <w:rPr>
          <w:rFonts w:cs="Arial"/>
          <w:lang w:val="en-US"/>
        </w:rPr>
        <w:t>.</w:t>
      </w:r>
    </w:p>
    <w:p w14:paraId="2C6B5F13" w14:textId="77777777" w:rsidR="00A21527" w:rsidRPr="00A21527" w:rsidRDefault="00A21527" w:rsidP="00B22401">
      <w:pPr>
        <w:spacing w:after="120"/>
        <w:jc w:val="left"/>
        <w:rPr>
          <w:rFonts w:cs="Arial"/>
          <w:lang w:val="en-US"/>
        </w:rPr>
      </w:pPr>
      <w:r w:rsidRPr="00A21527">
        <w:rPr>
          <w:rFonts w:cs="Arial"/>
          <w:lang w:val="en-US"/>
        </w:rPr>
        <w:t xml:space="preserve">Huong, N.T.L. and Hoan, P.T. (2023) ‘The impact of eWOM on tourists’ attitudes’, </w:t>
      </w:r>
      <w:r w:rsidRPr="00A21527">
        <w:rPr>
          <w:rFonts w:cs="Arial"/>
          <w:i/>
          <w:iCs/>
          <w:lang w:val="en-US"/>
        </w:rPr>
        <w:t>Hue University Journal</w:t>
      </w:r>
      <w:r w:rsidRPr="00A21527">
        <w:rPr>
          <w:rFonts w:cs="Arial"/>
          <w:lang w:val="en-US"/>
        </w:rPr>
        <w:t xml:space="preserve">, 132(5A). Available at: </w:t>
      </w:r>
      <w:hyperlink r:id="rId43" w:tgtFrame="_new" w:history="1">
        <w:r w:rsidRPr="00A21527">
          <w:rPr>
            <w:rStyle w:val="Hyperlink"/>
            <w:rFonts w:cs="Arial"/>
            <w:lang w:val="en-US"/>
          </w:rPr>
          <w:t>https://doi.org/10.26459/hueunijed.v132i5A.7129</w:t>
        </w:r>
      </w:hyperlink>
      <w:r w:rsidRPr="00A21527">
        <w:rPr>
          <w:rFonts w:cs="Arial"/>
          <w:lang w:val="en-US"/>
        </w:rPr>
        <w:t>.</w:t>
      </w:r>
    </w:p>
    <w:p w14:paraId="2E2B147A" w14:textId="77777777" w:rsidR="00A21527" w:rsidRPr="00A21527" w:rsidRDefault="00A21527" w:rsidP="00A21527">
      <w:pPr>
        <w:spacing w:after="120"/>
        <w:jc w:val="left"/>
        <w:rPr>
          <w:rFonts w:cs="Arial"/>
          <w:lang w:val="en-US"/>
        </w:rPr>
      </w:pPr>
      <w:r w:rsidRPr="00A21527">
        <w:rPr>
          <w:rFonts w:cs="Arial"/>
          <w:lang w:val="en-US"/>
        </w:rPr>
        <w:lastRenderedPageBreak/>
        <w:t xml:space="preserve">Hussain, K., Alam, M.M.D., Malik, A., </w:t>
      </w:r>
      <w:proofErr w:type="spellStart"/>
      <w:r w:rsidRPr="00A21527">
        <w:rPr>
          <w:rFonts w:cs="Arial"/>
          <w:lang w:val="en-US"/>
        </w:rPr>
        <w:t>Tarhini</w:t>
      </w:r>
      <w:proofErr w:type="spellEnd"/>
      <w:r w:rsidRPr="00A21527">
        <w:rPr>
          <w:rFonts w:cs="Arial"/>
          <w:lang w:val="en-US"/>
        </w:rPr>
        <w:t xml:space="preserve">, A. and Al Balushi, M.K. (2024) ‘From likes to luggage: The role of social media content in attracting tourists’, </w:t>
      </w:r>
      <w:proofErr w:type="spellStart"/>
      <w:r w:rsidRPr="00A21527">
        <w:rPr>
          <w:rFonts w:cs="Arial"/>
          <w:i/>
          <w:iCs/>
          <w:lang w:val="en-US"/>
        </w:rPr>
        <w:t>Heliyon</w:t>
      </w:r>
      <w:proofErr w:type="spellEnd"/>
      <w:r w:rsidRPr="00A21527">
        <w:rPr>
          <w:rFonts w:cs="Arial"/>
          <w:lang w:val="en-US"/>
        </w:rPr>
        <w:t xml:space="preserve">, 10(19), e38914. </w:t>
      </w:r>
      <w:hyperlink r:id="rId44" w:tgtFrame="_new" w:history="1">
        <w:r w:rsidRPr="00A21527">
          <w:rPr>
            <w:rStyle w:val="Hyperlink"/>
            <w:rFonts w:cs="Arial"/>
            <w:lang w:val="en-US"/>
          </w:rPr>
          <w:t>https://doi.org/10.1016/j.heliyon.2024.e38914</w:t>
        </w:r>
      </w:hyperlink>
    </w:p>
    <w:p w14:paraId="45BD451E" w14:textId="77777777" w:rsidR="00A21527" w:rsidRPr="00A21527" w:rsidRDefault="00A21527" w:rsidP="00A21527">
      <w:pPr>
        <w:spacing w:after="120"/>
        <w:jc w:val="left"/>
        <w:rPr>
          <w:rFonts w:cs="Arial"/>
          <w:lang w:val="en-US"/>
        </w:rPr>
      </w:pPr>
      <w:r w:rsidRPr="00A21527">
        <w:rPr>
          <w:rFonts w:cs="Arial"/>
          <w:lang w:val="en-US"/>
        </w:rPr>
        <w:t xml:space="preserve">Hussain, T., Wang, D. and Li, B. (2024) ‘Exploring the impact of social media on tourist behavior in rural mountain tourism during the COVID-19 pandemic: The role of perceived risk and community participation’, </w:t>
      </w:r>
      <w:r w:rsidRPr="00A21527">
        <w:rPr>
          <w:rFonts w:cs="Arial"/>
          <w:i/>
          <w:iCs/>
          <w:lang w:val="en-US"/>
        </w:rPr>
        <w:t xml:space="preserve">Acta </w:t>
      </w:r>
      <w:proofErr w:type="spellStart"/>
      <w:r w:rsidRPr="00A21527">
        <w:rPr>
          <w:rFonts w:cs="Arial"/>
          <w:i/>
          <w:iCs/>
          <w:lang w:val="en-US"/>
        </w:rPr>
        <w:t>Psychologica</w:t>
      </w:r>
      <w:proofErr w:type="spellEnd"/>
      <w:r w:rsidRPr="00A21527">
        <w:rPr>
          <w:rFonts w:cs="Arial"/>
          <w:lang w:val="en-US"/>
        </w:rPr>
        <w:t xml:space="preserve">, 242, 104113. </w:t>
      </w:r>
      <w:hyperlink r:id="rId45" w:tgtFrame="_new" w:history="1">
        <w:r w:rsidRPr="00A21527">
          <w:rPr>
            <w:rStyle w:val="Hyperlink"/>
            <w:rFonts w:cs="Arial"/>
            <w:lang w:val="en-US"/>
          </w:rPr>
          <w:t>https://doi.org/10.1016/j.actpsy.2023.104113</w:t>
        </w:r>
      </w:hyperlink>
    </w:p>
    <w:p w14:paraId="09115D9A" w14:textId="77777777" w:rsidR="00A21527" w:rsidRPr="00A21527" w:rsidRDefault="00A21527" w:rsidP="00B22401">
      <w:pPr>
        <w:spacing w:after="120"/>
        <w:jc w:val="left"/>
        <w:rPr>
          <w:rFonts w:cs="Arial"/>
          <w:lang w:val="en-US"/>
        </w:rPr>
      </w:pPr>
      <w:r w:rsidRPr="00A21527">
        <w:rPr>
          <w:rFonts w:cs="Arial"/>
          <w:lang w:val="en-US"/>
        </w:rPr>
        <w:t xml:space="preserve">Jyoti, Tran, T.-H.-A. and Kumar, J. (2026) ‘The impact of electronic word-of-mouth (eWOM) on tourist purchase intention: a comparative study of the Indian and Vietnamese tourism industries’, </w:t>
      </w:r>
      <w:r w:rsidRPr="00A21527">
        <w:rPr>
          <w:rFonts w:cs="Arial"/>
          <w:i/>
          <w:iCs/>
          <w:lang w:val="en-US"/>
        </w:rPr>
        <w:t>Global Knowledge, Memory and Communication</w:t>
      </w:r>
      <w:r w:rsidRPr="00A21527">
        <w:rPr>
          <w:rFonts w:cs="Arial"/>
          <w:lang w:val="en-US"/>
        </w:rPr>
        <w:t xml:space="preserve">, 75(1–2), pp. 510–532. Available at: </w:t>
      </w:r>
      <w:hyperlink r:id="rId46" w:history="1">
        <w:r w:rsidRPr="00A21527">
          <w:rPr>
            <w:rStyle w:val="Hyperlink"/>
            <w:rFonts w:cs="Arial"/>
            <w:lang w:val="en-US"/>
          </w:rPr>
          <w:t>https://www.emerald.com/gkmc/article-abstract/75/1-2/510/1259527/The-impact-of-electronic-word-of-mouth-e-WOM-on</w:t>
        </w:r>
      </w:hyperlink>
      <w:r w:rsidRPr="00A21527">
        <w:rPr>
          <w:rFonts w:cs="Arial"/>
          <w:lang w:val="en-US"/>
        </w:rPr>
        <w:t>?</w:t>
      </w:r>
    </w:p>
    <w:p w14:paraId="7A409E48" w14:textId="6B3BE78B" w:rsidR="00A21527" w:rsidRPr="00A21527" w:rsidRDefault="00A21527" w:rsidP="00B22401">
      <w:pPr>
        <w:spacing w:after="120"/>
        <w:jc w:val="left"/>
        <w:rPr>
          <w:rFonts w:cs="Arial"/>
          <w:lang w:val="en-US"/>
        </w:rPr>
      </w:pPr>
      <w:r w:rsidRPr="00A21527">
        <w:rPr>
          <w:rFonts w:cs="Arial"/>
          <w:lang w:val="en-US"/>
        </w:rPr>
        <w:t xml:space="preserve">Ke, S. </w:t>
      </w:r>
      <w:r w:rsidR="00664572" w:rsidRPr="00664572">
        <w:rPr>
          <w:rFonts w:cs="Arial"/>
          <w:i/>
          <w:iCs/>
          <w:lang w:val="en-US"/>
        </w:rPr>
        <w:t>et al</w:t>
      </w:r>
      <w:r w:rsidRPr="00A21527">
        <w:rPr>
          <w:rFonts w:cs="Arial"/>
          <w:i/>
          <w:iCs/>
          <w:lang w:val="en-US"/>
        </w:rPr>
        <w:t>.</w:t>
      </w:r>
      <w:r w:rsidRPr="00A21527">
        <w:rPr>
          <w:rFonts w:cs="Arial"/>
          <w:lang w:val="en-US"/>
        </w:rPr>
        <w:t xml:space="preserve"> (2025) ‘A meta-analysis of eWOM and booking intention: investigation of the moderating role of platform type and research region’, </w:t>
      </w:r>
      <w:r w:rsidRPr="00A21527">
        <w:rPr>
          <w:rFonts w:cs="Arial"/>
          <w:i/>
          <w:iCs/>
          <w:lang w:val="en-US"/>
        </w:rPr>
        <w:t>Multidisciplinary Science Journal</w:t>
      </w:r>
      <w:r w:rsidRPr="00A21527">
        <w:rPr>
          <w:rFonts w:cs="Arial"/>
          <w:lang w:val="en-US"/>
        </w:rPr>
        <w:t xml:space="preserve">, 7(12), p. 2025561. Available at: </w:t>
      </w:r>
      <w:hyperlink r:id="rId47" w:tgtFrame="_new" w:history="1">
        <w:r w:rsidRPr="00A21527">
          <w:rPr>
            <w:rStyle w:val="Hyperlink"/>
            <w:rFonts w:cs="Arial"/>
            <w:lang w:val="en-US"/>
          </w:rPr>
          <w:t>https://doi.org/10.31893/multiscience.2025561</w:t>
        </w:r>
      </w:hyperlink>
      <w:r w:rsidRPr="00A21527">
        <w:rPr>
          <w:rFonts w:cs="Arial"/>
          <w:lang w:val="en-US"/>
        </w:rPr>
        <w:t>.</w:t>
      </w:r>
    </w:p>
    <w:p w14:paraId="1C0518FC" w14:textId="77777777" w:rsidR="00A21527" w:rsidRPr="00A21527" w:rsidRDefault="00A21527" w:rsidP="00A21527">
      <w:pPr>
        <w:spacing w:after="120"/>
        <w:jc w:val="left"/>
        <w:rPr>
          <w:rFonts w:cs="Arial"/>
          <w:lang w:val="en-US"/>
        </w:rPr>
      </w:pPr>
      <w:r w:rsidRPr="00A21527">
        <w:rPr>
          <w:rFonts w:cs="Arial"/>
          <w:lang w:val="en-US"/>
        </w:rPr>
        <w:t xml:space="preserve">Kilic, H., </w:t>
      </w:r>
      <w:proofErr w:type="spellStart"/>
      <w:r w:rsidRPr="00A21527">
        <w:rPr>
          <w:rFonts w:cs="Arial"/>
          <w:lang w:val="en-US"/>
        </w:rPr>
        <w:t>Ozturen</w:t>
      </w:r>
      <w:proofErr w:type="spellEnd"/>
      <w:r w:rsidRPr="00A21527">
        <w:rPr>
          <w:rFonts w:cs="Arial"/>
          <w:lang w:val="en-US"/>
        </w:rPr>
        <w:t xml:space="preserve">, A., Banga, C. and Bamidele, R. (2022) ‘Impacts of social media on travelers decision-making process’, in </w:t>
      </w:r>
      <w:r w:rsidRPr="00A21527">
        <w:rPr>
          <w:rFonts w:cs="Arial"/>
          <w:i/>
          <w:iCs/>
          <w:lang w:val="en-US"/>
        </w:rPr>
        <w:t xml:space="preserve">Handbook on Tourism and </w:t>
      </w:r>
      <w:proofErr w:type="gramStart"/>
      <w:r w:rsidRPr="00A21527">
        <w:rPr>
          <w:rFonts w:cs="Arial"/>
          <w:i/>
          <w:iCs/>
          <w:lang w:val="en-US"/>
        </w:rPr>
        <w:t>Social Media</w:t>
      </w:r>
      <w:proofErr w:type="gramEnd"/>
      <w:r w:rsidRPr="00A21527">
        <w:rPr>
          <w:rFonts w:cs="Arial"/>
          <w:lang w:val="en-US"/>
        </w:rPr>
        <w:t xml:space="preserve">. Cheltenham: Edward Elgar Publishing, pp. 338–353. </w:t>
      </w:r>
      <w:hyperlink r:id="rId48" w:tgtFrame="_new" w:history="1">
        <w:r w:rsidRPr="00A21527">
          <w:rPr>
            <w:rStyle w:val="Hyperlink"/>
            <w:rFonts w:cs="Arial"/>
            <w:lang w:val="en-US"/>
          </w:rPr>
          <w:t>https://doi.org/10.4337/9781800371415.00035</w:t>
        </w:r>
      </w:hyperlink>
    </w:p>
    <w:p w14:paraId="0A9C3386" w14:textId="77777777" w:rsidR="00A21527" w:rsidRPr="00A21527" w:rsidRDefault="00A21527" w:rsidP="00B22401">
      <w:pPr>
        <w:spacing w:after="120"/>
        <w:jc w:val="left"/>
        <w:rPr>
          <w:rFonts w:cs="Arial"/>
          <w:lang w:val="en-US"/>
        </w:rPr>
      </w:pPr>
      <w:r w:rsidRPr="00A21527">
        <w:rPr>
          <w:rFonts w:cs="Arial"/>
          <w:lang w:val="en-US"/>
        </w:rPr>
        <w:t xml:space="preserve">Kolaski, K., Logan, L.R. and Ioannidis, J.P.A. (2023) ‘Guidance to best tools and practices for systematic reviews’, </w:t>
      </w:r>
      <w:r w:rsidRPr="00A21527">
        <w:rPr>
          <w:rFonts w:cs="Arial"/>
          <w:i/>
          <w:iCs/>
          <w:lang w:val="en-US"/>
        </w:rPr>
        <w:t>Systematic Reviews</w:t>
      </w:r>
      <w:r w:rsidRPr="00A21527">
        <w:rPr>
          <w:rFonts w:cs="Arial"/>
          <w:lang w:val="en-US"/>
        </w:rPr>
        <w:t xml:space="preserve">, 12(1), pp. 1–29. Available at: </w:t>
      </w:r>
      <w:hyperlink r:id="rId49" w:tgtFrame="_new" w:history="1">
        <w:r w:rsidRPr="00A21527">
          <w:rPr>
            <w:rStyle w:val="Hyperlink"/>
            <w:rFonts w:cs="Arial"/>
            <w:lang w:val="en-US"/>
          </w:rPr>
          <w:t>https://doi.org/10.1186/s13643-023-02255-9</w:t>
        </w:r>
      </w:hyperlink>
      <w:r w:rsidRPr="00A21527">
        <w:rPr>
          <w:rFonts w:cs="Arial"/>
          <w:lang w:val="en-US"/>
        </w:rPr>
        <w:t>.</w:t>
      </w:r>
    </w:p>
    <w:p w14:paraId="25714318" w14:textId="40E762EA" w:rsidR="00A21527" w:rsidRPr="00A21527" w:rsidRDefault="00A21527" w:rsidP="00B22401">
      <w:pPr>
        <w:spacing w:after="120"/>
        <w:jc w:val="left"/>
        <w:rPr>
          <w:rFonts w:cs="Arial"/>
          <w:lang w:val="en-US"/>
        </w:rPr>
      </w:pPr>
      <w:r w:rsidRPr="00A21527">
        <w:rPr>
          <w:rFonts w:cs="Arial"/>
          <w:lang w:val="en-US"/>
        </w:rPr>
        <w:t xml:space="preserve">Lam, H.-P. </w:t>
      </w:r>
      <w:r w:rsidR="00664572" w:rsidRPr="00664572">
        <w:rPr>
          <w:rFonts w:cs="Arial"/>
          <w:i/>
          <w:iCs/>
          <w:lang w:val="en-US"/>
        </w:rPr>
        <w:t>et al</w:t>
      </w:r>
      <w:r w:rsidRPr="00A21527">
        <w:rPr>
          <w:rFonts w:cs="Arial"/>
          <w:i/>
          <w:iCs/>
          <w:lang w:val="en-US"/>
        </w:rPr>
        <w:t>.</w:t>
      </w:r>
      <w:r w:rsidRPr="00A21527">
        <w:rPr>
          <w:rFonts w:cs="Arial"/>
          <w:lang w:val="en-US"/>
        </w:rPr>
        <w:t xml:space="preserve"> (2025) ‘Homestay experience and eWOM among Generation Z tourists: the role of guest delight, guest satisfaction, and the need for uniqueness’, </w:t>
      </w:r>
      <w:r w:rsidRPr="00A21527">
        <w:rPr>
          <w:rFonts w:cs="Arial"/>
          <w:i/>
          <w:iCs/>
          <w:lang w:val="en-US"/>
        </w:rPr>
        <w:t xml:space="preserve">Acta </w:t>
      </w:r>
      <w:proofErr w:type="spellStart"/>
      <w:r w:rsidRPr="00A21527">
        <w:rPr>
          <w:rFonts w:cs="Arial"/>
          <w:i/>
          <w:iCs/>
          <w:lang w:val="en-US"/>
        </w:rPr>
        <w:t>Psychologica</w:t>
      </w:r>
      <w:proofErr w:type="spellEnd"/>
      <w:r w:rsidRPr="00A21527">
        <w:rPr>
          <w:rFonts w:cs="Arial"/>
          <w:lang w:val="en-US"/>
        </w:rPr>
        <w:t xml:space="preserve">, 255, p. 104980. Available at: </w:t>
      </w:r>
      <w:hyperlink r:id="rId50" w:tgtFrame="_new" w:history="1">
        <w:r w:rsidRPr="00A21527">
          <w:rPr>
            <w:rStyle w:val="Hyperlink"/>
            <w:rFonts w:cs="Arial"/>
            <w:lang w:val="en-US"/>
          </w:rPr>
          <w:t>https://doi.org/10.1016/j.actpsy.2025.104980</w:t>
        </w:r>
      </w:hyperlink>
      <w:r w:rsidRPr="00A21527">
        <w:rPr>
          <w:rFonts w:cs="Arial"/>
          <w:lang w:val="en-US"/>
        </w:rPr>
        <w:t>.</w:t>
      </w:r>
    </w:p>
    <w:p w14:paraId="0527B807" w14:textId="77777777" w:rsidR="00A21527" w:rsidRPr="00A21527" w:rsidRDefault="00A21527" w:rsidP="00B22401">
      <w:pPr>
        <w:spacing w:after="120"/>
        <w:jc w:val="left"/>
        <w:rPr>
          <w:rFonts w:cs="Arial"/>
          <w:lang w:val="en-US"/>
        </w:rPr>
      </w:pPr>
      <w:r w:rsidRPr="00A21527">
        <w:rPr>
          <w:rFonts w:cs="Arial"/>
          <w:lang w:val="en-US"/>
        </w:rPr>
        <w:t xml:space="preserve">Li, S. and Liu, F. (2023) ‘Investigating the dynamic mechanism of user willingness to actively publish travel-related electronic word-of-mouth (eWOM) on tourism platforms’, </w:t>
      </w:r>
      <w:r w:rsidRPr="00A21527">
        <w:rPr>
          <w:rFonts w:cs="Arial"/>
          <w:i/>
          <w:iCs/>
          <w:lang w:val="en-US"/>
        </w:rPr>
        <w:t>PLOS ONE</w:t>
      </w:r>
      <w:r w:rsidRPr="00A21527">
        <w:rPr>
          <w:rFonts w:cs="Arial"/>
          <w:lang w:val="en-US"/>
        </w:rPr>
        <w:t xml:space="preserve">, 18(10), p. e0285773. Available at: </w:t>
      </w:r>
      <w:hyperlink r:id="rId51" w:tgtFrame="_new" w:history="1">
        <w:r w:rsidRPr="00A21527">
          <w:rPr>
            <w:rStyle w:val="Hyperlink"/>
            <w:rFonts w:cs="Arial"/>
            <w:lang w:val="en-US"/>
          </w:rPr>
          <w:t>https://doi.org/10.1371/journal.pone.0285773</w:t>
        </w:r>
      </w:hyperlink>
      <w:r w:rsidRPr="00A21527">
        <w:rPr>
          <w:rFonts w:cs="Arial"/>
          <w:lang w:val="en-US"/>
        </w:rPr>
        <w:t>.</w:t>
      </w:r>
    </w:p>
    <w:p w14:paraId="5FCBA2E2" w14:textId="77777777" w:rsidR="00A21527" w:rsidRPr="00A21527" w:rsidRDefault="00A21527" w:rsidP="00B22401">
      <w:pPr>
        <w:spacing w:after="120"/>
        <w:jc w:val="left"/>
        <w:rPr>
          <w:rFonts w:cs="Arial"/>
          <w:lang w:val="en-US"/>
        </w:rPr>
      </w:pPr>
      <w:r w:rsidRPr="00A21527">
        <w:rPr>
          <w:rFonts w:cs="Arial"/>
          <w:lang w:val="en-US"/>
        </w:rPr>
        <w:lastRenderedPageBreak/>
        <w:t xml:space="preserve">Litvin, S.W., Goldsmith, R.E. and Pan, B. (2018) ‘A retrospective view of electronic word-of-mouth’, </w:t>
      </w:r>
      <w:r w:rsidRPr="00A21527">
        <w:rPr>
          <w:rFonts w:cs="Arial"/>
          <w:i/>
          <w:iCs/>
          <w:lang w:val="en-US"/>
        </w:rPr>
        <w:t>International Journal of Contemporary Hospitality Management</w:t>
      </w:r>
      <w:r w:rsidRPr="00A21527">
        <w:rPr>
          <w:rFonts w:cs="Arial"/>
          <w:lang w:val="en-US"/>
        </w:rPr>
        <w:t xml:space="preserve">, 30(1), pp. 313–325. Available at: </w:t>
      </w:r>
      <w:hyperlink r:id="rId52" w:tgtFrame="_new" w:history="1">
        <w:r w:rsidRPr="00A21527">
          <w:rPr>
            <w:rStyle w:val="Hyperlink"/>
            <w:rFonts w:cs="Arial"/>
            <w:lang w:val="en-US"/>
          </w:rPr>
          <w:t>https://doi.org/10.1108/IJCHM-08-2016-0461</w:t>
        </w:r>
      </w:hyperlink>
      <w:r w:rsidRPr="00A21527">
        <w:rPr>
          <w:rFonts w:cs="Arial"/>
          <w:lang w:val="en-US"/>
        </w:rPr>
        <w:t>.</w:t>
      </w:r>
    </w:p>
    <w:p w14:paraId="223496BD" w14:textId="77777777" w:rsidR="00A21527" w:rsidRPr="00A21527" w:rsidRDefault="00A21527" w:rsidP="00B22401">
      <w:pPr>
        <w:spacing w:after="120"/>
        <w:jc w:val="left"/>
        <w:rPr>
          <w:rFonts w:cs="Arial"/>
          <w:lang w:val="en-US"/>
        </w:rPr>
      </w:pPr>
      <w:r w:rsidRPr="00A21527">
        <w:rPr>
          <w:rFonts w:cs="Arial"/>
          <w:lang w:val="en-US"/>
        </w:rPr>
        <w:t>Long, H.A., French, D.P. and Brooks, J.M. (2020) ‘</w:t>
      </w:r>
      <w:proofErr w:type="spellStart"/>
      <w:r w:rsidRPr="00A21527">
        <w:rPr>
          <w:rFonts w:cs="Arial"/>
          <w:lang w:val="en-US"/>
        </w:rPr>
        <w:t>Optimising</w:t>
      </w:r>
      <w:proofErr w:type="spellEnd"/>
      <w:r w:rsidRPr="00A21527">
        <w:rPr>
          <w:rFonts w:cs="Arial"/>
          <w:lang w:val="en-US"/>
        </w:rPr>
        <w:t xml:space="preserve"> the value of the critical appraisal skills </w:t>
      </w:r>
      <w:proofErr w:type="spellStart"/>
      <w:r w:rsidRPr="00A21527">
        <w:rPr>
          <w:rFonts w:cs="Arial"/>
          <w:lang w:val="en-US"/>
        </w:rPr>
        <w:t>programme</w:t>
      </w:r>
      <w:proofErr w:type="spellEnd"/>
      <w:r w:rsidRPr="00A21527">
        <w:rPr>
          <w:rFonts w:cs="Arial"/>
          <w:lang w:val="en-US"/>
        </w:rPr>
        <w:t xml:space="preserve"> (CASP) tool for quality appraisal in qualitative evidence synthesis’, </w:t>
      </w:r>
      <w:r w:rsidRPr="00A21527">
        <w:rPr>
          <w:rFonts w:cs="Arial"/>
          <w:i/>
          <w:iCs/>
          <w:lang w:val="en-US"/>
        </w:rPr>
        <w:t>Research Methods in Medicine &amp; Health Sciences</w:t>
      </w:r>
      <w:r w:rsidRPr="00A21527">
        <w:rPr>
          <w:rFonts w:cs="Arial"/>
          <w:lang w:val="en-US"/>
        </w:rPr>
        <w:t xml:space="preserve">, 1(1), pp. 31–42. Available at: </w:t>
      </w:r>
      <w:hyperlink r:id="rId53" w:tgtFrame="_new" w:history="1">
        <w:r w:rsidRPr="00A21527">
          <w:rPr>
            <w:rStyle w:val="Hyperlink"/>
            <w:rFonts w:cs="Arial"/>
            <w:lang w:val="en-US"/>
          </w:rPr>
          <w:t>https://doi.org/10.1177/2632084320947559</w:t>
        </w:r>
      </w:hyperlink>
      <w:r w:rsidRPr="00A21527">
        <w:rPr>
          <w:rFonts w:cs="Arial"/>
          <w:lang w:val="en-US"/>
        </w:rPr>
        <w:t>.</w:t>
      </w:r>
    </w:p>
    <w:p w14:paraId="568793F2" w14:textId="77777777" w:rsidR="00A21527" w:rsidRPr="00A21527" w:rsidRDefault="00A21527" w:rsidP="00B22401">
      <w:pPr>
        <w:spacing w:after="120"/>
        <w:jc w:val="left"/>
        <w:rPr>
          <w:rFonts w:cs="Arial"/>
          <w:lang w:val="en-US"/>
        </w:rPr>
      </w:pPr>
      <w:r w:rsidRPr="00A21527">
        <w:rPr>
          <w:rFonts w:cs="Arial"/>
          <w:lang w:val="en-US"/>
        </w:rPr>
        <w:t xml:space="preserve">Malik, P. and Gautam, S. (2024) ‘Analysing the role of WOM and eWOM in exploring tourist destinations’, </w:t>
      </w:r>
      <w:r w:rsidRPr="00A21527">
        <w:rPr>
          <w:rFonts w:cs="Arial"/>
          <w:i/>
          <w:iCs/>
          <w:lang w:val="en-US"/>
        </w:rPr>
        <w:t>International Journal of Electronic Marketing and Retailing</w:t>
      </w:r>
      <w:r w:rsidRPr="00A21527">
        <w:rPr>
          <w:rFonts w:cs="Arial"/>
          <w:lang w:val="en-US"/>
        </w:rPr>
        <w:t xml:space="preserve">, 15(6), pp. 639–661. Available at: </w:t>
      </w:r>
      <w:hyperlink r:id="rId54" w:tgtFrame="_new" w:history="1">
        <w:r w:rsidRPr="00A21527">
          <w:rPr>
            <w:rStyle w:val="Hyperlink"/>
            <w:rFonts w:cs="Arial"/>
            <w:lang w:val="en-US"/>
          </w:rPr>
          <w:t>https://doi.org/10.1504/ijemr.2024.141798</w:t>
        </w:r>
      </w:hyperlink>
      <w:r w:rsidRPr="00A21527">
        <w:rPr>
          <w:rFonts w:cs="Arial"/>
          <w:lang w:val="en-US"/>
        </w:rPr>
        <w:t>.</w:t>
      </w:r>
    </w:p>
    <w:p w14:paraId="2A43891A" w14:textId="77777777" w:rsidR="00A21527" w:rsidRDefault="00A21527" w:rsidP="00A21527">
      <w:pPr>
        <w:spacing w:after="120"/>
        <w:jc w:val="left"/>
        <w:rPr>
          <w:rFonts w:cs="Arial"/>
          <w:lang w:val="en-US"/>
        </w:rPr>
      </w:pPr>
      <w:r w:rsidRPr="00A21527">
        <w:rPr>
          <w:rFonts w:cs="Arial"/>
          <w:lang w:val="en-US"/>
        </w:rPr>
        <w:t xml:space="preserve">Martins, W.S., Martins, M. and Morais, E.P. (2025) ‘Exploring the influence of social media on tourist decision-making: Insights from Cape Verde’, </w:t>
      </w:r>
      <w:r w:rsidRPr="00A21527">
        <w:rPr>
          <w:rFonts w:cs="Arial"/>
          <w:i/>
          <w:iCs/>
          <w:lang w:val="en-US"/>
        </w:rPr>
        <w:t>Tourism and Hospitality</w:t>
      </w:r>
      <w:r w:rsidRPr="00A21527">
        <w:rPr>
          <w:rFonts w:cs="Arial"/>
          <w:lang w:val="en-US"/>
        </w:rPr>
        <w:t xml:space="preserve">, 6(1), p. 45. </w:t>
      </w:r>
      <w:hyperlink r:id="rId55" w:tgtFrame="_new" w:history="1">
        <w:r w:rsidRPr="00A21527">
          <w:rPr>
            <w:rStyle w:val="Hyperlink"/>
            <w:rFonts w:cs="Arial"/>
            <w:lang w:val="en-US"/>
          </w:rPr>
          <w:t>https://doi.org/10.3390/tourhosp6010045</w:t>
        </w:r>
      </w:hyperlink>
    </w:p>
    <w:p w14:paraId="62CF2CEF" w14:textId="38BB5958" w:rsidR="00664572" w:rsidRDefault="00664572" w:rsidP="00A21527">
      <w:pPr>
        <w:spacing w:after="120"/>
        <w:jc w:val="left"/>
        <w:rPr>
          <w:rFonts w:cs="Arial"/>
          <w:lang w:val="en-US"/>
        </w:rPr>
      </w:pPr>
      <w:r w:rsidRPr="00664572">
        <w:rPr>
          <w:rFonts w:cs="Arial"/>
          <w:lang w:val="en-US"/>
        </w:rPr>
        <w:t xml:space="preserve">Mayer, R.C., Davis, J.H. and </w:t>
      </w:r>
      <w:proofErr w:type="spellStart"/>
      <w:r w:rsidRPr="00664572">
        <w:rPr>
          <w:rFonts w:cs="Arial"/>
          <w:lang w:val="en-US"/>
        </w:rPr>
        <w:t>Schoorman</w:t>
      </w:r>
      <w:proofErr w:type="spellEnd"/>
      <w:r w:rsidRPr="00664572">
        <w:rPr>
          <w:rFonts w:cs="Arial"/>
          <w:lang w:val="en-US"/>
        </w:rPr>
        <w:t xml:space="preserve">, F.D. (1995) ‘An integrative model of organizational trust’, </w:t>
      </w:r>
      <w:r w:rsidRPr="00664572">
        <w:rPr>
          <w:rFonts w:cs="Arial"/>
          <w:i/>
          <w:iCs/>
          <w:lang w:val="en-US"/>
        </w:rPr>
        <w:t>Academy of Management Review</w:t>
      </w:r>
      <w:r w:rsidRPr="00664572">
        <w:rPr>
          <w:rFonts w:cs="Arial"/>
          <w:lang w:val="en-US"/>
        </w:rPr>
        <w:t xml:space="preserve">, 20(3), pp. 709–734. </w:t>
      </w:r>
      <w:hyperlink r:id="rId56" w:history="1">
        <w:r w:rsidRPr="00D2014B">
          <w:rPr>
            <w:rStyle w:val="Hyperlink"/>
            <w:rFonts w:cs="Arial"/>
            <w:lang w:val="en-US"/>
          </w:rPr>
          <w:t>https://doi.org/10.5465/amr.1995.9508080335</w:t>
        </w:r>
      </w:hyperlink>
    </w:p>
    <w:p w14:paraId="7BEF6A48" w14:textId="7F6E4977" w:rsidR="00A21527" w:rsidRPr="00A21527" w:rsidRDefault="00A21527" w:rsidP="00B22401">
      <w:pPr>
        <w:spacing w:after="120"/>
        <w:jc w:val="left"/>
        <w:rPr>
          <w:rFonts w:cs="Arial"/>
          <w:lang w:val="en-US"/>
        </w:rPr>
      </w:pPr>
      <w:r w:rsidRPr="00A21527">
        <w:rPr>
          <w:rFonts w:cs="Arial"/>
          <w:lang w:val="en-US"/>
        </w:rPr>
        <w:t xml:space="preserve">Meenakshy, M. </w:t>
      </w:r>
      <w:r w:rsidR="00664572" w:rsidRPr="00664572">
        <w:rPr>
          <w:rFonts w:cs="Arial"/>
          <w:i/>
          <w:iCs/>
          <w:lang w:val="en-US"/>
        </w:rPr>
        <w:t>et al</w:t>
      </w:r>
      <w:r w:rsidRPr="00A21527">
        <w:rPr>
          <w:rFonts w:cs="Arial"/>
          <w:i/>
          <w:iCs/>
          <w:lang w:val="en-US"/>
        </w:rPr>
        <w:t>.</w:t>
      </w:r>
      <w:r w:rsidRPr="00A21527">
        <w:rPr>
          <w:rFonts w:cs="Arial"/>
          <w:lang w:val="en-US"/>
        </w:rPr>
        <w:t xml:space="preserve"> (2024) ‘Electronic word-of-mouth intentions in personal and public networks: a domestic tourist perspective’, </w:t>
      </w:r>
      <w:r w:rsidRPr="00A21527">
        <w:rPr>
          <w:rFonts w:cs="Arial"/>
          <w:i/>
          <w:iCs/>
          <w:lang w:val="en-US"/>
        </w:rPr>
        <w:t>Humanities and Social Sciences Communications</w:t>
      </w:r>
      <w:r w:rsidRPr="00A21527">
        <w:rPr>
          <w:rFonts w:cs="Arial"/>
          <w:lang w:val="en-US"/>
        </w:rPr>
        <w:t xml:space="preserve">, 11, p. 1226. Available at: </w:t>
      </w:r>
      <w:hyperlink r:id="rId57" w:tgtFrame="_new" w:history="1">
        <w:r w:rsidRPr="00A21527">
          <w:rPr>
            <w:rStyle w:val="Hyperlink"/>
            <w:rFonts w:cs="Arial"/>
            <w:lang w:val="en-US"/>
          </w:rPr>
          <w:t>https://doi.org/10.1057/s41599-024-03753-4</w:t>
        </w:r>
      </w:hyperlink>
      <w:r w:rsidRPr="00A21527">
        <w:rPr>
          <w:rFonts w:cs="Arial"/>
          <w:lang w:val="en-US"/>
        </w:rPr>
        <w:t>.</w:t>
      </w:r>
    </w:p>
    <w:p w14:paraId="2ACD4312" w14:textId="77777777" w:rsidR="00A21527" w:rsidRPr="00A21527" w:rsidRDefault="00A21527" w:rsidP="00B22401">
      <w:pPr>
        <w:spacing w:after="120"/>
        <w:jc w:val="left"/>
        <w:rPr>
          <w:rFonts w:cs="Arial"/>
          <w:lang w:val="en-US"/>
        </w:rPr>
      </w:pPr>
      <w:proofErr w:type="spellStart"/>
      <w:r w:rsidRPr="00A21527">
        <w:rPr>
          <w:rFonts w:cs="Arial"/>
          <w:lang w:val="en-US"/>
        </w:rPr>
        <w:t>Nanggong</w:t>
      </w:r>
      <w:proofErr w:type="spellEnd"/>
      <w:r w:rsidRPr="00A21527">
        <w:rPr>
          <w:rFonts w:cs="Arial"/>
          <w:lang w:val="en-US"/>
        </w:rPr>
        <w:t xml:space="preserve">, A. and Mohammad, A. (2020) ‘The impact of cultural tourism experience on electronic word-of-mouth (e-WOM) and destination image’, </w:t>
      </w:r>
      <w:proofErr w:type="spellStart"/>
      <w:r w:rsidRPr="00A21527">
        <w:rPr>
          <w:rFonts w:cs="Arial"/>
          <w:i/>
          <w:iCs/>
          <w:lang w:val="en-US"/>
        </w:rPr>
        <w:t>Diponegoro</w:t>
      </w:r>
      <w:proofErr w:type="spellEnd"/>
      <w:r w:rsidRPr="00A21527">
        <w:rPr>
          <w:rFonts w:cs="Arial"/>
          <w:i/>
          <w:iCs/>
          <w:lang w:val="en-US"/>
        </w:rPr>
        <w:t xml:space="preserve"> International Journal of Business</w:t>
      </w:r>
      <w:r w:rsidRPr="00A21527">
        <w:rPr>
          <w:rFonts w:cs="Arial"/>
          <w:lang w:val="en-US"/>
        </w:rPr>
        <w:t xml:space="preserve">, 3(2), pp. 68–79. Available at: </w:t>
      </w:r>
      <w:hyperlink r:id="rId58" w:tgtFrame="_new" w:history="1">
        <w:r w:rsidRPr="00A21527">
          <w:rPr>
            <w:rStyle w:val="Hyperlink"/>
            <w:rFonts w:cs="Arial"/>
            <w:lang w:val="en-US"/>
          </w:rPr>
          <w:t>https://doi.org/10.14710/dijb.3.2.2020.68-79</w:t>
        </w:r>
      </w:hyperlink>
      <w:r w:rsidRPr="00A21527">
        <w:rPr>
          <w:rFonts w:cs="Arial"/>
          <w:lang w:val="en-US"/>
        </w:rPr>
        <w:t>.</w:t>
      </w:r>
    </w:p>
    <w:p w14:paraId="1F92C735" w14:textId="77777777" w:rsidR="00A21527" w:rsidRPr="00A21527" w:rsidRDefault="00A21527" w:rsidP="00B22401">
      <w:pPr>
        <w:spacing w:after="120"/>
        <w:jc w:val="left"/>
        <w:rPr>
          <w:rFonts w:cs="Arial"/>
          <w:lang w:val="en-US"/>
        </w:rPr>
      </w:pPr>
      <w:r w:rsidRPr="00A21527">
        <w:rPr>
          <w:rFonts w:cs="Arial"/>
          <w:lang w:val="en-US"/>
        </w:rPr>
        <w:t xml:space="preserve">Nguyen, D.T.B. and Nguyen, V.T.K. (2024) ‘The impact of electronic word-of-mouth on the purchase intention of tourists on online hotel booking applications’, </w:t>
      </w:r>
      <w:r w:rsidRPr="00A21527">
        <w:rPr>
          <w:rFonts w:cs="Arial"/>
          <w:i/>
          <w:iCs/>
          <w:lang w:val="en-US"/>
        </w:rPr>
        <w:t>International Journal of Asian Business and Information Management</w:t>
      </w:r>
      <w:r w:rsidRPr="00A21527">
        <w:rPr>
          <w:rFonts w:cs="Arial"/>
          <w:lang w:val="en-US"/>
        </w:rPr>
        <w:t xml:space="preserve">, 15(1), pp. 1–19. Available at: </w:t>
      </w:r>
      <w:hyperlink r:id="rId59" w:tgtFrame="_new" w:history="1">
        <w:r w:rsidRPr="00A21527">
          <w:rPr>
            <w:rStyle w:val="Hyperlink"/>
            <w:rFonts w:cs="Arial"/>
            <w:lang w:val="en-US"/>
          </w:rPr>
          <w:t>https://doi.org/10.4018/IJABIM.342086</w:t>
        </w:r>
      </w:hyperlink>
      <w:r w:rsidRPr="00A21527">
        <w:rPr>
          <w:rFonts w:cs="Arial"/>
          <w:lang w:val="en-US"/>
        </w:rPr>
        <w:t>.</w:t>
      </w:r>
    </w:p>
    <w:p w14:paraId="5CF10289" w14:textId="77777777" w:rsidR="00A21527" w:rsidRPr="00A21527" w:rsidRDefault="00A21527" w:rsidP="00B22401">
      <w:pPr>
        <w:spacing w:after="120"/>
        <w:jc w:val="left"/>
        <w:rPr>
          <w:rFonts w:cs="Arial"/>
          <w:lang w:val="en-US"/>
        </w:rPr>
      </w:pPr>
      <w:r w:rsidRPr="00A21527">
        <w:rPr>
          <w:rFonts w:cs="Arial"/>
          <w:lang w:val="en-US"/>
        </w:rPr>
        <w:t xml:space="preserve">Nguyen, M.N., Hoang, V.H., Nguyen, P.B. and Le, Q.N.H. (2025) ‘The relationship between electronic word of mouth, destination images, travel intention and </w:t>
      </w:r>
      <w:r w:rsidRPr="00A21527">
        <w:rPr>
          <w:rFonts w:cs="Arial"/>
          <w:lang w:val="en-US"/>
        </w:rPr>
        <w:lastRenderedPageBreak/>
        <w:t xml:space="preserve">information on COVID-19: case of Da Nang’, </w:t>
      </w:r>
      <w:r w:rsidRPr="00A21527">
        <w:rPr>
          <w:rFonts w:cs="Arial"/>
          <w:i/>
          <w:iCs/>
          <w:lang w:val="en-US"/>
        </w:rPr>
        <w:t xml:space="preserve">Acta </w:t>
      </w:r>
      <w:proofErr w:type="spellStart"/>
      <w:r w:rsidRPr="00A21527">
        <w:rPr>
          <w:rFonts w:cs="Arial"/>
          <w:i/>
          <w:iCs/>
          <w:lang w:val="en-US"/>
        </w:rPr>
        <w:t>Psychologica</w:t>
      </w:r>
      <w:proofErr w:type="spellEnd"/>
      <w:r w:rsidRPr="00A21527">
        <w:rPr>
          <w:rFonts w:cs="Arial"/>
          <w:lang w:val="en-US"/>
        </w:rPr>
        <w:t xml:space="preserve">, 261, p. 105878. Available at: </w:t>
      </w:r>
      <w:hyperlink r:id="rId60" w:tgtFrame="_new" w:history="1">
        <w:r w:rsidRPr="00A21527">
          <w:rPr>
            <w:rStyle w:val="Hyperlink"/>
            <w:rFonts w:cs="Arial"/>
            <w:lang w:val="en-US"/>
          </w:rPr>
          <w:t>https://doi.org/10.1016/j.actpsy.2025.105878</w:t>
        </w:r>
      </w:hyperlink>
      <w:r w:rsidRPr="00A21527">
        <w:rPr>
          <w:rFonts w:cs="Arial"/>
          <w:lang w:val="en-US"/>
        </w:rPr>
        <w:t>.</w:t>
      </w:r>
    </w:p>
    <w:p w14:paraId="24FB2A26" w14:textId="77777777" w:rsidR="00A21527" w:rsidRPr="00A21527" w:rsidRDefault="00A21527" w:rsidP="00B22401">
      <w:pPr>
        <w:spacing w:after="120"/>
        <w:jc w:val="left"/>
        <w:rPr>
          <w:rFonts w:cs="Arial"/>
          <w:lang w:val="en-US"/>
        </w:rPr>
      </w:pPr>
      <w:r w:rsidRPr="00A21527">
        <w:rPr>
          <w:rFonts w:cs="Arial"/>
          <w:lang w:val="en-US"/>
        </w:rPr>
        <w:t xml:space="preserve">Nguyen, T.N. (2025) ‘Electronic word-of-mouth marketing in the promotion of ecotourism: the role of trust and perception’, </w:t>
      </w:r>
      <w:r w:rsidRPr="00A21527">
        <w:rPr>
          <w:rFonts w:cs="Arial"/>
          <w:i/>
          <w:iCs/>
          <w:lang w:val="en-US"/>
        </w:rPr>
        <w:t>Management</w:t>
      </w:r>
      <w:r w:rsidRPr="00A21527">
        <w:rPr>
          <w:rFonts w:cs="Arial"/>
          <w:lang w:val="en-US"/>
        </w:rPr>
        <w:t xml:space="preserve">, (2), pp. 294–321. Available at: </w:t>
      </w:r>
      <w:hyperlink r:id="rId61" w:tgtFrame="_new" w:history="1">
        <w:r w:rsidRPr="00A21527">
          <w:rPr>
            <w:rStyle w:val="Hyperlink"/>
            <w:rFonts w:cs="Arial"/>
            <w:lang w:val="en-US"/>
          </w:rPr>
          <w:t>https://doi.org/10.58691/man/214272</w:t>
        </w:r>
      </w:hyperlink>
      <w:r w:rsidRPr="00A21527">
        <w:rPr>
          <w:rFonts w:cs="Arial"/>
          <w:lang w:val="en-US"/>
        </w:rPr>
        <w:t>.</w:t>
      </w:r>
    </w:p>
    <w:p w14:paraId="528CA841" w14:textId="7A28DD88" w:rsidR="00A21527" w:rsidRPr="00A21527" w:rsidRDefault="00A21527" w:rsidP="00B22401">
      <w:pPr>
        <w:spacing w:after="120"/>
        <w:jc w:val="left"/>
        <w:rPr>
          <w:rFonts w:cs="Arial"/>
          <w:lang w:val="en-US"/>
        </w:rPr>
      </w:pPr>
      <w:proofErr w:type="spellStart"/>
      <w:r w:rsidRPr="00A21527">
        <w:rPr>
          <w:rFonts w:cs="Arial"/>
          <w:lang w:val="en-US"/>
        </w:rPr>
        <w:t>Nilashi</w:t>
      </w:r>
      <w:proofErr w:type="spellEnd"/>
      <w:r w:rsidRPr="00A21527">
        <w:rPr>
          <w:rFonts w:cs="Arial"/>
          <w:lang w:val="en-US"/>
        </w:rPr>
        <w:t xml:space="preserve">, M. </w:t>
      </w:r>
      <w:r w:rsidR="00664572" w:rsidRPr="00664572">
        <w:rPr>
          <w:rFonts w:cs="Arial"/>
          <w:i/>
          <w:iCs/>
          <w:lang w:val="en-US"/>
        </w:rPr>
        <w:t>et al</w:t>
      </w:r>
      <w:r w:rsidRPr="00A21527">
        <w:rPr>
          <w:rFonts w:cs="Arial"/>
          <w:i/>
          <w:iCs/>
          <w:lang w:val="en-US"/>
        </w:rPr>
        <w:t>.</w:t>
      </w:r>
      <w:r w:rsidRPr="00A21527">
        <w:rPr>
          <w:rFonts w:cs="Arial"/>
          <w:lang w:val="en-US"/>
        </w:rPr>
        <w:t xml:space="preserve"> (2022) ‘What is the impact of eWOM during the COVID-19 outbreak?’, </w:t>
      </w:r>
      <w:r w:rsidRPr="00A21527">
        <w:rPr>
          <w:rFonts w:cs="Arial"/>
          <w:i/>
          <w:iCs/>
          <w:lang w:val="en-US"/>
        </w:rPr>
        <w:t>Telematics and Informatics</w:t>
      </w:r>
      <w:r w:rsidRPr="00A21527">
        <w:rPr>
          <w:rFonts w:cs="Arial"/>
          <w:lang w:val="en-US"/>
        </w:rPr>
        <w:t xml:space="preserve">, 69, p. 101795. Available at: </w:t>
      </w:r>
      <w:hyperlink r:id="rId62" w:tgtFrame="_new" w:history="1">
        <w:r w:rsidRPr="00A21527">
          <w:rPr>
            <w:rStyle w:val="Hyperlink"/>
            <w:rFonts w:cs="Arial"/>
            <w:lang w:val="en-US"/>
          </w:rPr>
          <w:t>https://doi.org/10.1016/j.tele.2022.101795</w:t>
        </w:r>
      </w:hyperlink>
      <w:r w:rsidRPr="00A21527">
        <w:rPr>
          <w:rFonts w:cs="Arial"/>
          <w:lang w:val="en-US"/>
        </w:rPr>
        <w:t>.</w:t>
      </w:r>
    </w:p>
    <w:p w14:paraId="791FA525" w14:textId="635ECF0A" w:rsidR="00A21527" w:rsidRPr="00A21527" w:rsidRDefault="00A21527" w:rsidP="00B22401">
      <w:pPr>
        <w:spacing w:after="120"/>
        <w:jc w:val="left"/>
        <w:rPr>
          <w:rFonts w:cs="Arial"/>
          <w:lang w:val="en-US"/>
        </w:rPr>
      </w:pPr>
      <w:r w:rsidRPr="00A21527">
        <w:rPr>
          <w:rFonts w:cs="Arial"/>
          <w:lang w:val="en-US"/>
        </w:rPr>
        <w:t xml:space="preserve">Ouyang, Y. </w:t>
      </w:r>
      <w:r w:rsidR="00664572" w:rsidRPr="00664572">
        <w:rPr>
          <w:rFonts w:cs="Arial"/>
          <w:i/>
          <w:iCs/>
          <w:lang w:val="en-US"/>
        </w:rPr>
        <w:t>et al</w:t>
      </w:r>
      <w:r w:rsidRPr="00A21527">
        <w:rPr>
          <w:rFonts w:cs="Arial"/>
          <w:i/>
          <w:iCs/>
          <w:lang w:val="en-US"/>
        </w:rPr>
        <w:t>.</w:t>
      </w:r>
      <w:r w:rsidRPr="00A21527">
        <w:rPr>
          <w:rFonts w:cs="Arial"/>
          <w:lang w:val="en-US"/>
        </w:rPr>
        <w:t xml:space="preserve"> (2017) ‘A study of tourism consumers’ acceptance of electronic word-of-mouth: a case of travel accommodation’, in </w:t>
      </w:r>
      <w:r w:rsidRPr="00A21527">
        <w:rPr>
          <w:rFonts w:cs="Arial"/>
          <w:i/>
          <w:iCs/>
          <w:lang w:val="en-US"/>
        </w:rPr>
        <w:t>Proceedings of the International Conference on Information and Communication Engineering (ICICE)</w:t>
      </w:r>
      <w:r w:rsidRPr="00A21527">
        <w:rPr>
          <w:rFonts w:cs="Arial"/>
          <w:lang w:val="en-US"/>
        </w:rPr>
        <w:t xml:space="preserve">. Available at: </w:t>
      </w:r>
      <w:hyperlink r:id="rId63" w:tgtFrame="_new" w:history="1">
        <w:r w:rsidRPr="00A21527">
          <w:rPr>
            <w:rStyle w:val="Hyperlink"/>
            <w:rFonts w:cs="Arial"/>
            <w:lang w:val="en-US"/>
          </w:rPr>
          <w:t>https://doi.org/10.1109/ICICE.2017.8479226</w:t>
        </w:r>
      </w:hyperlink>
      <w:r w:rsidRPr="00A21527">
        <w:rPr>
          <w:rFonts w:cs="Arial"/>
          <w:lang w:val="en-US"/>
        </w:rPr>
        <w:t>.</w:t>
      </w:r>
    </w:p>
    <w:p w14:paraId="4E0F6CFC" w14:textId="77777777" w:rsidR="00A21527" w:rsidRPr="00A21527" w:rsidRDefault="00A21527" w:rsidP="00B22401">
      <w:pPr>
        <w:spacing w:after="120"/>
        <w:jc w:val="left"/>
        <w:rPr>
          <w:rFonts w:cs="Arial"/>
          <w:lang w:val="en-US"/>
        </w:rPr>
      </w:pPr>
      <w:r w:rsidRPr="00A21527">
        <w:rPr>
          <w:rFonts w:cs="Arial"/>
          <w:lang w:val="en-US"/>
        </w:rPr>
        <w:t xml:space="preserve">Owens, J.K. (2021) ‘Systematic reviews: brief overview of methods, limitations, and resources’, </w:t>
      </w:r>
      <w:r w:rsidRPr="00A21527">
        <w:rPr>
          <w:rFonts w:cs="Arial"/>
          <w:i/>
          <w:iCs/>
          <w:lang w:val="en-US"/>
        </w:rPr>
        <w:t>Nurse Author &amp; Editor</w:t>
      </w:r>
      <w:r w:rsidRPr="00A21527">
        <w:rPr>
          <w:rFonts w:cs="Arial"/>
          <w:lang w:val="en-US"/>
        </w:rPr>
        <w:t xml:space="preserve">, 31(3–4), pp. 69–72. Available at: </w:t>
      </w:r>
      <w:hyperlink r:id="rId64" w:tgtFrame="_new" w:history="1">
        <w:r w:rsidRPr="00A21527">
          <w:rPr>
            <w:rStyle w:val="Hyperlink"/>
            <w:rFonts w:cs="Arial"/>
            <w:lang w:val="en-US"/>
          </w:rPr>
          <w:t>https://doi.org/10.1111/nae2.28</w:t>
        </w:r>
      </w:hyperlink>
      <w:r w:rsidRPr="00A21527">
        <w:rPr>
          <w:rFonts w:cs="Arial"/>
          <w:lang w:val="en-US"/>
        </w:rPr>
        <w:t>.</w:t>
      </w:r>
    </w:p>
    <w:p w14:paraId="40D4D2CB" w14:textId="092A48F7" w:rsidR="00A21527" w:rsidRPr="00A21527" w:rsidRDefault="00A21527" w:rsidP="00B22401">
      <w:pPr>
        <w:spacing w:after="120"/>
        <w:jc w:val="left"/>
        <w:rPr>
          <w:rFonts w:cs="Arial"/>
          <w:lang w:val="en-US"/>
        </w:rPr>
      </w:pPr>
      <w:r w:rsidRPr="00664572">
        <w:rPr>
          <w:rFonts w:cs="Arial"/>
          <w:lang w:val="en-US"/>
        </w:rPr>
        <w:t xml:space="preserve">Page, M.J. </w:t>
      </w:r>
      <w:r w:rsidR="00664572" w:rsidRPr="00664572">
        <w:rPr>
          <w:rFonts w:cs="Arial"/>
          <w:i/>
          <w:iCs/>
          <w:lang w:val="en-US"/>
        </w:rPr>
        <w:t>et al</w:t>
      </w:r>
      <w:r w:rsidRPr="00664572">
        <w:rPr>
          <w:rFonts w:cs="Arial"/>
          <w:i/>
          <w:iCs/>
          <w:lang w:val="en-US"/>
        </w:rPr>
        <w:t>.</w:t>
      </w:r>
      <w:r w:rsidRPr="00664572">
        <w:rPr>
          <w:rFonts w:cs="Arial"/>
          <w:lang w:val="en-US"/>
        </w:rPr>
        <w:t xml:space="preserve"> </w:t>
      </w:r>
      <w:r w:rsidRPr="00A21527">
        <w:rPr>
          <w:rFonts w:cs="Arial"/>
          <w:lang w:val="en-US"/>
        </w:rPr>
        <w:t xml:space="preserve">(2021) ‘The PRISMA 2020 statement: an updated guideline for reporting systematic reviews’, </w:t>
      </w:r>
      <w:r w:rsidRPr="00A21527">
        <w:rPr>
          <w:rFonts w:cs="Arial"/>
          <w:i/>
          <w:iCs/>
          <w:lang w:val="en-US"/>
        </w:rPr>
        <w:t>BMJ</w:t>
      </w:r>
      <w:r w:rsidRPr="00A21527">
        <w:rPr>
          <w:rFonts w:cs="Arial"/>
          <w:lang w:val="en-US"/>
        </w:rPr>
        <w:t xml:space="preserve">, 372, p. n71. Available at: </w:t>
      </w:r>
      <w:hyperlink r:id="rId65" w:tgtFrame="_new" w:history="1">
        <w:r w:rsidRPr="00A21527">
          <w:rPr>
            <w:rStyle w:val="Hyperlink"/>
            <w:rFonts w:cs="Arial"/>
            <w:lang w:val="en-US"/>
          </w:rPr>
          <w:t>https://doi.org/10.1136/bmj.n71</w:t>
        </w:r>
      </w:hyperlink>
      <w:r w:rsidRPr="00A21527">
        <w:rPr>
          <w:rFonts w:cs="Arial"/>
          <w:lang w:val="en-US"/>
        </w:rPr>
        <w:t>.</w:t>
      </w:r>
    </w:p>
    <w:p w14:paraId="3FA78805" w14:textId="77777777" w:rsidR="00A21527" w:rsidRPr="00A21527" w:rsidRDefault="00A21527" w:rsidP="00B22401">
      <w:pPr>
        <w:spacing w:after="120"/>
        <w:jc w:val="left"/>
        <w:rPr>
          <w:rFonts w:cs="Arial"/>
          <w:lang w:val="en-US"/>
        </w:rPr>
      </w:pPr>
      <w:r w:rsidRPr="00A21527">
        <w:rPr>
          <w:rFonts w:cs="Arial"/>
          <w:lang w:val="en-US"/>
        </w:rPr>
        <w:t xml:space="preserve">Paget, S. (2024) </w:t>
      </w:r>
      <w:r w:rsidRPr="00A21527">
        <w:rPr>
          <w:rFonts w:cs="Arial"/>
          <w:i/>
          <w:iCs/>
          <w:lang w:val="en-US"/>
        </w:rPr>
        <w:t>Local consumer review survey 2024: trends, behaviors, and platforms explored</w:t>
      </w:r>
      <w:r w:rsidRPr="00A21527">
        <w:rPr>
          <w:rFonts w:cs="Arial"/>
          <w:lang w:val="en-US"/>
        </w:rPr>
        <w:t xml:space="preserve">. Available at: </w:t>
      </w:r>
      <w:hyperlink r:id="rId66" w:tgtFrame="_new" w:history="1">
        <w:r w:rsidRPr="00A21527">
          <w:rPr>
            <w:rStyle w:val="Hyperlink"/>
            <w:rFonts w:cs="Arial"/>
            <w:lang w:val="en-US"/>
          </w:rPr>
          <w:t>https://www.brightlocal.com/research/local-consumer-review-survey/</w:t>
        </w:r>
      </w:hyperlink>
      <w:r w:rsidRPr="00A21527">
        <w:rPr>
          <w:rFonts w:cs="Arial"/>
          <w:lang w:val="en-US"/>
        </w:rPr>
        <w:t xml:space="preserve"> (Accessed: 4 May 2026).</w:t>
      </w:r>
    </w:p>
    <w:p w14:paraId="1919EC3B" w14:textId="77777777" w:rsidR="00A21527" w:rsidRPr="00A21527" w:rsidRDefault="00A21527" w:rsidP="00B22401">
      <w:pPr>
        <w:spacing w:after="120"/>
        <w:jc w:val="left"/>
        <w:rPr>
          <w:rFonts w:cs="Arial"/>
          <w:lang w:val="en-US"/>
        </w:rPr>
      </w:pPr>
      <w:r w:rsidRPr="00A21527">
        <w:rPr>
          <w:rFonts w:cs="Arial"/>
          <w:lang w:val="en-US"/>
        </w:rPr>
        <w:t xml:space="preserve">Petty, R.E. and Cacioppo, J.T. (1986) </w:t>
      </w:r>
      <w:r w:rsidRPr="00A21527">
        <w:rPr>
          <w:rFonts w:cs="Arial"/>
          <w:i/>
          <w:iCs/>
          <w:lang w:val="en-US"/>
        </w:rPr>
        <w:t>Communication and persuasion: central and peripheral routes to attitude change</w:t>
      </w:r>
      <w:r w:rsidRPr="00A21527">
        <w:rPr>
          <w:rFonts w:cs="Arial"/>
          <w:lang w:val="en-US"/>
        </w:rPr>
        <w:t>. New York: Springer.</w:t>
      </w:r>
    </w:p>
    <w:p w14:paraId="128840B2" w14:textId="7DE82E96" w:rsidR="00A21527" w:rsidRPr="00A21527" w:rsidRDefault="00A21527" w:rsidP="00B22401">
      <w:pPr>
        <w:spacing w:after="120"/>
        <w:jc w:val="left"/>
        <w:rPr>
          <w:rFonts w:cs="Arial"/>
          <w:lang w:val="en-US"/>
        </w:rPr>
      </w:pPr>
      <w:r w:rsidRPr="00664572">
        <w:rPr>
          <w:rFonts w:cs="Arial"/>
          <w:lang w:val="en-US"/>
        </w:rPr>
        <w:t xml:space="preserve">Pham, T.V. </w:t>
      </w:r>
      <w:r w:rsidR="00664572" w:rsidRPr="00664572">
        <w:rPr>
          <w:rFonts w:cs="Arial"/>
          <w:i/>
          <w:iCs/>
          <w:lang w:val="en-US"/>
        </w:rPr>
        <w:t>et al</w:t>
      </w:r>
      <w:r w:rsidRPr="00664572">
        <w:rPr>
          <w:rFonts w:cs="Arial"/>
          <w:i/>
          <w:iCs/>
          <w:lang w:val="en-US"/>
        </w:rPr>
        <w:t>.</w:t>
      </w:r>
      <w:r w:rsidRPr="00664572">
        <w:rPr>
          <w:rFonts w:cs="Arial"/>
          <w:lang w:val="en-US"/>
        </w:rPr>
        <w:t xml:space="preserve"> </w:t>
      </w:r>
      <w:r w:rsidRPr="00A21527">
        <w:rPr>
          <w:rFonts w:cs="Arial"/>
          <w:lang w:val="en-US"/>
        </w:rPr>
        <w:t xml:space="preserve">(2025) ‘Unveiling the impacts of eWOM on tourist revisit intention from a cognitive perspective: the moderating role of trade-offs’, </w:t>
      </w:r>
      <w:r w:rsidRPr="00A21527">
        <w:rPr>
          <w:rFonts w:cs="Arial"/>
          <w:i/>
          <w:iCs/>
          <w:lang w:val="en-US"/>
        </w:rPr>
        <w:t>Cogent Business &amp; Management</w:t>
      </w:r>
      <w:r w:rsidRPr="00A21527">
        <w:rPr>
          <w:rFonts w:cs="Arial"/>
          <w:lang w:val="en-US"/>
        </w:rPr>
        <w:t xml:space="preserve">, 12(1). Available at: </w:t>
      </w:r>
      <w:hyperlink r:id="rId67" w:tgtFrame="_new" w:history="1">
        <w:r w:rsidRPr="00A21527">
          <w:rPr>
            <w:rStyle w:val="Hyperlink"/>
            <w:rFonts w:cs="Arial"/>
            <w:lang w:val="en-US"/>
          </w:rPr>
          <w:t>https://doi.org/10.1080/23311975.2025.2452239</w:t>
        </w:r>
      </w:hyperlink>
      <w:r w:rsidRPr="00A21527">
        <w:rPr>
          <w:rFonts w:cs="Arial"/>
          <w:lang w:val="en-US"/>
        </w:rPr>
        <w:t>.</w:t>
      </w:r>
    </w:p>
    <w:p w14:paraId="1026950E" w14:textId="77777777" w:rsidR="00A21527" w:rsidRPr="00A21527" w:rsidRDefault="00A21527" w:rsidP="00B22401">
      <w:pPr>
        <w:spacing w:after="120"/>
        <w:jc w:val="left"/>
        <w:rPr>
          <w:rFonts w:cs="Arial"/>
          <w:lang w:val="en-US"/>
        </w:rPr>
      </w:pPr>
      <w:r w:rsidRPr="00A21527">
        <w:rPr>
          <w:rFonts w:cs="Arial"/>
          <w:lang w:val="en-US"/>
        </w:rPr>
        <w:t xml:space="preserve">Pourfakhimi, S., Duncan, T. and Coetzee, W.J.L. (2020) ‘Electronic word of mouth in tourism and hospitality consumer behaviour: state of the art’, </w:t>
      </w:r>
      <w:r w:rsidRPr="00A21527">
        <w:rPr>
          <w:rFonts w:cs="Arial"/>
          <w:i/>
          <w:iCs/>
          <w:lang w:val="en-US"/>
        </w:rPr>
        <w:t>Tourism Review</w:t>
      </w:r>
      <w:r w:rsidRPr="00A21527">
        <w:rPr>
          <w:rFonts w:cs="Arial"/>
          <w:lang w:val="en-US"/>
        </w:rPr>
        <w:t xml:space="preserve">, 75(4), pp. 637–661. Available at: </w:t>
      </w:r>
      <w:hyperlink r:id="rId68" w:tgtFrame="_new" w:history="1">
        <w:r w:rsidRPr="00A21527">
          <w:rPr>
            <w:rStyle w:val="Hyperlink"/>
            <w:rFonts w:cs="Arial"/>
            <w:lang w:val="en-US"/>
          </w:rPr>
          <w:t>https://doi.org/10.1108/TR-01-2019-0019</w:t>
        </w:r>
      </w:hyperlink>
      <w:r w:rsidRPr="00A21527">
        <w:rPr>
          <w:rFonts w:cs="Arial"/>
          <w:lang w:val="en-US"/>
        </w:rPr>
        <w:t>.</w:t>
      </w:r>
    </w:p>
    <w:p w14:paraId="3330E9E4" w14:textId="77777777" w:rsidR="00A21527" w:rsidRPr="00A21527" w:rsidRDefault="00A21527" w:rsidP="00B22401">
      <w:pPr>
        <w:spacing w:after="120"/>
        <w:jc w:val="left"/>
        <w:rPr>
          <w:rFonts w:cs="Arial"/>
          <w:lang w:val="en-US"/>
        </w:rPr>
      </w:pPr>
      <w:r w:rsidRPr="00A21527">
        <w:rPr>
          <w:rFonts w:cs="Arial"/>
          <w:lang w:val="en-US"/>
        </w:rPr>
        <w:lastRenderedPageBreak/>
        <w:t xml:space="preserve">Rahman, M. and Mia, M.N. (2025) ‘The influence of electronic word-of-mouth (eWOM) on promoting sustainable tourism in Bangladesh’, </w:t>
      </w:r>
      <w:r w:rsidRPr="00A21527">
        <w:rPr>
          <w:rFonts w:cs="Arial"/>
          <w:i/>
          <w:iCs/>
          <w:lang w:val="en-US"/>
        </w:rPr>
        <w:t>Human Behavior and Emerging Technologies</w:t>
      </w:r>
      <w:r w:rsidRPr="00A21527">
        <w:rPr>
          <w:rFonts w:cs="Arial"/>
          <w:lang w:val="en-US"/>
        </w:rPr>
        <w:t xml:space="preserve">, 2025(1). Available at: </w:t>
      </w:r>
      <w:hyperlink r:id="rId69" w:tgtFrame="_new" w:history="1">
        <w:r w:rsidRPr="00A21527">
          <w:rPr>
            <w:rStyle w:val="Hyperlink"/>
            <w:rFonts w:cs="Arial"/>
            <w:lang w:val="en-US"/>
          </w:rPr>
          <w:t>https://doi.org/10.1155/hbe2/6650724</w:t>
        </w:r>
      </w:hyperlink>
      <w:r w:rsidRPr="00A21527">
        <w:rPr>
          <w:rFonts w:cs="Arial"/>
          <w:lang w:val="en-US"/>
        </w:rPr>
        <w:t>.</w:t>
      </w:r>
    </w:p>
    <w:p w14:paraId="7689A551" w14:textId="77777777" w:rsidR="00A21527" w:rsidRPr="00A21527" w:rsidRDefault="00A21527" w:rsidP="00B22401">
      <w:pPr>
        <w:spacing w:after="120"/>
        <w:jc w:val="left"/>
        <w:rPr>
          <w:rFonts w:cs="Arial"/>
          <w:lang w:val="en-US"/>
        </w:rPr>
      </w:pPr>
      <w:r w:rsidRPr="00A21527">
        <w:rPr>
          <w:rFonts w:cs="Arial"/>
          <w:lang w:val="en-US"/>
        </w:rPr>
        <w:t xml:space="preserve">Randles, R. and Finnegan, A. (2023) ‘Guidelines for writing a systematic review’, </w:t>
      </w:r>
      <w:r w:rsidRPr="00A21527">
        <w:rPr>
          <w:rFonts w:cs="Arial"/>
          <w:i/>
          <w:iCs/>
          <w:lang w:val="en-US"/>
        </w:rPr>
        <w:t>Nurse Education Today</w:t>
      </w:r>
      <w:r w:rsidRPr="00A21527">
        <w:rPr>
          <w:rFonts w:cs="Arial"/>
          <w:lang w:val="en-US"/>
        </w:rPr>
        <w:t xml:space="preserve">, 125, p. 105803. Available at: </w:t>
      </w:r>
      <w:hyperlink r:id="rId70" w:tgtFrame="_new" w:history="1">
        <w:r w:rsidRPr="00A21527">
          <w:rPr>
            <w:rStyle w:val="Hyperlink"/>
            <w:rFonts w:cs="Arial"/>
            <w:lang w:val="en-US"/>
          </w:rPr>
          <w:t>https://doi.org/10.1016/j.nedt.2023.105803</w:t>
        </w:r>
      </w:hyperlink>
      <w:r w:rsidRPr="00A21527">
        <w:rPr>
          <w:rFonts w:cs="Arial"/>
          <w:lang w:val="en-US"/>
        </w:rPr>
        <w:t>.</w:t>
      </w:r>
    </w:p>
    <w:p w14:paraId="19981E4C" w14:textId="537A0233" w:rsidR="00A21527" w:rsidRPr="00A21527" w:rsidRDefault="00A21527" w:rsidP="00B22401">
      <w:pPr>
        <w:spacing w:after="120"/>
        <w:jc w:val="left"/>
        <w:rPr>
          <w:rFonts w:cs="Arial"/>
          <w:lang w:val="en-US"/>
        </w:rPr>
      </w:pPr>
      <w:r w:rsidRPr="00664572">
        <w:rPr>
          <w:rFonts w:cs="Arial"/>
          <w:lang w:val="en-US"/>
        </w:rPr>
        <w:t xml:space="preserve">Reyes-Menendez, A. </w:t>
      </w:r>
      <w:r w:rsidR="00664572" w:rsidRPr="00664572">
        <w:rPr>
          <w:rFonts w:cs="Arial"/>
          <w:i/>
          <w:iCs/>
          <w:lang w:val="en-US"/>
        </w:rPr>
        <w:t>et al</w:t>
      </w:r>
      <w:r w:rsidRPr="00664572">
        <w:rPr>
          <w:rFonts w:cs="Arial"/>
          <w:i/>
          <w:iCs/>
          <w:lang w:val="en-US"/>
        </w:rPr>
        <w:t>.</w:t>
      </w:r>
      <w:r w:rsidRPr="00664572">
        <w:rPr>
          <w:rFonts w:cs="Arial"/>
          <w:lang w:val="en-US"/>
        </w:rPr>
        <w:t xml:space="preserve"> </w:t>
      </w:r>
      <w:r w:rsidRPr="00A21527">
        <w:rPr>
          <w:rFonts w:cs="Arial"/>
          <w:lang w:val="en-US"/>
        </w:rPr>
        <w:t xml:space="preserve">(2020) ‘Understanding online consumer behavior and eWOM strategies for sustainable business management in the tourism industry’, </w:t>
      </w:r>
      <w:r w:rsidRPr="00A21527">
        <w:rPr>
          <w:rFonts w:cs="Arial"/>
          <w:i/>
          <w:iCs/>
          <w:lang w:val="en-US"/>
        </w:rPr>
        <w:t>Sustainability</w:t>
      </w:r>
      <w:r w:rsidRPr="00A21527">
        <w:rPr>
          <w:rFonts w:cs="Arial"/>
          <w:lang w:val="en-US"/>
        </w:rPr>
        <w:t xml:space="preserve">, 12(21), p. 8972. Available at: </w:t>
      </w:r>
      <w:hyperlink r:id="rId71" w:tgtFrame="_new" w:history="1">
        <w:r w:rsidRPr="00A21527">
          <w:rPr>
            <w:rStyle w:val="Hyperlink"/>
            <w:rFonts w:cs="Arial"/>
            <w:lang w:val="en-US"/>
          </w:rPr>
          <w:t>https://doi.org/10.3390/su12218972</w:t>
        </w:r>
      </w:hyperlink>
      <w:r w:rsidRPr="00A21527">
        <w:rPr>
          <w:rFonts w:cs="Arial"/>
          <w:lang w:val="en-US"/>
        </w:rPr>
        <w:t>.</w:t>
      </w:r>
    </w:p>
    <w:p w14:paraId="7BCF0579" w14:textId="77777777" w:rsidR="00A21527" w:rsidRPr="00A21527" w:rsidRDefault="00A21527" w:rsidP="00B22401">
      <w:pPr>
        <w:spacing w:after="120"/>
        <w:jc w:val="left"/>
        <w:rPr>
          <w:rFonts w:cs="Arial"/>
          <w:lang w:val="en-US"/>
        </w:rPr>
      </w:pPr>
      <w:r w:rsidRPr="00A21527">
        <w:rPr>
          <w:rFonts w:cs="Arial"/>
          <w:lang w:val="en-US"/>
        </w:rPr>
        <w:t xml:space="preserve">Rogala, P. and Wawak, S. (2025) ‘Hotel improvement based on electronic word of mouth: a process approach’, </w:t>
      </w:r>
      <w:r w:rsidRPr="00A21527">
        <w:rPr>
          <w:rFonts w:cs="Arial"/>
          <w:i/>
          <w:iCs/>
          <w:lang w:val="en-US"/>
        </w:rPr>
        <w:t>Management</w:t>
      </w:r>
      <w:r w:rsidRPr="00A21527">
        <w:rPr>
          <w:rFonts w:cs="Arial"/>
          <w:lang w:val="en-US"/>
        </w:rPr>
        <w:t xml:space="preserve">, (1), pp. 1–16. Available at: </w:t>
      </w:r>
      <w:hyperlink r:id="rId72" w:tgtFrame="_new" w:history="1">
        <w:r w:rsidRPr="00A21527">
          <w:rPr>
            <w:rStyle w:val="Hyperlink"/>
            <w:rFonts w:cs="Arial"/>
            <w:lang w:val="en-US"/>
          </w:rPr>
          <w:t>https://doi.org/10.58691/man/200058</w:t>
        </w:r>
      </w:hyperlink>
      <w:r w:rsidRPr="00A21527">
        <w:rPr>
          <w:rFonts w:cs="Arial"/>
          <w:lang w:val="en-US"/>
        </w:rPr>
        <w:t>.</w:t>
      </w:r>
    </w:p>
    <w:p w14:paraId="5011F82E" w14:textId="77777777" w:rsidR="00A21527" w:rsidRPr="00A21527" w:rsidRDefault="00A21527" w:rsidP="00B22401">
      <w:pPr>
        <w:spacing w:after="120"/>
        <w:jc w:val="left"/>
        <w:rPr>
          <w:rFonts w:cs="Arial"/>
          <w:lang w:val="en-US"/>
        </w:rPr>
      </w:pPr>
      <w:r w:rsidRPr="00A21527">
        <w:rPr>
          <w:rFonts w:cs="Arial"/>
          <w:lang w:val="en-US"/>
        </w:rPr>
        <w:t xml:space="preserve">Román, S., Riquelme, I.P. and Iacobucci, D. (2024) ‘Unlocking the helpfulness of extreme and exaggerated hotel online reviews: consumers and brand influences’, </w:t>
      </w:r>
      <w:r w:rsidRPr="00A21527">
        <w:rPr>
          <w:rFonts w:cs="Arial"/>
          <w:i/>
          <w:iCs/>
          <w:lang w:val="en-US"/>
        </w:rPr>
        <w:t>Tourism Management Perspectives</w:t>
      </w:r>
      <w:r w:rsidRPr="00A21527">
        <w:rPr>
          <w:rFonts w:cs="Arial"/>
          <w:lang w:val="en-US"/>
        </w:rPr>
        <w:t xml:space="preserve">, 54, p. 101321. Available at: </w:t>
      </w:r>
      <w:hyperlink r:id="rId73" w:tgtFrame="_new" w:history="1">
        <w:r w:rsidRPr="00A21527">
          <w:rPr>
            <w:rStyle w:val="Hyperlink"/>
            <w:rFonts w:cs="Arial"/>
            <w:lang w:val="en-US"/>
          </w:rPr>
          <w:t>https://doi.org/10.1016/j.tmp.2024.101321</w:t>
        </w:r>
      </w:hyperlink>
      <w:r w:rsidRPr="00A21527">
        <w:rPr>
          <w:rFonts w:cs="Arial"/>
          <w:lang w:val="en-US"/>
        </w:rPr>
        <w:t>.</w:t>
      </w:r>
    </w:p>
    <w:p w14:paraId="5C6AD50D" w14:textId="195DD620" w:rsidR="00A21527" w:rsidRPr="00A21527" w:rsidRDefault="00A21527" w:rsidP="00B22401">
      <w:pPr>
        <w:spacing w:after="120"/>
        <w:jc w:val="left"/>
        <w:rPr>
          <w:rFonts w:cs="Arial"/>
          <w:lang w:val="en-US"/>
        </w:rPr>
      </w:pPr>
      <w:proofErr w:type="spellStart"/>
      <w:r w:rsidRPr="00664572">
        <w:rPr>
          <w:rFonts w:cs="Arial"/>
          <w:lang w:val="en-US"/>
        </w:rPr>
        <w:t>Royali</w:t>
      </w:r>
      <w:proofErr w:type="spellEnd"/>
      <w:r w:rsidRPr="00664572">
        <w:rPr>
          <w:rFonts w:cs="Arial"/>
          <w:lang w:val="en-US"/>
        </w:rPr>
        <w:t xml:space="preserve">, S.A. </w:t>
      </w:r>
      <w:r w:rsidR="00664572" w:rsidRPr="00664572">
        <w:rPr>
          <w:rFonts w:cs="Arial"/>
          <w:i/>
          <w:iCs/>
          <w:lang w:val="en-US"/>
        </w:rPr>
        <w:t>et al</w:t>
      </w:r>
      <w:r w:rsidRPr="00664572">
        <w:rPr>
          <w:rFonts w:cs="Arial"/>
          <w:i/>
          <w:iCs/>
          <w:lang w:val="en-US"/>
        </w:rPr>
        <w:t>.</w:t>
      </w:r>
      <w:r w:rsidRPr="00664572">
        <w:rPr>
          <w:rFonts w:cs="Arial"/>
          <w:lang w:val="en-US"/>
        </w:rPr>
        <w:t xml:space="preserve"> </w:t>
      </w:r>
      <w:r w:rsidRPr="00A21527">
        <w:rPr>
          <w:rFonts w:cs="Arial"/>
          <w:lang w:val="en-US"/>
        </w:rPr>
        <w:t xml:space="preserve">(2025) ‘The impact of electronic word-of-mouth (eWOM) on ecotourism destination choice’, </w:t>
      </w:r>
      <w:r w:rsidRPr="00A21527">
        <w:rPr>
          <w:rFonts w:cs="Arial"/>
          <w:i/>
          <w:iCs/>
          <w:lang w:val="en-US"/>
        </w:rPr>
        <w:t>International Journal of Research and Innovation in Social Science</w:t>
      </w:r>
      <w:r w:rsidRPr="00A21527">
        <w:rPr>
          <w:rFonts w:cs="Arial"/>
          <w:lang w:val="en-US"/>
        </w:rPr>
        <w:t xml:space="preserve">, 9(14), pp. 2406–2411. Available at: </w:t>
      </w:r>
      <w:hyperlink r:id="rId74" w:tgtFrame="_new" w:history="1">
        <w:r w:rsidRPr="00A21527">
          <w:rPr>
            <w:rStyle w:val="Hyperlink"/>
            <w:rFonts w:cs="Arial"/>
            <w:lang w:val="en-US"/>
          </w:rPr>
          <w:t>https://doi.org/10.47772/ijriss.2025.914mg00183</w:t>
        </w:r>
      </w:hyperlink>
      <w:r w:rsidRPr="00A21527">
        <w:rPr>
          <w:rFonts w:cs="Arial"/>
          <w:lang w:val="en-US"/>
        </w:rPr>
        <w:t>.</w:t>
      </w:r>
    </w:p>
    <w:p w14:paraId="097C337C" w14:textId="77777777" w:rsidR="00A21527" w:rsidRPr="00A21527" w:rsidRDefault="00A21527" w:rsidP="00B22401">
      <w:pPr>
        <w:spacing w:after="120"/>
        <w:jc w:val="left"/>
        <w:rPr>
          <w:rFonts w:cs="Arial"/>
          <w:lang w:val="en-US"/>
        </w:rPr>
      </w:pPr>
      <w:r w:rsidRPr="00A21527">
        <w:rPr>
          <w:rFonts w:cs="Arial"/>
          <w:lang w:val="en-US"/>
        </w:rPr>
        <w:t xml:space="preserve">Sánchez-González, G. and González-Fernández, A.M. (2021) ‘The influence of quality on eWOM: a digital transformation in hotel management’, </w:t>
      </w:r>
      <w:r w:rsidRPr="00A21527">
        <w:rPr>
          <w:rFonts w:cs="Arial"/>
          <w:i/>
          <w:iCs/>
          <w:lang w:val="en-US"/>
        </w:rPr>
        <w:t>Frontiers in Psychology</w:t>
      </w:r>
      <w:r w:rsidRPr="00A21527">
        <w:rPr>
          <w:rFonts w:cs="Arial"/>
          <w:lang w:val="en-US"/>
        </w:rPr>
        <w:t xml:space="preserve">, 11, p. 612324. Available at: </w:t>
      </w:r>
      <w:hyperlink r:id="rId75" w:tgtFrame="_new" w:history="1">
        <w:r w:rsidRPr="00A21527">
          <w:rPr>
            <w:rStyle w:val="Hyperlink"/>
            <w:rFonts w:cs="Arial"/>
            <w:lang w:val="en-US"/>
          </w:rPr>
          <w:t>https://doi.org/10.3389/fpsyg.2020.612324</w:t>
        </w:r>
      </w:hyperlink>
      <w:r w:rsidRPr="00A21527">
        <w:rPr>
          <w:rFonts w:cs="Arial"/>
          <w:lang w:val="en-US"/>
        </w:rPr>
        <w:t>.</w:t>
      </w:r>
    </w:p>
    <w:p w14:paraId="7CCFD4C4" w14:textId="648C44A4" w:rsidR="00A21527" w:rsidRPr="00A21527" w:rsidRDefault="00A21527" w:rsidP="00B22401">
      <w:pPr>
        <w:spacing w:after="120"/>
        <w:jc w:val="left"/>
        <w:rPr>
          <w:rFonts w:cs="Arial"/>
          <w:lang w:val="en-US"/>
        </w:rPr>
      </w:pPr>
      <w:r w:rsidRPr="00A21527">
        <w:rPr>
          <w:rFonts w:cs="Arial"/>
          <w:lang w:val="en-US"/>
        </w:rPr>
        <w:t xml:space="preserve">Schmidt, L. </w:t>
      </w:r>
      <w:r w:rsidR="00664572" w:rsidRPr="00664572">
        <w:rPr>
          <w:rFonts w:cs="Arial"/>
          <w:i/>
          <w:iCs/>
          <w:lang w:val="en-US"/>
        </w:rPr>
        <w:t>et al</w:t>
      </w:r>
      <w:r w:rsidRPr="00A21527">
        <w:rPr>
          <w:rFonts w:cs="Arial"/>
          <w:i/>
          <w:iCs/>
          <w:lang w:val="en-US"/>
        </w:rPr>
        <w:t>.</w:t>
      </w:r>
      <w:r w:rsidRPr="00A21527">
        <w:rPr>
          <w:rFonts w:cs="Arial"/>
          <w:lang w:val="en-US"/>
        </w:rPr>
        <w:t xml:space="preserve"> (2023) ‘Data extraction methods for systematic review (semi)automation: update of a living systematic review’, </w:t>
      </w:r>
      <w:r w:rsidRPr="00A21527">
        <w:rPr>
          <w:rFonts w:cs="Arial"/>
          <w:i/>
          <w:iCs/>
          <w:lang w:val="en-US"/>
        </w:rPr>
        <w:t>F1000Research</w:t>
      </w:r>
      <w:r w:rsidRPr="00A21527">
        <w:rPr>
          <w:rFonts w:cs="Arial"/>
          <w:lang w:val="en-US"/>
        </w:rPr>
        <w:t xml:space="preserve">, 10, p. 401. Available at: </w:t>
      </w:r>
      <w:hyperlink r:id="rId76" w:tgtFrame="_new" w:history="1">
        <w:r w:rsidRPr="00A21527">
          <w:rPr>
            <w:rStyle w:val="Hyperlink"/>
            <w:rFonts w:cs="Arial"/>
            <w:lang w:val="en-US"/>
          </w:rPr>
          <w:t>https://doi.org/10.12688/f1000research.51117.2</w:t>
        </w:r>
      </w:hyperlink>
      <w:r w:rsidRPr="00A21527">
        <w:rPr>
          <w:rFonts w:cs="Arial"/>
          <w:lang w:val="en-US"/>
        </w:rPr>
        <w:t>.</w:t>
      </w:r>
    </w:p>
    <w:p w14:paraId="4C22504C" w14:textId="4685C603" w:rsidR="00A21527" w:rsidRPr="00A21527" w:rsidRDefault="00A21527" w:rsidP="00B22401">
      <w:pPr>
        <w:spacing w:after="120"/>
        <w:jc w:val="left"/>
        <w:rPr>
          <w:rFonts w:cs="Arial"/>
          <w:lang w:val="en-US"/>
        </w:rPr>
      </w:pPr>
      <w:r w:rsidRPr="00A21527">
        <w:rPr>
          <w:rFonts w:cs="Arial"/>
          <w:lang w:val="en-US"/>
        </w:rPr>
        <w:t xml:space="preserve">Shaheen, N. </w:t>
      </w:r>
      <w:r w:rsidR="00664572" w:rsidRPr="00664572">
        <w:rPr>
          <w:rFonts w:cs="Arial"/>
          <w:i/>
          <w:iCs/>
          <w:lang w:val="en-US"/>
        </w:rPr>
        <w:t>et al</w:t>
      </w:r>
      <w:r w:rsidRPr="00A21527">
        <w:rPr>
          <w:rFonts w:cs="Arial"/>
          <w:i/>
          <w:iCs/>
          <w:lang w:val="en-US"/>
        </w:rPr>
        <w:t>.</w:t>
      </w:r>
      <w:r w:rsidRPr="00A21527">
        <w:rPr>
          <w:rFonts w:cs="Arial"/>
          <w:lang w:val="en-US"/>
        </w:rPr>
        <w:t xml:space="preserve"> (2023) ‘Appraising systematic reviews: a comprehensive guide to ensuring validity and reliability’, </w:t>
      </w:r>
      <w:r w:rsidRPr="00A21527">
        <w:rPr>
          <w:rFonts w:cs="Arial"/>
          <w:i/>
          <w:iCs/>
          <w:lang w:val="en-US"/>
        </w:rPr>
        <w:t>Frontiers in Research Metrics and Analytics</w:t>
      </w:r>
      <w:r w:rsidRPr="00A21527">
        <w:rPr>
          <w:rFonts w:cs="Arial"/>
          <w:lang w:val="en-US"/>
        </w:rPr>
        <w:t xml:space="preserve">, 8. Available at: </w:t>
      </w:r>
      <w:hyperlink r:id="rId77" w:tgtFrame="_new" w:history="1">
        <w:r w:rsidRPr="00A21527">
          <w:rPr>
            <w:rStyle w:val="Hyperlink"/>
            <w:rFonts w:cs="Arial"/>
            <w:lang w:val="en-US"/>
          </w:rPr>
          <w:t>https://doi.org/10.3389/frma.2023.1268045</w:t>
        </w:r>
      </w:hyperlink>
      <w:r w:rsidRPr="00A21527">
        <w:rPr>
          <w:rFonts w:cs="Arial"/>
          <w:lang w:val="en-US"/>
        </w:rPr>
        <w:t>.</w:t>
      </w:r>
    </w:p>
    <w:p w14:paraId="5B6F5F6E" w14:textId="43A35838" w:rsidR="00A21527" w:rsidRPr="00A21527" w:rsidRDefault="00A21527" w:rsidP="00B22401">
      <w:pPr>
        <w:spacing w:after="120"/>
        <w:jc w:val="left"/>
        <w:rPr>
          <w:rFonts w:cs="Arial"/>
          <w:lang w:val="en-US"/>
        </w:rPr>
      </w:pPr>
      <w:r w:rsidRPr="00664572">
        <w:rPr>
          <w:rFonts w:cs="Arial"/>
          <w:lang w:val="en-US"/>
        </w:rPr>
        <w:lastRenderedPageBreak/>
        <w:t xml:space="preserve">Song, B.L. </w:t>
      </w:r>
      <w:r w:rsidR="00664572" w:rsidRPr="00664572">
        <w:rPr>
          <w:rFonts w:cs="Arial"/>
          <w:i/>
          <w:iCs/>
          <w:lang w:val="en-US"/>
        </w:rPr>
        <w:t>et al</w:t>
      </w:r>
      <w:r w:rsidRPr="00664572">
        <w:rPr>
          <w:rFonts w:cs="Arial"/>
          <w:i/>
          <w:iCs/>
          <w:lang w:val="en-US"/>
        </w:rPr>
        <w:t>.</w:t>
      </w:r>
      <w:r w:rsidRPr="00664572">
        <w:rPr>
          <w:rFonts w:cs="Arial"/>
          <w:lang w:val="en-US"/>
        </w:rPr>
        <w:t xml:space="preserve"> </w:t>
      </w:r>
      <w:r w:rsidRPr="00A21527">
        <w:rPr>
          <w:rFonts w:cs="Arial"/>
          <w:lang w:val="en-US"/>
        </w:rPr>
        <w:t xml:space="preserve">(2021) ‘Electronic word-of-mouth in travel social networking sites and young consumers’ purchase intentions: an extended information adoption model’, </w:t>
      </w:r>
      <w:r w:rsidRPr="00A21527">
        <w:rPr>
          <w:rFonts w:cs="Arial"/>
          <w:i/>
          <w:iCs/>
          <w:lang w:val="en-US"/>
        </w:rPr>
        <w:t>Young Consumers</w:t>
      </w:r>
      <w:r w:rsidRPr="00A21527">
        <w:rPr>
          <w:rFonts w:cs="Arial"/>
          <w:lang w:val="en-US"/>
        </w:rPr>
        <w:t xml:space="preserve">, 22(4), pp. 521–538. Available at: </w:t>
      </w:r>
      <w:hyperlink r:id="rId78" w:tgtFrame="_new" w:history="1">
        <w:r w:rsidRPr="00A21527">
          <w:rPr>
            <w:rStyle w:val="Hyperlink"/>
            <w:rFonts w:cs="Arial"/>
            <w:lang w:val="en-US"/>
          </w:rPr>
          <w:t>https://doi.org/10.1108/YC-03-2021-1288</w:t>
        </w:r>
      </w:hyperlink>
      <w:r w:rsidRPr="00A21527">
        <w:rPr>
          <w:rFonts w:cs="Arial"/>
          <w:lang w:val="en-US"/>
        </w:rPr>
        <w:t>.</w:t>
      </w:r>
    </w:p>
    <w:p w14:paraId="5AACE769" w14:textId="77777777" w:rsidR="00A21527" w:rsidRPr="00A21527" w:rsidRDefault="00A21527" w:rsidP="00B22401">
      <w:pPr>
        <w:spacing w:after="120"/>
        <w:jc w:val="left"/>
        <w:rPr>
          <w:rFonts w:cs="Arial"/>
          <w:lang w:val="en-US"/>
        </w:rPr>
      </w:pPr>
      <w:r w:rsidRPr="00A21527">
        <w:rPr>
          <w:rFonts w:cs="Arial"/>
          <w:lang w:val="en-US"/>
        </w:rPr>
        <w:t xml:space="preserve">Sousa, J. and Fortes, N. (2023) ‘The influence of eWOM on the intention to visit tourist destinations’, in </w:t>
      </w:r>
      <w:r w:rsidRPr="00A21527">
        <w:rPr>
          <w:rFonts w:cs="Arial"/>
          <w:i/>
          <w:iCs/>
          <w:lang w:val="en-US"/>
        </w:rPr>
        <w:t>Smart Innovation, Systems and Technologies</w:t>
      </w:r>
      <w:r w:rsidRPr="00A21527">
        <w:rPr>
          <w:rFonts w:cs="Arial"/>
          <w:lang w:val="en-US"/>
        </w:rPr>
        <w:t xml:space="preserve">. Cham: Springer, pp. 281–290. Available at: </w:t>
      </w:r>
      <w:hyperlink r:id="rId79" w:tgtFrame="_new" w:history="1">
        <w:r w:rsidRPr="00A21527">
          <w:rPr>
            <w:rStyle w:val="Hyperlink"/>
            <w:rFonts w:cs="Arial"/>
            <w:lang w:val="en-US"/>
          </w:rPr>
          <w:t>https://doi.org/10.1007/978-981-99-0337-5_24</w:t>
        </w:r>
      </w:hyperlink>
      <w:r w:rsidRPr="00A21527">
        <w:rPr>
          <w:rFonts w:cs="Arial"/>
          <w:lang w:val="en-US"/>
        </w:rPr>
        <w:t>.</w:t>
      </w:r>
    </w:p>
    <w:p w14:paraId="363688ED" w14:textId="77777777" w:rsidR="00A21527" w:rsidRPr="00A21527" w:rsidRDefault="00A21527" w:rsidP="00B22401">
      <w:pPr>
        <w:spacing w:after="120"/>
        <w:jc w:val="left"/>
        <w:rPr>
          <w:rFonts w:cs="Arial"/>
          <w:lang w:val="en-US"/>
        </w:rPr>
      </w:pPr>
      <w:r w:rsidRPr="00A21527">
        <w:rPr>
          <w:rFonts w:cs="Arial"/>
          <w:lang w:val="en-US"/>
        </w:rPr>
        <w:t xml:space="preserve">Sun, H., Qiu, M. and Feng, W. (2024) ‘Impact of electronic word-of-mouth dispersion on tourists’ purchase intentions for local food restaurants’, </w:t>
      </w:r>
      <w:r w:rsidRPr="00A21527">
        <w:rPr>
          <w:rFonts w:cs="Arial"/>
          <w:i/>
          <w:iCs/>
          <w:lang w:val="en-US"/>
        </w:rPr>
        <w:t>Journal of Hospitality &amp; Tourism Research</w:t>
      </w:r>
      <w:r w:rsidRPr="00A21527">
        <w:rPr>
          <w:rFonts w:cs="Arial"/>
          <w:lang w:val="en-US"/>
        </w:rPr>
        <w:t xml:space="preserve">, 50(2). Available at: </w:t>
      </w:r>
      <w:hyperlink r:id="rId80" w:tgtFrame="_new" w:history="1">
        <w:r w:rsidRPr="00A21527">
          <w:rPr>
            <w:rStyle w:val="Hyperlink"/>
            <w:rFonts w:cs="Arial"/>
            <w:lang w:val="en-US"/>
          </w:rPr>
          <w:t>https://doi.org/10.1177/10963480241311116</w:t>
        </w:r>
      </w:hyperlink>
      <w:r w:rsidRPr="00A21527">
        <w:rPr>
          <w:rFonts w:cs="Arial"/>
          <w:lang w:val="en-US"/>
        </w:rPr>
        <w:t>.</w:t>
      </w:r>
    </w:p>
    <w:p w14:paraId="652FC782" w14:textId="77777777" w:rsidR="00A21527" w:rsidRPr="00A21527" w:rsidRDefault="00A21527" w:rsidP="00B22401">
      <w:pPr>
        <w:spacing w:after="120"/>
        <w:jc w:val="left"/>
        <w:rPr>
          <w:rFonts w:cs="Arial"/>
          <w:lang w:val="en-US"/>
        </w:rPr>
      </w:pPr>
      <w:r w:rsidRPr="00A21527">
        <w:rPr>
          <w:rFonts w:cs="Arial"/>
          <w:lang w:val="en-US"/>
        </w:rPr>
        <w:t xml:space="preserve">Suri, H. (2020) ‘Ethical considerations of conducting systematic reviews in educational research’, in </w:t>
      </w:r>
      <w:r w:rsidRPr="00A21527">
        <w:rPr>
          <w:rFonts w:cs="Arial"/>
          <w:i/>
          <w:iCs/>
          <w:lang w:val="en-US"/>
        </w:rPr>
        <w:t>Systematic Reviews in Educational Research</w:t>
      </w:r>
      <w:r w:rsidRPr="00A21527">
        <w:rPr>
          <w:rFonts w:cs="Arial"/>
          <w:lang w:val="en-US"/>
        </w:rPr>
        <w:t xml:space="preserve">. Cham: Springer, pp. 41–54. Available at: </w:t>
      </w:r>
      <w:hyperlink r:id="rId81" w:tgtFrame="_new" w:history="1">
        <w:r w:rsidRPr="00A21527">
          <w:rPr>
            <w:rStyle w:val="Hyperlink"/>
            <w:rFonts w:cs="Arial"/>
            <w:lang w:val="en-US"/>
          </w:rPr>
          <w:t>https://doi.org/10.1007/978-3-658-27602-7_3</w:t>
        </w:r>
      </w:hyperlink>
      <w:r w:rsidRPr="00A21527">
        <w:rPr>
          <w:rFonts w:cs="Arial"/>
          <w:lang w:val="en-US"/>
        </w:rPr>
        <w:t>.</w:t>
      </w:r>
    </w:p>
    <w:p w14:paraId="7505B724" w14:textId="77777777" w:rsidR="00A21527" w:rsidRPr="00A21527" w:rsidRDefault="00A21527" w:rsidP="00B22401">
      <w:pPr>
        <w:spacing w:after="120"/>
        <w:jc w:val="left"/>
        <w:rPr>
          <w:rFonts w:cs="Arial"/>
          <w:lang w:val="en-US"/>
        </w:rPr>
      </w:pPr>
      <w:r w:rsidRPr="00A21527">
        <w:rPr>
          <w:rFonts w:cs="Arial"/>
          <w:lang w:val="en-US"/>
        </w:rPr>
        <w:t xml:space="preserve">Sussman, S.W. and Siegal, W.S. (2003) ‘Informational influence in </w:t>
      </w:r>
      <w:proofErr w:type="spellStart"/>
      <w:r w:rsidRPr="00A21527">
        <w:rPr>
          <w:rFonts w:cs="Arial"/>
          <w:lang w:val="en-US"/>
        </w:rPr>
        <w:t>organisations</w:t>
      </w:r>
      <w:proofErr w:type="spellEnd"/>
      <w:r w:rsidRPr="00A21527">
        <w:rPr>
          <w:rFonts w:cs="Arial"/>
          <w:lang w:val="en-US"/>
        </w:rPr>
        <w:t xml:space="preserve">: an integrated approach to knowledge adoption’, </w:t>
      </w:r>
      <w:r w:rsidRPr="00A21527">
        <w:rPr>
          <w:rFonts w:cs="Arial"/>
          <w:i/>
          <w:iCs/>
          <w:lang w:val="en-US"/>
        </w:rPr>
        <w:t>Information Systems Research</w:t>
      </w:r>
      <w:r w:rsidRPr="00A21527">
        <w:rPr>
          <w:rFonts w:cs="Arial"/>
          <w:lang w:val="en-US"/>
        </w:rPr>
        <w:t xml:space="preserve">, 14(1), pp. 47–65. Available at: </w:t>
      </w:r>
      <w:hyperlink r:id="rId82" w:tgtFrame="_new" w:history="1">
        <w:r w:rsidRPr="00A21527">
          <w:rPr>
            <w:rStyle w:val="Hyperlink"/>
            <w:rFonts w:cs="Arial"/>
            <w:lang w:val="en-US"/>
          </w:rPr>
          <w:t>https://doi.org/10.1287/isre.14.1.47.14767</w:t>
        </w:r>
      </w:hyperlink>
      <w:r w:rsidRPr="00A21527">
        <w:rPr>
          <w:rFonts w:cs="Arial"/>
          <w:lang w:val="en-US"/>
        </w:rPr>
        <w:t>.</w:t>
      </w:r>
    </w:p>
    <w:p w14:paraId="774FD603" w14:textId="77777777" w:rsidR="00A21527" w:rsidRPr="00A21527" w:rsidRDefault="00A21527" w:rsidP="00B22401">
      <w:pPr>
        <w:spacing w:after="120"/>
        <w:jc w:val="left"/>
        <w:rPr>
          <w:rFonts w:cs="Arial"/>
          <w:lang w:val="en-US"/>
        </w:rPr>
      </w:pPr>
      <w:r w:rsidRPr="00A21527">
        <w:rPr>
          <w:rFonts w:cs="Arial"/>
          <w:lang w:val="en-US"/>
        </w:rPr>
        <w:t xml:space="preserve">Tan, T.L. (2023) ‘The impact of eWOM on the intention to choose green tourist destinations for Vietnamese tourists’, </w:t>
      </w:r>
      <w:r w:rsidRPr="00A21527">
        <w:rPr>
          <w:rFonts w:cs="Arial"/>
          <w:i/>
          <w:iCs/>
          <w:lang w:val="en-US"/>
        </w:rPr>
        <w:t>Journal of Business &amp; Management</w:t>
      </w:r>
      <w:r w:rsidRPr="00A21527">
        <w:rPr>
          <w:rFonts w:cs="Arial"/>
          <w:lang w:val="en-US"/>
        </w:rPr>
        <w:t xml:space="preserve">, 1(2), pp. 104–120. Available at: </w:t>
      </w:r>
      <w:hyperlink r:id="rId83" w:tgtFrame="_new" w:history="1">
        <w:r w:rsidRPr="00A21527">
          <w:rPr>
            <w:rStyle w:val="Hyperlink"/>
            <w:rFonts w:cs="Arial"/>
            <w:lang w:val="en-US"/>
          </w:rPr>
          <w:t>https://doi.org/10.47747/jbm.v1i2.1061</w:t>
        </w:r>
      </w:hyperlink>
      <w:r w:rsidRPr="00A21527">
        <w:rPr>
          <w:rFonts w:cs="Arial"/>
          <w:lang w:val="en-US"/>
        </w:rPr>
        <w:t>.</w:t>
      </w:r>
    </w:p>
    <w:p w14:paraId="4CD22DB2" w14:textId="77777777" w:rsidR="00A21527" w:rsidRPr="00A21527" w:rsidRDefault="00A21527" w:rsidP="00B22401">
      <w:pPr>
        <w:spacing w:after="120"/>
        <w:jc w:val="left"/>
        <w:rPr>
          <w:rFonts w:cs="Arial"/>
          <w:lang w:val="en-US"/>
        </w:rPr>
      </w:pPr>
      <w:r w:rsidRPr="00A21527">
        <w:rPr>
          <w:rFonts w:cs="Arial"/>
          <w:lang w:val="en-US"/>
        </w:rPr>
        <w:t xml:space="preserve">The Guardian (2025) ‘Almost a fifth of young UK adults use AI to design holiday, study </w:t>
      </w:r>
      <w:proofErr w:type="gramStart"/>
      <w:r w:rsidRPr="00A21527">
        <w:rPr>
          <w:rFonts w:cs="Arial"/>
          <w:lang w:val="en-US"/>
        </w:rPr>
        <w:t>finds’</w:t>
      </w:r>
      <w:proofErr w:type="gramEnd"/>
      <w:r w:rsidRPr="00A21527">
        <w:rPr>
          <w:rFonts w:cs="Arial"/>
          <w:lang w:val="en-US"/>
        </w:rPr>
        <w:t xml:space="preserve">. Available at: </w:t>
      </w:r>
      <w:hyperlink r:id="rId84" w:tgtFrame="_new" w:history="1">
        <w:r w:rsidRPr="00A21527">
          <w:rPr>
            <w:rStyle w:val="Hyperlink"/>
            <w:rFonts w:cs="Arial"/>
            <w:lang w:val="en-US"/>
          </w:rPr>
          <w:t>https://www.theguardian.com/travel/2025/oct/07/uk-adults-ai-design-holiday-package-holiday-travel-abta</w:t>
        </w:r>
      </w:hyperlink>
      <w:r w:rsidRPr="00A21527">
        <w:rPr>
          <w:rFonts w:cs="Arial"/>
          <w:lang w:val="en-US"/>
        </w:rPr>
        <w:t xml:space="preserve"> (Accessed: 4 May 2026).</w:t>
      </w:r>
    </w:p>
    <w:p w14:paraId="362FE234" w14:textId="77777777" w:rsidR="00A21527" w:rsidRPr="00A21527" w:rsidRDefault="00A21527" w:rsidP="00B22401">
      <w:pPr>
        <w:spacing w:after="120"/>
        <w:jc w:val="left"/>
        <w:rPr>
          <w:rFonts w:cs="Arial"/>
          <w:lang w:val="en-US"/>
        </w:rPr>
      </w:pPr>
      <w:r w:rsidRPr="00A21527">
        <w:rPr>
          <w:rFonts w:cs="Arial"/>
          <w:lang w:val="en-US"/>
        </w:rPr>
        <w:t xml:space="preserve">Tripadvisor (2025) </w:t>
      </w:r>
      <w:r w:rsidRPr="00A21527">
        <w:rPr>
          <w:rFonts w:cs="Arial"/>
          <w:i/>
          <w:iCs/>
          <w:lang w:val="en-US"/>
        </w:rPr>
        <w:t>Transparency report 2025</w:t>
      </w:r>
      <w:r w:rsidRPr="00A21527">
        <w:rPr>
          <w:rFonts w:cs="Arial"/>
          <w:lang w:val="en-US"/>
        </w:rPr>
        <w:t xml:space="preserve">. Available at: </w:t>
      </w:r>
      <w:hyperlink r:id="rId85" w:tgtFrame="_new" w:history="1">
        <w:r w:rsidRPr="00A21527">
          <w:rPr>
            <w:rStyle w:val="Hyperlink"/>
            <w:rFonts w:cs="Arial"/>
            <w:lang w:val="en-US"/>
          </w:rPr>
          <w:t>https://www.tripadvisor.com/TransparencyReport2025</w:t>
        </w:r>
      </w:hyperlink>
      <w:r w:rsidRPr="00A21527">
        <w:rPr>
          <w:rFonts w:cs="Arial"/>
          <w:lang w:val="en-US"/>
        </w:rPr>
        <w:t xml:space="preserve"> (Accessed: 4 May 2026).</w:t>
      </w:r>
    </w:p>
    <w:p w14:paraId="6605A4E1" w14:textId="7653E26E" w:rsidR="00A21527" w:rsidRPr="00A21527" w:rsidRDefault="00A21527" w:rsidP="00B22401">
      <w:pPr>
        <w:spacing w:after="120"/>
        <w:jc w:val="left"/>
        <w:rPr>
          <w:rFonts w:cs="Arial"/>
          <w:lang w:val="en-US"/>
        </w:rPr>
      </w:pPr>
      <w:proofErr w:type="spellStart"/>
      <w:r w:rsidRPr="00A21527">
        <w:rPr>
          <w:rFonts w:cs="Arial"/>
          <w:lang w:val="en-US"/>
        </w:rPr>
        <w:t>Tselempi</w:t>
      </w:r>
      <w:proofErr w:type="spellEnd"/>
      <w:r w:rsidRPr="00A21527">
        <w:rPr>
          <w:rFonts w:cs="Arial"/>
          <w:lang w:val="en-US"/>
        </w:rPr>
        <w:t xml:space="preserve">, E. </w:t>
      </w:r>
      <w:r w:rsidR="00664572" w:rsidRPr="00664572">
        <w:rPr>
          <w:rFonts w:cs="Arial"/>
          <w:i/>
          <w:iCs/>
          <w:lang w:val="en-US"/>
        </w:rPr>
        <w:t>et al</w:t>
      </w:r>
      <w:r w:rsidRPr="00A21527">
        <w:rPr>
          <w:rFonts w:cs="Arial"/>
          <w:i/>
          <w:iCs/>
          <w:lang w:val="en-US"/>
        </w:rPr>
        <w:t>.</w:t>
      </w:r>
      <w:r w:rsidRPr="00A21527">
        <w:rPr>
          <w:rFonts w:cs="Arial"/>
          <w:lang w:val="en-US"/>
        </w:rPr>
        <w:t xml:space="preserve"> (2025) ‘Electronic word of mouth (eWOM) and destination visit intention: the case of Greek and Danish tourists’, in </w:t>
      </w:r>
      <w:r w:rsidRPr="00A21527">
        <w:rPr>
          <w:rFonts w:cs="Arial"/>
          <w:i/>
          <w:iCs/>
          <w:lang w:val="en-US"/>
        </w:rPr>
        <w:t>Strategic Innovative Marketing and Tourism</w:t>
      </w:r>
      <w:r w:rsidRPr="00A21527">
        <w:rPr>
          <w:rFonts w:cs="Arial"/>
          <w:lang w:val="en-US"/>
        </w:rPr>
        <w:t xml:space="preserve">. Cham: Springer, pp. 495–503. Available at: </w:t>
      </w:r>
      <w:hyperlink r:id="rId86" w:tgtFrame="_new" w:history="1">
        <w:r w:rsidRPr="00A21527">
          <w:rPr>
            <w:rStyle w:val="Hyperlink"/>
            <w:rFonts w:cs="Arial"/>
            <w:lang w:val="en-US"/>
          </w:rPr>
          <w:t>https://doi.org/10.1007/978-3-031-81962-9_54</w:t>
        </w:r>
      </w:hyperlink>
      <w:r w:rsidRPr="00A21527">
        <w:rPr>
          <w:rFonts w:cs="Arial"/>
          <w:lang w:val="en-US"/>
        </w:rPr>
        <w:t>.</w:t>
      </w:r>
    </w:p>
    <w:p w14:paraId="01932A3A" w14:textId="47BCA874" w:rsidR="00A21527" w:rsidRPr="00A21527" w:rsidRDefault="00A21527" w:rsidP="00B22401">
      <w:pPr>
        <w:spacing w:after="120"/>
        <w:jc w:val="left"/>
        <w:rPr>
          <w:rFonts w:cs="Arial"/>
          <w:lang w:val="en-US"/>
        </w:rPr>
      </w:pPr>
      <w:r w:rsidRPr="00A21527">
        <w:rPr>
          <w:rFonts w:cs="Arial"/>
          <w:lang w:val="en-US"/>
        </w:rPr>
        <w:t xml:space="preserve">Tuomi, A. </w:t>
      </w:r>
      <w:r w:rsidR="00664572" w:rsidRPr="00664572">
        <w:rPr>
          <w:rFonts w:cs="Arial"/>
          <w:i/>
          <w:iCs/>
          <w:lang w:val="en-US"/>
        </w:rPr>
        <w:t>et al</w:t>
      </w:r>
      <w:r w:rsidRPr="00A21527">
        <w:rPr>
          <w:rFonts w:cs="Arial"/>
          <w:i/>
          <w:iCs/>
          <w:lang w:val="en-US"/>
        </w:rPr>
        <w:t>.</w:t>
      </w:r>
      <w:r w:rsidRPr="00A21527">
        <w:rPr>
          <w:rFonts w:cs="Arial"/>
          <w:lang w:val="en-US"/>
        </w:rPr>
        <w:t xml:space="preserve"> (2025) ‘Convincingness of AI-generated restaurant reviews’, in </w:t>
      </w:r>
      <w:r w:rsidRPr="00A21527">
        <w:rPr>
          <w:rFonts w:cs="Arial"/>
          <w:i/>
          <w:iCs/>
          <w:lang w:val="en-US"/>
        </w:rPr>
        <w:t>Springer Proceedings in Business and Economics</w:t>
      </w:r>
      <w:r w:rsidRPr="00A21527">
        <w:rPr>
          <w:rFonts w:cs="Arial"/>
          <w:lang w:val="en-US"/>
        </w:rPr>
        <w:t xml:space="preserve">. Cham: Springer, pp. 437–448. Available at: </w:t>
      </w:r>
      <w:hyperlink r:id="rId87" w:tgtFrame="_new" w:history="1">
        <w:r w:rsidRPr="00A21527">
          <w:rPr>
            <w:rStyle w:val="Hyperlink"/>
            <w:rFonts w:cs="Arial"/>
            <w:lang w:val="en-US"/>
          </w:rPr>
          <w:t>https://doi.org/10.1007/978-3-031-83705-0_36</w:t>
        </w:r>
      </w:hyperlink>
      <w:r w:rsidRPr="00A21527">
        <w:rPr>
          <w:rFonts w:cs="Arial"/>
          <w:lang w:val="en-US"/>
        </w:rPr>
        <w:t>.</w:t>
      </w:r>
    </w:p>
    <w:p w14:paraId="05C7A86C" w14:textId="77777777" w:rsidR="00A21527" w:rsidRPr="00A21527" w:rsidRDefault="00A21527" w:rsidP="00B22401">
      <w:pPr>
        <w:spacing w:after="120"/>
        <w:jc w:val="left"/>
        <w:rPr>
          <w:rFonts w:cs="Arial"/>
          <w:lang w:val="en-US"/>
        </w:rPr>
      </w:pPr>
      <w:r w:rsidRPr="00A21527">
        <w:rPr>
          <w:rFonts w:cs="Arial"/>
          <w:lang w:val="en-US"/>
        </w:rPr>
        <w:lastRenderedPageBreak/>
        <w:t xml:space="preserve">University of Wales Trinity Saint David (2022) </w:t>
      </w:r>
      <w:r w:rsidRPr="00A21527">
        <w:rPr>
          <w:rFonts w:cs="Arial"/>
          <w:i/>
          <w:iCs/>
          <w:lang w:val="en-US"/>
        </w:rPr>
        <w:t>Research integrity and ethics</w:t>
      </w:r>
      <w:r w:rsidRPr="00A21527">
        <w:rPr>
          <w:rFonts w:cs="Arial"/>
          <w:lang w:val="en-US"/>
        </w:rPr>
        <w:t xml:space="preserve">. Available at: </w:t>
      </w:r>
      <w:hyperlink r:id="rId88" w:tgtFrame="_new" w:history="1">
        <w:r w:rsidRPr="00A21527">
          <w:rPr>
            <w:rStyle w:val="Hyperlink"/>
            <w:rFonts w:cs="Arial"/>
            <w:lang w:val="en-US"/>
          </w:rPr>
          <w:t>https://www.uwtsd.ac.uk/research/research-integrity-and-ethics</w:t>
        </w:r>
      </w:hyperlink>
      <w:r w:rsidRPr="00A21527">
        <w:rPr>
          <w:rFonts w:cs="Arial"/>
          <w:lang w:val="en-US"/>
        </w:rPr>
        <w:t xml:space="preserve"> (Accessed: 4 May 2026).</w:t>
      </w:r>
    </w:p>
    <w:p w14:paraId="5794F74C" w14:textId="77777777" w:rsidR="00A21527" w:rsidRPr="00A21527" w:rsidRDefault="00A21527" w:rsidP="00B22401">
      <w:pPr>
        <w:spacing w:after="120"/>
        <w:jc w:val="left"/>
        <w:rPr>
          <w:rFonts w:cs="Arial"/>
          <w:lang w:val="en-US"/>
        </w:rPr>
      </w:pPr>
      <w:proofErr w:type="spellStart"/>
      <w:r w:rsidRPr="00A21527">
        <w:rPr>
          <w:rFonts w:cs="Arial"/>
          <w:lang w:val="en-US"/>
        </w:rPr>
        <w:t>Vidosavljević</w:t>
      </w:r>
      <w:proofErr w:type="spellEnd"/>
      <w:r w:rsidRPr="00A21527">
        <w:rPr>
          <w:rFonts w:cs="Arial"/>
          <w:lang w:val="en-US"/>
        </w:rPr>
        <w:t xml:space="preserve">, J. and Đurić, N. (2025) ‘eWOM as a key factor in consumer intent to visit a destination: the moderating role of trust’, </w:t>
      </w:r>
      <w:r w:rsidRPr="00A21527">
        <w:rPr>
          <w:rFonts w:cs="Arial"/>
          <w:i/>
          <w:iCs/>
          <w:lang w:val="en-US"/>
        </w:rPr>
        <w:t>Hotel and Tourism Management</w:t>
      </w:r>
      <w:r w:rsidRPr="00A21527">
        <w:rPr>
          <w:rFonts w:cs="Arial"/>
          <w:lang w:val="en-US"/>
        </w:rPr>
        <w:t xml:space="preserve">, 13(2). Available at: </w:t>
      </w:r>
      <w:hyperlink r:id="rId89" w:tgtFrame="_new" w:history="1">
        <w:r w:rsidRPr="00A21527">
          <w:rPr>
            <w:rStyle w:val="Hyperlink"/>
            <w:rFonts w:cs="Arial"/>
            <w:lang w:val="en-US"/>
          </w:rPr>
          <w:t>https://doi.org/10.5937/menhottur2500006V</w:t>
        </w:r>
      </w:hyperlink>
      <w:r w:rsidRPr="00A21527">
        <w:rPr>
          <w:rFonts w:cs="Arial"/>
          <w:lang w:val="en-US"/>
        </w:rPr>
        <w:t>.</w:t>
      </w:r>
    </w:p>
    <w:p w14:paraId="08E00F90" w14:textId="77777777" w:rsidR="00A21527" w:rsidRPr="00A21527" w:rsidRDefault="00A21527" w:rsidP="00B22401">
      <w:pPr>
        <w:spacing w:after="120"/>
        <w:jc w:val="left"/>
        <w:rPr>
          <w:rFonts w:cs="Arial"/>
          <w:lang w:val="en-US"/>
        </w:rPr>
      </w:pPr>
      <w:r w:rsidRPr="00A21527">
        <w:rPr>
          <w:rFonts w:cs="Arial"/>
          <w:lang w:val="en-US"/>
        </w:rPr>
        <w:t xml:space="preserve">Wang, P. (2015) ‘Exploring the influence of electronic word-of-mouth on tourists’ visit intention: a dual process approach’, </w:t>
      </w:r>
      <w:r w:rsidRPr="00A21527">
        <w:rPr>
          <w:rFonts w:cs="Arial"/>
          <w:i/>
          <w:iCs/>
          <w:lang w:val="en-US"/>
        </w:rPr>
        <w:t>Journal of Systems and Information Technology</w:t>
      </w:r>
      <w:r w:rsidRPr="00A21527">
        <w:rPr>
          <w:rFonts w:cs="Arial"/>
          <w:lang w:val="en-US"/>
        </w:rPr>
        <w:t xml:space="preserve">, 17(4), pp. 381–395. Available at: </w:t>
      </w:r>
      <w:hyperlink r:id="rId90" w:tgtFrame="_new" w:history="1">
        <w:r w:rsidRPr="00A21527">
          <w:rPr>
            <w:rStyle w:val="Hyperlink"/>
            <w:rFonts w:cs="Arial"/>
            <w:lang w:val="en-US"/>
          </w:rPr>
          <w:t>https://doi.org/10.1108/JSIT-04-2015-0027</w:t>
        </w:r>
      </w:hyperlink>
      <w:r w:rsidRPr="00A21527">
        <w:rPr>
          <w:rFonts w:cs="Arial"/>
          <w:lang w:val="en-US"/>
        </w:rPr>
        <w:t>.</w:t>
      </w:r>
    </w:p>
    <w:p w14:paraId="16C1BF96" w14:textId="77777777" w:rsidR="00A21527" w:rsidRPr="00A21527" w:rsidRDefault="00A21527" w:rsidP="00B22401">
      <w:pPr>
        <w:spacing w:after="120"/>
        <w:jc w:val="left"/>
        <w:rPr>
          <w:rFonts w:cs="Arial"/>
          <w:lang w:val="en-US"/>
        </w:rPr>
      </w:pPr>
      <w:proofErr w:type="spellStart"/>
      <w:r w:rsidRPr="00A21527">
        <w:rPr>
          <w:rFonts w:cs="Arial"/>
          <w:lang w:val="en-US"/>
        </w:rPr>
        <w:t>Widyastuti</w:t>
      </w:r>
      <w:proofErr w:type="spellEnd"/>
      <w:r w:rsidRPr="00A21527">
        <w:rPr>
          <w:rFonts w:cs="Arial"/>
          <w:lang w:val="en-US"/>
        </w:rPr>
        <w:t xml:space="preserve">, H. and Putri, Y.S. (2023) ‘The effect of electronic word of mouth and destination image on tourist visiting decisions at Nagari Tuo </w:t>
      </w:r>
      <w:proofErr w:type="spellStart"/>
      <w:r w:rsidRPr="00A21527">
        <w:rPr>
          <w:rFonts w:cs="Arial"/>
          <w:lang w:val="en-US"/>
        </w:rPr>
        <w:t>Pariangan</w:t>
      </w:r>
      <w:proofErr w:type="spellEnd"/>
      <w:r w:rsidRPr="00A21527">
        <w:rPr>
          <w:rFonts w:cs="Arial"/>
          <w:lang w:val="en-US"/>
        </w:rPr>
        <w:t xml:space="preserve"> tourism object’, </w:t>
      </w:r>
      <w:r w:rsidRPr="00A21527">
        <w:rPr>
          <w:rFonts w:cs="Arial"/>
          <w:i/>
          <w:iCs/>
          <w:lang w:val="en-US"/>
        </w:rPr>
        <w:t>The Indonesian Journal of Applied Business</w:t>
      </w:r>
      <w:r w:rsidRPr="00A21527">
        <w:rPr>
          <w:rFonts w:cs="Arial"/>
          <w:lang w:val="en-US"/>
        </w:rPr>
        <w:t xml:space="preserve">, 7(1). Available at: </w:t>
      </w:r>
      <w:hyperlink r:id="rId91" w:tgtFrame="_new" w:history="1">
        <w:r w:rsidRPr="00A21527">
          <w:rPr>
            <w:rStyle w:val="Hyperlink"/>
            <w:rFonts w:cs="Arial"/>
            <w:lang w:val="en-US"/>
          </w:rPr>
          <w:t>https://doi.org/10.20473/tijab.v7.I1.2023.43333</w:t>
        </w:r>
      </w:hyperlink>
      <w:r w:rsidRPr="00A21527">
        <w:rPr>
          <w:rFonts w:cs="Arial"/>
          <w:lang w:val="en-US"/>
        </w:rPr>
        <w:t>.</w:t>
      </w:r>
    </w:p>
    <w:p w14:paraId="21DFA0C8" w14:textId="77777777" w:rsidR="00A21527" w:rsidRPr="00A21527" w:rsidRDefault="00A21527" w:rsidP="00B22401">
      <w:pPr>
        <w:spacing w:after="120"/>
        <w:jc w:val="left"/>
        <w:rPr>
          <w:rFonts w:cs="Arial"/>
          <w:lang w:val="en-US"/>
        </w:rPr>
      </w:pPr>
      <w:r w:rsidRPr="00A21527">
        <w:rPr>
          <w:rFonts w:cs="Arial"/>
          <w:lang w:val="en-US"/>
        </w:rPr>
        <w:t xml:space="preserve">Wormald, R. and Evans, J. (2017) ‘What makes systematic reviews systematic and why are they the highest level of evidence?’, </w:t>
      </w:r>
      <w:r w:rsidRPr="00A21527">
        <w:rPr>
          <w:rFonts w:cs="Arial"/>
          <w:i/>
          <w:iCs/>
          <w:lang w:val="en-US"/>
        </w:rPr>
        <w:t>Ophthalmic Epidemiology</w:t>
      </w:r>
      <w:r w:rsidRPr="00A21527">
        <w:rPr>
          <w:rFonts w:cs="Arial"/>
          <w:lang w:val="en-US"/>
        </w:rPr>
        <w:t xml:space="preserve">, 25(1), pp. 27–30. Available at: </w:t>
      </w:r>
      <w:hyperlink r:id="rId92" w:tgtFrame="_new" w:history="1">
        <w:r w:rsidRPr="00A21527">
          <w:rPr>
            <w:rStyle w:val="Hyperlink"/>
            <w:rFonts w:cs="Arial"/>
            <w:lang w:val="en-US"/>
          </w:rPr>
          <w:t>https://doi.org/10.1080/09286586.2017.1337913</w:t>
        </w:r>
      </w:hyperlink>
      <w:r w:rsidRPr="00A21527">
        <w:rPr>
          <w:rFonts w:cs="Arial"/>
          <w:lang w:val="en-US"/>
        </w:rPr>
        <w:t>.</w:t>
      </w:r>
    </w:p>
    <w:p w14:paraId="1B27D07B" w14:textId="77777777" w:rsidR="00A21527" w:rsidRPr="00A21527" w:rsidRDefault="00A21527" w:rsidP="00B22401">
      <w:pPr>
        <w:spacing w:after="120"/>
        <w:jc w:val="left"/>
        <w:rPr>
          <w:rFonts w:cs="Arial"/>
          <w:lang w:val="en-US"/>
        </w:rPr>
      </w:pPr>
      <w:r w:rsidRPr="00A21527">
        <w:rPr>
          <w:rFonts w:cs="Arial"/>
          <w:lang w:val="en-US"/>
        </w:rPr>
        <w:t xml:space="preserve">Zheng, J., Wang, X. and Mao, Y. (2025) ‘Secrets of more likes: understanding eWOM popularity in wine tourism reviews through text complexity and personal disclosure’, </w:t>
      </w:r>
      <w:r w:rsidRPr="00A21527">
        <w:rPr>
          <w:rFonts w:cs="Arial"/>
          <w:i/>
          <w:iCs/>
          <w:lang w:val="en-US"/>
        </w:rPr>
        <w:t>Tourism and Hospitality</w:t>
      </w:r>
      <w:r w:rsidRPr="00A21527">
        <w:rPr>
          <w:rFonts w:cs="Arial"/>
          <w:lang w:val="en-US"/>
        </w:rPr>
        <w:t xml:space="preserve">, 6(3), p. 145. Available at: </w:t>
      </w:r>
      <w:hyperlink r:id="rId93" w:tgtFrame="_new" w:history="1">
        <w:r w:rsidRPr="00A21527">
          <w:rPr>
            <w:rStyle w:val="Hyperlink"/>
            <w:rFonts w:cs="Arial"/>
            <w:lang w:val="en-US"/>
          </w:rPr>
          <w:t>https://doi.org/10.3390/tourhosp6030145</w:t>
        </w:r>
      </w:hyperlink>
      <w:r w:rsidRPr="00A21527">
        <w:rPr>
          <w:rFonts w:cs="Arial"/>
          <w:lang w:val="en-US"/>
        </w:rPr>
        <w:t>.</w:t>
      </w:r>
    </w:p>
    <w:p w14:paraId="2A650DFF" w14:textId="77777777" w:rsidR="00A21527" w:rsidRDefault="00A21527" w:rsidP="00B22401">
      <w:pPr>
        <w:spacing w:after="120"/>
        <w:jc w:val="left"/>
        <w:rPr>
          <w:lang w:val="en-US"/>
        </w:rPr>
        <w:sectPr w:rsidR="00A21527" w:rsidSect="00224BE1">
          <w:pgSz w:w="11906" w:h="16838"/>
          <w:pgMar w:top="1440" w:right="1440" w:bottom="1440" w:left="1440" w:header="720" w:footer="720" w:gutter="0"/>
          <w:pgNumType w:start="1"/>
          <w:cols w:space="720"/>
          <w:titlePg/>
          <w:docGrid w:linePitch="326"/>
        </w:sectPr>
      </w:pPr>
    </w:p>
    <w:p w14:paraId="2A318745" w14:textId="0DCF26DB" w:rsidR="00B22401" w:rsidRPr="00923AAC" w:rsidRDefault="00DD6BE7" w:rsidP="005F58C7">
      <w:pPr>
        <w:pStyle w:val="Heading1"/>
        <w:rPr>
          <w:lang w:val="en-US"/>
        </w:rPr>
      </w:pPr>
      <w:bookmarkStart w:id="75" w:name="_Toc228894805"/>
      <w:r w:rsidRPr="00923AAC">
        <w:rPr>
          <w:lang w:val="en-US"/>
        </w:rPr>
        <w:lastRenderedPageBreak/>
        <w:t>9. Appendices</w:t>
      </w:r>
      <w:bookmarkEnd w:id="75"/>
    </w:p>
    <w:p w14:paraId="3496F52E" w14:textId="2A9FA9B2" w:rsidR="005F58C7" w:rsidRDefault="003D27F6" w:rsidP="005F58C7">
      <w:pPr>
        <w:pStyle w:val="Heading2"/>
        <w:rPr>
          <w:lang w:val="en-US"/>
        </w:rPr>
      </w:pPr>
      <w:bookmarkStart w:id="76" w:name="_Toc228894806"/>
      <w:r>
        <w:rPr>
          <w:lang w:val="en-US"/>
        </w:rPr>
        <w:t xml:space="preserve">9.1 </w:t>
      </w:r>
      <w:r w:rsidR="00DD6BE7" w:rsidRPr="00923AAC">
        <w:rPr>
          <w:lang w:val="en-US"/>
        </w:rPr>
        <w:t>Appendix 1:</w:t>
      </w:r>
      <w:r w:rsidR="005F58C7">
        <w:rPr>
          <w:lang w:val="en-US"/>
        </w:rPr>
        <w:t xml:space="preserve"> Quality Assessment of the Included Articles by CASP</w:t>
      </w:r>
      <w:bookmarkEnd w:id="76"/>
    </w:p>
    <w:p w14:paraId="5DA8F7E5" w14:textId="506C6770" w:rsidR="008F1D6A" w:rsidRPr="008F1D6A" w:rsidRDefault="008F1D6A" w:rsidP="008F1D6A">
      <w:pPr>
        <w:pStyle w:val="NoSpacing"/>
        <w:jc w:val="left"/>
        <w:rPr>
          <w:lang w:val="en-US"/>
        </w:rPr>
      </w:pPr>
      <w:bookmarkStart w:id="77" w:name="_Toc228893863"/>
      <w:r w:rsidRPr="008F1D6A">
        <w:t xml:space="preserve">Table </w:t>
      </w:r>
      <w:fldSimple w:instr=" SEQ Table \* ARABIC ">
        <w:r w:rsidR="003B4DF5">
          <w:rPr>
            <w:noProof/>
          </w:rPr>
          <w:t>3</w:t>
        </w:r>
      </w:fldSimple>
      <w:r w:rsidRPr="008F1D6A">
        <w:t xml:space="preserve"> Quality Assessment of the Included Articles by CASP</w:t>
      </w:r>
      <w:bookmarkEnd w:id="77"/>
    </w:p>
    <w:tbl>
      <w:tblPr>
        <w:tblW w:w="138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0"/>
        <w:gridCol w:w="1368"/>
        <w:gridCol w:w="1368"/>
        <w:gridCol w:w="1368"/>
        <w:gridCol w:w="1368"/>
        <w:gridCol w:w="1368"/>
        <w:gridCol w:w="1368"/>
        <w:gridCol w:w="1368"/>
        <w:gridCol w:w="1368"/>
      </w:tblGrid>
      <w:tr w:rsidR="008F1D6A" w:rsidRPr="008F1D6A" w14:paraId="49BB23E6" w14:textId="77777777" w:rsidTr="008F1D6A">
        <w:trPr>
          <w:cantSplit/>
          <w:trHeight w:val="2708"/>
        </w:trPr>
        <w:tc>
          <w:tcPr>
            <w:tcW w:w="2880" w:type="dxa"/>
            <w:noWrap/>
            <w:vAlign w:val="center"/>
            <w:hideMark/>
          </w:tcPr>
          <w:p w14:paraId="0176BB03" w14:textId="2C1E47CB" w:rsidR="008F1D6A" w:rsidRPr="008F1D6A" w:rsidRDefault="008F1D6A" w:rsidP="008F1D6A">
            <w:pPr>
              <w:spacing w:before="100" w:after="100" w:line="276" w:lineRule="auto"/>
              <w:jc w:val="center"/>
              <w:rPr>
                <w:rFonts w:eastAsia="Times New Roman" w:cs="Arial"/>
                <w:b/>
                <w:bCs/>
                <w:color w:val="000000"/>
                <w:sz w:val="22"/>
                <w:szCs w:val="22"/>
                <w:lang w:val="en-US"/>
              </w:rPr>
            </w:pPr>
            <w:r>
              <w:rPr>
                <w:rFonts w:eastAsia="Times New Roman" w:cs="Arial"/>
                <w:b/>
                <w:bCs/>
                <w:color w:val="000000"/>
                <w:sz w:val="22"/>
                <w:szCs w:val="22"/>
                <w:lang w:val="en-US"/>
              </w:rPr>
              <w:t>Author(s) and Publication Year of the Included Articles</w:t>
            </w:r>
          </w:p>
        </w:tc>
        <w:tc>
          <w:tcPr>
            <w:tcW w:w="1368" w:type="dxa"/>
            <w:noWrap/>
            <w:textDirection w:val="btLr"/>
            <w:vAlign w:val="center"/>
            <w:hideMark/>
          </w:tcPr>
          <w:p w14:paraId="42F1218E" w14:textId="77777777" w:rsidR="008F1D6A" w:rsidRPr="008F1D6A" w:rsidRDefault="008F1D6A" w:rsidP="008F1D6A">
            <w:pPr>
              <w:spacing w:before="100" w:after="100" w:line="276" w:lineRule="auto"/>
              <w:ind w:left="113" w:right="113"/>
              <w:jc w:val="left"/>
              <w:rPr>
                <w:rFonts w:eastAsia="Times New Roman" w:cs="Arial"/>
                <w:b/>
                <w:bCs/>
                <w:color w:val="000000"/>
                <w:sz w:val="20"/>
                <w:szCs w:val="20"/>
                <w:lang w:val="en-US"/>
              </w:rPr>
            </w:pPr>
            <w:r w:rsidRPr="008F1D6A">
              <w:rPr>
                <w:rFonts w:eastAsia="Times New Roman" w:cs="Arial"/>
                <w:b/>
                <w:bCs/>
                <w:color w:val="000000"/>
                <w:sz w:val="20"/>
                <w:szCs w:val="20"/>
                <w:lang w:val="en-US"/>
              </w:rPr>
              <w:t>1. Clear research aim?</w:t>
            </w:r>
          </w:p>
        </w:tc>
        <w:tc>
          <w:tcPr>
            <w:tcW w:w="1368" w:type="dxa"/>
            <w:noWrap/>
            <w:textDirection w:val="btLr"/>
            <w:vAlign w:val="center"/>
            <w:hideMark/>
          </w:tcPr>
          <w:p w14:paraId="37A118A8" w14:textId="77777777" w:rsidR="008F1D6A" w:rsidRPr="008F1D6A" w:rsidRDefault="008F1D6A" w:rsidP="008F1D6A">
            <w:pPr>
              <w:spacing w:before="100" w:after="100" w:line="276" w:lineRule="auto"/>
              <w:ind w:left="113" w:right="113"/>
              <w:jc w:val="left"/>
              <w:rPr>
                <w:rFonts w:eastAsia="Times New Roman" w:cs="Arial"/>
                <w:b/>
                <w:bCs/>
                <w:color w:val="000000"/>
                <w:sz w:val="20"/>
                <w:szCs w:val="20"/>
                <w:lang w:val="en-US"/>
              </w:rPr>
            </w:pPr>
            <w:r w:rsidRPr="008F1D6A">
              <w:rPr>
                <w:rFonts w:eastAsia="Times New Roman" w:cs="Arial"/>
                <w:b/>
                <w:bCs/>
                <w:color w:val="000000"/>
                <w:sz w:val="20"/>
                <w:szCs w:val="20"/>
                <w:lang w:val="en-US"/>
              </w:rPr>
              <w:t>2. Appropriate research design?</w:t>
            </w:r>
          </w:p>
        </w:tc>
        <w:tc>
          <w:tcPr>
            <w:tcW w:w="1368" w:type="dxa"/>
            <w:noWrap/>
            <w:textDirection w:val="btLr"/>
            <w:vAlign w:val="center"/>
            <w:hideMark/>
          </w:tcPr>
          <w:p w14:paraId="3A3BC2B1" w14:textId="77777777" w:rsidR="008F1D6A" w:rsidRPr="008F1D6A" w:rsidRDefault="008F1D6A" w:rsidP="008F1D6A">
            <w:pPr>
              <w:spacing w:before="100" w:after="100" w:line="276" w:lineRule="auto"/>
              <w:ind w:left="113" w:right="113"/>
              <w:jc w:val="left"/>
              <w:rPr>
                <w:rFonts w:eastAsia="Times New Roman" w:cs="Arial"/>
                <w:b/>
                <w:bCs/>
                <w:color w:val="000000"/>
                <w:sz w:val="20"/>
                <w:szCs w:val="20"/>
                <w:lang w:val="en-US"/>
              </w:rPr>
            </w:pPr>
            <w:r w:rsidRPr="008F1D6A">
              <w:rPr>
                <w:rFonts w:eastAsia="Times New Roman" w:cs="Arial"/>
                <w:b/>
                <w:bCs/>
                <w:color w:val="000000"/>
                <w:sz w:val="20"/>
                <w:szCs w:val="20"/>
                <w:lang w:val="en-US"/>
              </w:rPr>
              <w:t>3. Appropriate recruitment strategy/sample?</w:t>
            </w:r>
          </w:p>
        </w:tc>
        <w:tc>
          <w:tcPr>
            <w:tcW w:w="1368" w:type="dxa"/>
            <w:noWrap/>
            <w:textDirection w:val="btLr"/>
            <w:vAlign w:val="center"/>
            <w:hideMark/>
          </w:tcPr>
          <w:p w14:paraId="21A8DC17" w14:textId="77777777" w:rsidR="008F1D6A" w:rsidRPr="008F1D6A" w:rsidRDefault="008F1D6A" w:rsidP="008F1D6A">
            <w:pPr>
              <w:spacing w:before="100" w:after="100" w:line="276" w:lineRule="auto"/>
              <w:ind w:left="113" w:right="113"/>
              <w:jc w:val="left"/>
              <w:rPr>
                <w:rFonts w:eastAsia="Times New Roman" w:cs="Arial"/>
                <w:b/>
                <w:bCs/>
                <w:color w:val="000000"/>
                <w:sz w:val="20"/>
                <w:szCs w:val="20"/>
                <w:lang w:val="en-US"/>
              </w:rPr>
            </w:pPr>
            <w:r w:rsidRPr="008F1D6A">
              <w:rPr>
                <w:rFonts w:eastAsia="Times New Roman" w:cs="Arial"/>
                <w:b/>
                <w:bCs/>
                <w:color w:val="000000"/>
                <w:sz w:val="20"/>
                <w:szCs w:val="20"/>
                <w:lang w:val="en-US"/>
              </w:rPr>
              <w:t>4. Data collection clearly described?</w:t>
            </w:r>
          </w:p>
        </w:tc>
        <w:tc>
          <w:tcPr>
            <w:tcW w:w="1368" w:type="dxa"/>
            <w:noWrap/>
            <w:textDirection w:val="btLr"/>
            <w:vAlign w:val="center"/>
            <w:hideMark/>
          </w:tcPr>
          <w:p w14:paraId="66102563" w14:textId="77777777" w:rsidR="008F1D6A" w:rsidRPr="008F1D6A" w:rsidRDefault="008F1D6A" w:rsidP="008F1D6A">
            <w:pPr>
              <w:spacing w:before="100" w:after="100" w:line="276" w:lineRule="auto"/>
              <w:ind w:left="113" w:right="113"/>
              <w:jc w:val="left"/>
              <w:rPr>
                <w:rFonts w:eastAsia="Times New Roman" w:cs="Arial"/>
                <w:b/>
                <w:bCs/>
                <w:color w:val="000000"/>
                <w:sz w:val="20"/>
                <w:szCs w:val="20"/>
                <w:lang w:val="en-US"/>
              </w:rPr>
            </w:pPr>
            <w:r w:rsidRPr="008F1D6A">
              <w:rPr>
                <w:rFonts w:eastAsia="Times New Roman" w:cs="Arial"/>
                <w:b/>
                <w:bCs/>
                <w:color w:val="000000"/>
                <w:sz w:val="20"/>
                <w:szCs w:val="20"/>
                <w:lang w:val="en-US"/>
              </w:rPr>
              <w:t>5. Research design appropriate to answer aim?</w:t>
            </w:r>
          </w:p>
        </w:tc>
        <w:tc>
          <w:tcPr>
            <w:tcW w:w="1368" w:type="dxa"/>
            <w:noWrap/>
            <w:textDirection w:val="btLr"/>
            <w:vAlign w:val="center"/>
            <w:hideMark/>
          </w:tcPr>
          <w:p w14:paraId="1477284D" w14:textId="77777777" w:rsidR="008F1D6A" w:rsidRPr="008F1D6A" w:rsidRDefault="008F1D6A" w:rsidP="008F1D6A">
            <w:pPr>
              <w:spacing w:before="100" w:after="100" w:line="276" w:lineRule="auto"/>
              <w:ind w:left="113" w:right="113"/>
              <w:jc w:val="left"/>
              <w:rPr>
                <w:rFonts w:eastAsia="Times New Roman" w:cs="Arial"/>
                <w:b/>
                <w:bCs/>
                <w:color w:val="000000"/>
                <w:sz w:val="20"/>
                <w:szCs w:val="20"/>
                <w:lang w:val="en-US"/>
              </w:rPr>
            </w:pPr>
            <w:r w:rsidRPr="008F1D6A">
              <w:rPr>
                <w:rFonts w:eastAsia="Times New Roman" w:cs="Arial"/>
                <w:b/>
                <w:bCs/>
                <w:color w:val="000000"/>
                <w:sz w:val="20"/>
                <w:szCs w:val="20"/>
                <w:lang w:val="en-US"/>
              </w:rPr>
              <w:t>6. Rigorous data analysis?</w:t>
            </w:r>
          </w:p>
        </w:tc>
        <w:tc>
          <w:tcPr>
            <w:tcW w:w="1368" w:type="dxa"/>
            <w:noWrap/>
            <w:textDirection w:val="btLr"/>
            <w:vAlign w:val="center"/>
            <w:hideMark/>
          </w:tcPr>
          <w:p w14:paraId="3A51C393" w14:textId="77777777" w:rsidR="008F1D6A" w:rsidRPr="008F1D6A" w:rsidRDefault="008F1D6A" w:rsidP="008F1D6A">
            <w:pPr>
              <w:spacing w:before="100" w:after="100" w:line="276" w:lineRule="auto"/>
              <w:ind w:left="113" w:right="113"/>
              <w:jc w:val="left"/>
              <w:rPr>
                <w:rFonts w:eastAsia="Times New Roman" w:cs="Arial"/>
                <w:b/>
                <w:bCs/>
                <w:color w:val="000000"/>
                <w:sz w:val="20"/>
                <w:szCs w:val="20"/>
                <w:lang w:val="en-US"/>
              </w:rPr>
            </w:pPr>
            <w:r w:rsidRPr="008F1D6A">
              <w:rPr>
                <w:rFonts w:eastAsia="Times New Roman" w:cs="Arial"/>
                <w:b/>
                <w:bCs/>
                <w:color w:val="000000"/>
                <w:sz w:val="20"/>
                <w:szCs w:val="20"/>
                <w:lang w:val="en-US"/>
              </w:rPr>
              <w:t>7. Ethical considerations addressed?</w:t>
            </w:r>
          </w:p>
        </w:tc>
        <w:tc>
          <w:tcPr>
            <w:tcW w:w="1368" w:type="dxa"/>
            <w:noWrap/>
            <w:textDirection w:val="btLr"/>
            <w:vAlign w:val="center"/>
            <w:hideMark/>
          </w:tcPr>
          <w:p w14:paraId="6DC8C1AE" w14:textId="77777777" w:rsidR="008F1D6A" w:rsidRPr="008F1D6A" w:rsidRDefault="008F1D6A" w:rsidP="008F1D6A">
            <w:pPr>
              <w:spacing w:before="100" w:after="100" w:line="276" w:lineRule="auto"/>
              <w:ind w:left="113" w:right="113"/>
              <w:jc w:val="left"/>
              <w:rPr>
                <w:rFonts w:eastAsia="Times New Roman" w:cs="Arial"/>
                <w:b/>
                <w:bCs/>
                <w:color w:val="000000"/>
                <w:sz w:val="20"/>
                <w:szCs w:val="20"/>
                <w:lang w:val="en-US"/>
              </w:rPr>
            </w:pPr>
            <w:r w:rsidRPr="008F1D6A">
              <w:rPr>
                <w:rFonts w:eastAsia="Times New Roman" w:cs="Arial"/>
                <w:b/>
                <w:bCs/>
                <w:color w:val="000000"/>
                <w:sz w:val="20"/>
                <w:szCs w:val="20"/>
                <w:lang w:val="en-US"/>
              </w:rPr>
              <w:t>8. Findings clearly stated and supported?</w:t>
            </w:r>
          </w:p>
        </w:tc>
      </w:tr>
      <w:tr w:rsidR="008F1D6A" w:rsidRPr="008F1D6A" w14:paraId="3053E28A" w14:textId="77777777" w:rsidTr="008F1D6A">
        <w:trPr>
          <w:trHeight w:val="276"/>
        </w:trPr>
        <w:tc>
          <w:tcPr>
            <w:tcW w:w="2880" w:type="dxa"/>
            <w:noWrap/>
            <w:vAlign w:val="center"/>
            <w:hideMark/>
          </w:tcPr>
          <w:p w14:paraId="2B5D19C7"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Abubakar (2016)</w:t>
            </w:r>
          </w:p>
        </w:tc>
        <w:tc>
          <w:tcPr>
            <w:tcW w:w="1368" w:type="dxa"/>
            <w:noWrap/>
            <w:vAlign w:val="center"/>
            <w:hideMark/>
          </w:tcPr>
          <w:p w14:paraId="2DB2BE5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D3DABC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1F4FC9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E8BF9C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AF988C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20224F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750372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B60817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3B040D4F" w14:textId="77777777" w:rsidTr="008F1D6A">
        <w:trPr>
          <w:trHeight w:val="276"/>
        </w:trPr>
        <w:tc>
          <w:tcPr>
            <w:tcW w:w="2880" w:type="dxa"/>
            <w:noWrap/>
            <w:vAlign w:val="center"/>
            <w:hideMark/>
          </w:tcPr>
          <w:p w14:paraId="1D268AF9"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Almutairi (2024)</w:t>
            </w:r>
          </w:p>
        </w:tc>
        <w:tc>
          <w:tcPr>
            <w:tcW w:w="1368" w:type="dxa"/>
            <w:noWrap/>
            <w:vAlign w:val="center"/>
            <w:hideMark/>
          </w:tcPr>
          <w:p w14:paraId="6AAE26D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61491F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E2FBF3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8C773B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6AE883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0ADBA2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3CAEE7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B2A261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B5FB249" w14:textId="77777777" w:rsidTr="008F1D6A">
        <w:trPr>
          <w:trHeight w:val="288"/>
        </w:trPr>
        <w:tc>
          <w:tcPr>
            <w:tcW w:w="2880" w:type="dxa"/>
            <w:noWrap/>
            <w:vAlign w:val="center"/>
            <w:hideMark/>
          </w:tcPr>
          <w:p w14:paraId="257F5815" w14:textId="670ECF39"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Berné</w:t>
            </w:r>
            <w:proofErr w:type="spellEnd"/>
            <w:r w:rsidRPr="008F1D6A">
              <w:rPr>
                <w:rFonts w:eastAsia="Times New Roman" w:cs="Arial"/>
                <w:color w:val="000000"/>
                <w:sz w:val="22"/>
                <w:szCs w:val="22"/>
                <w:lang w:val="en-US"/>
              </w:rPr>
              <w:t xml:space="preserve"> Manero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(2023)</w:t>
            </w:r>
          </w:p>
        </w:tc>
        <w:tc>
          <w:tcPr>
            <w:tcW w:w="1368" w:type="dxa"/>
            <w:noWrap/>
            <w:vAlign w:val="center"/>
            <w:hideMark/>
          </w:tcPr>
          <w:p w14:paraId="2162E2F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9A8EBB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0671C0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EABF96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68B1C9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1D392B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CB108A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EA56D5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0444C3EF" w14:textId="77777777" w:rsidTr="008F1D6A">
        <w:trPr>
          <w:trHeight w:val="288"/>
        </w:trPr>
        <w:tc>
          <w:tcPr>
            <w:tcW w:w="2880" w:type="dxa"/>
            <w:noWrap/>
            <w:vAlign w:val="center"/>
            <w:hideMark/>
          </w:tcPr>
          <w:p w14:paraId="51479002" w14:textId="77777777"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Beyari</w:t>
            </w:r>
            <w:proofErr w:type="spellEnd"/>
            <w:r w:rsidRPr="008F1D6A">
              <w:rPr>
                <w:rFonts w:eastAsia="Times New Roman" w:cs="Arial"/>
                <w:color w:val="000000"/>
                <w:sz w:val="22"/>
                <w:szCs w:val="22"/>
                <w:lang w:val="en-US"/>
              </w:rPr>
              <w:t xml:space="preserve"> &amp; </w:t>
            </w:r>
            <w:proofErr w:type="spellStart"/>
            <w:r w:rsidRPr="008F1D6A">
              <w:rPr>
                <w:rFonts w:eastAsia="Times New Roman" w:cs="Arial"/>
                <w:color w:val="000000"/>
                <w:sz w:val="22"/>
                <w:szCs w:val="22"/>
                <w:lang w:val="en-US"/>
              </w:rPr>
              <w:t>Garamoun</w:t>
            </w:r>
            <w:proofErr w:type="spellEnd"/>
            <w:r w:rsidRPr="008F1D6A">
              <w:rPr>
                <w:rFonts w:eastAsia="Times New Roman" w:cs="Arial"/>
                <w:color w:val="000000"/>
                <w:sz w:val="22"/>
                <w:szCs w:val="22"/>
                <w:lang w:val="en-US"/>
              </w:rPr>
              <w:t xml:space="preserve"> (2024)</w:t>
            </w:r>
          </w:p>
        </w:tc>
        <w:tc>
          <w:tcPr>
            <w:tcW w:w="1368" w:type="dxa"/>
            <w:noWrap/>
            <w:vAlign w:val="center"/>
            <w:hideMark/>
          </w:tcPr>
          <w:p w14:paraId="416C6F5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7F976C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84DFC3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2D1C10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3E78E8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553881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099ADC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2ACA50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4F21FCA" w14:textId="77777777" w:rsidTr="008F1D6A">
        <w:trPr>
          <w:trHeight w:val="288"/>
        </w:trPr>
        <w:tc>
          <w:tcPr>
            <w:tcW w:w="2880" w:type="dxa"/>
            <w:noWrap/>
            <w:vAlign w:val="center"/>
            <w:hideMark/>
          </w:tcPr>
          <w:p w14:paraId="5D1D63FD"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Çelik &amp; Aslan (2024)</w:t>
            </w:r>
          </w:p>
        </w:tc>
        <w:tc>
          <w:tcPr>
            <w:tcW w:w="1368" w:type="dxa"/>
            <w:noWrap/>
            <w:vAlign w:val="center"/>
            <w:hideMark/>
          </w:tcPr>
          <w:p w14:paraId="4B91DBA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5A410A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21F839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E096A5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A42588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E4A748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96632B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0B3989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7C21A4A7" w14:textId="77777777" w:rsidTr="008F1D6A">
        <w:trPr>
          <w:trHeight w:val="288"/>
        </w:trPr>
        <w:tc>
          <w:tcPr>
            <w:tcW w:w="2880" w:type="dxa"/>
            <w:noWrap/>
            <w:vAlign w:val="center"/>
            <w:hideMark/>
          </w:tcPr>
          <w:p w14:paraId="37BA6C0A"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Chen (2025)</w:t>
            </w:r>
          </w:p>
        </w:tc>
        <w:tc>
          <w:tcPr>
            <w:tcW w:w="1368" w:type="dxa"/>
            <w:noWrap/>
            <w:vAlign w:val="center"/>
            <w:hideMark/>
          </w:tcPr>
          <w:p w14:paraId="05CF857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53EF04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A95B94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CF1A39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D1CFC8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C10440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70F500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417D39D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337B4911" w14:textId="77777777" w:rsidTr="008F1D6A">
        <w:trPr>
          <w:trHeight w:val="288"/>
        </w:trPr>
        <w:tc>
          <w:tcPr>
            <w:tcW w:w="2880" w:type="dxa"/>
            <w:noWrap/>
            <w:vAlign w:val="center"/>
            <w:hideMark/>
          </w:tcPr>
          <w:p w14:paraId="31B6A4E9"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Chen &amp; Law (2016)</w:t>
            </w:r>
          </w:p>
        </w:tc>
        <w:tc>
          <w:tcPr>
            <w:tcW w:w="1368" w:type="dxa"/>
            <w:noWrap/>
            <w:vAlign w:val="center"/>
            <w:hideMark/>
          </w:tcPr>
          <w:p w14:paraId="46E15D6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ECA162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9C1DF0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5D95836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BDEF64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39B2FA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37EF68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8C5488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55E84F7E" w14:textId="77777777" w:rsidTr="008F1D6A">
        <w:trPr>
          <w:trHeight w:val="288"/>
        </w:trPr>
        <w:tc>
          <w:tcPr>
            <w:tcW w:w="2880" w:type="dxa"/>
            <w:noWrap/>
            <w:vAlign w:val="center"/>
            <w:hideMark/>
          </w:tcPr>
          <w:p w14:paraId="1BAEE09A"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El-Said (2020)</w:t>
            </w:r>
          </w:p>
        </w:tc>
        <w:tc>
          <w:tcPr>
            <w:tcW w:w="1368" w:type="dxa"/>
            <w:noWrap/>
            <w:vAlign w:val="center"/>
            <w:hideMark/>
          </w:tcPr>
          <w:p w14:paraId="1EEB3C1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16D883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20F667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3DBD8A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41423B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3AAE62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E4CCC6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34B2C1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548B1CED" w14:textId="77777777" w:rsidTr="008F1D6A">
        <w:trPr>
          <w:trHeight w:val="288"/>
        </w:trPr>
        <w:tc>
          <w:tcPr>
            <w:tcW w:w="2880" w:type="dxa"/>
            <w:noWrap/>
            <w:vAlign w:val="center"/>
            <w:hideMark/>
          </w:tcPr>
          <w:p w14:paraId="4C3E7162"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lastRenderedPageBreak/>
              <w:t>Goyal &amp; Taneja (2025)</w:t>
            </w:r>
          </w:p>
        </w:tc>
        <w:tc>
          <w:tcPr>
            <w:tcW w:w="1368" w:type="dxa"/>
            <w:noWrap/>
            <w:vAlign w:val="center"/>
            <w:hideMark/>
          </w:tcPr>
          <w:p w14:paraId="1290A9E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2D39D1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B3EA42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4D2CE88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EE153E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55C2B4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BF5B17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BA503B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360D1148" w14:textId="77777777" w:rsidTr="008F1D6A">
        <w:trPr>
          <w:trHeight w:val="288"/>
        </w:trPr>
        <w:tc>
          <w:tcPr>
            <w:tcW w:w="2880" w:type="dxa"/>
            <w:noWrap/>
            <w:vAlign w:val="center"/>
            <w:hideMark/>
          </w:tcPr>
          <w:p w14:paraId="77E18D75" w14:textId="6A497AFC"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Handyastuti</w:t>
            </w:r>
            <w:proofErr w:type="spellEnd"/>
            <w:r w:rsidRPr="008F1D6A">
              <w:rPr>
                <w:rFonts w:eastAsia="Times New Roman" w:cs="Arial"/>
                <w:color w:val="000000"/>
                <w:sz w:val="22"/>
                <w:szCs w:val="22"/>
                <w:lang w:val="en-US"/>
              </w:rPr>
              <w:t xml:space="preserve">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(2020)</w:t>
            </w:r>
          </w:p>
        </w:tc>
        <w:tc>
          <w:tcPr>
            <w:tcW w:w="1368" w:type="dxa"/>
            <w:noWrap/>
            <w:vAlign w:val="center"/>
            <w:hideMark/>
          </w:tcPr>
          <w:p w14:paraId="22FCA7C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1BD7B3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D2E06B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9C36FD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9A7811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A0F7F2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F8EFA6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B2A04F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73AEBA19" w14:textId="77777777" w:rsidTr="008F1D6A">
        <w:trPr>
          <w:trHeight w:val="288"/>
        </w:trPr>
        <w:tc>
          <w:tcPr>
            <w:tcW w:w="2880" w:type="dxa"/>
            <w:noWrap/>
            <w:vAlign w:val="center"/>
            <w:hideMark/>
          </w:tcPr>
          <w:p w14:paraId="2E5CCEAD"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Harris &amp; Prideaux (2017)</w:t>
            </w:r>
          </w:p>
        </w:tc>
        <w:tc>
          <w:tcPr>
            <w:tcW w:w="1368" w:type="dxa"/>
            <w:noWrap/>
            <w:vAlign w:val="center"/>
            <w:hideMark/>
          </w:tcPr>
          <w:p w14:paraId="39717C5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1BB157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133D24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C17737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AB49AF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DAA5C5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BA612D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D2E48E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03CD4FA" w14:textId="77777777" w:rsidTr="008F1D6A">
        <w:trPr>
          <w:trHeight w:val="288"/>
        </w:trPr>
        <w:tc>
          <w:tcPr>
            <w:tcW w:w="2880" w:type="dxa"/>
            <w:noWrap/>
            <w:vAlign w:val="center"/>
            <w:hideMark/>
          </w:tcPr>
          <w:p w14:paraId="112653AF" w14:textId="3BD3F501"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Harun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(2023)</w:t>
            </w:r>
          </w:p>
        </w:tc>
        <w:tc>
          <w:tcPr>
            <w:tcW w:w="1368" w:type="dxa"/>
            <w:noWrap/>
            <w:vAlign w:val="center"/>
            <w:hideMark/>
          </w:tcPr>
          <w:p w14:paraId="06652B2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234608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E694A6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858466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D90E5D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ACDFA1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4B010D4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267B95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5012DFAA" w14:textId="77777777" w:rsidTr="008F1D6A">
        <w:trPr>
          <w:trHeight w:val="288"/>
        </w:trPr>
        <w:tc>
          <w:tcPr>
            <w:tcW w:w="2880" w:type="dxa"/>
            <w:noWrap/>
            <w:vAlign w:val="center"/>
            <w:hideMark/>
          </w:tcPr>
          <w:p w14:paraId="18C36D64" w14:textId="1B8A6B8B"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Hoang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(2022)</w:t>
            </w:r>
          </w:p>
        </w:tc>
        <w:tc>
          <w:tcPr>
            <w:tcW w:w="1368" w:type="dxa"/>
            <w:noWrap/>
            <w:vAlign w:val="center"/>
            <w:hideMark/>
          </w:tcPr>
          <w:p w14:paraId="1C48556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E00C2C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E3D4A4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05639B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6EFF6D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EDE8BF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AAD9E7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1A4F33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152BEB71" w14:textId="77777777" w:rsidTr="008F1D6A">
        <w:trPr>
          <w:trHeight w:val="276"/>
        </w:trPr>
        <w:tc>
          <w:tcPr>
            <w:tcW w:w="2880" w:type="dxa"/>
            <w:noWrap/>
            <w:vAlign w:val="center"/>
            <w:hideMark/>
          </w:tcPr>
          <w:p w14:paraId="7F1B6B6C"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Huong &amp; Hoan (2023)</w:t>
            </w:r>
          </w:p>
        </w:tc>
        <w:tc>
          <w:tcPr>
            <w:tcW w:w="1368" w:type="dxa"/>
            <w:noWrap/>
            <w:vAlign w:val="center"/>
            <w:hideMark/>
          </w:tcPr>
          <w:p w14:paraId="59F5194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AD87D9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E578CF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FC7713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14E24A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DE0782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76D47A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662BE5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40E4A92" w14:textId="77777777" w:rsidTr="008F1D6A">
        <w:trPr>
          <w:trHeight w:val="276"/>
        </w:trPr>
        <w:tc>
          <w:tcPr>
            <w:tcW w:w="2880" w:type="dxa"/>
            <w:noWrap/>
            <w:vAlign w:val="center"/>
            <w:hideMark/>
          </w:tcPr>
          <w:p w14:paraId="50F40280" w14:textId="15A1556F"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Hussain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(2024)</w:t>
            </w:r>
          </w:p>
        </w:tc>
        <w:tc>
          <w:tcPr>
            <w:tcW w:w="1368" w:type="dxa"/>
            <w:noWrap/>
            <w:vAlign w:val="center"/>
            <w:hideMark/>
          </w:tcPr>
          <w:p w14:paraId="3C10C80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AD6CB7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D47CDD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6B1CEC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E56C8A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25C0A5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0050EC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5D1404F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28EE7E45" w14:textId="77777777" w:rsidTr="008F1D6A">
        <w:trPr>
          <w:trHeight w:val="276"/>
        </w:trPr>
        <w:tc>
          <w:tcPr>
            <w:tcW w:w="2880" w:type="dxa"/>
            <w:noWrap/>
            <w:vAlign w:val="center"/>
            <w:hideMark/>
          </w:tcPr>
          <w:p w14:paraId="134FB382" w14:textId="3B4D3CCD"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Hussain, Wang &amp; Li (2024)</w:t>
            </w:r>
          </w:p>
        </w:tc>
        <w:tc>
          <w:tcPr>
            <w:tcW w:w="1368" w:type="dxa"/>
            <w:noWrap/>
            <w:vAlign w:val="center"/>
            <w:hideMark/>
          </w:tcPr>
          <w:p w14:paraId="73A64E5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E18C18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6C4B14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2D2DAB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E1CC4F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0BC291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D80510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EB09FC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32A06106" w14:textId="77777777" w:rsidTr="008F1D6A">
        <w:trPr>
          <w:trHeight w:val="276"/>
        </w:trPr>
        <w:tc>
          <w:tcPr>
            <w:tcW w:w="2880" w:type="dxa"/>
            <w:noWrap/>
            <w:vAlign w:val="center"/>
            <w:hideMark/>
          </w:tcPr>
          <w:p w14:paraId="606EE2E6" w14:textId="541FEE26"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Jyoti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(2026)</w:t>
            </w:r>
          </w:p>
        </w:tc>
        <w:tc>
          <w:tcPr>
            <w:tcW w:w="1368" w:type="dxa"/>
            <w:noWrap/>
            <w:vAlign w:val="center"/>
            <w:hideMark/>
          </w:tcPr>
          <w:p w14:paraId="1903767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4E5403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9DDA7F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7829A9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87121C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7293BA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3E2ABF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9EC205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73BC379E" w14:textId="77777777" w:rsidTr="008F1D6A">
        <w:trPr>
          <w:trHeight w:val="276"/>
        </w:trPr>
        <w:tc>
          <w:tcPr>
            <w:tcW w:w="2880" w:type="dxa"/>
            <w:noWrap/>
            <w:vAlign w:val="center"/>
            <w:hideMark/>
          </w:tcPr>
          <w:p w14:paraId="4DB6F35A" w14:textId="65936E5C"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Kilic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(2022)</w:t>
            </w:r>
          </w:p>
        </w:tc>
        <w:tc>
          <w:tcPr>
            <w:tcW w:w="1368" w:type="dxa"/>
            <w:noWrap/>
            <w:vAlign w:val="center"/>
            <w:hideMark/>
          </w:tcPr>
          <w:p w14:paraId="7EA2AB2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18D8AE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E16AA8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6995C2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47227D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A6FB9A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B310A7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36B3AD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79A2BBDD" w14:textId="77777777" w:rsidTr="008F1D6A">
        <w:trPr>
          <w:trHeight w:val="276"/>
        </w:trPr>
        <w:tc>
          <w:tcPr>
            <w:tcW w:w="2880" w:type="dxa"/>
            <w:noWrap/>
            <w:vAlign w:val="center"/>
            <w:hideMark/>
          </w:tcPr>
          <w:p w14:paraId="16AEA48F" w14:textId="13F8C4FD"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Lam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44EBB4A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17F299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66A558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860CCB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499DE0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DE659D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911CE5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B25F13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31C7E571" w14:textId="77777777" w:rsidTr="008F1D6A">
        <w:trPr>
          <w:trHeight w:val="276"/>
        </w:trPr>
        <w:tc>
          <w:tcPr>
            <w:tcW w:w="2880" w:type="dxa"/>
            <w:noWrap/>
            <w:vAlign w:val="center"/>
            <w:hideMark/>
          </w:tcPr>
          <w:p w14:paraId="730E102F"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Li &amp; Liu (2023)</w:t>
            </w:r>
          </w:p>
        </w:tc>
        <w:tc>
          <w:tcPr>
            <w:tcW w:w="1368" w:type="dxa"/>
            <w:noWrap/>
            <w:vAlign w:val="center"/>
            <w:hideMark/>
          </w:tcPr>
          <w:p w14:paraId="7D8FC17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EFF310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F08B82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C8E7FF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1D137F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25D193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89DDB1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AEB592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4E1DBAC9" w14:textId="77777777" w:rsidTr="008F1D6A">
        <w:trPr>
          <w:trHeight w:val="276"/>
        </w:trPr>
        <w:tc>
          <w:tcPr>
            <w:tcW w:w="2880" w:type="dxa"/>
            <w:noWrap/>
            <w:vAlign w:val="center"/>
            <w:hideMark/>
          </w:tcPr>
          <w:p w14:paraId="5CB9E369" w14:textId="12CFB4C5"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Litvin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(2018)</w:t>
            </w:r>
          </w:p>
        </w:tc>
        <w:tc>
          <w:tcPr>
            <w:tcW w:w="1368" w:type="dxa"/>
            <w:noWrap/>
            <w:vAlign w:val="center"/>
            <w:hideMark/>
          </w:tcPr>
          <w:p w14:paraId="6256184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BEEFDB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A87403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1B7AB2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E2D552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C28815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58F623E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5CCD53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32D79FCA" w14:textId="77777777" w:rsidTr="008F1D6A">
        <w:trPr>
          <w:trHeight w:val="276"/>
        </w:trPr>
        <w:tc>
          <w:tcPr>
            <w:tcW w:w="2880" w:type="dxa"/>
            <w:noWrap/>
            <w:vAlign w:val="center"/>
            <w:hideMark/>
          </w:tcPr>
          <w:p w14:paraId="6593963F"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Malik &amp; Gautam (2024)</w:t>
            </w:r>
          </w:p>
        </w:tc>
        <w:tc>
          <w:tcPr>
            <w:tcW w:w="1368" w:type="dxa"/>
            <w:noWrap/>
            <w:vAlign w:val="center"/>
            <w:hideMark/>
          </w:tcPr>
          <w:p w14:paraId="69F7D7E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423DEF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F2E70B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43A7106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B2CCC7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0AC6F3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23321D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EA609E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46D25504" w14:textId="77777777" w:rsidTr="008F1D6A">
        <w:trPr>
          <w:trHeight w:val="276"/>
        </w:trPr>
        <w:tc>
          <w:tcPr>
            <w:tcW w:w="2880" w:type="dxa"/>
            <w:noWrap/>
            <w:vAlign w:val="center"/>
            <w:hideMark/>
          </w:tcPr>
          <w:p w14:paraId="1519E84B" w14:textId="27605A55"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Martins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1DF14BE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CF9C1C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48B8F2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8FF132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C8D6B3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8563C5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F5509D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4C67D7E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E3C0537" w14:textId="77777777" w:rsidTr="008F1D6A">
        <w:trPr>
          <w:trHeight w:val="276"/>
        </w:trPr>
        <w:tc>
          <w:tcPr>
            <w:tcW w:w="2880" w:type="dxa"/>
            <w:noWrap/>
            <w:vAlign w:val="center"/>
            <w:hideMark/>
          </w:tcPr>
          <w:p w14:paraId="0E1458B7" w14:textId="713B3EBF"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Meenakshy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(2024)</w:t>
            </w:r>
          </w:p>
        </w:tc>
        <w:tc>
          <w:tcPr>
            <w:tcW w:w="1368" w:type="dxa"/>
            <w:noWrap/>
            <w:vAlign w:val="center"/>
            <w:hideMark/>
          </w:tcPr>
          <w:p w14:paraId="3D9C2B4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B35825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ED4F50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AC8EFB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9A07DE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D0B7CA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CBB170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06F05B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548BF83" w14:textId="77777777" w:rsidTr="008F1D6A">
        <w:trPr>
          <w:trHeight w:val="276"/>
        </w:trPr>
        <w:tc>
          <w:tcPr>
            <w:tcW w:w="2880" w:type="dxa"/>
            <w:noWrap/>
            <w:vAlign w:val="center"/>
            <w:hideMark/>
          </w:tcPr>
          <w:p w14:paraId="0FA0FC01" w14:textId="77777777"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Nanggong</w:t>
            </w:r>
            <w:proofErr w:type="spellEnd"/>
            <w:r w:rsidRPr="008F1D6A">
              <w:rPr>
                <w:rFonts w:eastAsia="Times New Roman" w:cs="Arial"/>
                <w:color w:val="000000"/>
                <w:sz w:val="22"/>
                <w:szCs w:val="22"/>
                <w:lang w:val="en-US"/>
              </w:rPr>
              <w:t xml:space="preserve"> &amp; Mohammad (2020)</w:t>
            </w:r>
          </w:p>
        </w:tc>
        <w:tc>
          <w:tcPr>
            <w:tcW w:w="1368" w:type="dxa"/>
            <w:noWrap/>
            <w:vAlign w:val="center"/>
            <w:hideMark/>
          </w:tcPr>
          <w:p w14:paraId="2DF070E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C2927A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1E2758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7C28EE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DF056B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83B391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30A116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44990E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B6FCEA5" w14:textId="77777777" w:rsidTr="008F1D6A">
        <w:trPr>
          <w:trHeight w:val="276"/>
        </w:trPr>
        <w:tc>
          <w:tcPr>
            <w:tcW w:w="2880" w:type="dxa"/>
            <w:noWrap/>
            <w:vAlign w:val="center"/>
            <w:hideMark/>
          </w:tcPr>
          <w:p w14:paraId="32E7FD60"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lastRenderedPageBreak/>
              <w:t>Nguyen (2025)</w:t>
            </w:r>
          </w:p>
        </w:tc>
        <w:tc>
          <w:tcPr>
            <w:tcW w:w="1368" w:type="dxa"/>
            <w:noWrap/>
            <w:vAlign w:val="center"/>
            <w:hideMark/>
          </w:tcPr>
          <w:p w14:paraId="08F01E3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EC43C1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941E77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05A9BF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F1E791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F178AA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52FB64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26FF0A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0783BF8F" w14:textId="77777777" w:rsidTr="008F1D6A">
        <w:trPr>
          <w:trHeight w:val="276"/>
        </w:trPr>
        <w:tc>
          <w:tcPr>
            <w:tcW w:w="2880" w:type="dxa"/>
            <w:noWrap/>
            <w:vAlign w:val="center"/>
            <w:hideMark/>
          </w:tcPr>
          <w:p w14:paraId="3B576E94"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Nguyen &amp; Nguyen (2024)</w:t>
            </w:r>
          </w:p>
        </w:tc>
        <w:tc>
          <w:tcPr>
            <w:tcW w:w="1368" w:type="dxa"/>
            <w:noWrap/>
            <w:vAlign w:val="center"/>
            <w:hideMark/>
          </w:tcPr>
          <w:p w14:paraId="2439E72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C649BC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AB9036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6C34AC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D19548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FCD299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CC08E0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2162B3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446444B4" w14:textId="77777777" w:rsidTr="008F1D6A">
        <w:trPr>
          <w:trHeight w:val="276"/>
        </w:trPr>
        <w:tc>
          <w:tcPr>
            <w:tcW w:w="2880" w:type="dxa"/>
            <w:noWrap/>
            <w:vAlign w:val="center"/>
            <w:hideMark/>
          </w:tcPr>
          <w:p w14:paraId="645892BC" w14:textId="0DEC3A9B"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Nguyen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3502229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DF5009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B23D07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800F62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7F0850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12CE46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242B1A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3A6785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E0E0117" w14:textId="77777777" w:rsidTr="008F1D6A">
        <w:trPr>
          <w:trHeight w:val="276"/>
        </w:trPr>
        <w:tc>
          <w:tcPr>
            <w:tcW w:w="2880" w:type="dxa"/>
            <w:noWrap/>
            <w:vAlign w:val="center"/>
            <w:hideMark/>
          </w:tcPr>
          <w:p w14:paraId="55AC7AB7" w14:textId="6B018D8A"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Nilashi</w:t>
            </w:r>
            <w:proofErr w:type="spellEnd"/>
            <w:r w:rsidRPr="008F1D6A">
              <w:rPr>
                <w:rFonts w:eastAsia="Times New Roman" w:cs="Arial"/>
                <w:color w:val="000000"/>
                <w:sz w:val="22"/>
                <w:szCs w:val="22"/>
                <w:lang w:val="en-US"/>
              </w:rPr>
              <w:t xml:space="preserve">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(2022)</w:t>
            </w:r>
          </w:p>
        </w:tc>
        <w:tc>
          <w:tcPr>
            <w:tcW w:w="1368" w:type="dxa"/>
            <w:noWrap/>
            <w:vAlign w:val="center"/>
            <w:hideMark/>
          </w:tcPr>
          <w:p w14:paraId="54ECA9B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637357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F0AA5E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68AF43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BC8D54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2A9D33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818AC1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58EB04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30DC0FF7" w14:textId="77777777" w:rsidTr="008F1D6A">
        <w:trPr>
          <w:trHeight w:val="276"/>
        </w:trPr>
        <w:tc>
          <w:tcPr>
            <w:tcW w:w="2880" w:type="dxa"/>
            <w:noWrap/>
            <w:vAlign w:val="center"/>
            <w:hideMark/>
          </w:tcPr>
          <w:p w14:paraId="2A4CB303" w14:textId="4E72AE5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Ouyang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(2017)</w:t>
            </w:r>
          </w:p>
        </w:tc>
        <w:tc>
          <w:tcPr>
            <w:tcW w:w="1368" w:type="dxa"/>
            <w:noWrap/>
            <w:vAlign w:val="center"/>
            <w:hideMark/>
          </w:tcPr>
          <w:p w14:paraId="5B7C440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94B3E8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6AB77E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B24644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E273BC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22D082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49F79B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50E4E3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2904502B" w14:textId="77777777" w:rsidTr="008F1D6A">
        <w:trPr>
          <w:trHeight w:val="276"/>
        </w:trPr>
        <w:tc>
          <w:tcPr>
            <w:tcW w:w="2880" w:type="dxa"/>
            <w:noWrap/>
            <w:vAlign w:val="center"/>
            <w:hideMark/>
          </w:tcPr>
          <w:p w14:paraId="055D4B1B" w14:textId="62E5777C"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Pham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6716EC2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56E677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784FFA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4506A0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C008FD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C9C251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D48D83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4E9AF05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8E21F8E" w14:textId="77777777" w:rsidTr="008F1D6A">
        <w:trPr>
          <w:trHeight w:val="276"/>
        </w:trPr>
        <w:tc>
          <w:tcPr>
            <w:tcW w:w="2880" w:type="dxa"/>
            <w:noWrap/>
            <w:vAlign w:val="center"/>
            <w:hideMark/>
          </w:tcPr>
          <w:p w14:paraId="25844B6D" w14:textId="7B547435"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Pourfakhimi</w:t>
            </w:r>
            <w:proofErr w:type="spellEnd"/>
            <w:r w:rsidRPr="008F1D6A">
              <w:rPr>
                <w:rFonts w:eastAsia="Times New Roman" w:cs="Arial"/>
                <w:color w:val="000000"/>
                <w:sz w:val="22"/>
                <w:szCs w:val="22"/>
                <w:lang w:val="en-US"/>
              </w:rPr>
              <w:t xml:space="preserve">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(2020)</w:t>
            </w:r>
          </w:p>
        </w:tc>
        <w:tc>
          <w:tcPr>
            <w:tcW w:w="1368" w:type="dxa"/>
            <w:noWrap/>
            <w:vAlign w:val="center"/>
            <w:hideMark/>
          </w:tcPr>
          <w:p w14:paraId="5F4E6B3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E73F5E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1AE298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17B6B1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6C75B4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90535B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7EA8A8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BD1C0E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457E03A" w14:textId="77777777" w:rsidTr="008F1D6A">
        <w:trPr>
          <w:trHeight w:val="276"/>
        </w:trPr>
        <w:tc>
          <w:tcPr>
            <w:tcW w:w="2880" w:type="dxa"/>
            <w:noWrap/>
            <w:vAlign w:val="center"/>
            <w:hideMark/>
          </w:tcPr>
          <w:p w14:paraId="45E168EC"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Rahman &amp; Mia (2025)</w:t>
            </w:r>
          </w:p>
        </w:tc>
        <w:tc>
          <w:tcPr>
            <w:tcW w:w="1368" w:type="dxa"/>
            <w:noWrap/>
            <w:vAlign w:val="center"/>
            <w:hideMark/>
          </w:tcPr>
          <w:p w14:paraId="7382F38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1C4B0E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1C325F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69480B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A1A294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8AE188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9EFD26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068823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9241AA8" w14:textId="77777777" w:rsidTr="008F1D6A">
        <w:trPr>
          <w:trHeight w:val="276"/>
        </w:trPr>
        <w:tc>
          <w:tcPr>
            <w:tcW w:w="2880" w:type="dxa"/>
            <w:noWrap/>
            <w:vAlign w:val="center"/>
            <w:hideMark/>
          </w:tcPr>
          <w:p w14:paraId="1A41FB06" w14:textId="4676323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Reyes-Menendez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(2020)</w:t>
            </w:r>
          </w:p>
        </w:tc>
        <w:tc>
          <w:tcPr>
            <w:tcW w:w="1368" w:type="dxa"/>
            <w:noWrap/>
            <w:vAlign w:val="center"/>
            <w:hideMark/>
          </w:tcPr>
          <w:p w14:paraId="7047C28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BFDF15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81F35B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05DB64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625BB9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09AAA3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88093F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7BA177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2AF45E90" w14:textId="77777777" w:rsidTr="008F1D6A">
        <w:trPr>
          <w:trHeight w:val="276"/>
        </w:trPr>
        <w:tc>
          <w:tcPr>
            <w:tcW w:w="2880" w:type="dxa"/>
            <w:noWrap/>
            <w:vAlign w:val="center"/>
            <w:hideMark/>
          </w:tcPr>
          <w:p w14:paraId="291F8FBA"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Rogala &amp; Wawak (2025)</w:t>
            </w:r>
          </w:p>
        </w:tc>
        <w:tc>
          <w:tcPr>
            <w:tcW w:w="1368" w:type="dxa"/>
            <w:noWrap/>
            <w:vAlign w:val="center"/>
            <w:hideMark/>
          </w:tcPr>
          <w:p w14:paraId="3AD98D3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70C3F9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BF15DC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5A84D4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4AA55E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5AEF52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3FEEE4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606B90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5DF5117A" w14:textId="77777777" w:rsidTr="008F1D6A">
        <w:trPr>
          <w:trHeight w:val="276"/>
        </w:trPr>
        <w:tc>
          <w:tcPr>
            <w:tcW w:w="2880" w:type="dxa"/>
            <w:noWrap/>
            <w:vAlign w:val="center"/>
            <w:hideMark/>
          </w:tcPr>
          <w:p w14:paraId="7BDC962C" w14:textId="79134EA5"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Román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(2024)</w:t>
            </w:r>
          </w:p>
        </w:tc>
        <w:tc>
          <w:tcPr>
            <w:tcW w:w="1368" w:type="dxa"/>
            <w:noWrap/>
            <w:vAlign w:val="center"/>
            <w:hideMark/>
          </w:tcPr>
          <w:p w14:paraId="587A0A5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CEBD59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E6EEDB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0A2146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44F51FC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AD14B9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A4DDD7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834D5A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5A1C7286" w14:textId="77777777" w:rsidTr="008F1D6A">
        <w:trPr>
          <w:trHeight w:val="276"/>
        </w:trPr>
        <w:tc>
          <w:tcPr>
            <w:tcW w:w="2880" w:type="dxa"/>
            <w:noWrap/>
            <w:vAlign w:val="center"/>
            <w:hideMark/>
          </w:tcPr>
          <w:p w14:paraId="1DAC5CCC" w14:textId="12F07AE6"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Royali</w:t>
            </w:r>
            <w:proofErr w:type="spellEnd"/>
            <w:r w:rsidRPr="008F1D6A">
              <w:rPr>
                <w:rFonts w:eastAsia="Times New Roman" w:cs="Arial"/>
                <w:color w:val="000000"/>
                <w:sz w:val="22"/>
                <w:szCs w:val="22"/>
                <w:lang w:val="en-US"/>
              </w:rPr>
              <w:t xml:space="preserve">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7870D20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B36412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B6ED46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5D66B3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DDB54D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251FF9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7EC61A2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0E5C75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0FA1E279" w14:textId="77777777" w:rsidTr="008F1D6A">
        <w:trPr>
          <w:trHeight w:val="276"/>
        </w:trPr>
        <w:tc>
          <w:tcPr>
            <w:tcW w:w="2880" w:type="dxa"/>
            <w:noWrap/>
            <w:vAlign w:val="center"/>
            <w:hideMark/>
          </w:tcPr>
          <w:p w14:paraId="10626170"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Sánchez-González &amp; González-Fernández (2021)</w:t>
            </w:r>
          </w:p>
        </w:tc>
        <w:tc>
          <w:tcPr>
            <w:tcW w:w="1368" w:type="dxa"/>
            <w:noWrap/>
            <w:vAlign w:val="center"/>
            <w:hideMark/>
          </w:tcPr>
          <w:p w14:paraId="2940C89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55C774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759265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220333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858AE0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D180FB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F1EBD0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5946E3E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18619C4F" w14:textId="77777777" w:rsidTr="008F1D6A">
        <w:trPr>
          <w:trHeight w:val="276"/>
        </w:trPr>
        <w:tc>
          <w:tcPr>
            <w:tcW w:w="2880" w:type="dxa"/>
            <w:noWrap/>
            <w:vAlign w:val="center"/>
            <w:hideMark/>
          </w:tcPr>
          <w:p w14:paraId="5079EF5B" w14:textId="6DAA889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Shen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70E0671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BE1142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4CE509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9F59A0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E22BFB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62243D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B90B5C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99AF2C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3929F958" w14:textId="77777777" w:rsidTr="008F1D6A">
        <w:trPr>
          <w:trHeight w:val="276"/>
        </w:trPr>
        <w:tc>
          <w:tcPr>
            <w:tcW w:w="2880" w:type="dxa"/>
            <w:noWrap/>
            <w:vAlign w:val="center"/>
            <w:hideMark/>
          </w:tcPr>
          <w:p w14:paraId="73B64382" w14:textId="35FA86D3"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Song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(2021)</w:t>
            </w:r>
          </w:p>
        </w:tc>
        <w:tc>
          <w:tcPr>
            <w:tcW w:w="1368" w:type="dxa"/>
            <w:noWrap/>
            <w:vAlign w:val="center"/>
            <w:hideMark/>
          </w:tcPr>
          <w:p w14:paraId="3248D70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F6CEFB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136369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7D8641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385AE0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A7189A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0B9FA9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49CF84E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44F7B2E" w14:textId="77777777" w:rsidTr="008F1D6A">
        <w:trPr>
          <w:trHeight w:val="276"/>
        </w:trPr>
        <w:tc>
          <w:tcPr>
            <w:tcW w:w="2880" w:type="dxa"/>
            <w:noWrap/>
            <w:vAlign w:val="center"/>
            <w:hideMark/>
          </w:tcPr>
          <w:p w14:paraId="1A4F68A2"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Sousa &amp; Fortes (2023)</w:t>
            </w:r>
          </w:p>
        </w:tc>
        <w:tc>
          <w:tcPr>
            <w:tcW w:w="1368" w:type="dxa"/>
            <w:noWrap/>
            <w:vAlign w:val="center"/>
            <w:hideMark/>
          </w:tcPr>
          <w:p w14:paraId="736DC32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4E480C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D2CB1B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6A9F95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1CF6C3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D77BCF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5985B8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50FBBB5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1F691BA1" w14:textId="77777777" w:rsidTr="008F1D6A">
        <w:trPr>
          <w:trHeight w:val="276"/>
        </w:trPr>
        <w:tc>
          <w:tcPr>
            <w:tcW w:w="2880" w:type="dxa"/>
            <w:noWrap/>
            <w:vAlign w:val="center"/>
            <w:hideMark/>
          </w:tcPr>
          <w:p w14:paraId="58358DD8" w14:textId="6231BE8B"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lastRenderedPageBreak/>
              <w:t xml:space="preserve">Sun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(2024)</w:t>
            </w:r>
          </w:p>
        </w:tc>
        <w:tc>
          <w:tcPr>
            <w:tcW w:w="1368" w:type="dxa"/>
            <w:noWrap/>
            <w:vAlign w:val="center"/>
            <w:hideMark/>
          </w:tcPr>
          <w:p w14:paraId="198F742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F67F07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1808EB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BF111D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A46913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03DCDA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E07AEB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17C5EED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756488A6" w14:textId="77777777" w:rsidTr="008F1D6A">
        <w:trPr>
          <w:trHeight w:val="276"/>
        </w:trPr>
        <w:tc>
          <w:tcPr>
            <w:tcW w:w="2880" w:type="dxa"/>
            <w:noWrap/>
            <w:vAlign w:val="center"/>
            <w:hideMark/>
          </w:tcPr>
          <w:p w14:paraId="1E55C1B0"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Tan (2023)</w:t>
            </w:r>
          </w:p>
        </w:tc>
        <w:tc>
          <w:tcPr>
            <w:tcW w:w="1368" w:type="dxa"/>
            <w:noWrap/>
            <w:vAlign w:val="center"/>
            <w:hideMark/>
          </w:tcPr>
          <w:p w14:paraId="5AF43A6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67072F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2F7D59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8C8A8A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4FA5F5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42778C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9510F5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05C5193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02250AF3" w14:textId="77777777" w:rsidTr="008F1D6A">
        <w:trPr>
          <w:trHeight w:val="276"/>
        </w:trPr>
        <w:tc>
          <w:tcPr>
            <w:tcW w:w="2880" w:type="dxa"/>
            <w:noWrap/>
            <w:vAlign w:val="center"/>
            <w:hideMark/>
          </w:tcPr>
          <w:p w14:paraId="2CDB4151" w14:textId="0B66EE71"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Tselempi</w:t>
            </w:r>
            <w:proofErr w:type="spellEnd"/>
            <w:r w:rsidRPr="008F1D6A">
              <w:rPr>
                <w:rFonts w:eastAsia="Times New Roman" w:cs="Arial"/>
                <w:color w:val="000000"/>
                <w:sz w:val="22"/>
                <w:szCs w:val="22"/>
                <w:lang w:val="en-US"/>
              </w:rPr>
              <w:t xml:space="preserve">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7265816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B219F5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3E98CB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1C81B5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4CE217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2E7916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8C2EB6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58CE6C7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213EAB73" w14:textId="77777777" w:rsidTr="008F1D6A">
        <w:trPr>
          <w:trHeight w:val="276"/>
        </w:trPr>
        <w:tc>
          <w:tcPr>
            <w:tcW w:w="2880" w:type="dxa"/>
            <w:noWrap/>
            <w:vAlign w:val="center"/>
            <w:hideMark/>
          </w:tcPr>
          <w:p w14:paraId="6221B257" w14:textId="601E51B4"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Tuomi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41C397F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7A8A4F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BCE265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EA2E7A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A9D9CC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B935C9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F54342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C6246B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6EB3639A" w14:textId="77777777" w:rsidTr="008F1D6A">
        <w:trPr>
          <w:trHeight w:val="276"/>
        </w:trPr>
        <w:tc>
          <w:tcPr>
            <w:tcW w:w="2880" w:type="dxa"/>
            <w:noWrap/>
            <w:vAlign w:val="center"/>
            <w:hideMark/>
          </w:tcPr>
          <w:p w14:paraId="7C4428A0" w14:textId="77777777"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Vidosavljević</w:t>
            </w:r>
            <w:proofErr w:type="spellEnd"/>
            <w:r w:rsidRPr="008F1D6A">
              <w:rPr>
                <w:rFonts w:eastAsia="Times New Roman" w:cs="Arial"/>
                <w:color w:val="000000"/>
                <w:sz w:val="22"/>
                <w:szCs w:val="22"/>
                <w:lang w:val="en-US"/>
              </w:rPr>
              <w:t xml:space="preserve"> &amp; Đurić (2025)</w:t>
            </w:r>
          </w:p>
        </w:tc>
        <w:tc>
          <w:tcPr>
            <w:tcW w:w="1368" w:type="dxa"/>
            <w:noWrap/>
            <w:vAlign w:val="center"/>
            <w:hideMark/>
          </w:tcPr>
          <w:p w14:paraId="5DD777C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E1A549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32B51F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FF50E6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73782A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79C21B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BC5B27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4A5D0C7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41D06D37" w14:textId="77777777" w:rsidTr="008F1D6A">
        <w:trPr>
          <w:trHeight w:val="276"/>
        </w:trPr>
        <w:tc>
          <w:tcPr>
            <w:tcW w:w="2880" w:type="dxa"/>
            <w:noWrap/>
            <w:vAlign w:val="center"/>
            <w:hideMark/>
          </w:tcPr>
          <w:p w14:paraId="73010440" w14:textId="2B9C3C0C"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Vu Dinh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090D0E7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4F02DB7"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D169A7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73006D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8844B5D"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64C0B05"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E4FAFA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2212AF01"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584FBAEC" w14:textId="77777777" w:rsidTr="008F1D6A">
        <w:trPr>
          <w:trHeight w:val="276"/>
        </w:trPr>
        <w:tc>
          <w:tcPr>
            <w:tcW w:w="2880" w:type="dxa"/>
            <w:noWrap/>
            <w:vAlign w:val="center"/>
            <w:hideMark/>
          </w:tcPr>
          <w:p w14:paraId="73FAA521" w14:textId="77777777"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Wang (2015)</w:t>
            </w:r>
          </w:p>
        </w:tc>
        <w:tc>
          <w:tcPr>
            <w:tcW w:w="1368" w:type="dxa"/>
            <w:noWrap/>
            <w:vAlign w:val="center"/>
            <w:hideMark/>
          </w:tcPr>
          <w:p w14:paraId="719DCE22"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DF9E4F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06D19FE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32EF9E3C"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D96245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3FBD39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EF179D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30DAE35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0B1B6386" w14:textId="77777777" w:rsidTr="008F1D6A">
        <w:trPr>
          <w:trHeight w:val="276"/>
        </w:trPr>
        <w:tc>
          <w:tcPr>
            <w:tcW w:w="2880" w:type="dxa"/>
            <w:noWrap/>
            <w:vAlign w:val="center"/>
            <w:hideMark/>
          </w:tcPr>
          <w:p w14:paraId="05C2CC6D" w14:textId="77777777" w:rsidR="008F1D6A" w:rsidRPr="008F1D6A" w:rsidRDefault="008F1D6A" w:rsidP="008F1D6A">
            <w:pPr>
              <w:spacing w:before="100" w:after="100" w:line="276" w:lineRule="auto"/>
              <w:jc w:val="left"/>
              <w:rPr>
                <w:rFonts w:eastAsia="Times New Roman" w:cs="Arial"/>
                <w:color w:val="000000"/>
                <w:sz w:val="22"/>
                <w:szCs w:val="22"/>
                <w:lang w:val="en-US"/>
              </w:rPr>
            </w:pPr>
            <w:proofErr w:type="spellStart"/>
            <w:r w:rsidRPr="008F1D6A">
              <w:rPr>
                <w:rFonts w:eastAsia="Times New Roman" w:cs="Arial"/>
                <w:color w:val="000000"/>
                <w:sz w:val="22"/>
                <w:szCs w:val="22"/>
                <w:lang w:val="en-US"/>
              </w:rPr>
              <w:t>Widyastuti</w:t>
            </w:r>
            <w:proofErr w:type="spellEnd"/>
            <w:r w:rsidRPr="008F1D6A">
              <w:rPr>
                <w:rFonts w:eastAsia="Times New Roman" w:cs="Arial"/>
                <w:color w:val="000000"/>
                <w:sz w:val="22"/>
                <w:szCs w:val="22"/>
                <w:lang w:val="en-US"/>
              </w:rPr>
              <w:t xml:space="preserve"> &amp; Putri (2023)</w:t>
            </w:r>
          </w:p>
        </w:tc>
        <w:tc>
          <w:tcPr>
            <w:tcW w:w="1368" w:type="dxa"/>
            <w:noWrap/>
            <w:vAlign w:val="center"/>
            <w:hideMark/>
          </w:tcPr>
          <w:p w14:paraId="1D29192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CB71023"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5F2EB2E"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334FCBB"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2D0748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213AD79"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67F2BE8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684AE30"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r w:rsidR="008F1D6A" w:rsidRPr="008F1D6A" w14:paraId="4E3A3122" w14:textId="77777777" w:rsidTr="008F1D6A">
        <w:trPr>
          <w:trHeight w:val="276"/>
        </w:trPr>
        <w:tc>
          <w:tcPr>
            <w:tcW w:w="2880" w:type="dxa"/>
            <w:noWrap/>
            <w:vAlign w:val="center"/>
            <w:hideMark/>
          </w:tcPr>
          <w:p w14:paraId="34C5B75D" w14:textId="710E393B" w:rsidR="008F1D6A" w:rsidRPr="008F1D6A" w:rsidRDefault="008F1D6A" w:rsidP="008F1D6A">
            <w:pPr>
              <w:spacing w:before="100" w:after="100" w:line="276" w:lineRule="auto"/>
              <w:jc w:val="left"/>
              <w:rPr>
                <w:rFonts w:eastAsia="Times New Roman" w:cs="Arial"/>
                <w:color w:val="000000"/>
                <w:sz w:val="22"/>
                <w:szCs w:val="22"/>
                <w:lang w:val="en-US"/>
              </w:rPr>
            </w:pPr>
            <w:r w:rsidRPr="008F1D6A">
              <w:rPr>
                <w:rFonts w:eastAsia="Times New Roman" w:cs="Arial"/>
                <w:color w:val="000000"/>
                <w:sz w:val="22"/>
                <w:szCs w:val="22"/>
                <w:lang w:val="en-US"/>
              </w:rPr>
              <w:t xml:space="preserve">Zheng </w:t>
            </w:r>
            <w:r w:rsidR="00664572" w:rsidRPr="00664572">
              <w:rPr>
                <w:rFonts w:eastAsia="Times New Roman" w:cs="Arial"/>
                <w:i/>
                <w:iCs/>
                <w:color w:val="000000"/>
                <w:sz w:val="22"/>
                <w:szCs w:val="22"/>
                <w:lang w:val="en-US"/>
              </w:rPr>
              <w:t>et al</w:t>
            </w:r>
            <w:r w:rsidRPr="008F1D6A">
              <w:rPr>
                <w:rFonts w:eastAsia="Times New Roman" w:cs="Arial"/>
                <w:color w:val="000000"/>
                <w:sz w:val="22"/>
                <w:szCs w:val="22"/>
                <w:lang w:val="en-US"/>
              </w:rPr>
              <w:t>. (2025)</w:t>
            </w:r>
          </w:p>
        </w:tc>
        <w:tc>
          <w:tcPr>
            <w:tcW w:w="1368" w:type="dxa"/>
            <w:noWrap/>
            <w:vAlign w:val="center"/>
            <w:hideMark/>
          </w:tcPr>
          <w:p w14:paraId="201840A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5D7526A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7258A24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4D56F7FA"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1C741ED8"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DD002F6"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c>
          <w:tcPr>
            <w:tcW w:w="1368" w:type="dxa"/>
            <w:noWrap/>
            <w:vAlign w:val="center"/>
            <w:hideMark/>
          </w:tcPr>
          <w:p w14:paraId="200E5D94"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CT</w:t>
            </w:r>
          </w:p>
        </w:tc>
        <w:tc>
          <w:tcPr>
            <w:tcW w:w="1368" w:type="dxa"/>
            <w:noWrap/>
            <w:vAlign w:val="center"/>
            <w:hideMark/>
          </w:tcPr>
          <w:p w14:paraId="6228B1CF" w14:textId="77777777" w:rsidR="008F1D6A" w:rsidRPr="008F1D6A" w:rsidRDefault="008F1D6A" w:rsidP="008F1D6A">
            <w:pPr>
              <w:spacing w:before="100" w:after="100" w:line="276" w:lineRule="auto"/>
              <w:jc w:val="center"/>
              <w:rPr>
                <w:rFonts w:eastAsia="Times New Roman" w:cs="Arial"/>
                <w:color w:val="000000"/>
                <w:sz w:val="22"/>
                <w:szCs w:val="22"/>
                <w:lang w:val="en-US"/>
              </w:rPr>
            </w:pPr>
            <w:r w:rsidRPr="008F1D6A">
              <w:rPr>
                <w:rFonts w:eastAsia="Times New Roman" w:cs="Arial"/>
                <w:color w:val="000000"/>
                <w:sz w:val="22"/>
                <w:szCs w:val="22"/>
                <w:lang w:val="en-US"/>
              </w:rPr>
              <w:t>Y</w:t>
            </w:r>
          </w:p>
        </w:tc>
      </w:tr>
    </w:tbl>
    <w:p w14:paraId="72982965" w14:textId="6C2E7809" w:rsidR="00BD7576" w:rsidRPr="00B212D3" w:rsidRDefault="00B212D3" w:rsidP="00B212D3">
      <w:pPr>
        <w:spacing w:after="160"/>
        <w:rPr>
          <w:lang w:val="en-US"/>
        </w:rPr>
      </w:pPr>
      <w:r w:rsidRPr="00B212D3">
        <w:rPr>
          <w:b/>
          <w:bCs/>
          <w:lang w:val="en-US"/>
        </w:rPr>
        <w:t>Legend:</w:t>
      </w:r>
      <w:r w:rsidRPr="00B212D3">
        <w:rPr>
          <w:lang w:val="en-US"/>
        </w:rPr>
        <w:t xml:space="preserve"> Y = Yes, N = No, CT = Can’t tell</w:t>
      </w:r>
      <w:r w:rsidR="005F58C7">
        <w:rPr>
          <w:lang w:val="en-US"/>
        </w:rPr>
        <w:br w:type="page"/>
      </w:r>
    </w:p>
    <w:p w14:paraId="0BF91DD4" w14:textId="535EB56A" w:rsidR="00DD6BE7" w:rsidRDefault="003D27F6" w:rsidP="005F58C7">
      <w:pPr>
        <w:pStyle w:val="Heading2"/>
        <w:rPr>
          <w:lang w:val="en-US"/>
        </w:rPr>
      </w:pPr>
      <w:bookmarkStart w:id="78" w:name="_Toc228894807"/>
      <w:r>
        <w:rPr>
          <w:lang w:val="en-US"/>
        </w:rPr>
        <w:lastRenderedPageBreak/>
        <w:t xml:space="preserve">9.2 </w:t>
      </w:r>
      <w:r w:rsidR="00DD6BE7" w:rsidRPr="00923AAC">
        <w:rPr>
          <w:lang w:val="en-US"/>
        </w:rPr>
        <w:t>Appendix 2:</w:t>
      </w:r>
      <w:r w:rsidR="005F58C7">
        <w:rPr>
          <w:lang w:val="en-US"/>
        </w:rPr>
        <w:t xml:space="preserve"> Thematic Analysis of the Key Findings of the Included Articles</w:t>
      </w:r>
      <w:bookmarkEnd w:id="78"/>
    </w:p>
    <w:p w14:paraId="473BBE91" w14:textId="613C4D2C" w:rsidR="007A2AD9" w:rsidRDefault="003B4DF5" w:rsidP="003B4DF5">
      <w:pPr>
        <w:pStyle w:val="NoSpacing"/>
        <w:jc w:val="left"/>
        <w:rPr>
          <w:lang w:val="en-US"/>
        </w:rPr>
      </w:pPr>
      <w:bookmarkStart w:id="79" w:name="_Toc228893864"/>
      <w:r>
        <w:t xml:space="preserve">Table </w:t>
      </w:r>
      <w:fldSimple w:instr=" SEQ Table \* ARABIC ">
        <w:r>
          <w:rPr>
            <w:noProof/>
          </w:rPr>
          <w:t>4</w:t>
        </w:r>
      </w:fldSimple>
      <w:r>
        <w:t xml:space="preserve"> Thematic Analysis of </w:t>
      </w:r>
      <w:r w:rsidRPr="00923AAC">
        <w:rPr>
          <w:lang w:val="en-US"/>
        </w:rPr>
        <w:t>Generation and Circulation of eWOM Across Digital Platforms in the Tourism Industry (RQ1)</w:t>
      </w:r>
      <w:bookmarkEnd w:id="79"/>
    </w:p>
    <w:tbl>
      <w:tblPr>
        <w:tblStyle w:val="TableGrid"/>
        <w:tblW w:w="0" w:type="auto"/>
        <w:tblLook w:val="04A0" w:firstRow="1" w:lastRow="0" w:firstColumn="1" w:lastColumn="0" w:noHBand="0" w:noVBand="1"/>
      </w:tblPr>
      <w:tblGrid>
        <w:gridCol w:w="2695"/>
        <w:gridCol w:w="2700"/>
        <w:gridCol w:w="5390"/>
        <w:gridCol w:w="3163"/>
      </w:tblGrid>
      <w:tr w:rsidR="007A2AD9" w:rsidRPr="007A2AD9" w14:paraId="6D294862" w14:textId="77777777" w:rsidTr="003B4DF5">
        <w:tc>
          <w:tcPr>
            <w:tcW w:w="2695" w:type="dxa"/>
            <w:vAlign w:val="center"/>
            <w:hideMark/>
          </w:tcPr>
          <w:p w14:paraId="155ED524" w14:textId="77777777" w:rsidR="007A2AD9" w:rsidRPr="007A2AD9" w:rsidRDefault="007A2AD9" w:rsidP="007A2AD9">
            <w:pPr>
              <w:spacing w:before="100" w:after="100" w:line="360" w:lineRule="auto"/>
              <w:jc w:val="left"/>
              <w:rPr>
                <w:rFonts w:cs="Arial"/>
                <w:b/>
                <w:bCs/>
                <w:lang w:val="en-US"/>
              </w:rPr>
            </w:pPr>
            <w:r w:rsidRPr="007A2AD9">
              <w:rPr>
                <w:rFonts w:cs="Arial"/>
                <w:b/>
                <w:bCs/>
                <w:lang w:val="en-US"/>
              </w:rPr>
              <w:t>Theme</w:t>
            </w:r>
          </w:p>
        </w:tc>
        <w:tc>
          <w:tcPr>
            <w:tcW w:w="2700" w:type="dxa"/>
            <w:vAlign w:val="center"/>
            <w:hideMark/>
          </w:tcPr>
          <w:p w14:paraId="72237295" w14:textId="77777777" w:rsidR="007A2AD9" w:rsidRPr="007A2AD9" w:rsidRDefault="007A2AD9" w:rsidP="007A2AD9">
            <w:pPr>
              <w:spacing w:before="100" w:after="100" w:line="360" w:lineRule="auto"/>
              <w:jc w:val="left"/>
              <w:rPr>
                <w:rFonts w:cs="Arial"/>
                <w:b/>
                <w:bCs/>
                <w:lang w:val="en-US"/>
              </w:rPr>
            </w:pPr>
            <w:r w:rsidRPr="007A2AD9">
              <w:rPr>
                <w:rFonts w:cs="Arial"/>
                <w:b/>
                <w:bCs/>
                <w:lang w:val="en-US"/>
              </w:rPr>
              <w:t>Sub-theme</w:t>
            </w:r>
          </w:p>
        </w:tc>
        <w:tc>
          <w:tcPr>
            <w:tcW w:w="5390" w:type="dxa"/>
            <w:vAlign w:val="center"/>
            <w:hideMark/>
          </w:tcPr>
          <w:p w14:paraId="54EFBA49" w14:textId="77777777" w:rsidR="007A2AD9" w:rsidRPr="007A2AD9" w:rsidRDefault="007A2AD9" w:rsidP="007A2AD9">
            <w:pPr>
              <w:spacing w:before="100" w:after="100" w:line="360" w:lineRule="auto"/>
              <w:jc w:val="left"/>
              <w:rPr>
                <w:rFonts w:cs="Arial"/>
                <w:b/>
                <w:bCs/>
                <w:lang w:val="en-US"/>
              </w:rPr>
            </w:pPr>
            <w:r w:rsidRPr="007A2AD9">
              <w:rPr>
                <w:rFonts w:cs="Arial"/>
                <w:b/>
                <w:bCs/>
                <w:lang w:val="en-US"/>
              </w:rPr>
              <w:t>Code</w:t>
            </w:r>
          </w:p>
        </w:tc>
        <w:tc>
          <w:tcPr>
            <w:tcW w:w="0" w:type="auto"/>
            <w:vAlign w:val="center"/>
            <w:hideMark/>
          </w:tcPr>
          <w:p w14:paraId="0BCA5B9D" w14:textId="77777777" w:rsidR="007A2AD9" w:rsidRPr="007A2AD9" w:rsidRDefault="007A2AD9" w:rsidP="007A2AD9">
            <w:pPr>
              <w:spacing w:before="100" w:after="100" w:line="360" w:lineRule="auto"/>
              <w:jc w:val="left"/>
              <w:rPr>
                <w:rFonts w:cs="Arial"/>
                <w:b/>
                <w:bCs/>
                <w:lang w:val="en-US"/>
              </w:rPr>
            </w:pPr>
            <w:r w:rsidRPr="007A2AD9">
              <w:rPr>
                <w:rFonts w:cs="Arial"/>
                <w:b/>
                <w:bCs/>
                <w:lang w:val="en-US"/>
              </w:rPr>
              <w:t>Studies</w:t>
            </w:r>
          </w:p>
        </w:tc>
      </w:tr>
      <w:tr w:rsidR="007A2AD9" w:rsidRPr="007A2AD9" w14:paraId="3DEF5BA1" w14:textId="77777777" w:rsidTr="003B4DF5">
        <w:tc>
          <w:tcPr>
            <w:tcW w:w="2695" w:type="dxa"/>
            <w:vMerge w:val="restart"/>
            <w:vAlign w:val="center"/>
            <w:hideMark/>
          </w:tcPr>
          <w:p w14:paraId="63CADA33" w14:textId="77777777" w:rsidR="007A2AD9" w:rsidRPr="007A2AD9" w:rsidRDefault="007A2AD9" w:rsidP="007A2AD9">
            <w:pPr>
              <w:spacing w:before="100" w:after="100" w:line="360" w:lineRule="auto"/>
              <w:jc w:val="left"/>
              <w:rPr>
                <w:rFonts w:cs="Arial"/>
                <w:lang w:val="en-US"/>
              </w:rPr>
            </w:pPr>
            <w:r w:rsidRPr="007A2AD9">
              <w:rPr>
                <w:rFonts w:cs="Arial"/>
                <w:b/>
                <w:bCs/>
                <w:lang w:val="en-US"/>
              </w:rPr>
              <w:t>Theme 1: Generation of eWOM through Experience, Satisfaction &amp; Motivations</w:t>
            </w:r>
          </w:p>
        </w:tc>
        <w:tc>
          <w:tcPr>
            <w:tcW w:w="2700" w:type="dxa"/>
            <w:vMerge w:val="restart"/>
            <w:vAlign w:val="center"/>
            <w:hideMark/>
          </w:tcPr>
          <w:p w14:paraId="7821C771" w14:textId="77777777" w:rsidR="007A2AD9" w:rsidRPr="007A2AD9" w:rsidRDefault="007A2AD9" w:rsidP="007A2AD9">
            <w:pPr>
              <w:spacing w:before="100" w:after="100" w:line="360" w:lineRule="auto"/>
              <w:jc w:val="left"/>
              <w:rPr>
                <w:rFonts w:cs="Arial"/>
                <w:lang w:val="en-US"/>
              </w:rPr>
            </w:pPr>
            <w:r w:rsidRPr="007A2AD9">
              <w:rPr>
                <w:rFonts w:cs="Arial"/>
                <w:lang w:val="en-US"/>
              </w:rPr>
              <w:t>Experiential &amp; Emotional Triggers</w:t>
            </w:r>
          </w:p>
        </w:tc>
        <w:tc>
          <w:tcPr>
            <w:tcW w:w="5390" w:type="dxa"/>
            <w:vAlign w:val="center"/>
            <w:hideMark/>
          </w:tcPr>
          <w:p w14:paraId="42ED2FFD" w14:textId="77777777" w:rsidR="007A2AD9" w:rsidRPr="007A2AD9" w:rsidRDefault="007A2AD9" w:rsidP="007A2AD9">
            <w:pPr>
              <w:spacing w:before="100" w:after="100" w:line="360" w:lineRule="auto"/>
              <w:jc w:val="left"/>
              <w:rPr>
                <w:rFonts w:cs="Arial"/>
                <w:lang w:val="en-US"/>
              </w:rPr>
            </w:pPr>
            <w:r w:rsidRPr="007A2AD9">
              <w:rPr>
                <w:rFonts w:cs="Arial"/>
                <w:lang w:val="en-US"/>
              </w:rPr>
              <w:t>Satisfaction drives eWOM creation</w:t>
            </w:r>
          </w:p>
        </w:tc>
        <w:tc>
          <w:tcPr>
            <w:tcW w:w="0" w:type="auto"/>
            <w:vAlign w:val="center"/>
            <w:hideMark/>
          </w:tcPr>
          <w:p w14:paraId="2056D328" w14:textId="065B3949" w:rsidR="007A2AD9" w:rsidRPr="007A2AD9" w:rsidRDefault="007A2AD9" w:rsidP="007A2AD9">
            <w:pPr>
              <w:spacing w:before="100" w:after="100" w:line="360" w:lineRule="auto"/>
              <w:jc w:val="left"/>
              <w:rPr>
                <w:rFonts w:cs="Arial"/>
                <w:lang w:val="en-US"/>
              </w:rPr>
            </w:pPr>
            <w:r w:rsidRPr="007A2AD9">
              <w:rPr>
                <w:rFonts w:cs="Arial"/>
                <w:lang w:val="nl-NL"/>
              </w:rPr>
              <w:t xml:space="preserve">Zheng </w:t>
            </w:r>
            <w:r w:rsidR="00664572" w:rsidRPr="00664572">
              <w:rPr>
                <w:rFonts w:cs="Arial"/>
                <w:i/>
                <w:iCs/>
                <w:lang w:val="nl-NL"/>
              </w:rPr>
              <w:t>et al</w:t>
            </w:r>
            <w:r w:rsidRPr="007A2AD9">
              <w:rPr>
                <w:rFonts w:cs="Arial"/>
                <w:lang w:val="nl-NL"/>
              </w:rPr>
              <w:t xml:space="preserve">. (2025); Meenakshy </w:t>
            </w:r>
            <w:r w:rsidR="00664572" w:rsidRPr="00664572">
              <w:rPr>
                <w:rFonts w:cs="Arial"/>
                <w:i/>
                <w:iCs/>
                <w:lang w:val="nl-NL"/>
              </w:rPr>
              <w:t>et al</w:t>
            </w:r>
            <w:r w:rsidRPr="007A2AD9">
              <w:rPr>
                <w:rFonts w:cs="Arial"/>
                <w:lang w:val="nl-NL"/>
              </w:rPr>
              <w:t xml:space="preserve">. </w:t>
            </w:r>
            <w:r w:rsidRPr="007A2AD9">
              <w:rPr>
                <w:rFonts w:cs="Arial"/>
                <w:lang w:val="en-US"/>
              </w:rPr>
              <w:t xml:space="preserve">(2024); Lam </w:t>
            </w:r>
            <w:r w:rsidR="00664572" w:rsidRPr="00664572">
              <w:rPr>
                <w:rFonts w:cs="Arial"/>
                <w:i/>
                <w:iCs/>
                <w:lang w:val="en-US"/>
              </w:rPr>
              <w:t>et al</w:t>
            </w:r>
            <w:r w:rsidRPr="007A2AD9">
              <w:rPr>
                <w:rFonts w:cs="Arial"/>
                <w:lang w:val="en-US"/>
              </w:rPr>
              <w:t>. (2025)</w:t>
            </w:r>
          </w:p>
        </w:tc>
      </w:tr>
      <w:tr w:rsidR="007A2AD9" w:rsidRPr="007A2AD9" w14:paraId="60A5F9BB" w14:textId="77777777" w:rsidTr="003B4DF5">
        <w:tc>
          <w:tcPr>
            <w:tcW w:w="2695" w:type="dxa"/>
            <w:vMerge/>
            <w:vAlign w:val="center"/>
            <w:hideMark/>
          </w:tcPr>
          <w:p w14:paraId="229B0EE0"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3196639E"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71787FBC" w14:textId="77777777" w:rsidR="007A2AD9" w:rsidRPr="007A2AD9" w:rsidRDefault="007A2AD9" w:rsidP="007A2AD9">
            <w:pPr>
              <w:spacing w:before="100" w:after="100" w:line="360" w:lineRule="auto"/>
              <w:jc w:val="left"/>
              <w:rPr>
                <w:rFonts w:cs="Arial"/>
                <w:lang w:val="en-US"/>
              </w:rPr>
            </w:pPr>
            <w:r w:rsidRPr="007A2AD9">
              <w:rPr>
                <w:rFonts w:cs="Arial"/>
                <w:lang w:val="en-US"/>
              </w:rPr>
              <w:t>Emotional intensity (delight, disappointment) increases sharing</w:t>
            </w:r>
          </w:p>
        </w:tc>
        <w:tc>
          <w:tcPr>
            <w:tcW w:w="0" w:type="auto"/>
            <w:vAlign w:val="center"/>
            <w:hideMark/>
          </w:tcPr>
          <w:p w14:paraId="36C9393F" w14:textId="0BB66952" w:rsidR="007A2AD9" w:rsidRPr="007A2AD9" w:rsidRDefault="007A2AD9" w:rsidP="007A2AD9">
            <w:pPr>
              <w:spacing w:before="100" w:after="100" w:line="360" w:lineRule="auto"/>
              <w:jc w:val="left"/>
              <w:rPr>
                <w:rFonts w:cs="Arial"/>
                <w:lang w:val="en-US"/>
              </w:rPr>
            </w:pPr>
            <w:r w:rsidRPr="007A2AD9">
              <w:rPr>
                <w:rFonts w:cs="Arial"/>
                <w:lang w:val="nl-NL"/>
              </w:rPr>
              <w:t xml:space="preserve">Lam </w:t>
            </w:r>
            <w:r w:rsidR="00664572" w:rsidRPr="00664572">
              <w:rPr>
                <w:rFonts w:cs="Arial"/>
                <w:i/>
                <w:iCs/>
                <w:lang w:val="nl-NL"/>
              </w:rPr>
              <w:t>et al</w:t>
            </w:r>
            <w:r w:rsidRPr="007A2AD9">
              <w:rPr>
                <w:rFonts w:cs="Arial"/>
                <w:lang w:val="nl-NL"/>
              </w:rPr>
              <w:t xml:space="preserve">. (2025); Meenakshy </w:t>
            </w:r>
            <w:r w:rsidR="00664572" w:rsidRPr="00664572">
              <w:rPr>
                <w:rFonts w:cs="Arial"/>
                <w:i/>
                <w:iCs/>
                <w:lang w:val="nl-NL"/>
              </w:rPr>
              <w:t>et al</w:t>
            </w:r>
            <w:r w:rsidRPr="007A2AD9">
              <w:rPr>
                <w:rFonts w:cs="Arial"/>
                <w:lang w:val="nl-NL"/>
              </w:rPr>
              <w:t xml:space="preserve">. </w:t>
            </w:r>
            <w:r w:rsidRPr="007A2AD9">
              <w:rPr>
                <w:rFonts w:cs="Arial"/>
                <w:lang w:val="en-US"/>
              </w:rPr>
              <w:t>(2024)</w:t>
            </w:r>
          </w:p>
        </w:tc>
      </w:tr>
      <w:tr w:rsidR="007A2AD9" w:rsidRPr="007A2AD9" w14:paraId="294D63B0" w14:textId="77777777" w:rsidTr="003B4DF5">
        <w:tc>
          <w:tcPr>
            <w:tcW w:w="2695" w:type="dxa"/>
            <w:vMerge/>
            <w:vAlign w:val="center"/>
            <w:hideMark/>
          </w:tcPr>
          <w:p w14:paraId="5A6A5E96"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3DBB90A9"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5FA97A03" w14:textId="77777777" w:rsidR="007A2AD9" w:rsidRPr="007A2AD9" w:rsidRDefault="007A2AD9" w:rsidP="007A2AD9">
            <w:pPr>
              <w:spacing w:before="100" w:after="100" w:line="360" w:lineRule="auto"/>
              <w:jc w:val="left"/>
              <w:rPr>
                <w:rFonts w:cs="Arial"/>
                <w:lang w:val="en-US"/>
              </w:rPr>
            </w:pPr>
            <w:r w:rsidRPr="007A2AD9">
              <w:rPr>
                <w:rFonts w:cs="Arial"/>
                <w:lang w:val="en-US"/>
              </w:rPr>
              <w:t>Post-consumption experience shapes content</w:t>
            </w:r>
          </w:p>
        </w:tc>
        <w:tc>
          <w:tcPr>
            <w:tcW w:w="0" w:type="auto"/>
            <w:vAlign w:val="center"/>
            <w:hideMark/>
          </w:tcPr>
          <w:p w14:paraId="03BA9E09" w14:textId="77777777" w:rsidR="007A2AD9" w:rsidRPr="007A2AD9" w:rsidRDefault="007A2AD9" w:rsidP="007A2AD9">
            <w:pPr>
              <w:spacing w:before="100" w:after="100" w:line="360" w:lineRule="auto"/>
              <w:jc w:val="left"/>
              <w:rPr>
                <w:rFonts w:cs="Arial"/>
                <w:lang w:val="en-US"/>
              </w:rPr>
            </w:pPr>
            <w:proofErr w:type="spellStart"/>
            <w:r w:rsidRPr="007A2AD9">
              <w:rPr>
                <w:rFonts w:cs="Arial"/>
                <w:lang w:val="en-US"/>
              </w:rPr>
              <w:t>Nanggong</w:t>
            </w:r>
            <w:proofErr w:type="spellEnd"/>
            <w:r w:rsidRPr="007A2AD9">
              <w:rPr>
                <w:rFonts w:cs="Arial"/>
                <w:lang w:val="en-US"/>
              </w:rPr>
              <w:t xml:space="preserve"> &amp; Mohammad (2020); Li &amp; Liu (2023)</w:t>
            </w:r>
          </w:p>
        </w:tc>
      </w:tr>
      <w:tr w:rsidR="007A2AD9" w:rsidRPr="007A2AD9" w14:paraId="1EDAEBA3" w14:textId="77777777" w:rsidTr="003B4DF5">
        <w:tc>
          <w:tcPr>
            <w:tcW w:w="2695" w:type="dxa"/>
            <w:vMerge/>
            <w:vAlign w:val="center"/>
            <w:hideMark/>
          </w:tcPr>
          <w:p w14:paraId="18F6150E"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339283D1" w14:textId="77777777" w:rsidR="007A2AD9" w:rsidRPr="007A2AD9" w:rsidRDefault="007A2AD9" w:rsidP="007A2AD9">
            <w:pPr>
              <w:spacing w:before="100" w:after="100" w:line="360" w:lineRule="auto"/>
              <w:jc w:val="left"/>
              <w:rPr>
                <w:rFonts w:cs="Arial"/>
                <w:lang w:val="en-US"/>
              </w:rPr>
            </w:pPr>
            <w:r w:rsidRPr="007A2AD9">
              <w:rPr>
                <w:rFonts w:cs="Arial"/>
                <w:lang w:val="en-US"/>
              </w:rPr>
              <w:t>Cognitive Evaluation of Quality</w:t>
            </w:r>
          </w:p>
        </w:tc>
        <w:tc>
          <w:tcPr>
            <w:tcW w:w="5390" w:type="dxa"/>
            <w:vAlign w:val="center"/>
            <w:hideMark/>
          </w:tcPr>
          <w:p w14:paraId="16D7B894" w14:textId="77777777" w:rsidR="007A2AD9" w:rsidRPr="007A2AD9" w:rsidRDefault="007A2AD9" w:rsidP="007A2AD9">
            <w:pPr>
              <w:spacing w:before="100" w:after="100" w:line="360" w:lineRule="auto"/>
              <w:jc w:val="left"/>
              <w:rPr>
                <w:rFonts w:cs="Arial"/>
                <w:lang w:val="en-US"/>
              </w:rPr>
            </w:pPr>
            <w:r w:rsidRPr="007A2AD9">
              <w:rPr>
                <w:rFonts w:cs="Arial"/>
                <w:lang w:val="en-US"/>
              </w:rPr>
              <w:t>Perceived quality encourages sharing</w:t>
            </w:r>
          </w:p>
        </w:tc>
        <w:tc>
          <w:tcPr>
            <w:tcW w:w="0" w:type="auto"/>
            <w:vAlign w:val="center"/>
            <w:hideMark/>
          </w:tcPr>
          <w:p w14:paraId="6CD0BC76" w14:textId="77777777" w:rsidR="007A2AD9" w:rsidRPr="007A2AD9" w:rsidRDefault="007A2AD9" w:rsidP="007A2AD9">
            <w:pPr>
              <w:spacing w:before="100" w:after="100" w:line="360" w:lineRule="auto"/>
              <w:jc w:val="left"/>
              <w:rPr>
                <w:rFonts w:cs="Arial"/>
                <w:lang w:val="en-US"/>
              </w:rPr>
            </w:pPr>
            <w:r w:rsidRPr="007A2AD9">
              <w:rPr>
                <w:rFonts w:cs="Arial"/>
                <w:lang w:val="en-US"/>
              </w:rPr>
              <w:t>Sanchez-Gonzalez &amp; Gonzalez-Fernandez (2021)</w:t>
            </w:r>
          </w:p>
        </w:tc>
      </w:tr>
      <w:tr w:rsidR="007A2AD9" w:rsidRPr="007A2AD9" w14:paraId="3B0A9D50" w14:textId="77777777" w:rsidTr="003B4DF5">
        <w:tc>
          <w:tcPr>
            <w:tcW w:w="2695" w:type="dxa"/>
            <w:vMerge/>
            <w:vAlign w:val="center"/>
            <w:hideMark/>
          </w:tcPr>
          <w:p w14:paraId="4F8E8DED"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2AE7A267"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134E1313" w14:textId="77777777" w:rsidR="007A2AD9" w:rsidRPr="007A2AD9" w:rsidRDefault="007A2AD9" w:rsidP="007A2AD9">
            <w:pPr>
              <w:spacing w:before="100" w:after="100" w:line="360" w:lineRule="auto"/>
              <w:jc w:val="left"/>
              <w:rPr>
                <w:rFonts w:cs="Arial"/>
                <w:lang w:val="en-US"/>
              </w:rPr>
            </w:pPr>
            <w:r w:rsidRPr="007A2AD9">
              <w:rPr>
                <w:rFonts w:cs="Arial"/>
                <w:lang w:val="en-US"/>
              </w:rPr>
              <w:t>Objective service quality influences eWOM</w:t>
            </w:r>
          </w:p>
        </w:tc>
        <w:tc>
          <w:tcPr>
            <w:tcW w:w="0" w:type="auto"/>
            <w:vAlign w:val="center"/>
            <w:hideMark/>
          </w:tcPr>
          <w:p w14:paraId="353E8895" w14:textId="77777777" w:rsidR="007A2AD9" w:rsidRPr="007A2AD9" w:rsidRDefault="007A2AD9" w:rsidP="007A2AD9">
            <w:pPr>
              <w:spacing w:before="100" w:after="100" w:line="360" w:lineRule="auto"/>
              <w:jc w:val="left"/>
              <w:rPr>
                <w:rFonts w:cs="Arial"/>
                <w:lang w:val="en-US"/>
              </w:rPr>
            </w:pPr>
            <w:r w:rsidRPr="007A2AD9">
              <w:rPr>
                <w:rFonts w:cs="Arial"/>
                <w:lang w:val="en-US"/>
              </w:rPr>
              <w:t>Sanchez-Gonzalez &amp; Gonzalez-Fernandez (2021)</w:t>
            </w:r>
          </w:p>
        </w:tc>
      </w:tr>
      <w:tr w:rsidR="007A2AD9" w:rsidRPr="007A2AD9" w14:paraId="6A06482B" w14:textId="77777777" w:rsidTr="003B4DF5">
        <w:tc>
          <w:tcPr>
            <w:tcW w:w="2695" w:type="dxa"/>
            <w:vMerge/>
            <w:vAlign w:val="center"/>
            <w:hideMark/>
          </w:tcPr>
          <w:p w14:paraId="2141D018"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74D8EDE0"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412A9D51" w14:textId="77777777" w:rsidR="007A2AD9" w:rsidRPr="007A2AD9" w:rsidRDefault="007A2AD9" w:rsidP="007A2AD9">
            <w:pPr>
              <w:spacing w:before="100" w:after="100" w:line="360" w:lineRule="auto"/>
              <w:jc w:val="left"/>
              <w:rPr>
                <w:rFonts w:cs="Arial"/>
                <w:lang w:val="en-US"/>
              </w:rPr>
            </w:pPr>
            <w:r w:rsidRPr="007A2AD9">
              <w:rPr>
                <w:rFonts w:cs="Arial"/>
                <w:lang w:val="en-US"/>
              </w:rPr>
              <w:t>Perceived value drives contribution</w:t>
            </w:r>
          </w:p>
        </w:tc>
        <w:tc>
          <w:tcPr>
            <w:tcW w:w="0" w:type="auto"/>
            <w:vAlign w:val="center"/>
            <w:hideMark/>
          </w:tcPr>
          <w:p w14:paraId="1AE1F87B" w14:textId="77777777" w:rsidR="007A2AD9" w:rsidRPr="007A2AD9" w:rsidRDefault="007A2AD9" w:rsidP="007A2AD9">
            <w:pPr>
              <w:spacing w:before="100" w:after="100" w:line="360" w:lineRule="auto"/>
              <w:jc w:val="left"/>
              <w:rPr>
                <w:rFonts w:cs="Arial"/>
                <w:lang w:val="en-US"/>
              </w:rPr>
            </w:pPr>
            <w:r w:rsidRPr="007A2AD9">
              <w:rPr>
                <w:rFonts w:cs="Arial"/>
                <w:lang w:val="en-US"/>
              </w:rPr>
              <w:t>Li &amp; Liu (2023)</w:t>
            </w:r>
          </w:p>
        </w:tc>
      </w:tr>
      <w:tr w:rsidR="007A2AD9" w:rsidRPr="007A2AD9" w14:paraId="6B69A856" w14:textId="77777777" w:rsidTr="003B4DF5">
        <w:tc>
          <w:tcPr>
            <w:tcW w:w="2695" w:type="dxa"/>
            <w:vMerge/>
            <w:vAlign w:val="center"/>
            <w:hideMark/>
          </w:tcPr>
          <w:p w14:paraId="0E0B9063"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6CAED59E" w14:textId="77777777" w:rsidR="007A2AD9" w:rsidRPr="007A2AD9" w:rsidRDefault="007A2AD9" w:rsidP="007A2AD9">
            <w:pPr>
              <w:spacing w:before="100" w:after="100" w:line="360" w:lineRule="auto"/>
              <w:jc w:val="left"/>
              <w:rPr>
                <w:rFonts w:cs="Arial"/>
                <w:lang w:val="en-US"/>
              </w:rPr>
            </w:pPr>
            <w:r w:rsidRPr="007A2AD9">
              <w:rPr>
                <w:rFonts w:cs="Arial"/>
                <w:lang w:val="en-US"/>
              </w:rPr>
              <w:t>Motivational Drivers</w:t>
            </w:r>
          </w:p>
        </w:tc>
        <w:tc>
          <w:tcPr>
            <w:tcW w:w="5390" w:type="dxa"/>
            <w:vAlign w:val="center"/>
            <w:hideMark/>
          </w:tcPr>
          <w:p w14:paraId="0A45FC52" w14:textId="77777777" w:rsidR="007A2AD9" w:rsidRPr="007A2AD9" w:rsidRDefault="007A2AD9" w:rsidP="007A2AD9">
            <w:pPr>
              <w:spacing w:before="100" w:after="100" w:line="360" w:lineRule="auto"/>
              <w:jc w:val="left"/>
              <w:rPr>
                <w:rFonts w:cs="Arial"/>
                <w:lang w:val="en-US"/>
              </w:rPr>
            </w:pPr>
            <w:r w:rsidRPr="007A2AD9">
              <w:rPr>
                <w:rFonts w:cs="Arial"/>
                <w:lang w:val="en-US"/>
              </w:rPr>
              <w:t>Intrinsic motivations (self-expression, identity)</w:t>
            </w:r>
          </w:p>
        </w:tc>
        <w:tc>
          <w:tcPr>
            <w:tcW w:w="0" w:type="auto"/>
            <w:vAlign w:val="center"/>
            <w:hideMark/>
          </w:tcPr>
          <w:p w14:paraId="39ED9B40" w14:textId="77777777" w:rsidR="007A2AD9" w:rsidRPr="007A2AD9" w:rsidRDefault="007A2AD9" w:rsidP="007A2AD9">
            <w:pPr>
              <w:spacing w:before="100" w:after="100" w:line="360" w:lineRule="auto"/>
              <w:jc w:val="left"/>
              <w:rPr>
                <w:rFonts w:cs="Arial"/>
                <w:lang w:val="en-US"/>
              </w:rPr>
            </w:pPr>
            <w:r w:rsidRPr="007A2AD9">
              <w:rPr>
                <w:rFonts w:cs="Arial"/>
                <w:lang w:val="en-US"/>
              </w:rPr>
              <w:t>Li &amp; Liu (2023)</w:t>
            </w:r>
          </w:p>
        </w:tc>
      </w:tr>
      <w:tr w:rsidR="007A2AD9" w:rsidRPr="007A2AD9" w14:paraId="3AA12529" w14:textId="77777777" w:rsidTr="003B4DF5">
        <w:tc>
          <w:tcPr>
            <w:tcW w:w="2695" w:type="dxa"/>
            <w:vMerge/>
            <w:vAlign w:val="center"/>
            <w:hideMark/>
          </w:tcPr>
          <w:p w14:paraId="4F6BCD06"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75A53AAA"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5EC883A4" w14:textId="77777777" w:rsidR="007A2AD9" w:rsidRPr="007A2AD9" w:rsidRDefault="007A2AD9" w:rsidP="007A2AD9">
            <w:pPr>
              <w:spacing w:before="100" w:after="100" w:line="360" w:lineRule="auto"/>
              <w:jc w:val="left"/>
              <w:rPr>
                <w:rFonts w:cs="Arial"/>
                <w:lang w:val="en-US"/>
              </w:rPr>
            </w:pPr>
            <w:r w:rsidRPr="007A2AD9">
              <w:rPr>
                <w:rFonts w:cs="Arial"/>
                <w:lang w:val="en-US"/>
              </w:rPr>
              <w:t>Extrinsic motivations (usefulness, engagement)</w:t>
            </w:r>
          </w:p>
        </w:tc>
        <w:tc>
          <w:tcPr>
            <w:tcW w:w="0" w:type="auto"/>
            <w:vAlign w:val="center"/>
            <w:hideMark/>
          </w:tcPr>
          <w:p w14:paraId="4D6F1C65" w14:textId="77777777" w:rsidR="007A2AD9" w:rsidRPr="007A2AD9" w:rsidRDefault="007A2AD9" w:rsidP="007A2AD9">
            <w:pPr>
              <w:spacing w:before="100" w:after="100" w:line="360" w:lineRule="auto"/>
              <w:jc w:val="left"/>
              <w:rPr>
                <w:rFonts w:cs="Arial"/>
                <w:lang w:val="en-US"/>
              </w:rPr>
            </w:pPr>
            <w:r w:rsidRPr="007A2AD9">
              <w:rPr>
                <w:rFonts w:cs="Arial"/>
                <w:lang w:val="en-US"/>
              </w:rPr>
              <w:t>Li &amp; Liu (2023)</w:t>
            </w:r>
          </w:p>
        </w:tc>
      </w:tr>
      <w:tr w:rsidR="007A2AD9" w:rsidRPr="007A2AD9" w14:paraId="58C8981F" w14:textId="77777777" w:rsidTr="003B4DF5">
        <w:tc>
          <w:tcPr>
            <w:tcW w:w="2695" w:type="dxa"/>
            <w:vMerge/>
            <w:vAlign w:val="center"/>
            <w:hideMark/>
          </w:tcPr>
          <w:p w14:paraId="531B60E6"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5C612A93"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16AB2D22" w14:textId="77777777" w:rsidR="007A2AD9" w:rsidRPr="007A2AD9" w:rsidRDefault="007A2AD9" w:rsidP="007A2AD9">
            <w:pPr>
              <w:spacing w:before="100" w:after="100" w:line="360" w:lineRule="auto"/>
              <w:jc w:val="left"/>
              <w:rPr>
                <w:rFonts w:cs="Arial"/>
                <w:lang w:val="en-US"/>
              </w:rPr>
            </w:pPr>
            <w:r w:rsidRPr="007A2AD9">
              <w:rPr>
                <w:rFonts w:cs="Arial"/>
                <w:lang w:val="en-US"/>
              </w:rPr>
              <w:t>Community participation encourages contribution</w:t>
            </w:r>
          </w:p>
        </w:tc>
        <w:tc>
          <w:tcPr>
            <w:tcW w:w="0" w:type="auto"/>
            <w:vAlign w:val="center"/>
            <w:hideMark/>
          </w:tcPr>
          <w:p w14:paraId="3FEF4220" w14:textId="77777777" w:rsidR="007A2AD9" w:rsidRPr="007A2AD9" w:rsidRDefault="007A2AD9" w:rsidP="007A2AD9">
            <w:pPr>
              <w:spacing w:before="100" w:after="100" w:line="360" w:lineRule="auto"/>
              <w:jc w:val="left"/>
              <w:rPr>
                <w:rFonts w:cs="Arial"/>
                <w:lang w:val="en-US"/>
              </w:rPr>
            </w:pPr>
            <w:r w:rsidRPr="007A2AD9">
              <w:rPr>
                <w:rFonts w:cs="Arial"/>
                <w:lang w:val="en-US"/>
              </w:rPr>
              <w:t>Li &amp; Liu (2023)</w:t>
            </w:r>
          </w:p>
        </w:tc>
      </w:tr>
      <w:tr w:rsidR="007A2AD9" w:rsidRPr="007A2AD9" w14:paraId="46EF5D57" w14:textId="77777777" w:rsidTr="003B4DF5">
        <w:tc>
          <w:tcPr>
            <w:tcW w:w="2695" w:type="dxa"/>
            <w:vMerge/>
            <w:vAlign w:val="center"/>
            <w:hideMark/>
          </w:tcPr>
          <w:p w14:paraId="2280B694"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3EE91306" w14:textId="77777777" w:rsidR="007A2AD9" w:rsidRPr="007A2AD9" w:rsidRDefault="007A2AD9" w:rsidP="007A2AD9">
            <w:pPr>
              <w:spacing w:before="100" w:after="100" w:line="360" w:lineRule="auto"/>
              <w:jc w:val="left"/>
              <w:rPr>
                <w:rFonts w:cs="Arial"/>
                <w:lang w:val="en-US"/>
              </w:rPr>
            </w:pPr>
            <w:r w:rsidRPr="007A2AD9">
              <w:rPr>
                <w:rFonts w:cs="Arial"/>
                <w:lang w:val="en-US"/>
              </w:rPr>
              <w:t>Identity &amp; User Characteristics</w:t>
            </w:r>
          </w:p>
        </w:tc>
        <w:tc>
          <w:tcPr>
            <w:tcW w:w="5390" w:type="dxa"/>
            <w:vAlign w:val="center"/>
            <w:hideMark/>
          </w:tcPr>
          <w:p w14:paraId="0E8B9D0E" w14:textId="77777777" w:rsidR="007A2AD9" w:rsidRPr="007A2AD9" w:rsidRDefault="007A2AD9" w:rsidP="007A2AD9">
            <w:pPr>
              <w:spacing w:before="100" w:after="100" w:line="360" w:lineRule="auto"/>
              <w:jc w:val="left"/>
              <w:rPr>
                <w:rFonts w:cs="Arial"/>
                <w:lang w:val="en-US"/>
              </w:rPr>
            </w:pPr>
            <w:r w:rsidRPr="007A2AD9">
              <w:rPr>
                <w:rFonts w:cs="Arial"/>
                <w:lang w:val="en-US"/>
              </w:rPr>
              <w:t>Identity disclosure increases engagement</w:t>
            </w:r>
          </w:p>
        </w:tc>
        <w:tc>
          <w:tcPr>
            <w:tcW w:w="0" w:type="auto"/>
            <w:vAlign w:val="center"/>
            <w:hideMark/>
          </w:tcPr>
          <w:p w14:paraId="1D14EDB1" w14:textId="5FF47FAA"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744A950A" w14:textId="77777777" w:rsidTr="003B4DF5">
        <w:tc>
          <w:tcPr>
            <w:tcW w:w="2695" w:type="dxa"/>
            <w:vMerge/>
            <w:vAlign w:val="center"/>
            <w:hideMark/>
          </w:tcPr>
          <w:p w14:paraId="67DCBBBA"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1A1AC8B5"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10927E15" w14:textId="77777777" w:rsidR="007A2AD9" w:rsidRPr="007A2AD9" w:rsidRDefault="007A2AD9" w:rsidP="007A2AD9">
            <w:pPr>
              <w:spacing w:before="100" w:after="100" w:line="360" w:lineRule="auto"/>
              <w:jc w:val="left"/>
              <w:rPr>
                <w:rFonts w:cs="Arial"/>
                <w:lang w:val="en-US"/>
              </w:rPr>
            </w:pPr>
            <w:r w:rsidRPr="007A2AD9">
              <w:rPr>
                <w:rFonts w:cs="Arial"/>
                <w:lang w:val="en-US"/>
              </w:rPr>
              <w:t>Profile transparency enhances credibility</w:t>
            </w:r>
          </w:p>
        </w:tc>
        <w:tc>
          <w:tcPr>
            <w:tcW w:w="0" w:type="auto"/>
            <w:vAlign w:val="center"/>
            <w:hideMark/>
          </w:tcPr>
          <w:p w14:paraId="5EFB9331" w14:textId="42EB93F1"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13AE339F" w14:textId="77777777" w:rsidTr="003B4DF5">
        <w:tc>
          <w:tcPr>
            <w:tcW w:w="2695" w:type="dxa"/>
            <w:vMerge/>
            <w:vAlign w:val="center"/>
            <w:hideMark/>
          </w:tcPr>
          <w:p w14:paraId="6C44A375"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203F9F0A"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43C50CE3" w14:textId="77777777" w:rsidR="007A2AD9" w:rsidRPr="007A2AD9" w:rsidRDefault="007A2AD9" w:rsidP="007A2AD9">
            <w:pPr>
              <w:spacing w:before="100" w:after="100" w:line="360" w:lineRule="auto"/>
              <w:jc w:val="left"/>
              <w:rPr>
                <w:rFonts w:cs="Arial"/>
                <w:lang w:val="en-US"/>
              </w:rPr>
            </w:pPr>
            <w:r w:rsidRPr="007A2AD9">
              <w:rPr>
                <w:rFonts w:cs="Arial"/>
                <w:lang w:val="en-US"/>
              </w:rPr>
              <w:t>User characteristics influence content generation</w:t>
            </w:r>
          </w:p>
        </w:tc>
        <w:tc>
          <w:tcPr>
            <w:tcW w:w="0" w:type="auto"/>
            <w:vAlign w:val="center"/>
            <w:hideMark/>
          </w:tcPr>
          <w:p w14:paraId="798C3A87" w14:textId="6582A330"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644931B1" w14:textId="77777777" w:rsidTr="003B4DF5">
        <w:tc>
          <w:tcPr>
            <w:tcW w:w="2695" w:type="dxa"/>
            <w:vMerge w:val="restart"/>
            <w:vAlign w:val="center"/>
            <w:hideMark/>
          </w:tcPr>
          <w:p w14:paraId="1CFF27DE" w14:textId="77777777" w:rsidR="007A2AD9" w:rsidRPr="007A2AD9" w:rsidRDefault="007A2AD9" w:rsidP="007A2AD9">
            <w:pPr>
              <w:spacing w:before="100" w:after="100" w:line="360" w:lineRule="auto"/>
              <w:jc w:val="left"/>
              <w:rPr>
                <w:rFonts w:cs="Arial"/>
                <w:lang w:val="en-US"/>
              </w:rPr>
            </w:pPr>
            <w:r w:rsidRPr="007A2AD9">
              <w:rPr>
                <w:rFonts w:cs="Arial"/>
                <w:b/>
                <w:bCs/>
                <w:lang w:val="en-US"/>
              </w:rPr>
              <w:t>Theme 2: Digital Dissemination Mechanisms &amp; Platform Evolution</w:t>
            </w:r>
          </w:p>
        </w:tc>
        <w:tc>
          <w:tcPr>
            <w:tcW w:w="2700" w:type="dxa"/>
            <w:vMerge w:val="restart"/>
            <w:vAlign w:val="center"/>
            <w:hideMark/>
          </w:tcPr>
          <w:p w14:paraId="03A91F9B" w14:textId="77777777" w:rsidR="007A2AD9" w:rsidRPr="007A2AD9" w:rsidRDefault="007A2AD9" w:rsidP="007A2AD9">
            <w:pPr>
              <w:spacing w:before="100" w:after="100" w:line="360" w:lineRule="auto"/>
              <w:jc w:val="left"/>
              <w:rPr>
                <w:rFonts w:cs="Arial"/>
                <w:lang w:val="en-US"/>
              </w:rPr>
            </w:pPr>
            <w:r w:rsidRPr="007A2AD9">
              <w:rPr>
                <w:rFonts w:cs="Arial"/>
                <w:lang w:val="en-US"/>
              </w:rPr>
              <w:t>Platform Transformation</w:t>
            </w:r>
          </w:p>
        </w:tc>
        <w:tc>
          <w:tcPr>
            <w:tcW w:w="5390" w:type="dxa"/>
            <w:vAlign w:val="center"/>
            <w:hideMark/>
          </w:tcPr>
          <w:p w14:paraId="0A2E3A61" w14:textId="77777777" w:rsidR="007A2AD9" w:rsidRPr="007A2AD9" w:rsidRDefault="007A2AD9" w:rsidP="007A2AD9">
            <w:pPr>
              <w:spacing w:before="100" w:after="100" w:line="360" w:lineRule="auto"/>
              <w:jc w:val="left"/>
              <w:rPr>
                <w:rFonts w:cs="Arial"/>
                <w:lang w:val="en-US"/>
              </w:rPr>
            </w:pPr>
            <w:r w:rsidRPr="007A2AD9">
              <w:rPr>
                <w:rFonts w:cs="Arial"/>
                <w:lang w:val="en-US"/>
              </w:rPr>
              <w:t>Shift to interactive, multimedia platforms</w:t>
            </w:r>
          </w:p>
        </w:tc>
        <w:tc>
          <w:tcPr>
            <w:tcW w:w="0" w:type="auto"/>
            <w:vAlign w:val="center"/>
            <w:hideMark/>
          </w:tcPr>
          <w:p w14:paraId="2A825024" w14:textId="2E0CEDEA" w:rsidR="007A2AD9" w:rsidRPr="007A2AD9" w:rsidRDefault="007A2AD9" w:rsidP="007A2AD9">
            <w:pPr>
              <w:spacing w:before="100" w:after="100" w:line="360" w:lineRule="auto"/>
              <w:jc w:val="left"/>
              <w:rPr>
                <w:rFonts w:cs="Arial"/>
                <w:lang w:val="en-US"/>
              </w:rPr>
            </w:pPr>
            <w:r w:rsidRPr="007A2AD9">
              <w:rPr>
                <w:rFonts w:cs="Arial"/>
                <w:lang w:val="en-US"/>
              </w:rPr>
              <w:t xml:space="preserve">Vu Dinh </w:t>
            </w:r>
            <w:r w:rsidR="00664572" w:rsidRPr="00664572">
              <w:rPr>
                <w:rFonts w:cs="Arial"/>
                <w:i/>
                <w:iCs/>
                <w:lang w:val="en-US"/>
              </w:rPr>
              <w:t>et al</w:t>
            </w:r>
            <w:r w:rsidRPr="007A2AD9">
              <w:rPr>
                <w:rFonts w:cs="Arial"/>
                <w:lang w:val="en-US"/>
              </w:rPr>
              <w:t>. (2025)</w:t>
            </w:r>
          </w:p>
        </w:tc>
      </w:tr>
      <w:tr w:rsidR="007A2AD9" w:rsidRPr="007A2AD9" w14:paraId="0E1EAB0E" w14:textId="77777777" w:rsidTr="003B4DF5">
        <w:tc>
          <w:tcPr>
            <w:tcW w:w="2695" w:type="dxa"/>
            <w:vMerge/>
            <w:vAlign w:val="center"/>
            <w:hideMark/>
          </w:tcPr>
          <w:p w14:paraId="6704517A"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2BB6B107"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1AB22F1D" w14:textId="77777777" w:rsidR="007A2AD9" w:rsidRPr="007A2AD9" w:rsidRDefault="007A2AD9" w:rsidP="007A2AD9">
            <w:pPr>
              <w:spacing w:before="100" w:after="100" w:line="360" w:lineRule="auto"/>
              <w:jc w:val="left"/>
              <w:rPr>
                <w:rFonts w:cs="Arial"/>
                <w:lang w:val="en-US"/>
              </w:rPr>
            </w:pPr>
            <w:r w:rsidRPr="007A2AD9">
              <w:rPr>
                <w:rFonts w:cs="Arial"/>
                <w:lang w:val="en-US"/>
              </w:rPr>
              <w:t>Real-time global dissemination enabled</w:t>
            </w:r>
          </w:p>
        </w:tc>
        <w:tc>
          <w:tcPr>
            <w:tcW w:w="0" w:type="auto"/>
            <w:vAlign w:val="center"/>
            <w:hideMark/>
          </w:tcPr>
          <w:p w14:paraId="40C62FA5" w14:textId="1CB5C16C" w:rsidR="007A2AD9" w:rsidRPr="007A2AD9" w:rsidRDefault="007A2AD9" w:rsidP="007A2AD9">
            <w:pPr>
              <w:spacing w:before="100" w:after="100" w:line="360" w:lineRule="auto"/>
              <w:jc w:val="left"/>
              <w:rPr>
                <w:rFonts w:cs="Arial"/>
                <w:lang w:val="en-US"/>
              </w:rPr>
            </w:pPr>
            <w:r w:rsidRPr="007A2AD9">
              <w:rPr>
                <w:rFonts w:cs="Arial"/>
                <w:lang w:val="en-US"/>
              </w:rPr>
              <w:t xml:space="preserve">Vu Dinh </w:t>
            </w:r>
            <w:r w:rsidR="00664572" w:rsidRPr="00664572">
              <w:rPr>
                <w:rFonts w:cs="Arial"/>
                <w:i/>
                <w:iCs/>
                <w:lang w:val="en-US"/>
              </w:rPr>
              <w:t>et al</w:t>
            </w:r>
            <w:r w:rsidRPr="007A2AD9">
              <w:rPr>
                <w:rFonts w:cs="Arial"/>
                <w:lang w:val="en-US"/>
              </w:rPr>
              <w:t>. (2025)</w:t>
            </w:r>
          </w:p>
        </w:tc>
      </w:tr>
      <w:tr w:rsidR="007A2AD9" w:rsidRPr="007A2AD9" w14:paraId="34EF01B3" w14:textId="77777777" w:rsidTr="003B4DF5">
        <w:tc>
          <w:tcPr>
            <w:tcW w:w="2695" w:type="dxa"/>
            <w:vMerge/>
            <w:vAlign w:val="center"/>
            <w:hideMark/>
          </w:tcPr>
          <w:p w14:paraId="4994F0F5"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71ECBBAC"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21E89911" w14:textId="77777777" w:rsidR="007A2AD9" w:rsidRPr="007A2AD9" w:rsidRDefault="007A2AD9" w:rsidP="007A2AD9">
            <w:pPr>
              <w:spacing w:before="100" w:after="100" w:line="360" w:lineRule="auto"/>
              <w:jc w:val="left"/>
              <w:rPr>
                <w:rFonts w:cs="Arial"/>
                <w:lang w:val="en-US"/>
              </w:rPr>
            </w:pPr>
            <w:r w:rsidRPr="007A2AD9">
              <w:rPr>
                <w:rFonts w:cs="Arial"/>
                <w:lang w:val="en-US"/>
              </w:rPr>
              <w:t>Social media expands reach and immediacy</w:t>
            </w:r>
          </w:p>
        </w:tc>
        <w:tc>
          <w:tcPr>
            <w:tcW w:w="0" w:type="auto"/>
            <w:vAlign w:val="center"/>
            <w:hideMark/>
          </w:tcPr>
          <w:p w14:paraId="7344E415" w14:textId="77777777" w:rsidR="007A2AD9" w:rsidRPr="007A2AD9" w:rsidRDefault="007A2AD9" w:rsidP="007A2AD9">
            <w:pPr>
              <w:spacing w:before="100" w:after="100" w:line="360" w:lineRule="auto"/>
              <w:jc w:val="left"/>
              <w:rPr>
                <w:rFonts w:cs="Arial"/>
                <w:lang w:val="en-US"/>
              </w:rPr>
            </w:pPr>
            <w:r w:rsidRPr="007A2AD9">
              <w:rPr>
                <w:rFonts w:cs="Arial"/>
                <w:lang w:val="en-US"/>
              </w:rPr>
              <w:t>Chen &amp; Law (2016)</w:t>
            </w:r>
          </w:p>
        </w:tc>
      </w:tr>
      <w:tr w:rsidR="007A2AD9" w:rsidRPr="007A2AD9" w14:paraId="73C91C5F" w14:textId="77777777" w:rsidTr="003B4DF5">
        <w:tc>
          <w:tcPr>
            <w:tcW w:w="2695" w:type="dxa"/>
            <w:vMerge/>
            <w:vAlign w:val="center"/>
            <w:hideMark/>
          </w:tcPr>
          <w:p w14:paraId="50210479"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1DB564A2" w14:textId="77777777" w:rsidR="007A2AD9" w:rsidRPr="007A2AD9" w:rsidRDefault="007A2AD9" w:rsidP="007A2AD9">
            <w:pPr>
              <w:spacing w:before="100" w:after="100" w:line="360" w:lineRule="auto"/>
              <w:jc w:val="left"/>
              <w:rPr>
                <w:rFonts w:cs="Arial"/>
                <w:lang w:val="en-US"/>
              </w:rPr>
            </w:pPr>
            <w:r w:rsidRPr="007A2AD9">
              <w:rPr>
                <w:rFonts w:cs="Arial"/>
                <w:lang w:val="en-US"/>
              </w:rPr>
              <w:t>Communication System Evolution</w:t>
            </w:r>
          </w:p>
        </w:tc>
        <w:tc>
          <w:tcPr>
            <w:tcW w:w="5390" w:type="dxa"/>
            <w:vAlign w:val="center"/>
            <w:hideMark/>
          </w:tcPr>
          <w:p w14:paraId="52E26A0D" w14:textId="77777777" w:rsidR="007A2AD9" w:rsidRPr="007A2AD9" w:rsidRDefault="007A2AD9" w:rsidP="007A2AD9">
            <w:pPr>
              <w:spacing w:before="100" w:after="100" w:line="360" w:lineRule="auto"/>
              <w:jc w:val="left"/>
              <w:rPr>
                <w:rFonts w:cs="Arial"/>
                <w:lang w:val="en-US"/>
              </w:rPr>
            </w:pPr>
            <w:r w:rsidRPr="007A2AD9">
              <w:rPr>
                <w:rFonts w:cs="Arial"/>
                <w:lang w:val="en-US"/>
              </w:rPr>
              <w:t>eWOM as dominant digital communication</w:t>
            </w:r>
          </w:p>
        </w:tc>
        <w:tc>
          <w:tcPr>
            <w:tcW w:w="0" w:type="auto"/>
            <w:vAlign w:val="center"/>
            <w:hideMark/>
          </w:tcPr>
          <w:p w14:paraId="530B4E56" w14:textId="7A71979C" w:rsidR="007A2AD9" w:rsidRPr="007A2AD9" w:rsidRDefault="007A2AD9" w:rsidP="007A2AD9">
            <w:pPr>
              <w:spacing w:before="100" w:after="100" w:line="360" w:lineRule="auto"/>
              <w:jc w:val="left"/>
              <w:rPr>
                <w:rFonts w:cs="Arial"/>
                <w:lang w:val="en-US"/>
              </w:rPr>
            </w:pPr>
            <w:r w:rsidRPr="007A2AD9">
              <w:rPr>
                <w:rFonts w:cs="Arial"/>
                <w:lang w:val="en-US"/>
              </w:rPr>
              <w:t xml:space="preserve">Litvin </w:t>
            </w:r>
            <w:r w:rsidR="00664572" w:rsidRPr="00664572">
              <w:rPr>
                <w:rFonts w:cs="Arial"/>
                <w:i/>
                <w:iCs/>
                <w:lang w:val="en-US"/>
              </w:rPr>
              <w:t>et al</w:t>
            </w:r>
            <w:r w:rsidRPr="007A2AD9">
              <w:rPr>
                <w:rFonts w:cs="Arial"/>
                <w:lang w:val="en-US"/>
              </w:rPr>
              <w:t>. (2018)</w:t>
            </w:r>
          </w:p>
        </w:tc>
      </w:tr>
      <w:tr w:rsidR="007A2AD9" w:rsidRPr="007A2AD9" w14:paraId="1DED1454" w14:textId="77777777" w:rsidTr="003B4DF5">
        <w:tc>
          <w:tcPr>
            <w:tcW w:w="2695" w:type="dxa"/>
            <w:vMerge/>
            <w:vAlign w:val="center"/>
            <w:hideMark/>
          </w:tcPr>
          <w:p w14:paraId="05524E45"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419153F4"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7F4E9BE4" w14:textId="77777777" w:rsidR="007A2AD9" w:rsidRPr="007A2AD9" w:rsidRDefault="007A2AD9" w:rsidP="007A2AD9">
            <w:pPr>
              <w:spacing w:before="100" w:after="100" w:line="360" w:lineRule="auto"/>
              <w:jc w:val="left"/>
              <w:rPr>
                <w:rFonts w:cs="Arial"/>
                <w:lang w:val="en-US"/>
              </w:rPr>
            </w:pPr>
            <w:r w:rsidRPr="007A2AD9">
              <w:rPr>
                <w:rFonts w:cs="Arial"/>
                <w:lang w:val="en-US"/>
              </w:rPr>
              <w:t>Electronic proximity reduces distance barriers</w:t>
            </w:r>
          </w:p>
        </w:tc>
        <w:tc>
          <w:tcPr>
            <w:tcW w:w="0" w:type="auto"/>
            <w:vAlign w:val="center"/>
            <w:hideMark/>
          </w:tcPr>
          <w:p w14:paraId="05BF7B62" w14:textId="77777777" w:rsidR="007A2AD9" w:rsidRPr="007A2AD9" w:rsidRDefault="007A2AD9" w:rsidP="007A2AD9">
            <w:pPr>
              <w:spacing w:before="100" w:after="100" w:line="360" w:lineRule="auto"/>
              <w:jc w:val="left"/>
              <w:rPr>
                <w:rFonts w:cs="Arial"/>
                <w:lang w:val="en-US"/>
              </w:rPr>
            </w:pPr>
            <w:r w:rsidRPr="007A2AD9">
              <w:rPr>
                <w:rFonts w:cs="Arial"/>
                <w:lang w:val="en-US"/>
              </w:rPr>
              <w:t>Harris &amp; Prideaux (2017)</w:t>
            </w:r>
          </w:p>
        </w:tc>
      </w:tr>
      <w:tr w:rsidR="007A2AD9" w:rsidRPr="007A2AD9" w14:paraId="04B038B8" w14:textId="77777777" w:rsidTr="003B4DF5">
        <w:tc>
          <w:tcPr>
            <w:tcW w:w="2695" w:type="dxa"/>
            <w:vMerge/>
            <w:vAlign w:val="center"/>
            <w:hideMark/>
          </w:tcPr>
          <w:p w14:paraId="2B31970F"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287CEB4C"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5B5B9C13" w14:textId="77777777" w:rsidR="007A2AD9" w:rsidRPr="007A2AD9" w:rsidRDefault="007A2AD9" w:rsidP="007A2AD9">
            <w:pPr>
              <w:spacing w:before="100" w:after="100" w:line="360" w:lineRule="auto"/>
              <w:jc w:val="left"/>
              <w:rPr>
                <w:rFonts w:cs="Arial"/>
                <w:lang w:val="en-US"/>
              </w:rPr>
            </w:pPr>
            <w:r w:rsidRPr="007A2AD9">
              <w:rPr>
                <w:rFonts w:cs="Arial"/>
                <w:lang w:val="en-US"/>
              </w:rPr>
              <w:t>Faster diffusion vs traditional WOM</w:t>
            </w:r>
          </w:p>
        </w:tc>
        <w:tc>
          <w:tcPr>
            <w:tcW w:w="0" w:type="auto"/>
            <w:vAlign w:val="center"/>
            <w:hideMark/>
          </w:tcPr>
          <w:p w14:paraId="647F5A18" w14:textId="04FCA163" w:rsidR="007A2AD9" w:rsidRPr="007A2AD9" w:rsidRDefault="007A2AD9" w:rsidP="007A2AD9">
            <w:pPr>
              <w:spacing w:before="100" w:after="100" w:line="360" w:lineRule="auto"/>
              <w:jc w:val="left"/>
              <w:rPr>
                <w:rFonts w:cs="Arial"/>
                <w:lang w:val="en-US"/>
              </w:rPr>
            </w:pPr>
            <w:r w:rsidRPr="007A2AD9">
              <w:rPr>
                <w:rFonts w:cs="Arial"/>
                <w:lang w:val="en-US"/>
              </w:rPr>
              <w:t xml:space="preserve">Litvin </w:t>
            </w:r>
            <w:r w:rsidR="00664572" w:rsidRPr="00664572">
              <w:rPr>
                <w:rFonts w:cs="Arial"/>
                <w:i/>
                <w:iCs/>
                <w:lang w:val="en-US"/>
              </w:rPr>
              <w:t>et al</w:t>
            </w:r>
            <w:r w:rsidRPr="007A2AD9">
              <w:rPr>
                <w:rFonts w:cs="Arial"/>
                <w:lang w:val="en-US"/>
              </w:rPr>
              <w:t>. (2018); Harris &amp; Prideaux (2017)</w:t>
            </w:r>
          </w:p>
        </w:tc>
      </w:tr>
      <w:tr w:rsidR="007A2AD9" w:rsidRPr="007A2AD9" w14:paraId="2779FE79" w14:textId="77777777" w:rsidTr="003B4DF5">
        <w:tc>
          <w:tcPr>
            <w:tcW w:w="2695" w:type="dxa"/>
            <w:vMerge/>
            <w:vAlign w:val="center"/>
            <w:hideMark/>
          </w:tcPr>
          <w:p w14:paraId="777C90D4"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00CD18BE" w14:textId="52701474" w:rsidR="007A2AD9" w:rsidRPr="007A2AD9" w:rsidRDefault="007A2AD9" w:rsidP="007A2AD9">
            <w:pPr>
              <w:spacing w:before="100" w:after="100" w:line="360" w:lineRule="auto"/>
              <w:jc w:val="left"/>
              <w:rPr>
                <w:rFonts w:cs="Arial"/>
                <w:lang w:val="en-US"/>
              </w:rPr>
            </w:pPr>
            <w:r w:rsidRPr="007A2AD9">
              <w:rPr>
                <w:rFonts w:cs="Arial"/>
                <w:lang w:val="en-US"/>
              </w:rPr>
              <w:t>Social</w:t>
            </w:r>
            <w:r>
              <w:rPr>
                <w:rFonts w:cs="Arial"/>
                <w:lang w:val="en-US"/>
              </w:rPr>
              <w:t>-</w:t>
            </w:r>
            <w:r w:rsidRPr="007A2AD9">
              <w:rPr>
                <w:rFonts w:cs="Arial"/>
                <w:lang w:val="en-US"/>
              </w:rPr>
              <w:t>Media &amp; Network Effects</w:t>
            </w:r>
          </w:p>
        </w:tc>
        <w:tc>
          <w:tcPr>
            <w:tcW w:w="5390" w:type="dxa"/>
            <w:vAlign w:val="center"/>
            <w:hideMark/>
          </w:tcPr>
          <w:p w14:paraId="573AF116" w14:textId="77777777" w:rsidR="007A2AD9" w:rsidRPr="007A2AD9" w:rsidRDefault="007A2AD9" w:rsidP="007A2AD9">
            <w:pPr>
              <w:spacing w:before="100" w:after="100" w:line="360" w:lineRule="auto"/>
              <w:jc w:val="left"/>
              <w:rPr>
                <w:rFonts w:cs="Arial"/>
                <w:lang w:val="en-US"/>
              </w:rPr>
            </w:pPr>
            <w:r w:rsidRPr="007A2AD9">
              <w:rPr>
                <w:rFonts w:cs="Arial"/>
                <w:lang w:val="en-US"/>
              </w:rPr>
              <w:t>User-generated content drives spread</w:t>
            </w:r>
          </w:p>
        </w:tc>
        <w:tc>
          <w:tcPr>
            <w:tcW w:w="0" w:type="auto"/>
            <w:vAlign w:val="center"/>
            <w:hideMark/>
          </w:tcPr>
          <w:p w14:paraId="0B3FBE73" w14:textId="77777777" w:rsidR="007A2AD9" w:rsidRPr="007A2AD9" w:rsidRDefault="007A2AD9" w:rsidP="007A2AD9">
            <w:pPr>
              <w:spacing w:before="100" w:after="100" w:line="360" w:lineRule="auto"/>
              <w:jc w:val="left"/>
              <w:rPr>
                <w:rFonts w:cs="Arial"/>
                <w:lang w:val="en-US"/>
              </w:rPr>
            </w:pPr>
            <w:r w:rsidRPr="007A2AD9">
              <w:rPr>
                <w:rFonts w:cs="Arial"/>
                <w:lang w:val="en-US"/>
              </w:rPr>
              <w:t>Chen &amp; Law (2016)</w:t>
            </w:r>
          </w:p>
        </w:tc>
      </w:tr>
      <w:tr w:rsidR="007A2AD9" w:rsidRPr="007A2AD9" w14:paraId="75AFE3AB" w14:textId="77777777" w:rsidTr="003B4DF5">
        <w:tc>
          <w:tcPr>
            <w:tcW w:w="2695" w:type="dxa"/>
            <w:vMerge/>
            <w:vAlign w:val="center"/>
            <w:hideMark/>
          </w:tcPr>
          <w:p w14:paraId="0E242062"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1AFAFA77"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296756D0" w14:textId="77777777" w:rsidR="007A2AD9" w:rsidRPr="007A2AD9" w:rsidRDefault="007A2AD9" w:rsidP="007A2AD9">
            <w:pPr>
              <w:spacing w:before="100" w:after="100" w:line="360" w:lineRule="auto"/>
              <w:jc w:val="left"/>
              <w:rPr>
                <w:rFonts w:cs="Arial"/>
                <w:lang w:val="en-US"/>
              </w:rPr>
            </w:pPr>
            <w:r w:rsidRPr="007A2AD9">
              <w:rPr>
                <w:rFonts w:cs="Arial"/>
                <w:lang w:val="en-US"/>
              </w:rPr>
              <w:t>Engagement features amplify visibility</w:t>
            </w:r>
          </w:p>
        </w:tc>
        <w:tc>
          <w:tcPr>
            <w:tcW w:w="0" w:type="auto"/>
            <w:vAlign w:val="center"/>
            <w:hideMark/>
          </w:tcPr>
          <w:p w14:paraId="7C7A2A26" w14:textId="15CBB8D0"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34ECEAB7" w14:textId="77777777" w:rsidTr="003B4DF5">
        <w:tc>
          <w:tcPr>
            <w:tcW w:w="2695" w:type="dxa"/>
            <w:vMerge/>
            <w:vAlign w:val="center"/>
            <w:hideMark/>
          </w:tcPr>
          <w:p w14:paraId="77BE1EAA"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53AB5039"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6E318D45" w14:textId="77777777" w:rsidR="007A2AD9" w:rsidRPr="007A2AD9" w:rsidRDefault="007A2AD9" w:rsidP="007A2AD9">
            <w:pPr>
              <w:spacing w:before="100" w:after="100" w:line="360" w:lineRule="auto"/>
              <w:jc w:val="left"/>
              <w:rPr>
                <w:rFonts w:cs="Arial"/>
                <w:lang w:val="en-US"/>
              </w:rPr>
            </w:pPr>
            <w:r w:rsidRPr="007A2AD9">
              <w:rPr>
                <w:rFonts w:cs="Arial"/>
                <w:lang w:val="en-US"/>
              </w:rPr>
              <w:t>Multiplier effect via likes/shares/comments</w:t>
            </w:r>
          </w:p>
        </w:tc>
        <w:tc>
          <w:tcPr>
            <w:tcW w:w="0" w:type="auto"/>
            <w:vAlign w:val="center"/>
            <w:hideMark/>
          </w:tcPr>
          <w:p w14:paraId="7E0585DA" w14:textId="77777777" w:rsidR="007A2AD9" w:rsidRPr="007A2AD9" w:rsidRDefault="007A2AD9" w:rsidP="007A2AD9">
            <w:pPr>
              <w:spacing w:before="100" w:after="100" w:line="360" w:lineRule="auto"/>
              <w:jc w:val="left"/>
              <w:rPr>
                <w:rFonts w:cs="Arial"/>
                <w:lang w:val="en-US"/>
              </w:rPr>
            </w:pPr>
            <w:r w:rsidRPr="007A2AD9">
              <w:rPr>
                <w:rFonts w:cs="Arial"/>
                <w:lang w:val="en-US"/>
              </w:rPr>
              <w:t>Chen &amp; Law (2016)</w:t>
            </w:r>
          </w:p>
        </w:tc>
      </w:tr>
      <w:tr w:rsidR="007A2AD9" w:rsidRPr="007A2AD9" w14:paraId="7E5B6488" w14:textId="77777777" w:rsidTr="003B4DF5">
        <w:tc>
          <w:tcPr>
            <w:tcW w:w="2695" w:type="dxa"/>
            <w:vMerge/>
            <w:vAlign w:val="center"/>
            <w:hideMark/>
          </w:tcPr>
          <w:p w14:paraId="7FF54552"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7F7148A1" w14:textId="77777777" w:rsidR="007A2AD9" w:rsidRPr="007A2AD9" w:rsidRDefault="007A2AD9" w:rsidP="007A2AD9">
            <w:pPr>
              <w:spacing w:before="100" w:after="100" w:line="360" w:lineRule="auto"/>
              <w:jc w:val="left"/>
              <w:rPr>
                <w:rFonts w:cs="Arial"/>
                <w:lang w:val="en-US"/>
              </w:rPr>
            </w:pPr>
            <w:r w:rsidRPr="007A2AD9">
              <w:rPr>
                <w:rFonts w:cs="Arial"/>
                <w:lang w:val="en-US"/>
              </w:rPr>
              <w:t>Dual-channel Distribution</w:t>
            </w:r>
          </w:p>
        </w:tc>
        <w:tc>
          <w:tcPr>
            <w:tcW w:w="5390" w:type="dxa"/>
            <w:vAlign w:val="center"/>
            <w:hideMark/>
          </w:tcPr>
          <w:p w14:paraId="37FC53C8" w14:textId="77777777" w:rsidR="007A2AD9" w:rsidRPr="007A2AD9" w:rsidRDefault="007A2AD9" w:rsidP="007A2AD9">
            <w:pPr>
              <w:spacing w:before="100" w:after="100" w:line="360" w:lineRule="auto"/>
              <w:jc w:val="left"/>
              <w:rPr>
                <w:rFonts w:cs="Arial"/>
                <w:lang w:val="en-US"/>
              </w:rPr>
            </w:pPr>
            <w:r w:rsidRPr="007A2AD9">
              <w:rPr>
                <w:rFonts w:cs="Arial"/>
                <w:lang w:val="en-US"/>
              </w:rPr>
              <w:t>Private networks (e.g., messaging apps)</w:t>
            </w:r>
          </w:p>
        </w:tc>
        <w:tc>
          <w:tcPr>
            <w:tcW w:w="0" w:type="auto"/>
            <w:vAlign w:val="center"/>
            <w:hideMark/>
          </w:tcPr>
          <w:p w14:paraId="6626ECE8" w14:textId="4B0033FE" w:rsidR="007A2AD9" w:rsidRPr="007A2AD9" w:rsidRDefault="007A2AD9" w:rsidP="007A2AD9">
            <w:pPr>
              <w:spacing w:before="100" w:after="100" w:line="360" w:lineRule="auto"/>
              <w:jc w:val="left"/>
              <w:rPr>
                <w:rFonts w:cs="Arial"/>
                <w:lang w:val="en-US"/>
              </w:rPr>
            </w:pPr>
            <w:r w:rsidRPr="007A2AD9">
              <w:rPr>
                <w:rFonts w:cs="Arial"/>
                <w:lang w:val="en-US"/>
              </w:rPr>
              <w:t xml:space="preserve">Meenakshy </w:t>
            </w:r>
            <w:r w:rsidR="00664572" w:rsidRPr="00664572">
              <w:rPr>
                <w:rFonts w:cs="Arial"/>
                <w:i/>
                <w:iCs/>
                <w:lang w:val="en-US"/>
              </w:rPr>
              <w:t>et al</w:t>
            </w:r>
            <w:r w:rsidRPr="007A2AD9">
              <w:rPr>
                <w:rFonts w:cs="Arial"/>
                <w:lang w:val="en-US"/>
              </w:rPr>
              <w:t>. (2024)</w:t>
            </w:r>
          </w:p>
        </w:tc>
      </w:tr>
      <w:tr w:rsidR="007A2AD9" w:rsidRPr="007A2AD9" w14:paraId="6101CBE6" w14:textId="77777777" w:rsidTr="003B4DF5">
        <w:tc>
          <w:tcPr>
            <w:tcW w:w="2695" w:type="dxa"/>
            <w:vMerge/>
            <w:vAlign w:val="center"/>
            <w:hideMark/>
          </w:tcPr>
          <w:p w14:paraId="132CB6F6"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3573B117"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325DA243" w14:textId="77777777" w:rsidR="007A2AD9" w:rsidRPr="007A2AD9" w:rsidRDefault="007A2AD9" w:rsidP="007A2AD9">
            <w:pPr>
              <w:spacing w:before="100" w:after="100" w:line="360" w:lineRule="auto"/>
              <w:jc w:val="left"/>
              <w:rPr>
                <w:rFonts w:cs="Arial"/>
                <w:lang w:val="en-US"/>
              </w:rPr>
            </w:pPr>
            <w:r w:rsidRPr="007A2AD9">
              <w:rPr>
                <w:rFonts w:cs="Arial"/>
                <w:lang w:val="en-US"/>
              </w:rPr>
              <w:t>Public platforms (e.g., review sites)</w:t>
            </w:r>
          </w:p>
        </w:tc>
        <w:tc>
          <w:tcPr>
            <w:tcW w:w="0" w:type="auto"/>
            <w:vAlign w:val="center"/>
            <w:hideMark/>
          </w:tcPr>
          <w:p w14:paraId="4D26B530" w14:textId="1FEA84EB" w:rsidR="007A2AD9" w:rsidRPr="007A2AD9" w:rsidRDefault="007A2AD9" w:rsidP="007A2AD9">
            <w:pPr>
              <w:spacing w:before="100" w:after="100" w:line="360" w:lineRule="auto"/>
              <w:jc w:val="left"/>
              <w:rPr>
                <w:rFonts w:cs="Arial"/>
                <w:lang w:val="en-US"/>
              </w:rPr>
            </w:pPr>
            <w:r w:rsidRPr="007A2AD9">
              <w:rPr>
                <w:rFonts w:cs="Arial"/>
                <w:lang w:val="en-US"/>
              </w:rPr>
              <w:t xml:space="preserve">Meenakshy </w:t>
            </w:r>
            <w:r w:rsidR="00664572" w:rsidRPr="00664572">
              <w:rPr>
                <w:rFonts w:cs="Arial"/>
                <w:i/>
                <w:iCs/>
                <w:lang w:val="en-US"/>
              </w:rPr>
              <w:t>et al</w:t>
            </w:r>
            <w:r w:rsidRPr="007A2AD9">
              <w:rPr>
                <w:rFonts w:cs="Arial"/>
                <w:lang w:val="en-US"/>
              </w:rPr>
              <w:t>. (2024)</w:t>
            </w:r>
          </w:p>
        </w:tc>
      </w:tr>
      <w:tr w:rsidR="007A2AD9" w:rsidRPr="007A2AD9" w14:paraId="734FC812" w14:textId="77777777" w:rsidTr="003B4DF5">
        <w:tc>
          <w:tcPr>
            <w:tcW w:w="2695" w:type="dxa"/>
            <w:vMerge/>
            <w:vAlign w:val="center"/>
            <w:hideMark/>
          </w:tcPr>
          <w:p w14:paraId="1CF8321D"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78A74A2A"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44D51FF9" w14:textId="77777777" w:rsidR="007A2AD9" w:rsidRPr="007A2AD9" w:rsidRDefault="007A2AD9" w:rsidP="007A2AD9">
            <w:pPr>
              <w:spacing w:before="100" w:after="100" w:line="360" w:lineRule="auto"/>
              <w:jc w:val="left"/>
              <w:rPr>
                <w:rFonts w:cs="Arial"/>
                <w:lang w:val="en-US"/>
              </w:rPr>
            </w:pPr>
            <w:r w:rsidRPr="007A2AD9">
              <w:rPr>
                <w:rFonts w:cs="Arial"/>
                <w:lang w:val="en-US"/>
              </w:rPr>
              <w:t>Combined reach broadens influence</w:t>
            </w:r>
          </w:p>
        </w:tc>
        <w:tc>
          <w:tcPr>
            <w:tcW w:w="0" w:type="auto"/>
            <w:vAlign w:val="center"/>
            <w:hideMark/>
          </w:tcPr>
          <w:p w14:paraId="3F3870E5" w14:textId="490EE3AC" w:rsidR="007A2AD9" w:rsidRPr="007A2AD9" w:rsidRDefault="007A2AD9" w:rsidP="007A2AD9">
            <w:pPr>
              <w:spacing w:before="100" w:after="100" w:line="360" w:lineRule="auto"/>
              <w:jc w:val="left"/>
              <w:rPr>
                <w:rFonts w:cs="Arial"/>
                <w:lang w:val="en-US"/>
              </w:rPr>
            </w:pPr>
            <w:r w:rsidRPr="007A2AD9">
              <w:rPr>
                <w:rFonts w:cs="Arial"/>
                <w:lang w:val="en-US"/>
              </w:rPr>
              <w:t xml:space="preserve">Meenakshy </w:t>
            </w:r>
            <w:r w:rsidR="00664572" w:rsidRPr="00664572">
              <w:rPr>
                <w:rFonts w:cs="Arial"/>
                <w:i/>
                <w:iCs/>
                <w:lang w:val="en-US"/>
              </w:rPr>
              <w:t>et al</w:t>
            </w:r>
            <w:r w:rsidRPr="007A2AD9">
              <w:rPr>
                <w:rFonts w:cs="Arial"/>
                <w:lang w:val="en-US"/>
              </w:rPr>
              <w:t>. (2024)</w:t>
            </w:r>
          </w:p>
        </w:tc>
      </w:tr>
      <w:tr w:rsidR="007A2AD9" w:rsidRPr="007A2AD9" w14:paraId="20CFCC49" w14:textId="77777777" w:rsidTr="003B4DF5">
        <w:tc>
          <w:tcPr>
            <w:tcW w:w="2695" w:type="dxa"/>
            <w:vMerge/>
            <w:vAlign w:val="center"/>
            <w:hideMark/>
          </w:tcPr>
          <w:p w14:paraId="56BB544C"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6B9DC7E4" w14:textId="77777777" w:rsidR="007A2AD9" w:rsidRPr="007A2AD9" w:rsidRDefault="007A2AD9" w:rsidP="007A2AD9">
            <w:pPr>
              <w:spacing w:before="100" w:after="100" w:line="360" w:lineRule="auto"/>
              <w:jc w:val="left"/>
              <w:rPr>
                <w:rFonts w:cs="Arial"/>
                <w:lang w:val="en-US"/>
              </w:rPr>
            </w:pPr>
            <w:r w:rsidRPr="007A2AD9">
              <w:rPr>
                <w:rFonts w:cs="Arial"/>
                <w:lang w:val="en-US"/>
              </w:rPr>
              <w:t>Algorithmic Influence</w:t>
            </w:r>
          </w:p>
        </w:tc>
        <w:tc>
          <w:tcPr>
            <w:tcW w:w="5390" w:type="dxa"/>
            <w:vAlign w:val="center"/>
            <w:hideMark/>
          </w:tcPr>
          <w:p w14:paraId="1F0A5F54" w14:textId="77777777" w:rsidR="007A2AD9" w:rsidRPr="007A2AD9" w:rsidRDefault="007A2AD9" w:rsidP="007A2AD9">
            <w:pPr>
              <w:spacing w:before="100" w:after="100" w:line="360" w:lineRule="auto"/>
              <w:jc w:val="left"/>
              <w:rPr>
                <w:rFonts w:cs="Arial"/>
                <w:lang w:val="en-US"/>
              </w:rPr>
            </w:pPr>
            <w:r w:rsidRPr="007A2AD9">
              <w:rPr>
                <w:rFonts w:cs="Arial"/>
                <w:lang w:val="en-US"/>
              </w:rPr>
              <w:t>Engagement metrics affect visibility</w:t>
            </w:r>
          </w:p>
        </w:tc>
        <w:tc>
          <w:tcPr>
            <w:tcW w:w="0" w:type="auto"/>
            <w:vAlign w:val="center"/>
            <w:hideMark/>
          </w:tcPr>
          <w:p w14:paraId="6BF7E9C3" w14:textId="6D3F5BC5"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21EC571A" w14:textId="77777777" w:rsidTr="003B4DF5">
        <w:tc>
          <w:tcPr>
            <w:tcW w:w="2695" w:type="dxa"/>
            <w:vMerge/>
            <w:vAlign w:val="center"/>
            <w:hideMark/>
          </w:tcPr>
          <w:p w14:paraId="5EDCDC77"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5A02BA2A"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35ACBD8B" w14:textId="77777777" w:rsidR="007A2AD9" w:rsidRPr="007A2AD9" w:rsidRDefault="007A2AD9" w:rsidP="007A2AD9">
            <w:pPr>
              <w:spacing w:before="100" w:after="100" w:line="360" w:lineRule="auto"/>
              <w:jc w:val="left"/>
              <w:rPr>
                <w:rFonts w:cs="Arial"/>
                <w:lang w:val="en-US"/>
              </w:rPr>
            </w:pPr>
            <w:r w:rsidRPr="007A2AD9">
              <w:rPr>
                <w:rFonts w:cs="Arial"/>
                <w:lang w:val="en-US"/>
              </w:rPr>
              <w:t>Algorithms reinforce popular content</w:t>
            </w:r>
          </w:p>
        </w:tc>
        <w:tc>
          <w:tcPr>
            <w:tcW w:w="0" w:type="auto"/>
            <w:vAlign w:val="center"/>
            <w:hideMark/>
          </w:tcPr>
          <w:p w14:paraId="3EF040A2" w14:textId="39F7CA85"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55D55903" w14:textId="77777777" w:rsidTr="003B4DF5">
        <w:tc>
          <w:tcPr>
            <w:tcW w:w="2695" w:type="dxa"/>
            <w:vMerge/>
            <w:vAlign w:val="center"/>
            <w:hideMark/>
          </w:tcPr>
          <w:p w14:paraId="02D64888"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71A932D7"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03104D1C" w14:textId="77777777" w:rsidR="007A2AD9" w:rsidRPr="007A2AD9" w:rsidRDefault="007A2AD9" w:rsidP="007A2AD9">
            <w:pPr>
              <w:spacing w:before="100" w:after="100" w:line="360" w:lineRule="auto"/>
              <w:jc w:val="left"/>
              <w:rPr>
                <w:rFonts w:cs="Arial"/>
                <w:lang w:val="en-US"/>
              </w:rPr>
            </w:pPr>
            <w:r w:rsidRPr="007A2AD9">
              <w:rPr>
                <w:rFonts w:cs="Arial"/>
                <w:lang w:val="en-US"/>
              </w:rPr>
              <w:t>Platform systems shape dissemination patterns</w:t>
            </w:r>
          </w:p>
        </w:tc>
        <w:tc>
          <w:tcPr>
            <w:tcW w:w="0" w:type="auto"/>
            <w:vAlign w:val="center"/>
            <w:hideMark/>
          </w:tcPr>
          <w:p w14:paraId="236ADE0D" w14:textId="7CE53781"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72EA5564" w14:textId="77777777" w:rsidTr="003B4DF5">
        <w:tc>
          <w:tcPr>
            <w:tcW w:w="2695" w:type="dxa"/>
            <w:vMerge w:val="restart"/>
            <w:vAlign w:val="center"/>
            <w:hideMark/>
          </w:tcPr>
          <w:p w14:paraId="74C4B316" w14:textId="77777777" w:rsidR="007A2AD9" w:rsidRPr="007A2AD9" w:rsidRDefault="007A2AD9" w:rsidP="007A2AD9">
            <w:pPr>
              <w:spacing w:before="100" w:after="100" w:line="360" w:lineRule="auto"/>
              <w:jc w:val="left"/>
              <w:rPr>
                <w:rFonts w:cs="Arial"/>
                <w:lang w:val="en-US"/>
              </w:rPr>
            </w:pPr>
            <w:r w:rsidRPr="007A2AD9">
              <w:rPr>
                <w:rFonts w:cs="Arial"/>
                <w:b/>
                <w:bCs/>
                <w:lang w:val="en-US"/>
              </w:rPr>
              <w:t>Theme 3: Content Characteristics, Social Influence &amp; Credibility in Circulation</w:t>
            </w:r>
          </w:p>
        </w:tc>
        <w:tc>
          <w:tcPr>
            <w:tcW w:w="2700" w:type="dxa"/>
            <w:vMerge w:val="restart"/>
            <w:vAlign w:val="center"/>
            <w:hideMark/>
          </w:tcPr>
          <w:p w14:paraId="39173B85" w14:textId="77777777" w:rsidR="007A2AD9" w:rsidRPr="007A2AD9" w:rsidRDefault="007A2AD9" w:rsidP="007A2AD9">
            <w:pPr>
              <w:spacing w:before="100" w:after="100" w:line="360" w:lineRule="auto"/>
              <w:jc w:val="left"/>
              <w:rPr>
                <w:rFonts w:cs="Arial"/>
                <w:lang w:val="en-US"/>
              </w:rPr>
            </w:pPr>
            <w:r w:rsidRPr="007A2AD9">
              <w:rPr>
                <w:rFonts w:cs="Arial"/>
                <w:lang w:val="en-US"/>
              </w:rPr>
              <w:t>Content Design &amp; Message Features</w:t>
            </w:r>
          </w:p>
        </w:tc>
        <w:tc>
          <w:tcPr>
            <w:tcW w:w="5390" w:type="dxa"/>
            <w:vAlign w:val="center"/>
            <w:hideMark/>
          </w:tcPr>
          <w:p w14:paraId="4B531FC7" w14:textId="77777777" w:rsidR="007A2AD9" w:rsidRPr="007A2AD9" w:rsidRDefault="007A2AD9" w:rsidP="007A2AD9">
            <w:pPr>
              <w:spacing w:before="100" w:after="100" w:line="360" w:lineRule="auto"/>
              <w:jc w:val="left"/>
              <w:rPr>
                <w:rFonts w:cs="Arial"/>
                <w:lang w:val="en-US"/>
              </w:rPr>
            </w:pPr>
            <w:r w:rsidRPr="007A2AD9">
              <w:rPr>
                <w:rFonts w:cs="Arial"/>
                <w:lang w:val="en-US"/>
              </w:rPr>
              <w:t>Textual richness enhances engagement</w:t>
            </w:r>
          </w:p>
        </w:tc>
        <w:tc>
          <w:tcPr>
            <w:tcW w:w="0" w:type="auto"/>
            <w:vAlign w:val="center"/>
            <w:hideMark/>
          </w:tcPr>
          <w:p w14:paraId="4EF6F38D" w14:textId="11845604"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36AE4BAE" w14:textId="77777777" w:rsidTr="003B4DF5">
        <w:tc>
          <w:tcPr>
            <w:tcW w:w="2695" w:type="dxa"/>
            <w:vMerge/>
            <w:vAlign w:val="center"/>
            <w:hideMark/>
          </w:tcPr>
          <w:p w14:paraId="22DAD01F"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3F6EF33A"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1E75DA3B" w14:textId="77777777" w:rsidR="007A2AD9" w:rsidRPr="007A2AD9" w:rsidRDefault="007A2AD9" w:rsidP="007A2AD9">
            <w:pPr>
              <w:spacing w:before="100" w:after="100" w:line="360" w:lineRule="auto"/>
              <w:jc w:val="left"/>
              <w:rPr>
                <w:rFonts w:cs="Arial"/>
                <w:lang w:val="en-US"/>
              </w:rPr>
            </w:pPr>
            <w:r w:rsidRPr="007A2AD9">
              <w:rPr>
                <w:rFonts w:cs="Arial"/>
                <w:lang w:val="en-US"/>
              </w:rPr>
              <w:t>Excessive complexity reduces effectiveness</w:t>
            </w:r>
          </w:p>
        </w:tc>
        <w:tc>
          <w:tcPr>
            <w:tcW w:w="0" w:type="auto"/>
            <w:vAlign w:val="center"/>
            <w:hideMark/>
          </w:tcPr>
          <w:p w14:paraId="2A41BAF6" w14:textId="09676A78"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06AD46FD" w14:textId="77777777" w:rsidTr="003B4DF5">
        <w:tc>
          <w:tcPr>
            <w:tcW w:w="2695" w:type="dxa"/>
            <w:vMerge/>
            <w:vAlign w:val="center"/>
            <w:hideMark/>
          </w:tcPr>
          <w:p w14:paraId="579A23A8"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4F56CEE1"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504B6853" w14:textId="77777777" w:rsidR="007A2AD9" w:rsidRPr="007A2AD9" w:rsidRDefault="007A2AD9" w:rsidP="007A2AD9">
            <w:pPr>
              <w:spacing w:before="100" w:after="100" w:line="360" w:lineRule="auto"/>
              <w:jc w:val="left"/>
              <w:rPr>
                <w:rFonts w:cs="Arial"/>
                <w:lang w:val="en-US"/>
              </w:rPr>
            </w:pPr>
            <w:r w:rsidRPr="007A2AD9">
              <w:rPr>
                <w:rFonts w:cs="Arial"/>
                <w:lang w:val="en-US"/>
              </w:rPr>
              <w:t>Clarity improves dissemination</w:t>
            </w:r>
          </w:p>
        </w:tc>
        <w:tc>
          <w:tcPr>
            <w:tcW w:w="0" w:type="auto"/>
            <w:vAlign w:val="center"/>
            <w:hideMark/>
          </w:tcPr>
          <w:p w14:paraId="77EE2924" w14:textId="5767E155"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2853F126" w14:textId="77777777" w:rsidTr="003B4DF5">
        <w:tc>
          <w:tcPr>
            <w:tcW w:w="2695" w:type="dxa"/>
            <w:vMerge/>
            <w:vAlign w:val="center"/>
            <w:hideMark/>
          </w:tcPr>
          <w:p w14:paraId="40890398"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635BB416" w14:textId="77777777" w:rsidR="007A2AD9" w:rsidRPr="007A2AD9" w:rsidRDefault="007A2AD9" w:rsidP="007A2AD9">
            <w:pPr>
              <w:spacing w:before="100" w:after="100" w:line="360" w:lineRule="auto"/>
              <w:jc w:val="left"/>
              <w:rPr>
                <w:rFonts w:cs="Arial"/>
                <w:lang w:val="en-US"/>
              </w:rPr>
            </w:pPr>
            <w:r w:rsidRPr="007A2AD9">
              <w:rPr>
                <w:rFonts w:cs="Arial"/>
                <w:lang w:val="en-US"/>
              </w:rPr>
              <w:t>Credibility &amp; Trust</w:t>
            </w:r>
          </w:p>
        </w:tc>
        <w:tc>
          <w:tcPr>
            <w:tcW w:w="5390" w:type="dxa"/>
            <w:vAlign w:val="center"/>
            <w:hideMark/>
          </w:tcPr>
          <w:p w14:paraId="50188FFA" w14:textId="77777777" w:rsidR="007A2AD9" w:rsidRPr="007A2AD9" w:rsidRDefault="007A2AD9" w:rsidP="007A2AD9">
            <w:pPr>
              <w:spacing w:before="100" w:after="100" w:line="360" w:lineRule="auto"/>
              <w:jc w:val="left"/>
              <w:rPr>
                <w:rFonts w:cs="Arial"/>
                <w:lang w:val="en-US"/>
              </w:rPr>
            </w:pPr>
            <w:r w:rsidRPr="007A2AD9">
              <w:rPr>
                <w:rFonts w:cs="Arial"/>
                <w:lang w:val="en-US"/>
              </w:rPr>
              <w:t>Perceived credibility drives engagement</w:t>
            </w:r>
          </w:p>
        </w:tc>
        <w:tc>
          <w:tcPr>
            <w:tcW w:w="0" w:type="auto"/>
            <w:vAlign w:val="center"/>
            <w:hideMark/>
          </w:tcPr>
          <w:p w14:paraId="59583772" w14:textId="77777777" w:rsidR="007A2AD9" w:rsidRPr="007A2AD9" w:rsidRDefault="007A2AD9" w:rsidP="007A2AD9">
            <w:pPr>
              <w:spacing w:before="100" w:after="100" w:line="360" w:lineRule="auto"/>
              <w:jc w:val="left"/>
              <w:rPr>
                <w:rFonts w:cs="Arial"/>
                <w:lang w:val="en-US"/>
              </w:rPr>
            </w:pPr>
            <w:r w:rsidRPr="007A2AD9">
              <w:rPr>
                <w:rFonts w:cs="Arial"/>
                <w:lang w:val="en-US"/>
              </w:rPr>
              <w:t>Harris &amp; Prideaux (2017)</w:t>
            </w:r>
          </w:p>
        </w:tc>
      </w:tr>
      <w:tr w:rsidR="007A2AD9" w:rsidRPr="007A2AD9" w14:paraId="11019AA7" w14:textId="77777777" w:rsidTr="003B4DF5">
        <w:tc>
          <w:tcPr>
            <w:tcW w:w="2695" w:type="dxa"/>
            <w:vMerge/>
            <w:vAlign w:val="center"/>
            <w:hideMark/>
          </w:tcPr>
          <w:p w14:paraId="37570563"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207684DA"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7DD36985" w14:textId="77777777" w:rsidR="007A2AD9" w:rsidRPr="007A2AD9" w:rsidRDefault="007A2AD9" w:rsidP="007A2AD9">
            <w:pPr>
              <w:spacing w:before="100" w:after="100" w:line="360" w:lineRule="auto"/>
              <w:jc w:val="left"/>
              <w:rPr>
                <w:rFonts w:cs="Arial"/>
                <w:lang w:val="en-US"/>
              </w:rPr>
            </w:pPr>
            <w:r w:rsidRPr="007A2AD9">
              <w:rPr>
                <w:rFonts w:cs="Arial"/>
                <w:lang w:val="en-US"/>
              </w:rPr>
              <w:t>Trustworthiness determines influence</w:t>
            </w:r>
          </w:p>
        </w:tc>
        <w:tc>
          <w:tcPr>
            <w:tcW w:w="0" w:type="auto"/>
            <w:vAlign w:val="center"/>
            <w:hideMark/>
          </w:tcPr>
          <w:p w14:paraId="32841AB7" w14:textId="77777777" w:rsidR="007A2AD9" w:rsidRPr="007A2AD9" w:rsidRDefault="007A2AD9" w:rsidP="007A2AD9">
            <w:pPr>
              <w:spacing w:before="100" w:after="100" w:line="360" w:lineRule="auto"/>
              <w:jc w:val="left"/>
              <w:rPr>
                <w:rFonts w:cs="Arial"/>
                <w:lang w:val="en-US"/>
              </w:rPr>
            </w:pPr>
            <w:r w:rsidRPr="007A2AD9">
              <w:rPr>
                <w:rFonts w:cs="Arial"/>
                <w:lang w:val="en-US"/>
              </w:rPr>
              <w:t>Harris &amp; Prideaux (2017)</w:t>
            </w:r>
          </w:p>
        </w:tc>
      </w:tr>
      <w:tr w:rsidR="007A2AD9" w:rsidRPr="007A2AD9" w14:paraId="7ADC51F7" w14:textId="77777777" w:rsidTr="003B4DF5">
        <w:tc>
          <w:tcPr>
            <w:tcW w:w="2695" w:type="dxa"/>
            <w:vMerge/>
            <w:vAlign w:val="center"/>
            <w:hideMark/>
          </w:tcPr>
          <w:p w14:paraId="0596A6AE"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7F85028D"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2CBFD4E8" w14:textId="77777777" w:rsidR="007A2AD9" w:rsidRPr="007A2AD9" w:rsidRDefault="007A2AD9" w:rsidP="007A2AD9">
            <w:pPr>
              <w:spacing w:before="100" w:after="100" w:line="360" w:lineRule="auto"/>
              <w:jc w:val="left"/>
              <w:rPr>
                <w:rFonts w:cs="Arial"/>
                <w:lang w:val="en-US"/>
              </w:rPr>
            </w:pPr>
            <w:r w:rsidRPr="007A2AD9">
              <w:rPr>
                <w:rFonts w:cs="Arial"/>
                <w:lang w:val="en-US"/>
              </w:rPr>
              <w:t>Authenticity vs organizational content</w:t>
            </w:r>
          </w:p>
        </w:tc>
        <w:tc>
          <w:tcPr>
            <w:tcW w:w="0" w:type="auto"/>
            <w:vAlign w:val="center"/>
            <w:hideMark/>
          </w:tcPr>
          <w:p w14:paraId="5657A185" w14:textId="77777777" w:rsidR="007A2AD9" w:rsidRPr="007A2AD9" w:rsidRDefault="007A2AD9" w:rsidP="007A2AD9">
            <w:pPr>
              <w:spacing w:before="100" w:after="100" w:line="360" w:lineRule="auto"/>
              <w:jc w:val="left"/>
              <w:rPr>
                <w:rFonts w:cs="Arial"/>
                <w:lang w:val="en-US"/>
              </w:rPr>
            </w:pPr>
            <w:r w:rsidRPr="007A2AD9">
              <w:rPr>
                <w:rFonts w:cs="Arial"/>
                <w:lang w:val="en-US"/>
              </w:rPr>
              <w:t>Harris &amp; Prideaux (2017)</w:t>
            </w:r>
          </w:p>
        </w:tc>
      </w:tr>
      <w:tr w:rsidR="007A2AD9" w:rsidRPr="007A2AD9" w14:paraId="5525A600" w14:textId="77777777" w:rsidTr="003B4DF5">
        <w:tc>
          <w:tcPr>
            <w:tcW w:w="2695" w:type="dxa"/>
            <w:vMerge/>
            <w:vAlign w:val="center"/>
            <w:hideMark/>
          </w:tcPr>
          <w:p w14:paraId="71416B16"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75B61CA8" w14:textId="77777777" w:rsidR="007A2AD9" w:rsidRPr="007A2AD9" w:rsidRDefault="007A2AD9" w:rsidP="007A2AD9">
            <w:pPr>
              <w:spacing w:before="100" w:after="100" w:line="360" w:lineRule="auto"/>
              <w:jc w:val="left"/>
              <w:rPr>
                <w:rFonts w:cs="Arial"/>
                <w:lang w:val="en-US"/>
              </w:rPr>
            </w:pPr>
            <w:r w:rsidRPr="007A2AD9">
              <w:rPr>
                <w:rFonts w:cs="Arial"/>
                <w:lang w:val="en-US"/>
              </w:rPr>
              <w:t>Social Influence Mechanisms</w:t>
            </w:r>
          </w:p>
        </w:tc>
        <w:tc>
          <w:tcPr>
            <w:tcW w:w="5390" w:type="dxa"/>
            <w:vAlign w:val="center"/>
            <w:hideMark/>
          </w:tcPr>
          <w:p w14:paraId="667647FF" w14:textId="77777777" w:rsidR="007A2AD9" w:rsidRPr="007A2AD9" w:rsidRDefault="007A2AD9" w:rsidP="007A2AD9">
            <w:pPr>
              <w:spacing w:before="100" w:after="100" w:line="360" w:lineRule="auto"/>
              <w:jc w:val="left"/>
              <w:rPr>
                <w:rFonts w:cs="Arial"/>
                <w:lang w:val="en-US"/>
              </w:rPr>
            </w:pPr>
            <w:r w:rsidRPr="007A2AD9">
              <w:rPr>
                <w:rFonts w:cs="Arial"/>
                <w:lang w:val="en-US"/>
              </w:rPr>
              <w:t>Likes/shares act as social proof</w:t>
            </w:r>
          </w:p>
        </w:tc>
        <w:tc>
          <w:tcPr>
            <w:tcW w:w="0" w:type="auto"/>
            <w:vAlign w:val="center"/>
            <w:hideMark/>
          </w:tcPr>
          <w:p w14:paraId="62B50249" w14:textId="7072EADE"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0C2E672C" w14:textId="77777777" w:rsidTr="003B4DF5">
        <w:tc>
          <w:tcPr>
            <w:tcW w:w="2695" w:type="dxa"/>
            <w:vMerge/>
            <w:vAlign w:val="center"/>
            <w:hideMark/>
          </w:tcPr>
          <w:p w14:paraId="205E3507"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59251E04"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7FFD5C70" w14:textId="77777777" w:rsidR="007A2AD9" w:rsidRPr="007A2AD9" w:rsidRDefault="007A2AD9" w:rsidP="007A2AD9">
            <w:pPr>
              <w:spacing w:before="100" w:after="100" w:line="360" w:lineRule="auto"/>
              <w:jc w:val="left"/>
              <w:rPr>
                <w:rFonts w:cs="Arial"/>
                <w:lang w:val="en-US"/>
              </w:rPr>
            </w:pPr>
            <w:r w:rsidRPr="007A2AD9">
              <w:rPr>
                <w:rFonts w:cs="Arial"/>
                <w:lang w:val="en-US"/>
              </w:rPr>
              <w:t>Engagement increases visibility</w:t>
            </w:r>
          </w:p>
        </w:tc>
        <w:tc>
          <w:tcPr>
            <w:tcW w:w="0" w:type="auto"/>
            <w:vAlign w:val="center"/>
            <w:hideMark/>
          </w:tcPr>
          <w:p w14:paraId="35D01E7D" w14:textId="0CE82F5C"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6FA24E16" w14:textId="77777777" w:rsidTr="003B4DF5">
        <w:tc>
          <w:tcPr>
            <w:tcW w:w="2695" w:type="dxa"/>
            <w:vMerge/>
            <w:vAlign w:val="center"/>
            <w:hideMark/>
          </w:tcPr>
          <w:p w14:paraId="6B38BA94"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7A5AB76C"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053BAD96" w14:textId="77777777" w:rsidR="007A2AD9" w:rsidRPr="007A2AD9" w:rsidRDefault="007A2AD9" w:rsidP="007A2AD9">
            <w:pPr>
              <w:spacing w:before="100" w:after="100" w:line="360" w:lineRule="auto"/>
              <w:jc w:val="left"/>
              <w:rPr>
                <w:rFonts w:cs="Arial"/>
                <w:lang w:val="en-US"/>
              </w:rPr>
            </w:pPr>
            <w:r w:rsidRPr="007A2AD9">
              <w:rPr>
                <w:rFonts w:cs="Arial"/>
                <w:lang w:val="en-US"/>
              </w:rPr>
              <w:t>Social endorsement drives circulation</w:t>
            </w:r>
          </w:p>
        </w:tc>
        <w:tc>
          <w:tcPr>
            <w:tcW w:w="0" w:type="auto"/>
            <w:vAlign w:val="center"/>
            <w:hideMark/>
          </w:tcPr>
          <w:p w14:paraId="5D7F1700" w14:textId="034CB8AA"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7A2AD9" w:rsidRPr="007A2AD9" w14:paraId="286127B9" w14:textId="77777777" w:rsidTr="003B4DF5">
        <w:tc>
          <w:tcPr>
            <w:tcW w:w="2695" w:type="dxa"/>
            <w:vMerge/>
            <w:vAlign w:val="center"/>
            <w:hideMark/>
          </w:tcPr>
          <w:p w14:paraId="409AA232"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074D29EA" w14:textId="77777777" w:rsidR="007A2AD9" w:rsidRPr="007A2AD9" w:rsidRDefault="007A2AD9" w:rsidP="007A2AD9">
            <w:pPr>
              <w:spacing w:before="100" w:after="100" w:line="360" w:lineRule="auto"/>
              <w:jc w:val="left"/>
              <w:rPr>
                <w:rFonts w:cs="Arial"/>
                <w:lang w:val="en-US"/>
              </w:rPr>
            </w:pPr>
            <w:r w:rsidRPr="007A2AD9">
              <w:rPr>
                <w:rFonts w:cs="Arial"/>
                <w:lang w:val="en-US"/>
              </w:rPr>
              <w:t>Community &amp; Social Identity</w:t>
            </w:r>
          </w:p>
        </w:tc>
        <w:tc>
          <w:tcPr>
            <w:tcW w:w="5390" w:type="dxa"/>
            <w:vAlign w:val="center"/>
            <w:hideMark/>
          </w:tcPr>
          <w:p w14:paraId="364DB001" w14:textId="77777777" w:rsidR="007A2AD9" w:rsidRPr="007A2AD9" w:rsidRDefault="007A2AD9" w:rsidP="007A2AD9">
            <w:pPr>
              <w:spacing w:before="100" w:after="100" w:line="360" w:lineRule="auto"/>
              <w:jc w:val="left"/>
              <w:rPr>
                <w:rFonts w:cs="Arial"/>
                <w:lang w:val="en-US"/>
              </w:rPr>
            </w:pPr>
            <w:r w:rsidRPr="007A2AD9">
              <w:rPr>
                <w:rFonts w:cs="Arial"/>
                <w:lang w:val="en-US"/>
              </w:rPr>
              <w:t>Community belonging increases sharing</w:t>
            </w:r>
          </w:p>
        </w:tc>
        <w:tc>
          <w:tcPr>
            <w:tcW w:w="0" w:type="auto"/>
            <w:vAlign w:val="center"/>
            <w:hideMark/>
          </w:tcPr>
          <w:p w14:paraId="5D65E077" w14:textId="77777777" w:rsidR="007A2AD9" w:rsidRPr="007A2AD9" w:rsidRDefault="007A2AD9" w:rsidP="007A2AD9">
            <w:pPr>
              <w:spacing w:before="100" w:after="100" w:line="360" w:lineRule="auto"/>
              <w:jc w:val="left"/>
              <w:rPr>
                <w:rFonts w:cs="Arial"/>
                <w:lang w:val="en-US"/>
              </w:rPr>
            </w:pPr>
            <w:r w:rsidRPr="007A2AD9">
              <w:rPr>
                <w:rFonts w:cs="Arial"/>
                <w:lang w:val="en-US"/>
              </w:rPr>
              <w:t>Li &amp; Liu (2023)</w:t>
            </w:r>
          </w:p>
        </w:tc>
      </w:tr>
      <w:tr w:rsidR="007A2AD9" w:rsidRPr="007A2AD9" w14:paraId="61F033F7" w14:textId="77777777" w:rsidTr="003B4DF5">
        <w:tc>
          <w:tcPr>
            <w:tcW w:w="2695" w:type="dxa"/>
            <w:vMerge/>
            <w:vAlign w:val="center"/>
            <w:hideMark/>
          </w:tcPr>
          <w:p w14:paraId="323DACAA"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0315C20A"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74C1A9A9" w14:textId="77777777" w:rsidR="007A2AD9" w:rsidRPr="007A2AD9" w:rsidRDefault="007A2AD9" w:rsidP="007A2AD9">
            <w:pPr>
              <w:spacing w:before="100" w:after="100" w:line="360" w:lineRule="auto"/>
              <w:jc w:val="left"/>
              <w:rPr>
                <w:rFonts w:cs="Arial"/>
                <w:lang w:val="en-US"/>
              </w:rPr>
            </w:pPr>
            <w:r w:rsidRPr="007A2AD9">
              <w:rPr>
                <w:rFonts w:cs="Arial"/>
                <w:lang w:val="en-US"/>
              </w:rPr>
              <w:t>Social identity motivates participation</w:t>
            </w:r>
          </w:p>
        </w:tc>
        <w:tc>
          <w:tcPr>
            <w:tcW w:w="0" w:type="auto"/>
            <w:vAlign w:val="center"/>
            <w:hideMark/>
          </w:tcPr>
          <w:p w14:paraId="4496A2CC" w14:textId="77777777" w:rsidR="007A2AD9" w:rsidRPr="007A2AD9" w:rsidRDefault="007A2AD9" w:rsidP="007A2AD9">
            <w:pPr>
              <w:spacing w:before="100" w:after="100" w:line="360" w:lineRule="auto"/>
              <w:jc w:val="left"/>
              <w:rPr>
                <w:rFonts w:cs="Arial"/>
                <w:lang w:val="en-US"/>
              </w:rPr>
            </w:pPr>
            <w:r w:rsidRPr="007A2AD9">
              <w:rPr>
                <w:rFonts w:cs="Arial"/>
                <w:lang w:val="en-US"/>
              </w:rPr>
              <w:t>Li &amp; Liu (2023)</w:t>
            </w:r>
          </w:p>
        </w:tc>
      </w:tr>
      <w:tr w:rsidR="007A2AD9" w:rsidRPr="007A2AD9" w14:paraId="5A76716C" w14:textId="77777777" w:rsidTr="003B4DF5">
        <w:tc>
          <w:tcPr>
            <w:tcW w:w="2695" w:type="dxa"/>
            <w:vMerge/>
            <w:vAlign w:val="center"/>
            <w:hideMark/>
          </w:tcPr>
          <w:p w14:paraId="57066BFC"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2C6999E9"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6A4240AE" w14:textId="77777777" w:rsidR="007A2AD9" w:rsidRPr="007A2AD9" w:rsidRDefault="007A2AD9" w:rsidP="007A2AD9">
            <w:pPr>
              <w:spacing w:before="100" w:after="100" w:line="360" w:lineRule="auto"/>
              <w:jc w:val="left"/>
              <w:rPr>
                <w:rFonts w:cs="Arial"/>
                <w:lang w:val="en-US"/>
              </w:rPr>
            </w:pPr>
            <w:r w:rsidRPr="007A2AD9">
              <w:rPr>
                <w:rFonts w:cs="Arial"/>
                <w:lang w:val="en-US"/>
              </w:rPr>
              <w:t>Social benefits reinforce engagement</w:t>
            </w:r>
          </w:p>
        </w:tc>
        <w:tc>
          <w:tcPr>
            <w:tcW w:w="0" w:type="auto"/>
            <w:vAlign w:val="center"/>
            <w:hideMark/>
          </w:tcPr>
          <w:p w14:paraId="0AB84687" w14:textId="77777777" w:rsidR="007A2AD9" w:rsidRPr="007A2AD9" w:rsidRDefault="007A2AD9" w:rsidP="007A2AD9">
            <w:pPr>
              <w:spacing w:before="100" w:after="100" w:line="360" w:lineRule="auto"/>
              <w:jc w:val="left"/>
              <w:rPr>
                <w:rFonts w:cs="Arial"/>
                <w:lang w:val="en-US"/>
              </w:rPr>
            </w:pPr>
            <w:r w:rsidRPr="007A2AD9">
              <w:rPr>
                <w:rFonts w:cs="Arial"/>
                <w:lang w:val="en-US"/>
              </w:rPr>
              <w:t>Li &amp; Liu (2023)</w:t>
            </w:r>
          </w:p>
        </w:tc>
      </w:tr>
      <w:tr w:rsidR="007A2AD9" w:rsidRPr="007A2AD9" w14:paraId="17BA3309" w14:textId="77777777" w:rsidTr="003B4DF5">
        <w:tc>
          <w:tcPr>
            <w:tcW w:w="2695" w:type="dxa"/>
            <w:vMerge/>
            <w:vAlign w:val="center"/>
            <w:hideMark/>
          </w:tcPr>
          <w:p w14:paraId="0CEA27E9" w14:textId="77777777" w:rsidR="007A2AD9" w:rsidRPr="007A2AD9" w:rsidRDefault="007A2AD9" w:rsidP="007A2AD9">
            <w:pPr>
              <w:spacing w:before="100" w:after="100" w:line="360" w:lineRule="auto"/>
              <w:jc w:val="left"/>
              <w:rPr>
                <w:rFonts w:cs="Arial"/>
                <w:lang w:val="en-US"/>
              </w:rPr>
            </w:pPr>
          </w:p>
        </w:tc>
        <w:tc>
          <w:tcPr>
            <w:tcW w:w="2700" w:type="dxa"/>
            <w:vMerge w:val="restart"/>
            <w:vAlign w:val="center"/>
            <w:hideMark/>
          </w:tcPr>
          <w:p w14:paraId="0E09C9CC" w14:textId="77777777" w:rsidR="007A2AD9" w:rsidRPr="007A2AD9" w:rsidRDefault="007A2AD9" w:rsidP="007A2AD9">
            <w:pPr>
              <w:spacing w:before="100" w:after="100" w:line="360" w:lineRule="auto"/>
              <w:jc w:val="left"/>
              <w:rPr>
                <w:rFonts w:cs="Arial"/>
                <w:lang w:val="en-US"/>
              </w:rPr>
            </w:pPr>
            <w:r w:rsidRPr="007A2AD9">
              <w:rPr>
                <w:rFonts w:cs="Arial"/>
                <w:lang w:val="en-US"/>
              </w:rPr>
              <w:t>Content Valence &amp; Trends</w:t>
            </w:r>
          </w:p>
        </w:tc>
        <w:tc>
          <w:tcPr>
            <w:tcW w:w="5390" w:type="dxa"/>
            <w:vAlign w:val="center"/>
            <w:hideMark/>
          </w:tcPr>
          <w:p w14:paraId="288F5AC5" w14:textId="77777777" w:rsidR="007A2AD9" w:rsidRPr="007A2AD9" w:rsidRDefault="007A2AD9" w:rsidP="007A2AD9">
            <w:pPr>
              <w:spacing w:before="100" w:after="100" w:line="360" w:lineRule="auto"/>
              <w:jc w:val="left"/>
              <w:rPr>
                <w:rFonts w:cs="Arial"/>
                <w:lang w:val="en-US"/>
              </w:rPr>
            </w:pPr>
            <w:r w:rsidRPr="007A2AD9">
              <w:rPr>
                <w:rFonts w:cs="Arial"/>
                <w:lang w:val="en-US"/>
              </w:rPr>
              <w:t>Positive/negative content shapes reputation</w:t>
            </w:r>
          </w:p>
        </w:tc>
        <w:tc>
          <w:tcPr>
            <w:tcW w:w="0" w:type="auto"/>
            <w:vAlign w:val="center"/>
            <w:hideMark/>
          </w:tcPr>
          <w:p w14:paraId="1E9A123B" w14:textId="77777777" w:rsidR="007A2AD9" w:rsidRPr="007A2AD9" w:rsidRDefault="007A2AD9" w:rsidP="007A2AD9">
            <w:pPr>
              <w:spacing w:before="100" w:after="100" w:line="360" w:lineRule="auto"/>
              <w:jc w:val="left"/>
              <w:rPr>
                <w:rFonts w:cs="Arial"/>
                <w:lang w:val="en-US"/>
              </w:rPr>
            </w:pPr>
            <w:r w:rsidRPr="007A2AD9">
              <w:rPr>
                <w:rFonts w:cs="Arial"/>
                <w:lang w:val="en-US"/>
              </w:rPr>
              <w:t>Chen &amp; Law (2016)</w:t>
            </w:r>
          </w:p>
        </w:tc>
      </w:tr>
      <w:tr w:rsidR="007A2AD9" w:rsidRPr="007A2AD9" w14:paraId="0BEF7D1B" w14:textId="77777777" w:rsidTr="003B4DF5">
        <w:tc>
          <w:tcPr>
            <w:tcW w:w="2695" w:type="dxa"/>
            <w:vMerge/>
            <w:vAlign w:val="center"/>
            <w:hideMark/>
          </w:tcPr>
          <w:p w14:paraId="5D448C53"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29C844DD"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03069DAB" w14:textId="77777777" w:rsidR="007A2AD9" w:rsidRPr="007A2AD9" w:rsidRDefault="007A2AD9" w:rsidP="007A2AD9">
            <w:pPr>
              <w:spacing w:before="100" w:after="100" w:line="360" w:lineRule="auto"/>
              <w:jc w:val="left"/>
              <w:rPr>
                <w:rFonts w:cs="Arial"/>
                <w:lang w:val="en-US"/>
              </w:rPr>
            </w:pPr>
            <w:r w:rsidRPr="007A2AD9">
              <w:rPr>
                <w:rFonts w:cs="Arial"/>
                <w:lang w:val="en-US"/>
              </w:rPr>
              <w:t>Emotional content increases virality</w:t>
            </w:r>
          </w:p>
        </w:tc>
        <w:tc>
          <w:tcPr>
            <w:tcW w:w="0" w:type="auto"/>
            <w:vAlign w:val="center"/>
            <w:hideMark/>
          </w:tcPr>
          <w:p w14:paraId="2FDB5242" w14:textId="77777777" w:rsidR="007A2AD9" w:rsidRPr="007A2AD9" w:rsidRDefault="007A2AD9" w:rsidP="007A2AD9">
            <w:pPr>
              <w:spacing w:before="100" w:after="100" w:line="360" w:lineRule="auto"/>
              <w:jc w:val="left"/>
              <w:rPr>
                <w:rFonts w:cs="Arial"/>
                <w:lang w:val="en-US"/>
              </w:rPr>
            </w:pPr>
            <w:r w:rsidRPr="007A2AD9">
              <w:rPr>
                <w:rFonts w:cs="Arial"/>
                <w:lang w:val="en-US"/>
              </w:rPr>
              <w:t>Chen &amp; Law (2016)</w:t>
            </w:r>
          </w:p>
        </w:tc>
      </w:tr>
      <w:tr w:rsidR="007A2AD9" w:rsidRPr="007A2AD9" w14:paraId="22F17E0C" w14:textId="77777777" w:rsidTr="003B4DF5">
        <w:tc>
          <w:tcPr>
            <w:tcW w:w="2695" w:type="dxa"/>
            <w:vMerge/>
            <w:vAlign w:val="center"/>
            <w:hideMark/>
          </w:tcPr>
          <w:p w14:paraId="7D9F3817" w14:textId="77777777" w:rsidR="007A2AD9" w:rsidRPr="007A2AD9" w:rsidRDefault="007A2AD9" w:rsidP="007A2AD9">
            <w:pPr>
              <w:spacing w:before="100" w:after="100" w:line="360" w:lineRule="auto"/>
              <w:jc w:val="left"/>
              <w:rPr>
                <w:rFonts w:cs="Arial"/>
                <w:lang w:val="en-US"/>
              </w:rPr>
            </w:pPr>
          </w:p>
        </w:tc>
        <w:tc>
          <w:tcPr>
            <w:tcW w:w="2700" w:type="dxa"/>
            <w:vMerge/>
            <w:vAlign w:val="center"/>
            <w:hideMark/>
          </w:tcPr>
          <w:p w14:paraId="6037CEE7" w14:textId="77777777" w:rsidR="007A2AD9" w:rsidRPr="007A2AD9" w:rsidRDefault="007A2AD9" w:rsidP="007A2AD9">
            <w:pPr>
              <w:spacing w:before="100" w:after="100" w:line="360" w:lineRule="auto"/>
              <w:jc w:val="left"/>
              <w:rPr>
                <w:rFonts w:cs="Arial"/>
                <w:lang w:val="en-US"/>
              </w:rPr>
            </w:pPr>
          </w:p>
        </w:tc>
        <w:tc>
          <w:tcPr>
            <w:tcW w:w="5390" w:type="dxa"/>
            <w:vAlign w:val="center"/>
            <w:hideMark/>
          </w:tcPr>
          <w:p w14:paraId="58095A32" w14:textId="77777777" w:rsidR="007A2AD9" w:rsidRPr="007A2AD9" w:rsidRDefault="007A2AD9" w:rsidP="007A2AD9">
            <w:pPr>
              <w:spacing w:before="100" w:after="100" w:line="360" w:lineRule="auto"/>
              <w:jc w:val="left"/>
              <w:rPr>
                <w:rFonts w:cs="Arial"/>
                <w:lang w:val="en-US"/>
              </w:rPr>
            </w:pPr>
            <w:r w:rsidRPr="007A2AD9">
              <w:rPr>
                <w:rFonts w:cs="Arial"/>
                <w:lang w:val="en-US"/>
              </w:rPr>
              <w:t>Emerging trends (e.g., green eWOM, culture)</w:t>
            </w:r>
          </w:p>
        </w:tc>
        <w:tc>
          <w:tcPr>
            <w:tcW w:w="0" w:type="auto"/>
            <w:vAlign w:val="center"/>
            <w:hideMark/>
          </w:tcPr>
          <w:p w14:paraId="79D607AD" w14:textId="2848E2DB" w:rsidR="007A2AD9" w:rsidRPr="007A2AD9" w:rsidRDefault="007A2AD9" w:rsidP="007A2AD9">
            <w:pPr>
              <w:spacing w:before="100" w:after="10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bl>
    <w:p w14:paraId="38B75284" w14:textId="7364A006" w:rsidR="007A2AD9" w:rsidRDefault="007A2AD9" w:rsidP="003B4DF5">
      <w:pPr>
        <w:pStyle w:val="NoSpacing"/>
        <w:rPr>
          <w:lang w:val="en-US"/>
        </w:rPr>
      </w:pPr>
      <w:r>
        <w:rPr>
          <w:lang w:val="en-US"/>
        </w:rPr>
        <w:br w:type="page"/>
      </w:r>
      <w:bookmarkStart w:id="80" w:name="_Toc228893865"/>
      <w:r w:rsidR="003B4DF5">
        <w:lastRenderedPageBreak/>
        <w:t xml:space="preserve">Table </w:t>
      </w:r>
      <w:fldSimple w:instr=" SEQ Table \* ARABIC ">
        <w:r w:rsidR="003B4DF5">
          <w:rPr>
            <w:noProof/>
          </w:rPr>
          <w:t>5</w:t>
        </w:r>
      </w:fldSimple>
      <w:r w:rsidR="003B4DF5">
        <w:t xml:space="preserve"> Thematic Analysis of </w:t>
      </w:r>
      <w:r w:rsidR="003B4DF5">
        <w:rPr>
          <w:lang w:val="en-US"/>
        </w:rPr>
        <w:t>t</w:t>
      </w:r>
      <w:r w:rsidR="003B4DF5" w:rsidRPr="003B4DF5">
        <w:rPr>
          <w:lang w:val="en-US"/>
        </w:rPr>
        <w:t>he Influence of eWOM on Tourists’ Decision-Making Processes at Different Stages of the Travel Journey (RQ2)</w:t>
      </w:r>
      <w:bookmarkEnd w:id="80"/>
    </w:p>
    <w:tbl>
      <w:tblPr>
        <w:tblStyle w:val="TableGrid"/>
        <w:tblW w:w="0" w:type="auto"/>
        <w:tblLook w:val="04A0" w:firstRow="1" w:lastRow="0" w:firstColumn="1" w:lastColumn="0" w:noHBand="0" w:noVBand="1"/>
      </w:tblPr>
      <w:tblGrid>
        <w:gridCol w:w="2875"/>
        <w:gridCol w:w="2070"/>
        <w:gridCol w:w="5040"/>
        <w:gridCol w:w="3963"/>
      </w:tblGrid>
      <w:tr w:rsidR="007A2AD9" w:rsidRPr="007A2AD9" w14:paraId="7C143E8C" w14:textId="77777777" w:rsidTr="003B4DF5">
        <w:tc>
          <w:tcPr>
            <w:tcW w:w="2875" w:type="dxa"/>
            <w:vAlign w:val="center"/>
            <w:hideMark/>
          </w:tcPr>
          <w:p w14:paraId="0FBDDD60" w14:textId="77777777" w:rsidR="007A2AD9" w:rsidRPr="007A2AD9" w:rsidRDefault="007A2AD9" w:rsidP="007A2AD9">
            <w:pPr>
              <w:spacing w:before="100" w:after="100" w:line="360" w:lineRule="auto"/>
              <w:jc w:val="left"/>
              <w:rPr>
                <w:b/>
                <w:bCs/>
                <w:lang w:val="en-US"/>
              </w:rPr>
            </w:pPr>
            <w:r w:rsidRPr="007A2AD9">
              <w:rPr>
                <w:b/>
                <w:bCs/>
                <w:lang w:val="en-US"/>
              </w:rPr>
              <w:t>Theme</w:t>
            </w:r>
          </w:p>
        </w:tc>
        <w:tc>
          <w:tcPr>
            <w:tcW w:w="2070" w:type="dxa"/>
            <w:vAlign w:val="center"/>
            <w:hideMark/>
          </w:tcPr>
          <w:p w14:paraId="01E25F0E" w14:textId="77777777" w:rsidR="007A2AD9" w:rsidRPr="007A2AD9" w:rsidRDefault="007A2AD9" w:rsidP="007A2AD9">
            <w:pPr>
              <w:spacing w:before="100" w:after="100" w:line="360" w:lineRule="auto"/>
              <w:jc w:val="left"/>
              <w:rPr>
                <w:b/>
                <w:bCs/>
                <w:lang w:val="en-US"/>
              </w:rPr>
            </w:pPr>
            <w:r w:rsidRPr="007A2AD9">
              <w:rPr>
                <w:b/>
                <w:bCs/>
                <w:lang w:val="en-US"/>
              </w:rPr>
              <w:t>Sub-theme</w:t>
            </w:r>
          </w:p>
        </w:tc>
        <w:tc>
          <w:tcPr>
            <w:tcW w:w="5040" w:type="dxa"/>
            <w:vAlign w:val="center"/>
            <w:hideMark/>
          </w:tcPr>
          <w:p w14:paraId="646551E2" w14:textId="77777777" w:rsidR="007A2AD9" w:rsidRPr="007A2AD9" w:rsidRDefault="007A2AD9" w:rsidP="007A2AD9">
            <w:pPr>
              <w:spacing w:before="100" w:after="100" w:line="360" w:lineRule="auto"/>
              <w:jc w:val="left"/>
              <w:rPr>
                <w:b/>
                <w:bCs/>
                <w:lang w:val="en-US"/>
              </w:rPr>
            </w:pPr>
            <w:r w:rsidRPr="007A2AD9">
              <w:rPr>
                <w:b/>
                <w:bCs/>
                <w:lang w:val="en-US"/>
              </w:rPr>
              <w:t>Code</w:t>
            </w:r>
          </w:p>
        </w:tc>
        <w:tc>
          <w:tcPr>
            <w:tcW w:w="3963" w:type="dxa"/>
            <w:vAlign w:val="center"/>
            <w:hideMark/>
          </w:tcPr>
          <w:p w14:paraId="1E0334FB" w14:textId="77777777" w:rsidR="007A2AD9" w:rsidRPr="007A2AD9" w:rsidRDefault="007A2AD9" w:rsidP="007A2AD9">
            <w:pPr>
              <w:spacing w:before="100" w:after="100" w:line="360" w:lineRule="auto"/>
              <w:jc w:val="left"/>
              <w:rPr>
                <w:b/>
                <w:bCs/>
                <w:lang w:val="en-US"/>
              </w:rPr>
            </w:pPr>
            <w:r w:rsidRPr="007A2AD9">
              <w:rPr>
                <w:b/>
                <w:bCs/>
                <w:lang w:val="en-US"/>
              </w:rPr>
              <w:t>Studies</w:t>
            </w:r>
          </w:p>
        </w:tc>
      </w:tr>
      <w:tr w:rsidR="007A2AD9" w:rsidRPr="007A2AD9" w14:paraId="21EDF185" w14:textId="77777777" w:rsidTr="003B4DF5">
        <w:tc>
          <w:tcPr>
            <w:tcW w:w="2875" w:type="dxa"/>
            <w:vMerge w:val="restart"/>
            <w:vAlign w:val="center"/>
            <w:hideMark/>
          </w:tcPr>
          <w:p w14:paraId="2FB077FF" w14:textId="77777777" w:rsidR="007A2AD9" w:rsidRPr="007A2AD9" w:rsidRDefault="007A2AD9" w:rsidP="007A2AD9">
            <w:pPr>
              <w:spacing w:before="100" w:after="100" w:line="360" w:lineRule="auto"/>
              <w:jc w:val="left"/>
              <w:rPr>
                <w:lang w:val="en-US"/>
              </w:rPr>
            </w:pPr>
            <w:r w:rsidRPr="007A2AD9">
              <w:rPr>
                <w:b/>
                <w:bCs/>
                <w:lang w:val="en-US"/>
              </w:rPr>
              <w:t>Theme 1: Cognitive–Informational Influence of eWOM (Pre-Travel Stage)</w:t>
            </w:r>
          </w:p>
        </w:tc>
        <w:tc>
          <w:tcPr>
            <w:tcW w:w="2070" w:type="dxa"/>
            <w:vMerge w:val="restart"/>
            <w:vAlign w:val="center"/>
            <w:hideMark/>
          </w:tcPr>
          <w:p w14:paraId="1FF84449" w14:textId="77777777" w:rsidR="007A2AD9" w:rsidRPr="007A2AD9" w:rsidRDefault="007A2AD9" w:rsidP="007A2AD9">
            <w:pPr>
              <w:spacing w:before="100" w:after="100" w:line="360" w:lineRule="auto"/>
              <w:jc w:val="left"/>
              <w:rPr>
                <w:lang w:val="en-US"/>
              </w:rPr>
            </w:pPr>
            <w:r w:rsidRPr="007A2AD9">
              <w:rPr>
                <w:lang w:val="en-US"/>
              </w:rPr>
              <w:t>Information Quality &amp; Structure</w:t>
            </w:r>
          </w:p>
        </w:tc>
        <w:tc>
          <w:tcPr>
            <w:tcW w:w="5040" w:type="dxa"/>
            <w:vAlign w:val="center"/>
            <w:hideMark/>
          </w:tcPr>
          <w:p w14:paraId="12606569" w14:textId="77777777" w:rsidR="007A2AD9" w:rsidRPr="007A2AD9" w:rsidRDefault="007A2AD9" w:rsidP="007A2AD9">
            <w:pPr>
              <w:spacing w:before="100" w:after="100" w:line="360" w:lineRule="auto"/>
              <w:jc w:val="left"/>
              <w:rPr>
                <w:lang w:val="en-US"/>
              </w:rPr>
            </w:pPr>
            <w:r w:rsidRPr="007A2AD9">
              <w:rPr>
                <w:lang w:val="en-US"/>
              </w:rPr>
              <w:t>Argument quality improves usefulness</w:t>
            </w:r>
          </w:p>
        </w:tc>
        <w:tc>
          <w:tcPr>
            <w:tcW w:w="3963" w:type="dxa"/>
            <w:vAlign w:val="center"/>
            <w:hideMark/>
          </w:tcPr>
          <w:p w14:paraId="171F2C29" w14:textId="50176C80" w:rsidR="007A2AD9" w:rsidRPr="007A2AD9" w:rsidRDefault="007A2AD9" w:rsidP="007A2AD9">
            <w:pPr>
              <w:spacing w:before="100" w:after="100" w:line="360" w:lineRule="auto"/>
              <w:jc w:val="left"/>
              <w:rPr>
                <w:lang w:val="en-US"/>
              </w:rPr>
            </w:pPr>
            <w:r w:rsidRPr="007A2AD9">
              <w:rPr>
                <w:lang w:val="nl-NL"/>
              </w:rPr>
              <w:t xml:space="preserve">Nguyen &amp; Nguyen (2024); Çelik &amp; Aslan (2024); Song </w:t>
            </w:r>
            <w:r w:rsidR="00664572" w:rsidRPr="00664572">
              <w:rPr>
                <w:i/>
                <w:iCs/>
                <w:lang w:val="nl-NL"/>
              </w:rPr>
              <w:t>et al</w:t>
            </w:r>
            <w:r w:rsidRPr="007A2AD9">
              <w:rPr>
                <w:lang w:val="nl-NL"/>
              </w:rPr>
              <w:t xml:space="preserve">. </w:t>
            </w:r>
            <w:r w:rsidRPr="007A2AD9">
              <w:rPr>
                <w:lang w:val="en-US"/>
              </w:rPr>
              <w:t>(2021)</w:t>
            </w:r>
          </w:p>
        </w:tc>
      </w:tr>
      <w:tr w:rsidR="007A2AD9" w:rsidRPr="007A2AD9" w14:paraId="6977DF6E" w14:textId="77777777" w:rsidTr="003B4DF5">
        <w:tc>
          <w:tcPr>
            <w:tcW w:w="2875" w:type="dxa"/>
            <w:vMerge/>
            <w:vAlign w:val="center"/>
            <w:hideMark/>
          </w:tcPr>
          <w:p w14:paraId="40573FE0"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6E3A55EE" w14:textId="77777777" w:rsidR="007A2AD9" w:rsidRPr="007A2AD9" w:rsidRDefault="007A2AD9" w:rsidP="007A2AD9">
            <w:pPr>
              <w:spacing w:before="100" w:after="100" w:line="360" w:lineRule="auto"/>
              <w:jc w:val="left"/>
              <w:rPr>
                <w:lang w:val="en-US"/>
              </w:rPr>
            </w:pPr>
          </w:p>
        </w:tc>
        <w:tc>
          <w:tcPr>
            <w:tcW w:w="5040" w:type="dxa"/>
            <w:vAlign w:val="center"/>
            <w:hideMark/>
          </w:tcPr>
          <w:p w14:paraId="4EFF7855" w14:textId="77777777" w:rsidR="007A2AD9" w:rsidRPr="007A2AD9" w:rsidRDefault="007A2AD9" w:rsidP="007A2AD9">
            <w:pPr>
              <w:spacing w:before="100" w:after="100" w:line="360" w:lineRule="auto"/>
              <w:jc w:val="left"/>
              <w:rPr>
                <w:lang w:val="en-US"/>
              </w:rPr>
            </w:pPr>
            <w:r w:rsidRPr="007A2AD9">
              <w:rPr>
                <w:lang w:val="en-US"/>
              </w:rPr>
              <w:t>Information richness enhances adoption</w:t>
            </w:r>
          </w:p>
        </w:tc>
        <w:tc>
          <w:tcPr>
            <w:tcW w:w="3963" w:type="dxa"/>
            <w:vAlign w:val="center"/>
            <w:hideMark/>
          </w:tcPr>
          <w:p w14:paraId="39B82BDF" w14:textId="7BAFE55F" w:rsidR="007A2AD9" w:rsidRPr="007A2AD9" w:rsidRDefault="007A2AD9" w:rsidP="007A2AD9">
            <w:pPr>
              <w:spacing w:before="100" w:after="100" w:line="360" w:lineRule="auto"/>
              <w:jc w:val="left"/>
              <w:rPr>
                <w:lang w:val="en-US"/>
              </w:rPr>
            </w:pPr>
            <w:r w:rsidRPr="007A2AD9">
              <w:rPr>
                <w:lang w:val="nl-NL"/>
              </w:rPr>
              <w:t xml:space="preserve">Nguyen &amp; Nguyen (2024); Song </w:t>
            </w:r>
            <w:r w:rsidR="00664572" w:rsidRPr="00664572">
              <w:rPr>
                <w:i/>
                <w:iCs/>
                <w:lang w:val="nl-NL"/>
              </w:rPr>
              <w:t>et al</w:t>
            </w:r>
            <w:r w:rsidRPr="007A2AD9">
              <w:rPr>
                <w:lang w:val="nl-NL"/>
              </w:rPr>
              <w:t xml:space="preserve">. </w:t>
            </w:r>
            <w:r w:rsidRPr="007A2AD9">
              <w:rPr>
                <w:lang w:val="en-US"/>
              </w:rPr>
              <w:t>(2021)</w:t>
            </w:r>
          </w:p>
        </w:tc>
      </w:tr>
      <w:tr w:rsidR="007A2AD9" w:rsidRPr="007A2AD9" w14:paraId="154B7238" w14:textId="77777777" w:rsidTr="003B4DF5">
        <w:tc>
          <w:tcPr>
            <w:tcW w:w="2875" w:type="dxa"/>
            <w:vMerge/>
            <w:vAlign w:val="center"/>
            <w:hideMark/>
          </w:tcPr>
          <w:p w14:paraId="36C35B80"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7F99FD7C" w14:textId="77777777" w:rsidR="007A2AD9" w:rsidRPr="007A2AD9" w:rsidRDefault="007A2AD9" w:rsidP="007A2AD9">
            <w:pPr>
              <w:spacing w:before="100" w:after="100" w:line="360" w:lineRule="auto"/>
              <w:jc w:val="left"/>
              <w:rPr>
                <w:lang w:val="en-US"/>
              </w:rPr>
            </w:pPr>
          </w:p>
        </w:tc>
        <w:tc>
          <w:tcPr>
            <w:tcW w:w="5040" w:type="dxa"/>
            <w:vAlign w:val="center"/>
            <w:hideMark/>
          </w:tcPr>
          <w:p w14:paraId="519E82E5" w14:textId="77777777" w:rsidR="007A2AD9" w:rsidRPr="007A2AD9" w:rsidRDefault="007A2AD9" w:rsidP="007A2AD9">
            <w:pPr>
              <w:spacing w:before="100" w:after="100" w:line="360" w:lineRule="auto"/>
              <w:jc w:val="left"/>
              <w:rPr>
                <w:lang w:val="en-US"/>
              </w:rPr>
            </w:pPr>
            <w:r w:rsidRPr="007A2AD9">
              <w:rPr>
                <w:lang w:val="en-US"/>
              </w:rPr>
              <w:t>Central &amp; peripheral processing (dual-route)</w:t>
            </w:r>
          </w:p>
        </w:tc>
        <w:tc>
          <w:tcPr>
            <w:tcW w:w="3963" w:type="dxa"/>
            <w:vAlign w:val="center"/>
            <w:hideMark/>
          </w:tcPr>
          <w:p w14:paraId="491066FA" w14:textId="77777777" w:rsidR="007A2AD9" w:rsidRPr="007A2AD9" w:rsidRDefault="007A2AD9" w:rsidP="007A2AD9">
            <w:pPr>
              <w:spacing w:before="100" w:after="100" w:line="360" w:lineRule="auto"/>
              <w:jc w:val="left"/>
              <w:rPr>
                <w:lang w:val="en-US"/>
              </w:rPr>
            </w:pPr>
            <w:r w:rsidRPr="007A2AD9">
              <w:rPr>
                <w:lang w:val="en-US"/>
              </w:rPr>
              <w:t>Wang (2015)</w:t>
            </w:r>
          </w:p>
        </w:tc>
      </w:tr>
      <w:tr w:rsidR="007A2AD9" w:rsidRPr="007A2AD9" w14:paraId="7DC6EA0A" w14:textId="77777777" w:rsidTr="003B4DF5">
        <w:tc>
          <w:tcPr>
            <w:tcW w:w="2875" w:type="dxa"/>
            <w:vMerge/>
            <w:vAlign w:val="center"/>
            <w:hideMark/>
          </w:tcPr>
          <w:p w14:paraId="0A698951" w14:textId="77777777" w:rsidR="007A2AD9" w:rsidRPr="007A2AD9" w:rsidRDefault="007A2AD9" w:rsidP="007A2AD9">
            <w:pPr>
              <w:spacing w:before="100" w:after="100" w:line="360" w:lineRule="auto"/>
              <w:jc w:val="left"/>
              <w:rPr>
                <w:lang w:val="en-US"/>
              </w:rPr>
            </w:pPr>
          </w:p>
        </w:tc>
        <w:tc>
          <w:tcPr>
            <w:tcW w:w="2070" w:type="dxa"/>
            <w:vMerge w:val="restart"/>
            <w:vAlign w:val="center"/>
            <w:hideMark/>
          </w:tcPr>
          <w:p w14:paraId="0DC59A08" w14:textId="77777777" w:rsidR="007A2AD9" w:rsidRPr="007A2AD9" w:rsidRDefault="007A2AD9" w:rsidP="007A2AD9">
            <w:pPr>
              <w:spacing w:before="100" w:after="100" w:line="360" w:lineRule="auto"/>
              <w:jc w:val="left"/>
              <w:rPr>
                <w:lang w:val="en-US"/>
              </w:rPr>
            </w:pPr>
            <w:r w:rsidRPr="007A2AD9">
              <w:rPr>
                <w:lang w:val="en-US"/>
              </w:rPr>
              <w:t>Information Volume &amp; Visibility</w:t>
            </w:r>
          </w:p>
        </w:tc>
        <w:tc>
          <w:tcPr>
            <w:tcW w:w="5040" w:type="dxa"/>
            <w:vAlign w:val="center"/>
            <w:hideMark/>
          </w:tcPr>
          <w:p w14:paraId="70B2E1D2" w14:textId="77777777" w:rsidR="007A2AD9" w:rsidRPr="007A2AD9" w:rsidRDefault="007A2AD9" w:rsidP="007A2AD9">
            <w:pPr>
              <w:spacing w:before="100" w:after="100" w:line="360" w:lineRule="auto"/>
              <w:jc w:val="left"/>
              <w:rPr>
                <w:lang w:val="en-US"/>
              </w:rPr>
            </w:pPr>
            <w:r w:rsidRPr="007A2AD9">
              <w:rPr>
                <w:lang w:val="en-US"/>
              </w:rPr>
              <w:t>High review volume increases visibility</w:t>
            </w:r>
          </w:p>
        </w:tc>
        <w:tc>
          <w:tcPr>
            <w:tcW w:w="3963" w:type="dxa"/>
            <w:vAlign w:val="center"/>
            <w:hideMark/>
          </w:tcPr>
          <w:p w14:paraId="198E28FB" w14:textId="77777777" w:rsidR="007A2AD9" w:rsidRPr="007A2AD9" w:rsidRDefault="007A2AD9" w:rsidP="007A2AD9">
            <w:pPr>
              <w:spacing w:before="100" w:after="100" w:line="360" w:lineRule="auto"/>
              <w:jc w:val="left"/>
              <w:rPr>
                <w:lang w:val="en-US"/>
              </w:rPr>
            </w:pPr>
            <w:r w:rsidRPr="007A2AD9">
              <w:rPr>
                <w:lang w:val="en-US"/>
              </w:rPr>
              <w:t>Nguyen &amp; Nguyen (2024)</w:t>
            </w:r>
          </w:p>
        </w:tc>
      </w:tr>
      <w:tr w:rsidR="007A2AD9" w:rsidRPr="007A2AD9" w14:paraId="24B1E82A" w14:textId="77777777" w:rsidTr="003B4DF5">
        <w:tc>
          <w:tcPr>
            <w:tcW w:w="2875" w:type="dxa"/>
            <w:vMerge/>
            <w:vAlign w:val="center"/>
            <w:hideMark/>
          </w:tcPr>
          <w:p w14:paraId="530D7F10"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47D06559" w14:textId="77777777" w:rsidR="007A2AD9" w:rsidRPr="007A2AD9" w:rsidRDefault="007A2AD9" w:rsidP="007A2AD9">
            <w:pPr>
              <w:spacing w:before="100" w:after="100" w:line="360" w:lineRule="auto"/>
              <w:jc w:val="left"/>
              <w:rPr>
                <w:lang w:val="en-US"/>
              </w:rPr>
            </w:pPr>
          </w:p>
        </w:tc>
        <w:tc>
          <w:tcPr>
            <w:tcW w:w="5040" w:type="dxa"/>
            <w:vAlign w:val="center"/>
            <w:hideMark/>
          </w:tcPr>
          <w:p w14:paraId="20CCEDB0" w14:textId="77777777" w:rsidR="007A2AD9" w:rsidRPr="007A2AD9" w:rsidRDefault="007A2AD9" w:rsidP="007A2AD9">
            <w:pPr>
              <w:spacing w:before="100" w:after="100" w:line="360" w:lineRule="auto"/>
              <w:jc w:val="left"/>
              <w:rPr>
                <w:lang w:val="en-US"/>
              </w:rPr>
            </w:pPr>
            <w:r w:rsidRPr="007A2AD9">
              <w:rPr>
                <w:lang w:val="en-US"/>
              </w:rPr>
              <w:t>Ranking systems influence perception</w:t>
            </w:r>
          </w:p>
        </w:tc>
        <w:tc>
          <w:tcPr>
            <w:tcW w:w="3963" w:type="dxa"/>
            <w:vAlign w:val="center"/>
            <w:hideMark/>
          </w:tcPr>
          <w:p w14:paraId="70C7310E" w14:textId="77777777" w:rsidR="007A2AD9" w:rsidRPr="007A2AD9" w:rsidRDefault="007A2AD9" w:rsidP="007A2AD9">
            <w:pPr>
              <w:spacing w:before="100" w:after="100" w:line="360" w:lineRule="auto"/>
              <w:jc w:val="left"/>
              <w:rPr>
                <w:lang w:val="en-US"/>
              </w:rPr>
            </w:pPr>
            <w:r w:rsidRPr="007A2AD9">
              <w:rPr>
                <w:lang w:val="en-US"/>
              </w:rPr>
              <w:t>Nguyen &amp; Nguyen (2024)</w:t>
            </w:r>
          </w:p>
        </w:tc>
      </w:tr>
      <w:tr w:rsidR="007A2AD9" w:rsidRPr="007A2AD9" w14:paraId="5D75082C" w14:textId="77777777" w:rsidTr="003B4DF5">
        <w:tc>
          <w:tcPr>
            <w:tcW w:w="2875" w:type="dxa"/>
            <w:vMerge/>
            <w:vAlign w:val="center"/>
            <w:hideMark/>
          </w:tcPr>
          <w:p w14:paraId="58245352"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049D563F" w14:textId="77777777" w:rsidR="007A2AD9" w:rsidRPr="007A2AD9" w:rsidRDefault="007A2AD9" w:rsidP="007A2AD9">
            <w:pPr>
              <w:spacing w:before="100" w:after="100" w:line="360" w:lineRule="auto"/>
              <w:jc w:val="left"/>
              <w:rPr>
                <w:lang w:val="en-US"/>
              </w:rPr>
            </w:pPr>
          </w:p>
        </w:tc>
        <w:tc>
          <w:tcPr>
            <w:tcW w:w="5040" w:type="dxa"/>
            <w:vAlign w:val="center"/>
            <w:hideMark/>
          </w:tcPr>
          <w:p w14:paraId="2302601E" w14:textId="77777777" w:rsidR="007A2AD9" w:rsidRPr="007A2AD9" w:rsidRDefault="007A2AD9" w:rsidP="007A2AD9">
            <w:pPr>
              <w:spacing w:before="100" w:after="100" w:line="360" w:lineRule="auto"/>
              <w:jc w:val="left"/>
              <w:rPr>
                <w:lang w:val="en-US"/>
              </w:rPr>
            </w:pPr>
            <w:r w:rsidRPr="007A2AD9">
              <w:rPr>
                <w:lang w:val="en-US"/>
              </w:rPr>
              <w:t>Information variability triggers exploration</w:t>
            </w:r>
          </w:p>
        </w:tc>
        <w:tc>
          <w:tcPr>
            <w:tcW w:w="3963" w:type="dxa"/>
            <w:vAlign w:val="center"/>
            <w:hideMark/>
          </w:tcPr>
          <w:p w14:paraId="2D2E1F57" w14:textId="542F0B12" w:rsidR="007A2AD9" w:rsidRPr="007A2AD9" w:rsidRDefault="007A2AD9" w:rsidP="007A2AD9">
            <w:pPr>
              <w:spacing w:before="100" w:after="100" w:line="360" w:lineRule="auto"/>
              <w:jc w:val="left"/>
              <w:rPr>
                <w:lang w:val="en-US"/>
              </w:rPr>
            </w:pPr>
            <w:r w:rsidRPr="007A2AD9">
              <w:rPr>
                <w:lang w:val="en-US"/>
              </w:rPr>
              <w:t xml:space="preserve">Sun </w:t>
            </w:r>
            <w:r w:rsidR="00664572" w:rsidRPr="00664572">
              <w:rPr>
                <w:i/>
                <w:iCs/>
                <w:lang w:val="en-US"/>
              </w:rPr>
              <w:t>et al</w:t>
            </w:r>
            <w:r w:rsidRPr="007A2AD9">
              <w:rPr>
                <w:lang w:val="en-US"/>
              </w:rPr>
              <w:t>. (2024)</w:t>
            </w:r>
          </w:p>
        </w:tc>
      </w:tr>
      <w:tr w:rsidR="007A2AD9" w:rsidRPr="007A2AD9" w14:paraId="2B6D183C" w14:textId="77777777" w:rsidTr="003B4DF5">
        <w:tc>
          <w:tcPr>
            <w:tcW w:w="2875" w:type="dxa"/>
            <w:vMerge/>
            <w:vAlign w:val="center"/>
            <w:hideMark/>
          </w:tcPr>
          <w:p w14:paraId="6DC76955" w14:textId="77777777" w:rsidR="007A2AD9" w:rsidRPr="007A2AD9" w:rsidRDefault="007A2AD9" w:rsidP="007A2AD9">
            <w:pPr>
              <w:spacing w:before="100" w:after="100" w:line="360" w:lineRule="auto"/>
              <w:jc w:val="left"/>
              <w:rPr>
                <w:lang w:val="en-US"/>
              </w:rPr>
            </w:pPr>
          </w:p>
        </w:tc>
        <w:tc>
          <w:tcPr>
            <w:tcW w:w="2070" w:type="dxa"/>
            <w:vMerge w:val="restart"/>
            <w:vAlign w:val="center"/>
            <w:hideMark/>
          </w:tcPr>
          <w:p w14:paraId="1620CA8E" w14:textId="77777777" w:rsidR="007A2AD9" w:rsidRPr="007A2AD9" w:rsidRDefault="007A2AD9" w:rsidP="007A2AD9">
            <w:pPr>
              <w:spacing w:before="100" w:after="100" w:line="360" w:lineRule="auto"/>
              <w:jc w:val="left"/>
              <w:rPr>
                <w:lang w:val="en-US"/>
              </w:rPr>
            </w:pPr>
            <w:r w:rsidRPr="007A2AD9">
              <w:rPr>
                <w:lang w:val="en-US"/>
              </w:rPr>
              <w:t>Destination Image Formation</w:t>
            </w:r>
          </w:p>
        </w:tc>
        <w:tc>
          <w:tcPr>
            <w:tcW w:w="5040" w:type="dxa"/>
            <w:vAlign w:val="center"/>
            <w:hideMark/>
          </w:tcPr>
          <w:p w14:paraId="030779FD" w14:textId="77777777" w:rsidR="007A2AD9" w:rsidRPr="007A2AD9" w:rsidRDefault="007A2AD9" w:rsidP="007A2AD9">
            <w:pPr>
              <w:spacing w:before="100" w:after="100" w:line="360" w:lineRule="auto"/>
              <w:jc w:val="left"/>
              <w:rPr>
                <w:lang w:val="en-US"/>
              </w:rPr>
            </w:pPr>
            <w:r w:rsidRPr="007A2AD9">
              <w:rPr>
                <w:lang w:val="en-US"/>
              </w:rPr>
              <w:t>eWOM shapes destination image</w:t>
            </w:r>
          </w:p>
        </w:tc>
        <w:tc>
          <w:tcPr>
            <w:tcW w:w="3963" w:type="dxa"/>
            <w:vAlign w:val="center"/>
            <w:hideMark/>
          </w:tcPr>
          <w:p w14:paraId="50DF8E90" w14:textId="48023520" w:rsidR="007A2AD9" w:rsidRPr="007A2AD9" w:rsidRDefault="007A2AD9" w:rsidP="007A2AD9">
            <w:pPr>
              <w:spacing w:before="100" w:after="100" w:line="360" w:lineRule="auto"/>
              <w:jc w:val="left"/>
              <w:rPr>
                <w:lang w:val="en-US"/>
              </w:rPr>
            </w:pPr>
            <w:proofErr w:type="spellStart"/>
            <w:r w:rsidRPr="007A2AD9">
              <w:rPr>
                <w:lang w:val="en-US"/>
              </w:rPr>
              <w:t>Widyastuti</w:t>
            </w:r>
            <w:proofErr w:type="spellEnd"/>
            <w:r w:rsidRPr="007A2AD9">
              <w:rPr>
                <w:lang w:val="en-US"/>
              </w:rPr>
              <w:t xml:space="preserve"> &amp; Putri (2023); Huong &amp; Hoan (2023); Nguyen </w:t>
            </w:r>
            <w:r w:rsidR="00664572" w:rsidRPr="00664572">
              <w:rPr>
                <w:i/>
                <w:iCs/>
                <w:lang w:val="en-US"/>
              </w:rPr>
              <w:t>et al</w:t>
            </w:r>
            <w:r w:rsidRPr="007A2AD9">
              <w:rPr>
                <w:lang w:val="en-US"/>
              </w:rPr>
              <w:t>. (2025)</w:t>
            </w:r>
          </w:p>
        </w:tc>
      </w:tr>
      <w:tr w:rsidR="007A2AD9" w:rsidRPr="007A2AD9" w14:paraId="17C7C252" w14:textId="77777777" w:rsidTr="003B4DF5">
        <w:tc>
          <w:tcPr>
            <w:tcW w:w="2875" w:type="dxa"/>
            <w:vMerge/>
            <w:vAlign w:val="center"/>
            <w:hideMark/>
          </w:tcPr>
          <w:p w14:paraId="13479230"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3BBFED7D" w14:textId="77777777" w:rsidR="007A2AD9" w:rsidRPr="007A2AD9" w:rsidRDefault="007A2AD9" w:rsidP="007A2AD9">
            <w:pPr>
              <w:spacing w:before="100" w:after="100" w:line="360" w:lineRule="auto"/>
              <w:jc w:val="left"/>
              <w:rPr>
                <w:lang w:val="en-US"/>
              </w:rPr>
            </w:pPr>
          </w:p>
        </w:tc>
        <w:tc>
          <w:tcPr>
            <w:tcW w:w="5040" w:type="dxa"/>
            <w:vAlign w:val="center"/>
            <w:hideMark/>
          </w:tcPr>
          <w:p w14:paraId="4D06BB23" w14:textId="77777777" w:rsidR="007A2AD9" w:rsidRPr="007A2AD9" w:rsidRDefault="007A2AD9" w:rsidP="007A2AD9">
            <w:pPr>
              <w:spacing w:before="100" w:after="100" w:line="360" w:lineRule="auto"/>
              <w:jc w:val="left"/>
              <w:rPr>
                <w:lang w:val="en-US"/>
              </w:rPr>
            </w:pPr>
            <w:r w:rsidRPr="007A2AD9">
              <w:rPr>
                <w:lang w:val="en-US"/>
              </w:rPr>
              <w:t>Destination image mediates intention</w:t>
            </w:r>
          </w:p>
        </w:tc>
        <w:tc>
          <w:tcPr>
            <w:tcW w:w="3963" w:type="dxa"/>
            <w:vAlign w:val="center"/>
            <w:hideMark/>
          </w:tcPr>
          <w:p w14:paraId="164608AE" w14:textId="44F653FF" w:rsidR="007A2AD9" w:rsidRPr="007A2AD9" w:rsidRDefault="007A2AD9" w:rsidP="007A2AD9">
            <w:pPr>
              <w:spacing w:before="100" w:after="100" w:line="360" w:lineRule="auto"/>
              <w:jc w:val="left"/>
              <w:rPr>
                <w:lang w:val="en-US"/>
              </w:rPr>
            </w:pPr>
            <w:r w:rsidRPr="007A2AD9">
              <w:rPr>
                <w:lang w:val="en-US"/>
              </w:rPr>
              <w:t xml:space="preserve">Nguyen </w:t>
            </w:r>
            <w:r w:rsidR="00664572" w:rsidRPr="00664572">
              <w:rPr>
                <w:i/>
                <w:iCs/>
                <w:lang w:val="en-US"/>
              </w:rPr>
              <w:t>et al</w:t>
            </w:r>
            <w:r w:rsidRPr="007A2AD9">
              <w:rPr>
                <w:lang w:val="en-US"/>
              </w:rPr>
              <w:t>. (2025)</w:t>
            </w:r>
          </w:p>
        </w:tc>
      </w:tr>
      <w:tr w:rsidR="007A2AD9" w:rsidRPr="007A2AD9" w14:paraId="09CA676F" w14:textId="77777777" w:rsidTr="003B4DF5">
        <w:tc>
          <w:tcPr>
            <w:tcW w:w="2875" w:type="dxa"/>
            <w:vMerge/>
            <w:vAlign w:val="center"/>
            <w:hideMark/>
          </w:tcPr>
          <w:p w14:paraId="657685B9"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0EF5046B" w14:textId="77777777" w:rsidR="007A2AD9" w:rsidRPr="007A2AD9" w:rsidRDefault="007A2AD9" w:rsidP="007A2AD9">
            <w:pPr>
              <w:spacing w:before="100" w:after="100" w:line="360" w:lineRule="auto"/>
              <w:jc w:val="left"/>
              <w:rPr>
                <w:lang w:val="en-US"/>
              </w:rPr>
            </w:pPr>
          </w:p>
        </w:tc>
        <w:tc>
          <w:tcPr>
            <w:tcW w:w="5040" w:type="dxa"/>
            <w:vAlign w:val="center"/>
            <w:hideMark/>
          </w:tcPr>
          <w:p w14:paraId="68B73A29" w14:textId="77777777" w:rsidR="007A2AD9" w:rsidRPr="007A2AD9" w:rsidRDefault="007A2AD9" w:rsidP="007A2AD9">
            <w:pPr>
              <w:spacing w:before="100" w:after="100" w:line="360" w:lineRule="auto"/>
              <w:jc w:val="left"/>
              <w:rPr>
                <w:lang w:val="en-US"/>
              </w:rPr>
            </w:pPr>
            <w:r w:rsidRPr="007A2AD9">
              <w:rPr>
                <w:lang w:val="en-US"/>
              </w:rPr>
              <w:t>Cognitive schema development</w:t>
            </w:r>
          </w:p>
        </w:tc>
        <w:tc>
          <w:tcPr>
            <w:tcW w:w="3963" w:type="dxa"/>
            <w:vAlign w:val="center"/>
            <w:hideMark/>
          </w:tcPr>
          <w:p w14:paraId="583F2710" w14:textId="77777777" w:rsidR="007A2AD9" w:rsidRPr="007A2AD9" w:rsidRDefault="007A2AD9" w:rsidP="007A2AD9">
            <w:pPr>
              <w:spacing w:before="100" w:after="100" w:line="360" w:lineRule="auto"/>
              <w:jc w:val="left"/>
              <w:rPr>
                <w:lang w:val="en-US"/>
              </w:rPr>
            </w:pPr>
            <w:proofErr w:type="spellStart"/>
            <w:r w:rsidRPr="007A2AD9">
              <w:rPr>
                <w:lang w:val="en-US"/>
              </w:rPr>
              <w:t>Widyastuti</w:t>
            </w:r>
            <w:proofErr w:type="spellEnd"/>
            <w:r w:rsidRPr="007A2AD9">
              <w:rPr>
                <w:lang w:val="en-US"/>
              </w:rPr>
              <w:t xml:space="preserve"> &amp; Putri (2023)</w:t>
            </w:r>
          </w:p>
        </w:tc>
      </w:tr>
      <w:tr w:rsidR="007A2AD9" w:rsidRPr="007A2AD9" w14:paraId="4F6818A2" w14:textId="77777777" w:rsidTr="003B4DF5">
        <w:tc>
          <w:tcPr>
            <w:tcW w:w="2875" w:type="dxa"/>
            <w:vMerge/>
            <w:vAlign w:val="center"/>
            <w:hideMark/>
          </w:tcPr>
          <w:p w14:paraId="34EEBFE7" w14:textId="77777777" w:rsidR="007A2AD9" w:rsidRPr="007A2AD9" w:rsidRDefault="007A2AD9" w:rsidP="007A2AD9">
            <w:pPr>
              <w:spacing w:before="100" w:after="100" w:line="360" w:lineRule="auto"/>
              <w:jc w:val="left"/>
              <w:rPr>
                <w:lang w:val="en-US"/>
              </w:rPr>
            </w:pPr>
          </w:p>
        </w:tc>
        <w:tc>
          <w:tcPr>
            <w:tcW w:w="2070" w:type="dxa"/>
            <w:vMerge w:val="restart"/>
            <w:vAlign w:val="center"/>
            <w:hideMark/>
          </w:tcPr>
          <w:p w14:paraId="4644CBB2" w14:textId="77777777" w:rsidR="007A2AD9" w:rsidRPr="007A2AD9" w:rsidRDefault="007A2AD9" w:rsidP="007A2AD9">
            <w:pPr>
              <w:spacing w:before="100" w:after="100" w:line="360" w:lineRule="auto"/>
              <w:jc w:val="left"/>
              <w:rPr>
                <w:lang w:val="en-US"/>
              </w:rPr>
            </w:pPr>
            <w:r w:rsidRPr="007A2AD9">
              <w:rPr>
                <w:lang w:val="en-US"/>
              </w:rPr>
              <w:t>User Characteristics &amp; Involvement</w:t>
            </w:r>
          </w:p>
        </w:tc>
        <w:tc>
          <w:tcPr>
            <w:tcW w:w="5040" w:type="dxa"/>
            <w:vAlign w:val="center"/>
            <w:hideMark/>
          </w:tcPr>
          <w:p w14:paraId="58475024" w14:textId="77777777" w:rsidR="007A2AD9" w:rsidRPr="007A2AD9" w:rsidRDefault="007A2AD9" w:rsidP="007A2AD9">
            <w:pPr>
              <w:spacing w:before="100" w:after="100" w:line="360" w:lineRule="auto"/>
              <w:jc w:val="left"/>
              <w:rPr>
                <w:lang w:val="en-US"/>
              </w:rPr>
            </w:pPr>
            <w:r w:rsidRPr="007A2AD9">
              <w:rPr>
                <w:lang w:val="en-US"/>
              </w:rPr>
              <w:t>High involvement increases processing</w:t>
            </w:r>
          </w:p>
        </w:tc>
        <w:tc>
          <w:tcPr>
            <w:tcW w:w="3963" w:type="dxa"/>
            <w:vAlign w:val="center"/>
            <w:hideMark/>
          </w:tcPr>
          <w:p w14:paraId="42DA652C" w14:textId="77777777" w:rsidR="007A2AD9" w:rsidRPr="007A2AD9" w:rsidRDefault="007A2AD9" w:rsidP="007A2AD9">
            <w:pPr>
              <w:spacing w:before="100" w:after="100" w:line="360" w:lineRule="auto"/>
              <w:jc w:val="left"/>
              <w:rPr>
                <w:lang w:val="en-US"/>
              </w:rPr>
            </w:pPr>
            <w:r w:rsidRPr="007A2AD9">
              <w:rPr>
                <w:lang w:val="en-US"/>
              </w:rPr>
              <w:t>Çelik &amp; Aslan (2024)</w:t>
            </w:r>
          </w:p>
        </w:tc>
      </w:tr>
      <w:tr w:rsidR="007A2AD9" w:rsidRPr="007A2AD9" w14:paraId="226D9B12" w14:textId="77777777" w:rsidTr="003B4DF5">
        <w:tc>
          <w:tcPr>
            <w:tcW w:w="2875" w:type="dxa"/>
            <w:vMerge/>
            <w:vAlign w:val="center"/>
            <w:hideMark/>
          </w:tcPr>
          <w:p w14:paraId="6785DBE9"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15526A6A" w14:textId="77777777" w:rsidR="007A2AD9" w:rsidRPr="007A2AD9" w:rsidRDefault="007A2AD9" w:rsidP="007A2AD9">
            <w:pPr>
              <w:spacing w:before="100" w:after="100" w:line="360" w:lineRule="auto"/>
              <w:jc w:val="left"/>
              <w:rPr>
                <w:lang w:val="en-US"/>
              </w:rPr>
            </w:pPr>
          </w:p>
        </w:tc>
        <w:tc>
          <w:tcPr>
            <w:tcW w:w="5040" w:type="dxa"/>
            <w:vAlign w:val="center"/>
            <w:hideMark/>
          </w:tcPr>
          <w:p w14:paraId="15C92626" w14:textId="77777777" w:rsidR="007A2AD9" w:rsidRPr="007A2AD9" w:rsidRDefault="007A2AD9" w:rsidP="007A2AD9">
            <w:pPr>
              <w:spacing w:before="100" w:after="100" w:line="360" w:lineRule="auto"/>
              <w:jc w:val="left"/>
              <w:rPr>
                <w:lang w:val="en-US"/>
              </w:rPr>
            </w:pPr>
            <w:r w:rsidRPr="007A2AD9">
              <w:rPr>
                <w:lang w:val="en-US"/>
              </w:rPr>
              <w:t>Information need affects usefulness</w:t>
            </w:r>
          </w:p>
        </w:tc>
        <w:tc>
          <w:tcPr>
            <w:tcW w:w="3963" w:type="dxa"/>
            <w:vAlign w:val="center"/>
            <w:hideMark/>
          </w:tcPr>
          <w:p w14:paraId="60C937C6" w14:textId="0015E559" w:rsidR="007A2AD9" w:rsidRPr="007A2AD9" w:rsidRDefault="007A2AD9" w:rsidP="007A2AD9">
            <w:pPr>
              <w:spacing w:before="100" w:after="100" w:line="360" w:lineRule="auto"/>
              <w:jc w:val="left"/>
              <w:rPr>
                <w:lang w:val="en-US"/>
              </w:rPr>
            </w:pPr>
            <w:r w:rsidRPr="007A2AD9">
              <w:rPr>
                <w:lang w:val="en-US"/>
              </w:rPr>
              <w:t xml:space="preserve">Ouyang </w:t>
            </w:r>
            <w:r w:rsidR="00664572" w:rsidRPr="00664572">
              <w:rPr>
                <w:i/>
                <w:iCs/>
                <w:lang w:val="en-US"/>
              </w:rPr>
              <w:t>et al</w:t>
            </w:r>
            <w:r w:rsidRPr="007A2AD9">
              <w:rPr>
                <w:lang w:val="en-US"/>
              </w:rPr>
              <w:t>. (2017)</w:t>
            </w:r>
          </w:p>
        </w:tc>
      </w:tr>
      <w:tr w:rsidR="007A2AD9" w:rsidRPr="007A2AD9" w14:paraId="766893B1" w14:textId="77777777" w:rsidTr="003B4DF5">
        <w:tc>
          <w:tcPr>
            <w:tcW w:w="2875" w:type="dxa"/>
            <w:vMerge/>
            <w:vAlign w:val="center"/>
            <w:hideMark/>
          </w:tcPr>
          <w:p w14:paraId="61E2C9D8"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5466482C" w14:textId="77777777" w:rsidR="007A2AD9" w:rsidRPr="007A2AD9" w:rsidRDefault="007A2AD9" w:rsidP="007A2AD9">
            <w:pPr>
              <w:spacing w:before="100" w:after="100" w:line="360" w:lineRule="auto"/>
              <w:jc w:val="left"/>
              <w:rPr>
                <w:lang w:val="en-US"/>
              </w:rPr>
            </w:pPr>
          </w:p>
        </w:tc>
        <w:tc>
          <w:tcPr>
            <w:tcW w:w="5040" w:type="dxa"/>
            <w:vAlign w:val="center"/>
            <w:hideMark/>
          </w:tcPr>
          <w:p w14:paraId="72EB9E9E" w14:textId="77777777" w:rsidR="007A2AD9" w:rsidRPr="007A2AD9" w:rsidRDefault="007A2AD9" w:rsidP="007A2AD9">
            <w:pPr>
              <w:spacing w:before="100" w:after="100" w:line="360" w:lineRule="auto"/>
              <w:jc w:val="left"/>
              <w:rPr>
                <w:lang w:val="en-US"/>
              </w:rPr>
            </w:pPr>
            <w:r w:rsidRPr="007A2AD9">
              <w:rPr>
                <w:lang w:val="en-US"/>
              </w:rPr>
              <w:t>Personal relevance drives adoption</w:t>
            </w:r>
          </w:p>
        </w:tc>
        <w:tc>
          <w:tcPr>
            <w:tcW w:w="3963" w:type="dxa"/>
            <w:vAlign w:val="center"/>
            <w:hideMark/>
          </w:tcPr>
          <w:p w14:paraId="5430FD0C" w14:textId="77777777" w:rsidR="007A2AD9" w:rsidRPr="007A2AD9" w:rsidRDefault="007A2AD9" w:rsidP="007A2AD9">
            <w:pPr>
              <w:spacing w:before="100" w:after="100" w:line="360" w:lineRule="auto"/>
              <w:jc w:val="left"/>
              <w:rPr>
                <w:lang w:val="en-US"/>
              </w:rPr>
            </w:pPr>
            <w:r w:rsidRPr="007A2AD9">
              <w:rPr>
                <w:lang w:val="en-US"/>
              </w:rPr>
              <w:t>Çelik &amp; Aslan (2024)</w:t>
            </w:r>
          </w:p>
        </w:tc>
      </w:tr>
      <w:tr w:rsidR="007A2AD9" w:rsidRPr="007A2AD9" w14:paraId="0B8C4A04" w14:textId="77777777" w:rsidTr="003B4DF5">
        <w:tc>
          <w:tcPr>
            <w:tcW w:w="2875" w:type="dxa"/>
            <w:vMerge w:val="restart"/>
            <w:vAlign w:val="center"/>
            <w:hideMark/>
          </w:tcPr>
          <w:p w14:paraId="24F6E171" w14:textId="77777777" w:rsidR="007A2AD9" w:rsidRPr="007A2AD9" w:rsidRDefault="007A2AD9" w:rsidP="007A2AD9">
            <w:pPr>
              <w:spacing w:before="100" w:after="100" w:line="360" w:lineRule="auto"/>
              <w:jc w:val="left"/>
              <w:rPr>
                <w:lang w:val="en-US"/>
              </w:rPr>
            </w:pPr>
            <w:r w:rsidRPr="007A2AD9">
              <w:rPr>
                <w:b/>
                <w:bCs/>
                <w:lang w:val="en-US"/>
              </w:rPr>
              <w:t>Theme 2: Trust, Credibility &amp; Risk Reduction (Decision/Booking Stage)</w:t>
            </w:r>
          </w:p>
        </w:tc>
        <w:tc>
          <w:tcPr>
            <w:tcW w:w="2070" w:type="dxa"/>
            <w:vMerge w:val="restart"/>
            <w:vAlign w:val="center"/>
            <w:hideMark/>
          </w:tcPr>
          <w:p w14:paraId="2E337482" w14:textId="77777777" w:rsidR="007A2AD9" w:rsidRPr="007A2AD9" w:rsidRDefault="007A2AD9" w:rsidP="007A2AD9">
            <w:pPr>
              <w:spacing w:before="100" w:after="100" w:line="360" w:lineRule="auto"/>
              <w:jc w:val="left"/>
              <w:rPr>
                <w:lang w:val="en-US"/>
              </w:rPr>
            </w:pPr>
            <w:r w:rsidRPr="007A2AD9">
              <w:rPr>
                <w:lang w:val="en-US"/>
              </w:rPr>
              <w:t>Trust Formation</w:t>
            </w:r>
          </w:p>
        </w:tc>
        <w:tc>
          <w:tcPr>
            <w:tcW w:w="5040" w:type="dxa"/>
            <w:vAlign w:val="center"/>
            <w:hideMark/>
          </w:tcPr>
          <w:p w14:paraId="07096B82" w14:textId="77777777" w:rsidR="007A2AD9" w:rsidRPr="007A2AD9" w:rsidRDefault="007A2AD9" w:rsidP="007A2AD9">
            <w:pPr>
              <w:spacing w:before="100" w:after="100" w:line="360" w:lineRule="auto"/>
              <w:jc w:val="left"/>
              <w:rPr>
                <w:lang w:val="en-US"/>
              </w:rPr>
            </w:pPr>
            <w:r w:rsidRPr="007A2AD9">
              <w:rPr>
                <w:lang w:val="en-US"/>
              </w:rPr>
              <w:t>Trust mediates eWOM → intention</w:t>
            </w:r>
          </w:p>
        </w:tc>
        <w:tc>
          <w:tcPr>
            <w:tcW w:w="3963" w:type="dxa"/>
            <w:vAlign w:val="center"/>
            <w:hideMark/>
          </w:tcPr>
          <w:p w14:paraId="0F6E0A42" w14:textId="672A8984" w:rsidR="007A2AD9" w:rsidRPr="007A2AD9" w:rsidRDefault="007A2AD9" w:rsidP="007A2AD9">
            <w:pPr>
              <w:spacing w:before="100" w:after="100" w:line="360" w:lineRule="auto"/>
              <w:jc w:val="left"/>
              <w:rPr>
                <w:lang w:val="en-US"/>
              </w:rPr>
            </w:pPr>
            <w:r w:rsidRPr="007A2AD9">
              <w:rPr>
                <w:lang w:val="en-US"/>
              </w:rPr>
              <w:t xml:space="preserve">Sousa &amp; Fortes (2023); Abubakar (2016); </w:t>
            </w:r>
            <w:proofErr w:type="spellStart"/>
            <w:r w:rsidRPr="007A2AD9">
              <w:rPr>
                <w:lang w:val="en-US"/>
              </w:rPr>
              <w:t>Royali</w:t>
            </w:r>
            <w:proofErr w:type="spellEnd"/>
            <w:r w:rsidRPr="007A2AD9">
              <w:rPr>
                <w:lang w:val="en-US"/>
              </w:rPr>
              <w:t xml:space="preserve"> </w:t>
            </w:r>
            <w:r w:rsidR="00664572" w:rsidRPr="00664572">
              <w:rPr>
                <w:i/>
                <w:iCs/>
                <w:lang w:val="en-US"/>
              </w:rPr>
              <w:t>et al</w:t>
            </w:r>
            <w:r w:rsidRPr="007A2AD9">
              <w:rPr>
                <w:lang w:val="en-US"/>
              </w:rPr>
              <w:t>. (2025)</w:t>
            </w:r>
          </w:p>
        </w:tc>
      </w:tr>
      <w:tr w:rsidR="007A2AD9" w:rsidRPr="007A2AD9" w14:paraId="097E17B9" w14:textId="77777777" w:rsidTr="003B4DF5">
        <w:tc>
          <w:tcPr>
            <w:tcW w:w="2875" w:type="dxa"/>
            <w:vMerge/>
            <w:vAlign w:val="center"/>
            <w:hideMark/>
          </w:tcPr>
          <w:p w14:paraId="20002C3C"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41ADB6CA" w14:textId="77777777" w:rsidR="007A2AD9" w:rsidRPr="007A2AD9" w:rsidRDefault="007A2AD9" w:rsidP="007A2AD9">
            <w:pPr>
              <w:spacing w:before="100" w:after="100" w:line="360" w:lineRule="auto"/>
              <w:jc w:val="left"/>
              <w:rPr>
                <w:lang w:val="en-US"/>
              </w:rPr>
            </w:pPr>
          </w:p>
        </w:tc>
        <w:tc>
          <w:tcPr>
            <w:tcW w:w="5040" w:type="dxa"/>
            <w:vAlign w:val="center"/>
            <w:hideMark/>
          </w:tcPr>
          <w:p w14:paraId="404A37AD" w14:textId="77777777" w:rsidR="007A2AD9" w:rsidRPr="007A2AD9" w:rsidRDefault="007A2AD9" w:rsidP="007A2AD9">
            <w:pPr>
              <w:spacing w:before="100" w:after="100" w:line="360" w:lineRule="auto"/>
              <w:jc w:val="left"/>
              <w:rPr>
                <w:lang w:val="en-US"/>
              </w:rPr>
            </w:pPr>
            <w:r w:rsidRPr="007A2AD9">
              <w:rPr>
                <w:lang w:val="en-US"/>
              </w:rPr>
              <w:t>Credible eWOM builds destination trust</w:t>
            </w:r>
          </w:p>
        </w:tc>
        <w:tc>
          <w:tcPr>
            <w:tcW w:w="3963" w:type="dxa"/>
            <w:vAlign w:val="center"/>
            <w:hideMark/>
          </w:tcPr>
          <w:p w14:paraId="7A46CEF2" w14:textId="77777777" w:rsidR="007A2AD9" w:rsidRPr="007A2AD9" w:rsidRDefault="007A2AD9" w:rsidP="007A2AD9">
            <w:pPr>
              <w:spacing w:before="100" w:after="100" w:line="360" w:lineRule="auto"/>
              <w:jc w:val="left"/>
              <w:rPr>
                <w:lang w:val="en-US"/>
              </w:rPr>
            </w:pPr>
            <w:r w:rsidRPr="007A2AD9">
              <w:rPr>
                <w:lang w:val="en-US"/>
              </w:rPr>
              <w:t>Sousa &amp; Fortes (2023)</w:t>
            </w:r>
          </w:p>
        </w:tc>
      </w:tr>
      <w:tr w:rsidR="007A2AD9" w:rsidRPr="007A2AD9" w14:paraId="1A84A525" w14:textId="77777777" w:rsidTr="003B4DF5">
        <w:tc>
          <w:tcPr>
            <w:tcW w:w="2875" w:type="dxa"/>
            <w:vMerge/>
            <w:vAlign w:val="center"/>
            <w:hideMark/>
          </w:tcPr>
          <w:p w14:paraId="4560C6C9"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2CB6D7CD" w14:textId="77777777" w:rsidR="007A2AD9" w:rsidRPr="007A2AD9" w:rsidRDefault="007A2AD9" w:rsidP="007A2AD9">
            <w:pPr>
              <w:spacing w:before="100" w:after="100" w:line="360" w:lineRule="auto"/>
              <w:jc w:val="left"/>
              <w:rPr>
                <w:lang w:val="en-US"/>
              </w:rPr>
            </w:pPr>
          </w:p>
        </w:tc>
        <w:tc>
          <w:tcPr>
            <w:tcW w:w="5040" w:type="dxa"/>
            <w:vAlign w:val="center"/>
            <w:hideMark/>
          </w:tcPr>
          <w:p w14:paraId="7D819196" w14:textId="77777777" w:rsidR="007A2AD9" w:rsidRPr="007A2AD9" w:rsidRDefault="007A2AD9" w:rsidP="007A2AD9">
            <w:pPr>
              <w:spacing w:before="100" w:after="100" w:line="360" w:lineRule="auto"/>
              <w:jc w:val="left"/>
              <w:rPr>
                <w:lang w:val="en-US"/>
              </w:rPr>
            </w:pPr>
            <w:r w:rsidRPr="007A2AD9">
              <w:rPr>
                <w:lang w:val="en-US"/>
              </w:rPr>
              <w:t>Reliability determines influence</w:t>
            </w:r>
          </w:p>
        </w:tc>
        <w:tc>
          <w:tcPr>
            <w:tcW w:w="3963" w:type="dxa"/>
            <w:vAlign w:val="center"/>
            <w:hideMark/>
          </w:tcPr>
          <w:p w14:paraId="6EBB1795" w14:textId="77777777" w:rsidR="007A2AD9" w:rsidRPr="007A2AD9" w:rsidRDefault="007A2AD9" w:rsidP="007A2AD9">
            <w:pPr>
              <w:spacing w:before="100" w:after="100" w:line="360" w:lineRule="auto"/>
              <w:jc w:val="left"/>
              <w:rPr>
                <w:lang w:val="en-US"/>
              </w:rPr>
            </w:pPr>
            <w:r w:rsidRPr="007A2AD9">
              <w:rPr>
                <w:lang w:val="en-US"/>
              </w:rPr>
              <w:t>Abubakar (2016)</w:t>
            </w:r>
          </w:p>
        </w:tc>
      </w:tr>
      <w:tr w:rsidR="007A2AD9" w:rsidRPr="007A2AD9" w14:paraId="0894DE13" w14:textId="77777777" w:rsidTr="003B4DF5">
        <w:tc>
          <w:tcPr>
            <w:tcW w:w="2875" w:type="dxa"/>
            <w:vMerge/>
            <w:vAlign w:val="center"/>
            <w:hideMark/>
          </w:tcPr>
          <w:p w14:paraId="6DC03336" w14:textId="77777777" w:rsidR="007A2AD9" w:rsidRPr="007A2AD9" w:rsidRDefault="007A2AD9" w:rsidP="007A2AD9">
            <w:pPr>
              <w:spacing w:before="100" w:after="100" w:line="360" w:lineRule="auto"/>
              <w:jc w:val="left"/>
              <w:rPr>
                <w:lang w:val="en-US"/>
              </w:rPr>
            </w:pPr>
          </w:p>
        </w:tc>
        <w:tc>
          <w:tcPr>
            <w:tcW w:w="2070" w:type="dxa"/>
            <w:vMerge w:val="restart"/>
            <w:vAlign w:val="center"/>
            <w:hideMark/>
          </w:tcPr>
          <w:p w14:paraId="0179965B" w14:textId="77777777" w:rsidR="007A2AD9" w:rsidRPr="007A2AD9" w:rsidRDefault="007A2AD9" w:rsidP="007A2AD9">
            <w:pPr>
              <w:spacing w:before="100" w:after="100" w:line="360" w:lineRule="auto"/>
              <w:jc w:val="left"/>
              <w:rPr>
                <w:lang w:val="en-US"/>
              </w:rPr>
            </w:pPr>
            <w:r w:rsidRPr="007A2AD9">
              <w:rPr>
                <w:lang w:val="en-US"/>
              </w:rPr>
              <w:t>Risk Reduction</w:t>
            </w:r>
          </w:p>
        </w:tc>
        <w:tc>
          <w:tcPr>
            <w:tcW w:w="5040" w:type="dxa"/>
            <w:vAlign w:val="center"/>
            <w:hideMark/>
          </w:tcPr>
          <w:p w14:paraId="3089DEBA" w14:textId="77777777" w:rsidR="007A2AD9" w:rsidRPr="007A2AD9" w:rsidRDefault="007A2AD9" w:rsidP="007A2AD9">
            <w:pPr>
              <w:spacing w:before="100" w:after="100" w:line="360" w:lineRule="auto"/>
              <w:jc w:val="left"/>
              <w:rPr>
                <w:lang w:val="en-US"/>
              </w:rPr>
            </w:pPr>
            <w:r w:rsidRPr="007A2AD9">
              <w:rPr>
                <w:lang w:val="en-US"/>
              </w:rPr>
              <w:t>eWOM reduces perceived risk</w:t>
            </w:r>
          </w:p>
        </w:tc>
        <w:tc>
          <w:tcPr>
            <w:tcW w:w="3963" w:type="dxa"/>
            <w:vAlign w:val="center"/>
            <w:hideMark/>
          </w:tcPr>
          <w:p w14:paraId="34324BDB" w14:textId="7186B117" w:rsidR="007A2AD9" w:rsidRPr="007A2AD9" w:rsidRDefault="007A2AD9" w:rsidP="007A2AD9">
            <w:pPr>
              <w:spacing w:before="100" w:after="100" w:line="360" w:lineRule="auto"/>
              <w:jc w:val="left"/>
              <w:rPr>
                <w:lang w:val="en-US"/>
              </w:rPr>
            </w:pPr>
            <w:proofErr w:type="spellStart"/>
            <w:r w:rsidRPr="007A2AD9">
              <w:rPr>
                <w:lang w:val="en-US"/>
              </w:rPr>
              <w:t>Nilashi</w:t>
            </w:r>
            <w:proofErr w:type="spellEnd"/>
            <w:r w:rsidRPr="007A2AD9">
              <w:rPr>
                <w:lang w:val="en-US"/>
              </w:rPr>
              <w:t xml:space="preserve"> </w:t>
            </w:r>
            <w:r w:rsidR="00664572" w:rsidRPr="00664572">
              <w:rPr>
                <w:i/>
                <w:iCs/>
                <w:lang w:val="en-US"/>
              </w:rPr>
              <w:t>et al</w:t>
            </w:r>
            <w:r w:rsidRPr="007A2AD9">
              <w:rPr>
                <w:lang w:val="en-US"/>
              </w:rPr>
              <w:t>. (2022)</w:t>
            </w:r>
          </w:p>
        </w:tc>
      </w:tr>
      <w:tr w:rsidR="007A2AD9" w:rsidRPr="007A2AD9" w14:paraId="141D1459" w14:textId="77777777" w:rsidTr="003B4DF5">
        <w:tc>
          <w:tcPr>
            <w:tcW w:w="2875" w:type="dxa"/>
            <w:vMerge/>
            <w:vAlign w:val="center"/>
            <w:hideMark/>
          </w:tcPr>
          <w:p w14:paraId="52184200"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07A8D9F3" w14:textId="77777777" w:rsidR="007A2AD9" w:rsidRPr="007A2AD9" w:rsidRDefault="007A2AD9" w:rsidP="007A2AD9">
            <w:pPr>
              <w:spacing w:before="100" w:after="100" w:line="360" w:lineRule="auto"/>
              <w:jc w:val="left"/>
              <w:rPr>
                <w:lang w:val="en-US"/>
              </w:rPr>
            </w:pPr>
          </w:p>
        </w:tc>
        <w:tc>
          <w:tcPr>
            <w:tcW w:w="5040" w:type="dxa"/>
            <w:vAlign w:val="center"/>
            <w:hideMark/>
          </w:tcPr>
          <w:p w14:paraId="73BDF646" w14:textId="77777777" w:rsidR="007A2AD9" w:rsidRPr="007A2AD9" w:rsidRDefault="007A2AD9" w:rsidP="007A2AD9">
            <w:pPr>
              <w:spacing w:before="100" w:after="100" w:line="360" w:lineRule="auto"/>
              <w:jc w:val="left"/>
              <w:rPr>
                <w:lang w:val="en-US"/>
              </w:rPr>
            </w:pPr>
            <w:r w:rsidRPr="007A2AD9">
              <w:rPr>
                <w:lang w:val="en-US"/>
              </w:rPr>
              <w:t>Social validation substitutes experience</w:t>
            </w:r>
          </w:p>
        </w:tc>
        <w:tc>
          <w:tcPr>
            <w:tcW w:w="3963" w:type="dxa"/>
            <w:vAlign w:val="center"/>
            <w:hideMark/>
          </w:tcPr>
          <w:p w14:paraId="599DC1B5" w14:textId="00D22104" w:rsidR="007A2AD9" w:rsidRPr="007A2AD9" w:rsidRDefault="007A2AD9" w:rsidP="007A2AD9">
            <w:pPr>
              <w:spacing w:before="100" w:after="100" w:line="360" w:lineRule="auto"/>
              <w:jc w:val="left"/>
              <w:rPr>
                <w:lang w:val="en-US"/>
              </w:rPr>
            </w:pPr>
            <w:proofErr w:type="spellStart"/>
            <w:r w:rsidRPr="007A2AD9">
              <w:rPr>
                <w:lang w:val="en-US"/>
              </w:rPr>
              <w:t>Nilashi</w:t>
            </w:r>
            <w:proofErr w:type="spellEnd"/>
            <w:r w:rsidRPr="007A2AD9">
              <w:rPr>
                <w:lang w:val="en-US"/>
              </w:rPr>
              <w:t xml:space="preserve"> </w:t>
            </w:r>
            <w:r w:rsidR="00664572" w:rsidRPr="00664572">
              <w:rPr>
                <w:i/>
                <w:iCs/>
                <w:lang w:val="en-US"/>
              </w:rPr>
              <w:t>et al</w:t>
            </w:r>
            <w:r w:rsidRPr="007A2AD9">
              <w:rPr>
                <w:lang w:val="en-US"/>
              </w:rPr>
              <w:t>. (2022)</w:t>
            </w:r>
          </w:p>
        </w:tc>
      </w:tr>
      <w:tr w:rsidR="007A2AD9" w:rsidRPr="007A2AD9" w14:paraId="5035B3FE" w14:textId="77777777" w:rsidTr="003B4DF5">
        <w:tc>
          <w:tcPr>
            <w:tcW w:w="2875" w:type="dxa"/>
            <w:vMerge/>
            <w:vAlign w:val="center"/>
            <w:hideMark/>
          </w:tcPr>
          <w:p w14:paraId="3AA25AC5"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01811980" w14:textId="77777777" w:rsidR="007A2AD9" w:rsidRPr="007A2AD9" w:rsidRDefault="007A2AD9" w:rsidP="007A2AD9">
            <w:pPr>
              <w:spacing w:before="100" w:after="100" w:line="360" w:lineRule="auto"/>
              <w:jc w:val="left"/>
              <w:rPr>
                <w:lang w:val="en-US"/>
              </w:rPr>
            </w:pPr>
          </w:p>
        </w:tc>
        <w:tc>
          <w:tcPr>
            <w:tcW w:w="5040" w:type="dxa"/>
            <w:vAlign w:val="center"/>
            <w:hideMark/>
          </w:tcPr>
          <w:p w14:paraId="50BC067C" w14:textId="77777777" w:rsidR="007A2AD9" w:rsidRPr="007A2AD9" w:rsidRDefault="007A2AD9" w:rsidP="007A2AD9">
            <w:pPr>
              <w:spacing w:before="100" w:after="100" w:line="360" w:lineRule="auto"/>
              <w:jc w:val="left"/>
              <w:rPr>
                <w:lang w:val="en-US"/>
              </w:rPr>
            </w:pPr>
            <w:r w:rsidRPr="007A2AD9">
              <w:rPr>
                <w:lang w:val="en-US"/>
              </w:rPr>
              <w:t>Crisis context amplifies reliance</w:t>
            </w:r>
          </w:p>
        </w:tc>
        <w:tc>
          <w:tcPr>
            <w:tcW w:w="3963" w:type="dxa"/>
            <w:vAlign w:val="center"/>
            <w:hideMark/>
          </w:tcPr>
          <w:p w14:paraId="5851ABB9" w14:textId="4FFC11BE" w:rsidR="007A2AD9" w:rsidRPr="007A2AD9" w:rsidRDefault="007A2AD9" w:rsidP="007A2AD9">
            <w:pPr>
              <w:spacing w:before="100" w:after="100" w:line="360" w:lineRule="auto"/>
              <w:jc w:val="left"/>
              <w:rPr>
                <w:lang w:val="en-US"/>
              </w:rPr>
            </w:pPr>
            <w:proofErr w:type="spellStart"/>
            <w:r w:rsidRPr="007A2AD9">
              <w:rPr>
                <w:lang w:val="en-US"/>
              </w:rPr>
              <w:t>Nilashi</w:t>
            </w:r>
            <w:proofErr w:type="spellEnd"/>
            <w:r w:rsidRPr="007A2AD9">
              <w:rPr>
                <w:lang w:val="en-US"/>
              </w:rPr>
              <w:t xml:space="preserve"> </w:t>
            </w:r>
            <w:r w:rsidR="00664572" w:rsidRPr="00664572">
              <w:rPr>
                <w:i/>
                <w:iCs/>
                <w:lang w:val="en-US"/>
              </w:rPr>
              <w:t>et al</w:t>
            </w:r>
            <w:r w:rsidRPr="007A2AD9">
              <w:rPr>
                <w:lang w:val="en-US"/>
              </w:rPr>
              <w:t>. (2022)</w:t>
            </w:r>
          </w:p>
        </w:tc>
      </w:tr>
      <w:tr w:rsidR="007A2AD9" w:rsidRPr="007A2AD9" w14:paraId="785D65C1" w14:textId="77777777" w:rsidTr="003B4DF5">
        <w:tc>
          <w:tcPr>
            <w:tcW w:w="2875" w:type="dxa"/>
            <w:vMerge/>
            <w:vAlign w:val="center"/>
            <w:hideMark/>
          </w:tcPr>
          <w:p w14:paraId="374704AB" w14:textId="77777777" w:rsidR="007A2AD9" w:rsidRPr="007A2AD9" w:rsidRDefault="007A2AD9" w:rsidP="007A2AD9">
            <w:pPr>
              <w:spacing w:before="100" w:after="100" w:line="360" w:lineRule="auto"/>
              <w:jc w:val="left"/>
              <w:rPr>
                <w:lang w:val="en-US"/>
              </w:rPr>
            </w:pPr>
          </w:p>
        </w:tc>
        <w:tc>
          <w:tcPr>
            <w:tcW w:w="2070" w:type="dxa"/>
            <w:vMerge w:val="restart"/>
            <w:vAlign w:val="center"/>
            <w:hideMark/>
          </w:tcPr>
          <w:p w14:paraId="3A8AF574" w14:textId="77777777" w:rsidR="007A2AD9" w:rsidRPr="007A2AD9" w:rsidRDefault="007A2AD9" w:rsidP="007A2AD9">
            <w:pPr>
              <w:spacing w:before="100" w:after="100" w:line="360" w:lineRule="auto"/>
              <w:jc w:val="left"/>
              <w:rPr>
                <w:lang w:val="en-US"/>
              </w:rPr>
            </w:pPr>
            <w:r w:rsidRPr="007A2AD9">
              <w:rPr>
                <w:lang w:val="en-US"/>
              </w:rPr>
              <w:t>Credibility &amp; Review Valence</w:t>
            </w:r>
          </w:p>
        </w:tc>
        <w:tc>
          <w:tcPr>
            <w:tcW w:w="5040" w:type="dxa"/>
            <w:vAlign w:val="center"/>
            <w:hideMark/>
          </w:tcPr>
          <w:p w14:paraId="7FF73B1A" w14:textId="77777777" w:rsidR="007A2AD9" w:rsidRPr="007A2AD9" w:rsidRDefault="007A2AD9" w:rsidP="007A2AD9">
            <w:pPr>
              <w:spacing w:before="100" w:after="100" w:line="360" w:lineRule="auto"/>
              <w:jc w:val="left"/>
              <w:rPr>
                <w:lang w:val="en-US"/>
              </w:rPr>
            </w:pPr>
            <w:r w:rsidRPr="007A2AD9">
              <w:rPr>
                <w:lang w:val="en-US"/>
              </w:rPr>
              <w:t>Negative reviews more influential</w:t>
            </w:r>
          </w:p>
        </w:tc>
        <w:tc>
          <w:tcPr>
            <w:tcW w:w="3963" w:type="dxa"/>
            <w:vAlign w:val="center"/>
            <w:hideMark/>
          </w:tcPr>
          <w:p w14:paraId="4AA35E17" w14:textId="77777777" w:rsidR="007A2AD9" w:rsidRPr="007A2AD9" w:rsidRDefault="007A2AD9" w:rsidP="007A2AD9">
            <w:pPr>
              <w:spacing w:before="100" w:after="100" w:line="360" w:lineRule="auto"/>
              <w:jc w:val="left"/>
              <w:rPr>
                <w:lang w:val="en-US"/>
              </w:rPr>
            </w:pPr>
            <w:r w:rsidRPr="007A2AD9">
              <w:rPr>
                <w:lang w:val="en-US"/>
              </w:rPr>
              <w:t>El-Said (2020)</w:t>
            </w:r>
          </w:p>
        </w:tc>
      </w:tr>
      <w:tr w:rsidR="007A2AD9" w:rsidRPr="007A2AD9" w14:paraId="49681132" w14:textId="77777777" w:rsidTr="003B4DF5">
        <w:tc>
          <w:tcPr>
            <w:tcW w:w="2875" w:type="dxa"/>
            <w:vMerge/>
            <w:vAlign w:val="center"/>
            <w:hideMark/>
          </w:tcPr>
          <w:p w14:paraId="32158F4E"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00277649" w14:textId="77777777" w:rsidR="007A2AD9" w:rsidRPr="007A2AD9" w:rsidRDefault="007A2AD9" w:rsidP="007A2AD9">
            <w:pPr>
              <w:spacing w:before="100" w:after="100" w:line="360" w:lineRule="auto"/>
              <w:jc w:val="left"/>
              <w:rPr>
                <w:lang w:val="en-US"/>
              </w:rPr>
            </w:pPr>
          </w:p>
        </w:tc>
        <w:tc>
          <w:tcPr>
            <w:tcW w:w="5040" w:type="dxa"/>
            <w:vAlign w:val="center"/>
            <w:hideMark/>
          </w:tcPr>
          <w:p w14:paraId="04F184EC" w14:textId="77777777" w:rsidR="007A2AD9" w:rsidRPr="007A2AD9" w:rsidRDefault="007A2AD9" w:rsidP="007A2AD9">
            <w:pPr>
              <w:spacing w:before="100" w:after="100" w:line="360" w:lineRule="auto"/>
              <w:jc w:val="left"/>
              <w:rPr>
                <w:lang w:val="en-US"/>
              </w:rPr>
            </w:pPr>
            <w:r w:rsidRPr="007A2AD9">
              <w:rPr>
                <w:lang w:val="en-US"/>
              </w:rPr>
              <w:t>AI reviews reduce credibility</w:t>
            </w:r>
          </w:p>
        </w:tc>
        <w:tc>
          <w:tcPr>
            <w:tcW w:w="3963" w:type="dxa"/>
            <w:vAlign w:val="center"/>
            <w:hideMark/>
          </w:tcPr>
          <w:p w14:paraId="40850044" w14:textId="32BA217D" w:rsidR="007A2AD9" w:rsidRPr="007A2AD9" w:rsidRDefault="007A2AD9" w:rsidP="007A2AD9">
            <w:pPr>
              <w:spacing w:before="100" w:after="100" w:line="360" w:lineRule="auto"/>
              <w:jc w:val="left"/>
              <w:rPr>
                <w:lang w:val="en-US"/>
              </w:rPr>
            </w:pPr>
            <w:r w:rsidRPr="007A2AD9">
              <w:rPr>
                <w:lang w:val="en-US"/>
              </w:rPr>
              <w:t xml:space="preserve">Tuomi </w:t>
            </w:r>
            <w:r w:rsidR="00664572" w:rsidRPr="00664572">
              <w:rPr>
                <w:i/>
                <w:iCs/>
                <w:lang w:val="en-US"/>
              </w:rPr>
              <w:t>et al</w:t>
            </w:r>
            <w:r w:rsidRPr="007A2AD9">
              <w:rPr>
                <w:lang w:val="en-US"/>
              </w:rPr>
              <w:t>. (2025)</w:t>
            </w:r>
          </w:p>
        </w:tc>
      </w:tr>
      <w:tr w:rsidR="007A2AD9" w:rsidRPr="007A2AD9" w14:paraId="30C6400B" w14:textId="77777777" w:rsidTr="003B4DF5">
        <w:tc>
          <w:tcPr>
            <w:tcW w:w="2875" w:type="dxa"/>
            <w:vMerge/>
            <w:vAlign w:val="center"/>
            <w:hideMark/>
          </w:tcPr>
          <w:p w14:paraId="386892B7"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1ED1515F" w14:textId="77777777" w:rsidR="007A2AD9" w:rsidRPr="007A2AD9" w:rsidRDefault="007A2AD9" w:rsidP="007A2AD9">
            <w:pPr>
              <w:spacing w:before="100" w:after="100" w:line="360" w:lineRule="auto"/>
              <w:jc w:val="left"/>
              <w:rPr>
                <w:lang w:val="en-US"/>
              </w:rPr>
            </w:pPr>
          </w:p>
        </w:tc>
        <w:tc>
          <w:tcPr>
            <w:tcW w:w="5040" w:type="dxa"/>
            <w:vAlign w:val="center"/>
            <w:hideMark/>
          </w:tcPr>
          <w:p w14:paraId="5F2B69A6" w14:textId="77777777" w:rsidR="007A2AD9" w:rsidRPr="007A2AD9" w:rsidRDefault="007A2AD9" w:rsidP="007A2AD9">
            <w:pPr>
              <w:spacing w:before="100" w:after="100" w:line="360" w:lineRule="auto"/>
              <w:jc w:val="left"/>
              <w:rPr>
                <w:lang w:val="en-US"/>
              </w:rPr>
            </w:pPr>
            <w:r w:rsidRPr="007A2AD9">
              <w:rPr>
                <w:lang w:val="en-US"/>
              </w:rPr>
              <w:t>Realism &amp; helpfulness shape decisions</w:t>
            </w:r>
          </w:p>
        </w:tc>
        <w:tc>
          <w:tcPr>
            <w:tcW w:w="3963" w:type="dxa"/>
            <w:vAlign w:val="center"/>
            <w:hideMark/>
          </w:tcPr>
          <w:p w14:paraId="1F80F1BA" w14:textId="74F7DB73" w:rsidR="007A2AD9" w:rsidRPr="007A2AD9" w:rsidRDefault="007A2AD9" w:rsidP="007A2AD9">
            <w:pPr>
              <w:spacing w:before="100" w:after="100" w:line="360" w:lineRule="auto"/>
              <w:jc w:val="left"/>
              <w:rPr>
                <w:lang w:val="en-US"/>
              </w:rPr>
            </w:pPr>
            <w:r w:rsidRPr="007A2AD9">
              <w:rPr>
                <w:lang w:val="en-US"/>
              </w:rPr>
              <w:t>Almutairi (2024)</w:t>
            </w:r>
          </w:p>
        </w:tc>
      </w:tr>
      <w:tr w:rsidR="007A2AD9" w:rsidRPr="007A2AD9" w14:paraId="1B0CE90A" w14:textId="77777777" w:rsidTr="003B4DF5">
        <w:tc>
          <w:tcPr>
            <w:tcW w:w="2875" w:type="dxa"/>
            <w:vMerge/>
            <w:vAlign w:val="center"/>
            <w:hideMark/>
          </w:tcPr>
          <w:p w14:paraId="4093A6CF" w14:textId="77777777" w:rsidR="007A2AD9" w:rsidRPr="007A2AD9" w:rsidRDefault="007A2AD9" w:rsidP="007A2AD9">
            <w:pPr>
              <w:spacing w:before="100" w:after="100" w:line="360" w:lineRule="auto"/>
              <w:jc w:val="left"/>
              <w:rPr>
                <w:lang w:val="en-US"/>
              </w:rPr>
            </w:pPr>
          </w:p>
        </w:tc>
        <w:tc>
          <w:tcPr>
            <w:tcW w:w="2070" w:type="dxa"/>
            <w:vMerge w:val="restart"/>
            <w:vAlign w:val="center"/>
            <w:hideMark/>
          </w:tcPr>
          <w:p w14:paraId="7B73319B" w14:textId="77777777" w:rsidR="007A2AD9" w:rsidRPr="007A2AD9" w:rsidRDefault="007A2AD9" w:rsidP="007A2AD9">
            <w:pPr>
              <w:spacing w:before="100" w:after="100" w:line="360" w:lineRule="auto"/>
              <w:jc w:val="left"/>
              <w:rPr>
                <w:lang w:val="en-US"/>
              </w:rPr>
            </w:pPr>
            <w:r w:rsidRPr="007A2AD9">
              <w:rPr>
                <w:lang w:val="en-US"/>
              </w:rPr>
              <w:t>Social &amp; Normative Influence</w:t>
            </w:r>
          </w:p>
        </w:tc>
        <w:tc>
          <w:tcPr>
            <w:tcW w:w="5040" w:type="dxa"/>
            <w:vAlign w:val="center"/>
            <w:hideMark/>
          </w:tcPr>
          <w:p w14:paraId="0D43026B" w14:textId="77777777" w:rsidR="007A2AD9" w:rsidRPr="007A2AD9" w:rsidRDefault="007A2AD9" w:rsidP="007A2AD9">
            <w:pPr>
              <w:spacing w:before="100" w:after="100" w:line="360" w:lineRule="auto"/>
              <w:jc w:val="left"/>
              <w:rPr>
                <w:lang w:val="en-US"/>
              </w:rPr>
            </w:pPr>
            <w:r w:rsidRPr="007A2AD9">
              <w:rPr>
                <w:lang w:val="en-US"/>
              </w:rPr>
              <w:t>Social pressure affects booking</w:t>
            </w:r>
          </w:p>
        </w:tc>
        <w:tc>
          <w:tcPr>
            <w:tcW w:w="3963" w:type="dxa"/>
            <w:vAlign w:val="center"/>
            <w:hideMark/>
          </w:tcPr>
          <w:p w14:paraId="5EC08721" w14:textId="77777777" w:rsidR="007A2AD9" w:rsidRPr="007A2AD9" w:rsidRDefault="007A2AD9" w:rsidP="007A2AD9">
            <w:pPr>
              <w:spacing w:before="100" w:after="100" w:line="360" w:lineRule="auto"/>
              <w:jc w:val="left"/>
              <w:rPr>
                <w:lang w:val="en-US"/>
              </w:rPr>
            </w:pPr>
            <w:r w:rsidRPr="007A2AD9">
              <w:rPr>
                <w:lang w:val="en-US"/>
              </w:rPr>
              <w:t>Malik &amp; Gautam (2024)</w:t>
            </w:r>
          </w:p>
        </w:tc>
      </w:tr>
      <w:tr w:rsidR="007A2AD9" w:rsidRPr="007A2AD9" w14:paraId="672C0989" w14:textId="77777777" w:rsidTr="003B4DF5">
        <w:tc>
          <w:tcPr>
            <w:tcW w:w="2875" w:type="dxa"/>
            <w:vMerge/>
            <w:vAlign w:val="center"/>
            <w:hideMark/>
          </w:tcPr>
          <w:p w14:paraId="5954D543"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268640C3" w14:textId="77777777" w:rsidR="007A2AD9" w:rsidRPr="007A2AD9" w:rsidRDefault="007A2AD9" w:rsidP="007A2AD9">
            <w:pPr>
              <w:spacing w:before="100" w:after="100" w:line="360" w:lineRule="auto"/>
              <w:jc w:val="left"/>
              <w:rPr>
                <w:lang w:val="en-US"/>
              </w:rPr>
            </w:pPr>
          </w:p>
        </w:tc>
        <w:tc>
          <w:tcPr>
            <w:tcW w:w="5040" w:type="dxa"/>
            <w:vAlign w:val="center"/>
            <w:hideMark/>
          </w:tcPr>
          <w:p w14:paraId="076F2F04" w14:textId="77777777" w:rsidR="007A2AD9" w:rsidRPr="007A2AD9" w:rsidRDefault="007A2AD9" w:rsidP="007A2AD9">
            <w:pPr>
              <w:spacing w:before="100" w:after="100" w:line="360" w:lineRule="auto"/>
              <w:jc w:val="left"/>
              <w:rPr>
                <w:lang w:val="en-US"/>
              </w:rPr>
            </w:pPr>
            <w:r w:rsidRPr="007A2AD9">
              <w:rPr>
                <w:lang w:val="en-US"/>
              </w:rPr>
              <w:t>Platform engagement enhances impact</w:t>
            </w:r>
          </w:p>
        </w:tc>
        <w:tc>
          <w:tcPr>
            <w:tcW w:w="3963" w:type="dxa"/>
            <w:vAlign w:val="center"/>
            <w:hideMark/>
          </w:tcPr>
          <w:p w14:paraId="4F6B6C71" w14:textId="77777777" w:rsidR="007A2AD9" w:rsidRPr="007A2AD9" w:rsidRDefault="007A2AD9" w:rsidP="007A2AD9">
            <w:pPr>
              <w:spacing w:before="100" w:after="100" w:line="360" w:lineRule="auto"/>
              <w:jc w:val="left"/>
              <w:rPr>
                <w:lang w:val="en-US"/>
              </w:rPr>
            </w:pPr>
            <w:r w:rsidRPr="007A2AD9">
              <w:rPr>
                <w:lang w:val="en-US"/>
              </w:rPr>
              <w:t>Malik &amp; Gautam (2024)</w:t>
            </w:r>
          </w:p>
        </w:tc>
      </w:tr>
      <w:tr w:rsidR="007A2AD9" w:rsidRPr="007A2AD9" w14:paraId="74702047" w14:textId="77777777" w:rsidTr="003B4DF5">
        <w:tc>
          <w:tcPr>
            <w:tcW w:w="2875" w:type="dxa"/>
            <w:vMerge/>
            <w:vAlign w:val="center"/>
            <w:hideMark/>
          </w:tcPr>
          <w:p w14:paraId="1F76A87C"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262A5D1D" w14:textId="77777777" w:rsidR="007A2AD9" w:rsidRPr="007A2AD9" w:rsidRDefault="007A2AD9" w:rsidP="007A2AD9">
            <w:pPr>
              <w:spacing w:before="100" w:after="100" w:line="360" w:lineRule="auto"/>
              <w:jc w:val="left"/>
              <w:rPr>
                <w:lang w:val="en-US"/>
              </w:rPr>
            </w:pPr>
          </w:p>
        </w:tc>
        <w:tc>
          <w:tcPr>
            <w:tcW w:w="5040" w:type="dxa"/>
            <w:vAlign w:val="center"/>
            <w:hideMark/>
          </w:tcPr>
          <w:p w14:paraId="4242E0A0" w14:textId="77777777" w:rsidR="007A2AD9" w:rsidRPr="007A2AD9" w:rsidRDefault="007A2AD9" w:rsidP="007A2AD9">
            <w:pPr>
              <w:spacing w:before="100" w:after="100" w:line="360" w:lineRule="auto"/>
              <w:jc w:val="left"/>
              <w:rPr>
                <w:lang w:val="en-US"/>
              </w:rPr>
            </w:pPr>
            <w:r w:rsidRPr="007A2AD9">
              <w:rPr>
                <w:lang w:val="en-US"/>
              </w:rPr>
              <w:t>TPB-based cognitive–affective–normative effects</w:t>
            </w:r>
          </w:p>
        </w:tc>
        <w:tc>
          <w:tcPr>
            <w:tcW w:w="3963" w:type="dxa"/>
            <w:vAlign w:val="center"/>
            <w:hideMark/>
          </w:tcPr>
          <w:p w14:paraId="1AB031B8" w14:textId="77777777" w:rsidR="007A2AD9" w:rsidRPr="007A2AD9" w:rsidRDefault="007A2AD9" w:rsidP="007A2AD9">
            <w:pPr>
              <w:spacing w:before="100" w:after="100" w:line="360" w:lineRule="auto"/>
              <w:jc w:val="left"/>
              <w:rPr>
                <w:lang w:val="en-US"/>
              </w:rPr>
            </w:pPr>
            <w:r w:rsidRPr="007A2AD9">
              <w:rPr>
                <w:lang w:val="en-US"/>
              </w:rPr>
              <w:t>General theory support</w:t>
            </w:r>
          </w:p>
        </w:tc>
      </w:tr>
      <w:tr w:rsidR="007A2AD9" w:rsidRPr="007A2AD9" w14:paraId="5B7196EF" w14:textId="77777777" w:rsidTr="003B4DF5">
        <w:tc>
          <w:tcPr>
            <w:tcW w:w="2875" w:type="dxa"/>
            <w:vMerge w:val="restart"/>
            <w:vAlign w:val="center"/>
            <w:hideMark/>
          </w:tcPr>
          <w:p w14:paraId="0C934C17" w14:textId="77777777" w:rsidR="007A2AD9" w:rsidRPr="007A2AD9" w:rsidRDefault="007A2AD9" w:rsidP="007A2AD9">
            <w:pPr>
              <w:spacing w:before="100" w:after="100" w:line="360" w:lineRule="auto"/>
              <w:jc w:val="left"/>
              <w:rPr>
                <w:lang w:val="en-US"/>
              </w:rPr>
            </w:pPr>
            <w:r w:rsidRPr="007A2AD9">
              <w:rPr>
                <w:b/>
                <w:bCs/>
                <w:lang w:val="en-US"/>
              </w:rPr>
              <w:t>Theme 3: Affective, Experiential &amp; Feedback Influence (Post-Travel Stage)</w:t>
            </w:r>
          </w:p>
        </w:tc>
        <w:tc>
          <w:tcPr>
            <w:tcW w:w="2070" w:type="dxa"/>
            <w:vMerge w:val="restart"/>
            <w:vAlign w:val="center"/>
            <w:hideMark/>
          </w:tcPr>
          <w:p w14:paraId="09DAD16C" w14:textId="77777777" w:rsidR="007A2AD9" w:rsidRPr="007A2AD9" w:rsidRDefault="007A2AD9" w:rsidP="007A2AD9">
            <w:pPr>
              <w:spacing w:before="100" w:after="100" w:line="360" w:lineRule="auto"/>
              <w:jc w:val="left"/>
              <w:rPr>
                <w:lang w:val="en-US"/>
              </w:rPr>
            </w:pPr>
            <w:r w:rsidRPr="007A2AD9">
              <w:rPr>
                <w:lang w:val="en-US"/>
              </w:rPr>
              <w:t>Satisfaction &amp; Value Outcomes</w:t>
            </w:r>
          </w:p>
        </w:tc>
        <w:tc>
          <w:tcPr>
            <w:tcW w:w="5040" w:type="dxa"/>
            <w:vAlign w:val="center"/>
            <w:hideMark/>
          </w:tcPr>
          <w:p w14:paraId="2AA0BF27" w14:textId="77777777" w:rsidR="007A2AD9" w:rsidRPr="007A2AD9" w:rsidRDefault="007A2AD9" w:rsidP="007A2AD9">
            <w:pPr>
              <w:spacing w:before="100" w:after="100" w:line="360" w:lineRule="auto"/>
              <w:jc w:val="left"/>
              <w:rPr>
                <w:lang w:val="en-US"/>
              </w:rPr>
            </w:pPr>
            <w:r w:rsidRPr="007A2AD9">
              <w:rPr>
                <w:lang w:val="en-US"/>
              </w:rPr>
              <w:t>eWOM influences perceived value</w:t>
            </w:r>
          </w:p>
        </w:tc>
        <w:tc>
          <w:tcPr>
            <w:tcW w:w="3963" w:type="dxa"/>
            <w:vAlign w:val="center"/>
            <w:hideMark/>
          </w:tcPr>
          <w:p w14:paraId="73D2075E" w14:textId="03EC2A64" w:rsidR="007A2AD9" w:rsidRPr="007A2AD9" w:rsidRDefault="007A2AD9" w:rsidP="007A2AD9">
            <w:pPr>
              <w:spacing w:before="100" w:after="100" w:line="360" w:lineRule="auto"/>
              <w:jc w:val="left"/>
              <w:rPr>
                <w:lang w:val="en-US"/>
              </w:rPr>
            </w:pPr>
            <w:r w:rsidRPr="007A2AD9">
              <w:rPr>
                <w:lang w:val="en-US"/>
              </w:rPr>
              <w:t xml:space="preserve">Pham </w:t>
            </w:r>
            <w:r w:rsidR="00664572" w:rsidRPr="00664572">
              <w:rPr>
                <w:i/>
                <w:iCs/>
                <w:lang w:val="en-US"/>
              </w:rPr>
              <w:t>et al</w:t>
            </w:r>
            <w:r w:rsidRPr="007A2AD9">
              <w:rPr>
                <w:lang w:val="en-US"/>
              </w:rPr>
              <w:t>. (2025)</w:t>
            </w:r>
          </w:p>
        </w:tc>
      </w:tr>
      <w:tr w:rsidR="007A2AD9" w:rsidRPr="007A2AD9" w14:paraId="2DB21955" w14:textId="77777777" w:rsidTr="003B4DF5">
        <w:tc>
          <w:tcPr>
            <w:tcW w:w="2875" w:type="dxa"/>
            <w:vMerge/>
            <w:vAlign w:val="center"/>
            <w:hideMark/>
          </w:tcPr>
          <w:p w14:paraId="2FB83D58"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4A162FBC" w14:textId="77777777" w:rsidR="007A2AD9" w:rsidRPr="007A2AD9" w:rsidRDefault="007A2AD9" w:rsidP="007A2AD9">
            <w:pPr>
              <w:spacing w:before="100" w:after="100" w:line="360" w:lineRule="auto"/>
              <w:jc w:val="left"/>
              <w:rPr>
                <w:lang w:val="en-US"/>
              </w:rPr>
            </w:pPr>
          </w:p>
        </w:tc>
        <w:tc>
          <w:tcPr>
            <w:tcW w:w="5040" w:type="dxa"/>
            <w:vAlign w:val="center"/>
            <w:hideMark/>
          </w:tcPr>
          <w:p w14:paraId="5032262C" w14:textId="77777777" w:rsidR="007A2AD9" w:rsidRPr="007A2AD9" w:rsidRDefault="007A2AD9" w:rsidP="007A2AD9">
            <w:pPr>
              <w:spacing w:before="100" w:after="100" w:line="360" w:lineRule="auto"/>
              <w:jc w:val="left"/>
              <w:rPr>
                <w:lang w:val="en-US"/>
              </w:rPr>
            </w:pPr>
            <w:r w:rsidRPr="007A2AD9">
              <w:rPr>
                <w:lang w:val="en-US"/>
              </w:rPr>
              <w:t>Satisfaction drives revisit intention</w:t>
            </w:r>
          </w:p>
        </w:tc>
        <w:tc>
          <w:tcPr>
            <w:tcW w:w="3963" w:type="dxa"/>
            <w:vAlign w:val="center"/>
            <w:hideMark/>
          </w:tcPr>
          <w:p w14:paraId="2EEF4EE3" w14:textId="550DC43B" w:rsidR="007A2AD9" w:rsidRPr="007A2AD9" w:rsidRDefault="007A2AD9" w:rsidP="007A2AD9">
            <w:pPr>
              <w:spacing w:before="100" w:after="100" w:line="360" w:lineRule="auto"/>
              <w:jc w:val="left"/>
              <w:rPr>
                <w:lang w:val="en-US"/>
              </w:rPr>
            </w:pPr>
            <w:r w:rsidRPr="007A2AD9">
              <w:rPr>
                <w:lang w:val="en-US"/>
              </w:rPr>
              <w:t xml:space="preserve">Pham </w:t>
            </w:r>
            <w:r w:rsidR="00664572" w:rsidRPr="00664572">
              <w:rPr>
                <w:i/>
                <w:iCs/>
                <w:lang w:val="en-US"/>
              </w:rPr>
              <w:t>et al</w:t>
            </w:r>
            <w:r w:rsidRPr="007A2AD9">
              <w:rPr>
                <w:lang w:val="en-US"/>
              </w:rPr>
              <w:t>. (2025)</w:t>
            </w:r>
          </w:p>
        </w:tc>
      </w:tr>
      <w:tr w:rsidR="007A2AD9" w:rsidRPr="007A2AD9" w14:paraId="14F592E6" w14:textId="77777777" w:rsidTr="003B4DF5">
        <w:tc>
          <w:tcPr>
            <w:tcW w:w="2875" w:type="dxa"/>
            <w:vMerge/>
            <w:vAlign w:val="center"/>
            <w:hideMark/>
          </w:tcPr>
          <w:p w14:paraId="24829491"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408A4B7A" w14:textId="77777777" w:rsidR="007A2AD9" w:rsidRPr="007A2AD9" w:rsidRDefault="007A2AD9" w:rsidP="007A2AD9">
            <w:pPr>
              <w:spacing w:before="100" w:after="100" w:line="360" w:lineRule="auto"/>
              <w:jc w:val="left"/>
              <w:rPr>
                <w:lang w:val="en-US"/>
              </w:rPr>
            </w:pPr>
          </w:p>
        </w:tc>
        <w:tc>
          <w:tcPr>
            <w:tcW w:w="5040" w:type="dxa"/>
            <w:vAlign w:val="center"/>
            <w:hideMark/>
          </w:tcPr>
          <w:p w14:paraId="147E6821" w14:textId="77777777" w:rsidR="007A2AD9" w:rsidRPr="007A2AD9" w:rsidRDefault="007A2AD9" w:rsidP="007A2AD9">
            <w:pPr>
              <w:spacing w:before="100" w:after="100" w:line="360" w:lineRule="auto"/>
              <w:jc w:val="left"/>
              <w:rPr>
                <w:lang w:val="en-US"/>
              </w:rPr>
            </w:pPr>
            <w:r w:rsidRPr="007A2AD9">
              <w:rPr>
                <w:lang w:val="en-US"/>
              </w:rPr>
              <w:t>Image → satisfaction → behaviour loop</w:t>
            </w:r>
          </w:p>
        </w:tc>
        <w:tc>
          <w:tcPr>
            <w:tcW w:w="3963" w:type="dxa"/>
            <w:vAlign w:val="center"/>
            <w:hideMark/>
          </w:tcPr>
          <w:p w14:paraId="506D878A" w14:textId="77777777" w:rsidR="007A2AD9" w:rsidRPr="007A2AD9" w:rsidRDefault="007A2AD9" w:rsidP="007A2AD9">
            <w:pPr>
              <w:spacing w:before="100" w:after="100" w:line="360" w:lineRule="auto"/>
              <w:jc w:val="left"/>
              <w:rPr>
                <w:lang w:val="en-US"/>
              </w:rPr>
            </w:pPr>
            <w:r w:rsidRPr="007A2AD9">
              <w:rPr>
                <w:lang w:val="en-US"/>
              </w:rPr>
              <w:t>Goyal &amp; Taneja (2025)</w:t>
            </w:r>
          </w:p>
        </w:tc>
      </w:tr>
      <w:tr w:rsidR="007A2AD9" w:rsidRPr="007A2AD9" w14:paraId="727B9E9D" w14:textId="77777777" w:rsidTr="003B4DF5">
        <w:tc>
          <w:tcPr>
            <w:tcW w:w="2875" w:type="dxa"/>
            <w:vMerge/>
            <w:vAlign w:val="center"/>
            <w:hideMark/>
          </w:tcPr>
          <w:p w14:paraId="2C114C42" w14:textId="77777777" w:rsidR="007A2AD9" w:rsidRPr="007A2AD9" w:rsidRDefault="007A2AD9" w:rsidP="007A2AD9">
            <w:pPr>
              <w:spacing w:before="100" w:after="100" w:line="360" w:lineRule="auto"/>
              <w:jc w:val="left"/>
              <w:rPr>
                <w:lang w:val="en-US"/>
              </w:rPr>
            </w:pPr>
          </w:p>
        </w:tc>
        <w:tc>
          <w:tcPr>
            <w:tcW w:w="2070" w:type="dxa"/>
            <w:vMerge w:val="restart"/>
            <w:vAlign w:val="center"/>
            <w:hideMark/>
          </w:tcPr>
          <w:p w14:paraId="2EA75D7D" w14:textId="77777777" w:rsidR="007A2AD9" w:rsidRPr="007A2AD9" w:rsidRDefault="007A2AD9" w:rsidP="007A2AD9">
            <w:pPr>
              <w:spacing w:before="100" w:after="100" w:line="360" w:lineRule="auto"/>
              <w:jc w:val="left"/>
              <w:rPr>
                <w:lang w:val="en-US"/>
              </w:rPr>
            </w:pPr>
            <w:r w:rsidRPr="007A2AD9">
              <w:rPr>
                <w:lang w:val="en-US"/>
              </w:rPr>
              <w:t>Affective Evaluation &amp; Feedback</w:t>
            </w:r>
          </w:p>
        </w:tc>
        <w:tc>
          <w:tcPr>
            <w:tcW w:w="5040" w:type="dxa"/>
            <w:vAlign w:val="center"/>
            <w:hideMark/>
          </w:tcPr>
          <w:p w14:paraId="65BA5242" w14:textId="77777777" w:rsidR="007A2AD9" w:rsidRPr="007A2AD9" w:rsidRDefault="007A2AD9" w:rsidP="007A2AD9">
            <w:pPr>
              <w:spacing w:before="100" w:after="100" w:line="360" w:lineRule="auto"/>
              <w:jc w:val="left"/>
              <w:rPr>
                <w:lang w:val="en-US"/>
              </w:rPr>
            </w:pPr>
            <w:r w:rsidRPr="007A2AD9">
              <w:rPr>
                <w:lang w:val="en-US"/>
              </w:rPr>
              <w:t>Emotional evaluation shapes reviews</w:t>
            </w:r>
          </w:p>
        </w:tc>
        <w:tc>
          <w:tcPr>
            <w:tcW w:w="3963" w:type="dxa"/>
            <w:vAlign w:val="center"/>
            <w:hideMark/>
          </w:tcPr>
          <w:p w14:paraId="37F2A39D" w14:textId="5B0E9A14" w:rsidR="007A2AD9" w:rsidRPr="007A2AD9" w:rsidRDefault="007A2AD9" w:rsidP="007A2AD9">
            <w:pPr>
              <w:spacing w:before="100" w:after="100" w:line="360" w:lineRule="auto"/>
              <w:jc w:val="left"/>
              <w:rPr>
                <w:lang w:val="en-US"/>
              </w:rPr>
            </w:pPr>
            <w:r w:rsidRPr="007A2AD9">
              <w:rPr>
                <w:lang w:val="en-US"/>
              </w:rPr>
              <w:t xml:space="preserve">Pham </w:t>
            </w:r>
            <w:r w:rsidR="00664572" w:rsidRPr="00664572">
              <w:rPr>
                <w:i/>
                <w:iCs/>
                <w:lang w:val="en-US"/>
              </w:rPr>
              <w:t>et al</w:t>
            </w:r>
            <w:r w:rsidRPr="007A2AD9">
              <w:rPr>
                <w:lang w:val="en-US"/>
              </w:rPr>
              <w:t>. (2025)</w:t>
            </w:r>
          </w:p>
        </w:tc>
      </w:tr>
      <w:tr w:rsidR="007A2AD9" w:rsidRPr="007A2AD9" w14:paraId="2B8954C7" w14:textId="77777777" w:rsidTr="003B4DF5">
        <w:tc>
          <w:tcPr>
            <w:tcW w:w="2875" w:type="dxa"/>
            <w:vMerge/>
            <w:vAlign w:val="center"/>
            <w:hideMark/>
          </w:tcPr>
          <w:p w14:paraId="0B80F269"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6CE065E8" w14:textId="77777777" w:rsidR="007A2AD9" w:rsidRPr="007A2AD9" w:rsidRDefault="007A2AD9" w:rsidP="007A2AD9">
            <w:pPr>
              <w:spacing w:before="100" w:after="100" w:line="360" w:lineRule="auto"/>
              <w:jc w:val="left"/>
              <w:rPr>
                <w:lang w:val="en-US"/>
              </w:rPr>
            </w:pPr>
          </w:p>
        </w:tc>
        <w:tc>
          <w:tcPr>
            <w:tcW w:w="5040" w:type="dxa"/>
            <w:vAlign w:val="center"/>
            <w:hideMark/>
          </w:tcPr>
          <w:p w14:paraId="77B26539" w14:textId="77777777" w:rsidR="007A2AD9" w:rsidRPr="007A2AD9" w:rsidRDefault="007A2AD9" w:rsidP="007A2AD9">
            <w:pPr>
              <w:spacing w:before="100" w:after="100" w:line="360" w:lineRule="auto"/>
              <w:jc w:val="left"/>
              <w:rPr>
                <w:lang w:val="en-US"/>
              </w:rPr>
            </w:pPr>
            <w:r w:rsidRPr="007A2AD9">
              <w:rPr>
                <w:lang w:val="en-US"/>
              </w:rPr>
              <w:t>Tourists become eWOM contributors</w:t>
            </w:r>
          </w:p>
        </w:tc>
        <w:tc>
          <w:tcPr>
            <w:tcW w:w="3963" w:type="dxa"/>
            <w:vAlign w:val="center"/>
            <w:hideMark/>
          </w:tcPr>
          <w:p w14:paraId="11E223EF" w14:textId="77777777" w:rsidR="007A2AD9" w:rsidRPr="007A2AD9" w:rsidRDefault="007A2AD9" w:rsidP="007A2AD9">
            <w:pPr>
              <w:spacing w:before="100" w:after="100" w:line="360" w:lineRule="auto"/>
              <w:jc w:val="left"/>
              <w:rPr>
                <w:lang w:val="en-US"/>
              </w:rPr>
            </w:pPr>
            <w:r w:rsidRPr="007A2AD9">
              <w:rPr>
                <w:lang w:val="en-US"/>
              </w:rPr>
              <w:t>General finding</w:t>
            </w:r>
          </w:p>
        </w:tc>
      </w:tr>
      <w:tr w:rsidR="007A2AD9" w:rsidRPr="007A2AD9" w14:paraId="761B437A" w14:textId="77777777" w:rsidTr="003B4DF5">
        <w:tc>
          <w:tcPr>
            <w:tcW w:w="2875" w:type="dxa"/>
            <w:vMerge/>
            <w:vAlign w:val="center"/>
            <w:hideMark/>
          </w:tcPr>
          <w:p w14:paraId="4E861EAC"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0A539829" w14:textId="77777777" w:rsidR="007A2AD9" w:rsidRPr="007A2AD9" w:rsidRDefault="007A2AD9" w:rsidP="007A2AD9">
            <w:pPr>
              <w:spacing w:before="100" w:after="100" w:line="360" w:lineRule="auto"/>
              <w:jc w:val="left"/>
              <w:rPr>
                <w:lang w:val="en-US"/>
              </w:rPr>
            </w:pPr>
          </w:p>
        </w:tc>
        <w:tc>
          <w:tcPr>
            <w:tcW w:w="5040" w:type="dxa"/>
            <w:vAlign w:val="center"/>
            <w:hideMark/>
          </w:tcPr>
          <w:p w14:paraId="4401110B" w14:textId="77777777" w:rsidR="007A2AD9" w:rsidRPr="007A2AD9" w:rsidRDefault="007A2AD9" w:rsidP="007A2AD9">
            <w:pPr>
              <w:spacing w:before="100" w:after="100" w:line="360" w:lineRule="auto"/>
              <w:jc w:val="left"/>
              <w:rPr>
                <w:lang w:val="en-US"/>
              </w:rPr>
            </w:pPr>
            <w:r w:rsidRPr="007A2AD9">
              <w:rPr>
                <w:lang w:val="en-US"/>
              </w:rPr>
              <w:t>Experience sharing forms feedback loop</w:t>
            </w:r>
          </w:p>
        </w:tc>
        <w:tc>
          <w:tcPr>
            <w:tcW w:w="3963" w:type="dxa"/>
            <w:vAlign w:val="center"/>
            <w:hideMark/>
          </w:tcPr>
          <w:p w14:paraId="77F7BD04" w14:textId="77777777" w:rsidR="007A2AD9" w:rsidRPr="007A2AD9" w:rsidRDefault="007A2AD9" w:rsidP="007A2AD9">
            <w:pPr>
              <w:spacing w:before="100" w:after="100" w:line="360" w:lineRule="auto"/>
              <w:jc w:val="left"/>
              <w:rPr>
                <w:lang w:val="en-US"/>
              </w:rPr>
            </w:pPr>
            <w:r w:rsidRPr="007A2AD9">
              <w:rPr>
                <w:lang w:val="en-US"/>
              </w:rPr>
              <w:t>Goyal &amp; Taneja (2025)</w:t>
            </w:r>
          </w:p>
        </w:tc>
      </w:tr>
      <w:tr w:rsidR="007A2AD9" w:rsidRPr="007A2AD9" w14:paraId="5CB4A930" w14:textId="77777777" w:rsidTr="003B4DF5">
        <w:tc>
          <w:tcPr>
            <w:tcW w:w="2875" w:type="dxa"/>
            <w:vMerge/>
            <w:vAlign w:val="center"/>
            <w:hideMark/>
          </w:tcPr>
          <w:p w14:paraId="0EF8976F" w14:textId="77777777" w:rsidR="007A2AD9" w:rsidRPr="007A2AD9" w:rsidRDefault="007A2AD9" w:rsidP="007A2AD9">
            <w:pPr>
              <w:spacing w:before="100" w:after="100" w:line="360" w:lineRule="auto"/>
              <w:jc w:val="left"/>
              <w:rPr>
                <w:lang w:val="en-US"/>
              </w:rPr>
            </w:pPr>
          </w:p>
        </w:tc>
        <w:tc>
          <w:tcPr>
            <w:tcW w:w="2070" w:type="dxa"/>
            <w:vMerge w:val="restart"/>
            <w:vAlign w:val="center"/>
            <w:hideMark/>
          </w:tcPr>
          <w:p w14:paraId="71D63764" w14:textId="77777777" w:rsidR="007A2AD9" w:rsidRPr="007A2AD9" w:rsidRDefault="007A2AD9" w:rsidP="007A2AD9">
            <w:pPr>
              <w:spacing w:before="100" w:after="100" w:line="360" w:lineRule="auto"/>
              <w:jc w:val="left"/>
              <w:rPr>
                <w:lang w:val="en-US"/>
              </w:rPr>
            </w:pPr>
            <w:r w:rsidRPr="007A2AD9">
              <w:rPr>
                <w:lang w:val="en-US"/>
              </w:rPr>
              <w:t>Expectation vs Experience</w:t>
            </w:r>
          </w:p>
        </w:tc>
        <w:tc>
          <w:tcPr>
            <w:tcW w:w="5040" w:type="dxa"/>
            <w:vAlign w:val="center"/>
            <w:hideMark/>
          </w:tcPr>
          <w:p w14:paraId="4217EEC4" w14:textId="77777777" w:rsidR="007A2AD9" w:rsidRPr="007A2AD9" w:rsidRDefault="007A2AD9" w:rsidP="007A2AD9">
            <w:pPr>
              <w:spacing w:before="100" w:after="100" w:line="360" w:lineRule="auto"/>
              <w:jc w:val="left"/>
              <w:rPr>
                <w:lang w:val="en-US"/>
              </w:rPr>
            </w:pPr>
            <w:r w:rsidRPr="007A2AD9">
              <w:rPr>
                <w:lang w:val="en-US"/>
              </w:rPr>
              <w:t>Confirmation leads to positive eWOM</w:t>
            </w:r>
          </w:p>
        </w:tc>
        <w:tc>
          <w:tcPr>
            <w:tcW w:w="3963" w:type="dxa"/>
            <w:vAlign w:val="center"/>
            <w:hideMark/>
          </w:tcPr>
          <w:p w14:paraId="2B2F9D5C" w14:textId="77777777" w:rsidR="007A2AD9" w:rsidRPr="007A2AD9" w:rsidRDefault="007A2AD9" w:rsidP="007A2AD9">
            <w:pPr>
              <w:spacing w:before="100" w:after="100" w:line="360" w:lineRule="auto"/>
              <w:jc w:val="left"/>
              <w:rPr>
                <w:lang w:val="en-US"/>
              </w:rPr>
            </w:pPr>
            <w:r w:rsidRPr="007A2AD9">
              <w:rPr>
                <w:lang w:val="en-US"/>
              </w:rPr>
              <w:t>General finding</w:t>
            </w:r>
          </w:p>
        </w:tc>
      </w:tr>
      <w:tr w:rsidR="007A2AD9" w:rsidRPr="007A2AD9" w14:paraId="5F49EBDE" w14:textId="77777777" w:rsidTr="003B4DF5">
        <w:tc>
          <w:tcPr>
            <w:tcW w:w="2875" w:type="dxa"/>
            <w:vMerge/>
            <w:vAlign w:val="center"/>
            <w:hideMark/>
          </w:tcPr>
          <w:p w14:paraId="19CB7D51"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2E934EF7" w14:textId="77777777" w:rsidR="007A2AD9" w:rsidRPr="007A2AD9" w:rsidRDefault="007A2AD9" w:rsidP="007A2AD9">
            <w:pPr>
              <w:spacing w:before="100" w:after="100" w:line="360" w:lineRule="auto"/>
              <w:jc w:val="left"/>
              <w:rPr>
                <w:lang w:val="en-US"/>
              </w:rPr>
            </w:pPr>
          </w:p>
        </w:tc>
        <w:tc>
          <w:tcPr>
            <w:tcW w:w="5040" w:type="dxa"/>
            <w:vAlign w:val="center"/>
            <w:hideMark/>
          </w:tcPr>
          <w:p w14:paraId="64491898" w14:textId="77777777" w:rsidR="007A2AD9" w:rsidRPr="007A2AD9" w:rsidRDefault="007A2AD9" w:rsidP="007A2AD9">
            <w:pPr>
              <w:spacing w:before="100" w:after="100" w:line="360" w:lineRule="auto"/>
              <w:jc w:val="left"/>
              <w:rPr>
                <w:lang w:val="en-US"/>
              </w:rPr>
            </w:pPr>
            <w:r w:rsidRPr="007A2AD9">
              <w:rPr>
                <w:lang w:val="en-US"/>
              </w:rPr>
              <w:t>Mismatch leads to negative eWOM</w:t>
            </w:r>
          </w:p>
        </w:tc>
        <w:tc>
          <w:tcPr>
            <w:tcW w:w="3963" w:type="dxa"/>
            <w:vAlign w:val="center"/>
            <w:hideMark/>
          </w:tcPr>
          <w:p w14:paraId="63416844" w14:textId="77777777" w:rsidR="007A2AD9" w:rsidRPr="007A2AD9" w:rsidRDefault="007A2AD9" w:rsidP="007A2AD9">
            <w:pPr>
              <w:spacing w:before="100" w:after="100" w:line="360" w:lineRule="auto"/>
              <w:jc w:val="left"/>
              <w:rPr>
                <w:lang w:val="en-US"/>
              </w:rPr>
            </w:pPr>
            <w:r w:rsidRPr="007A2AD9">
              <w:rPr>
                <w:lang w:val="en-US"/>
              </w:rPr>
              <w:t>El-Said (2020)</w:t>
            </w:r>
          </w:p>
        </w:tc>
      </w:tr>
      <w:tr w:rsidR="007A2AD9" w:rsidRPr="007A2AD9" w14:paraId="47D04A11" w14:textId="77777777" w:rsidTr="003B4DF5">
        <w:tc>
          <w:tcPr>
            <w:tcW w:w="2875" w:type="dxa"/>
            <w:vMerge/>
            <w:vAlign w:val="center"/>
            <w:hideMark/>
          </w:tcPr>
          <w:p w14:paraId="31EA8475"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0CE84A0F" w14:textId="77777777" w:rsidR="007A2AD9" w:rsidRPr="007A2AD9" w:rsidRDefault="007A2AD9" w:rsidP="007A2AD9">
            <w:pPr>
              <w:spacing w:before="100" w:after="100" w:line="360" w:lineRule="auto"/>
              <w:jc w:val="left"/>
              <w:rPr>
                <w:lang w:val="en-US"/>
              </w:rPr>
            </w:pPr>
          </w:p>
        </w:tc>
        <w:tc>
          <w:tcPr>
            <w:tcW w:w="5040" w:type="dxa"/>
            <w:vAlign w:val="center"/>
            <w:hideMark/>
          </w:tcPr>
          <w:p w14:paraId="466DD4DA" w14:textId="77777777" w:rsidR="007A2AD9" w:rsidRPr="007A2AD9" w:rsidRDefault="007A2AD9" w:rsidP="007A2AD9">
            <w:pPr>
              <w:spacing w:before="100" w:after="100" w:line="360" w:lineRule="auto"/>
              <w:jc w:val="left"/>
              <w:rPr>
                <w:lang w:val="en-US"/>
              </w:rPr>
            </w:pPr>
            <w:r w:rsidRPr="007A2AD9">
              <w:rPr>
                <w:lang w:val="en-US"/>
              </w:rPr>
              <w:t>Image re-evaluated post-visit</w:t>
            </w:r>
          </w:p>
        </w:tc>
        <w:tc>
          <w:tcPr>
            <w:tcW w:w="3963" w:type="dxa"/>
            <w:vAlign w:val="center"/>
            <w:hideMark/>
          </w:tcPr>
          <w:p w14:paraId="7E8B79E5" w14:textId="78878194" w:rsidR="007A2AD9" w:rsidRPr="007A2AD9" w:rsidRDefault="007A2AD9" w:rsidP="007A2AD9">
            <w:pPr>
              <w:spacing w:before="100" w:after="100" w:line="360" w:lineRule="auto"/>
              <w:jc w:val="left"/>
              <w:rPr>
                <w:lang w:val="en-US"/>
              </w:rPr>
            </w:pPr>
            <w:r w:rsidRPr="007A2AD9">
              <w:rPr>
                <w:lang w:val="en-US"/>
              </w:rPr>
              <w:t xml:space="preserve">Nguyen </w:t>
            </w:r>
            <w:r w:rsidR="00664572" w:rsidRPr="00664572">
              <w:rPr>
                <w:i/>
                <w:iCs/>
                <w:lang w:val="en-US"/>
              </w:rPr>
              <w:t>et al</w:t>
            </w:r>
            <w:r w:rsidRPr="007A2AD9">
              <w:rPr>
                <w:lang w:val="en-US"/>
              </w:rPr>
              <w:t>. (2025)</w:t>
            </w:r>
          </w:p>
        </w:tc>
      </w:tr>
      <w:tr w:rsidR="007A2AD9" w:rsidRPr="007A2AD9" w14:paraId="26181AED" w14:textId="77777777" w:rsidTr="003B4DF5">
        <w:tc>
          <w:tcPr>
            <w:tcW w:w="2875" w:type="dxa"/>
            <w:vMerge/>
            <w:vAlign w:val="center"/>
            <w:hideMark/>
          </w:tcPr>
          <w:p w14:paraId="1CB63C07" w14:textId="77777777" w:rsidR="007A2AD9" w:rsidRPr="007A2AD9" w:rsidRDefault="007A2AD9" w:rsidP="007A2AD9">
            <w:pPr>
              <w:spacing w:before="100" w:after="100" w:line="360" w:lineRule="auto"/>
              <w:jc w:val="left"/>
              <w:rPr>
                <w:lang w:val="en-US"/>
              </w:rPr>
            </w:pPr>
          </w:p>
        </w:tc>
        <w:tc>
          <w:tcPr>
            <w:tcW w:w="2070" w:type="dxa"/>
            <w:vMerge w:val="restart"/>
            <w:vAlign w:val="center"/>
            <w:hideMark/>
          </w:tcPr>
          <w:p w14:paraId="1629A7D2" w14:textId="77777777" w:rsidR="007A2AD9" w:rsidRPr="007A2AD9" w:rsidRDefault="007A2AD9" w:rsidP="007A2AD9">
            <w:pPr>
              <w:spacing w:before="100" w:after="100" w:line="360" w:lineRule="auto"/>
              <w:jc w:val="left"/>
              <w:rPr>
                <w:lang w:val="en-US"/>
              </w:rPr>
            </w:pPr>
            <w:r w:rsidRPr="007A2AD9">
              <w:rPr>
                <w:lang w:val="en-US"/>
              </w:rPr>
              <w:t>Contextual &amp; Individual Moderators</w:t>
            </w:r>
          </w:p>
        </w:tc>
        <w:tc>
          <w:tcPr>
            <w:tcW w:w="5040" w:type="dxa"/>
            <w:vAlign w:val="center"/>
            <w:hideMark/>
          </w:tcPr>
          <w:p w14:paraId="5717DD82" w14:textId="77777777" w:rsidR="007A2AD9" w:rsidRPr="007A2AD9" w:rsidRDefault="007A2AD9" w:rsidP="007A2AD9">
            <w:pPr>
              <w:spacing w:before="100" w:after="100" w:line="360" w:lineRule="auto"/>
              <w:jc w:val="left"/>
              <w:rPr>
                <w:lang w:val="en-US"/>
              </w:rPr>
            </w:pPr>
            <w:r w:rsidRPr="007A2AD9">
              <w:rPr>
                <w:lang w:val="en-US"/>
              </w:rPr>
              <w:t>COVID-19 risk affects perception</w:t>
            </w:r>
          </w:p>
        </w:tc>
        <w:tc>
          <w:tcPr>
            <w:tcW w:w="3963" w:type="dxa"/>
            <w:vAlign w:val="center"/>
            <w:hideMark/>
          </w:tcPr>
          <w:p w14:paraId="4999A33C" w14:textId="60F9930D" w:rsidR="007A2AD9" w:rsidRPr="007A2AD9" w:rsidRDefault="007A2AD9" w:rsidP="007A2AD9">
            <w:pPr>
              <w:spacing w:before="100" w:after="100" w:line="360" w:lineRule="auto"/>
              <w:jc w:val="left"/>
              <w:rPr>
                <w:lang w:val="en-US"/>
              </w:rPr>
            </w:pPr>
            <w:r w:rsidRPr="007A2AD9">
              <w:rPr>
                <w:lang w:val="en-US"/>
              </w:rPr>
              <w:t>Goyal &amp; Taneja (2025)</w:t>
            </w:r>
          </w:p>
        </w:tc>
      </w:tr>
      <w:tr w:rsidR="007A2AD9" w:rsidRPr="007A2AD9" w14:paraId="03AE1291" w14:textId="77777777" w:rsidTr="003B4DF5">
        <w:tc>
          <w:tcPr>
            <w:tcW w:w="2875" w:type="dxa"/>
            <w:vMerge/>
            <w:vAlign w:val="center"/>
            <w:hideMark/>
          </w:tcPr>
          <w:p w14:paraId="05CDBFAE"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413F37EC" w14:textId="77777777" w:rsidR="007A2AD9" w:rsidRPr="007A2AD9" w:rsidRDefault="007A2AD9" w:rsidP="007A2AD9">
            <w:pPr>
              <w:spacing w:before="100" w:after="100" w:line="360" w:lineRule="auto"/>
              <w:jc w:val="left"/>
              <w:rPr>
                <w:lang w:val="en-US"/>
              </w:rPr>
            </w:pPr>
          </w:p>
        </w:tc>
        <w:tc>
          <w:tcPr>
            <w:tcW w:w="5040" w:type="dxa"/>
            <w:vAlign w:val="center"/>
            <w:hideMark/>
          </w:tcPr>
          <w:p w14:paraId="31513E0A" w14:textId="77777777" w:rsidR="007A2AD9" w:rsidRPr="007A2AD9" w:rsidRDefault="007A2AD9" w:rsidP="007A2AD9">
            <w:pPr>
              <w:spacing w:before="100" w:after="100" w:line="360" w:lineRule="auto"/>
              <w:jc w:val="left"/>
              <w:rPr>
                <w:lang w:val="en-US"/>
              </w:rPr>
            </w:pPr>
            <w:r w:rsidRPr="007A2AD9">
              <w:rPr>
                <w:lang w:val="en-US"/>
              </w:rPr>
              <w:t>Eco-consciousness moderates sharing</w:t>
            </w:r>
          </w:p>
        </w:tc>
        <w:tc>
          <w:tcPr>
            <w:tcW w:w="3963" w:type="dxa"/>
            <w:vAlign w:val="center"/>
            <w:hideMark/>
          </w:tcPr>
          <w:p w14:paraId="14C5CF4A" w14:textId="193D7561" w:rsidR="007A2AD9" w:rsidRPr="007A2AD9" w:rsidRDefault="007A2AD9" w:rsidP="007A2AD9">
            <w:pPr>
              <w:spacing w:before="100" w:after="100" w:line="360" w:lineRule="auto"/>
              <w:jc w:val="left"/>
              <w:rPr>
                <w:lang w:val="en-US"/>
              </w:rPr>
            </w:pPr>
            <w:proofErr w:type="spellStart"/>
            <w:r w:rsidRPr="007A2AD9">
              <w:rPr>
                <w:lang w:val="en-US"/>
              </w:rPr>
              <w:t>Royali</w:t>
            </w:r>
            <w:proofErr w:type="spellEnd"/>
            <w:r w:rsidRPr="007A2AD9">
              <w:rPr>
                <w:lang w:val="en-US"/>
              </w:rPr>
              <w:t xml:space="preserve"> </w:t>
            </w:r>
            <w:r w:rsidR="00664572" w:rsidRPr="00664572">
              <w:rPr>
                <w:i/>
                <w:iCs/>
                <w:lang w:val="en-US"/>
              </w:rPr>
              <w:t>et al</w:t>
            </w:r>
            <w:r w:rsidRPr="007A2AD9">
              <w:rPr>
                <w:lang w:val="en-US"/>
              </w:rPr>
              <w:t>. (2025)</w:t>
            </w:r>
          </w:p>
        </w:tc>
      </w:tr>
      <w:tr w:rsidR="007A2AD9" w:rsidRPr="007A2AD9" w14:paraId="251309B4" w14:textId="77777777" w:rsidTr="003B4DF5">
        <w:tc>
          <w:tcPr>
            <w:tcW w:w="2875" w:type="dxa"/>
            <w:vMerge/>
            <w:vAlign w:val="center"/>
            <w:hideMark/>
          </w:tcPr>
          <w:p w14:paraId="480AFF7F" w14:textId="77777777" w:rsidR="007A2AD9" w:rsidRPr="007A2AD9" w:rsidRDefault="007A2AD9" w:rsidP="007A2AD9">
            <w:pPr>
              <w:spacing w:before="100" w:after="100" w:line="360" w:lineRule="auto"/>
              <w:jc w:val="left"/>
              <w:rPr>
                <w:lang w:val="en-US"/>
              </w:rPr>
            </w:pPr>
          </w:p>
        </w:tc>
        <w:tc>
          <w:tcPr>
            <w:tcW w:w="2070" w:type="dxa"/>
            <w:vMerge/>
            <w:vAlign w:val="center"/>
            <w:hideMark/>
          </w:tcPr>
          <w:p w14:paraId="68F8752A" w14:textId="77777777" w:rsidR="007A2AD9" w:rsidRPr="007A2AD9" w:rsidRDefault="007A2AD9" w:rsidP="007A2AD9">
            <w:pPr>
              <w:spacing w:before="100" w:after="100" w:line="360" w:lineRule="auto"/>
              <w:jc w:val="left"/>
              <w:rPr>
                <w:lang w:val="en-US"/>
              </w:rPr>
            </w:pPr>
          </w:p>
        </w:tc>
        <w:tc>
          <w:tcPr>
            <w:tcW w:w="5040" w:type="dxa"/>
            <w:vAlign w:val="center"/>
            <w:hideMark/>
          </w:tcPr>
          <w:p w14:paraId="1EB3B7C8" w14:textId="77777777" w:rsidR="007A2AD9" w:rsidRPr="007A2AD9" w:rsidRDefault="007A2AD9" w:rsidP="007A2AD9">
            <w:pPr>
              <w:spacing w:before="100" w:after="100" w:line="360" w:lineRule="auto"/>
              <w:jc w:val="left"/>
              <w:rPr>
                <w:lang w:val="en-US"/>
              </w:rPr>
            </w:pPr>
            <w:r w:rsidRPr="007A2AD9">
              <w:rPr>
                <w:lang w:val="en-US"/>
              </w:rPr>
              <w:t>Cultural differences affect interpretation</w:t>
            </w:r>
          </w:p>
        </w:tc>
        <w:tc>
          <w:tcPr>
            <w:tcW w:w="3963" w:type="dxa"/>
            <w:vAlign w:val="center"/>
            <w:hideMark/>
          </w:tcPr>
          <w:p w14:paraId="6F9E403B" w14:textId="7EBBA2EE" w:rsidR="007A2AD9" w:rsidRPr="007A2AD9" w:rsidRDefault="007A2AD9" w:rsidP="007A2AD9">
            <w:pPr>
              <w:spacing w:before="100" w:after="100" w:line="360" w:lineRule="auto"/>
              <w:jc w:val="left"/>
              <w:rPr>
                <w:lang w:val="en-US"/>
              </w:rPr>
            </w:pPr>
            <w:r w:rsidRPr="007A2AD9">
              <w:rPr>
                <w:lang w:val="en-US"/>
              </w:rPr>
              <w:t xml:space="preserve">Jyoti </w:t>
            </w:r>
            <w:r w:rsidR="00664572" w:rsidRPr="00664572">
              <w:rPr>
                <w:i/>
                <w:iCs/>
                <w:lang w:val="en-US"/>
              </w:rPr>
              <w:t>et al</w:t>
            </w:r>
            <w:r w:rsidRPr="007A2AD9">
              <w:rPr>
                <w:lang w:val="en-US"/>
              </w:rPr>
              <w:t>. (2026)</w:t>
            </w:r>
          </w:p>
        </w:tc>
      </w:tr>
    </w:tbl>
    <w:p w14:paraId="6256FE7F" w14:textId="1F1700BC" w:rsidR="007A2AD9" w:rsidRPr="008F1D6A" w:rsidRDefault="007A2AD9" w:rsidP="003B4DF5">
      <w:pPr>
        <w:pStyle w:val="NoSpacing"/>
        <w:jc w:val="left"/>
        <w:rPr>
          <w:lang w:val="en-US"/>
        </w:rPr>
      </w:pPr>
      <w:r>
        <w:rPr>
          <w:lang w:val="en-US"/>
        </w:rPr>
        <w:br w:type="page"/>
      </w:r>
      <w:bookmarkStart w:id="81" w:name="_Toc228893866"/>
      <w:r w:rsidR="003B4DF5">
        <w:lastRenderedPageBreak/>
        <w:t xml:space="preserve">Table </w:t>
      </w:r>
      <w:fldSimple w:instr=" SEQ Table \* ARABIC ">
        <w:r w:rsidR="003B4DF5">
          <w:rPr>
            <w:noProof/>
          </w:rPr>
          <w:t>6</w:t>
        </w:r>
      </w:fldSimple>
      <w:r w:rsidR="003B4DF5">
        <w:t xml:space="preserve"> Thematic Analysis of the </w:t>
      </w:r>
      <w:r w:rsidR="003B4DF5" w:rsidRPr="00923AAC">
        <w:rPr>
          <w:lang w:val="en-US"/>
        </w:rPr>
        <w:t>Strategic Use of eWOM by Tourism Businesses to Influence Consumer</w:t>
      </w:r>
      <w:r w:rsidR="003B4DF5">
        <w:rPr>
          <w:lang w:val="en-US"/>
        </w:rPr>
        <w:t xml:space="preserve"> </w:t>
      </w:r>
      <w:r w:rsidR="003B4DF5" w:rsidRPr="00923AAC">
        <w:rPr>
          <w:lang w:val="en-US"/>
        </w:rPr>
        <w:t>Purchase Intentions</w:t>
      </w:r>
      <w:r w:rsidR="003B4DF5">
        <w:rPr>
          <w:lang w:val="en-US"/>
        </w:rPr>
        <w:t xml:space="preserve"> (RQ3)</w:t>
      </w:r>
      <w:bookmarkEnd w:id="81"/>
    </w:p>
    <w:tbl>
      <w:tblPr>
        <w:tblStyle w:val="TableGrid"/>
        <w:tblW w:w="0" w:type="auto"/>
        <w:tblLook w:val="04A0" w:firstRow="1" w:lastRow="0" w:firstColumn="1" w:lastColumn="0" w:noHBand="0" w:noVBand="1"/>
      </w:tblPr>
      <w:tblGrid>
        <w:gridCol w:w="3145"/>
        <w:gridCol w:w="3060"/>
        <w:gridCol w:w="4410"/>
        <w:gridCol w:w="3333"/>
      </w:tblGrid>
      <w:tr w:rsidR="003B4DF5" w:rsidRPr="003B4DF5" w14:paraId="2B133D0E" w14:textId="77777777" w:rsidTr="003B4DF5">
        <w:tc>
          <w:tcPr>
            <w:tcW w:w="3145" w:type="dxa"/>
            <w:vAlign w:val="center"/>
            <w:hideMark/>
          </w:tcPr>
          <w:p w14:paraId="58D81D72" w14:textId="77777777" w:rsidR="003B4DF5" w:rsidRPr="003B4DF5" w:rsidRDefault="003B4DF5" w:rsidP="003B4DF5">
            <w:pPr>
              <w:spacing w:after="120" w:line="360" w:lineRule="auto"/>
              <w:jc w:val="left"/>
              <w:rPr>
                <w:rFonts w:cs="Arial"/>
                <w:b/>
                <w:bCs/>
                <w:lang w:val="en-US"/>
              </w:rPr>
            </w:pPr>
            <w:r w:rsidRPr="003B4DF5">
              <w:rPr>
                <w:rFonts w:cs="Arial"/>
                <w:b/>
                <w:bCs/>
                <w:lang w:val="en-US"/>
              </w:rPr>
              <w:t>Theme</w:t>
            </w:r>
          </w:p>
        </w:tc>
        <w:tc>
          <w:tcPr>
            <w:tcW w:w="3060" w:type="dxa"/>
            <w:vAlign w:val="center"/>
            <w:hideMark/>
          </w:tcPr>
          <w:p w14:paraId="75EE843D" w14:textId="77777777" w:rsidR="003B4DF5" w:rsidRPr="003B4DF5" w:rsidRDefault="003B4DF5" w:rsidP="003B4DF5">
            <w:pPr>
              <w:spacing w:after="120" w:line="360" w:lineRule="auto"/>
              <w:jc w:val="left"/>
              <w:rPr>
                <w:rFonts w:cs="Arial"/>
                <w:b/>
                <w:bCs/>
                <w:lang w:val="en-US"/>
              </w:rPr>
            </w:pPr>
            <w:r w:rsidRPr="003B4DF5">
              <w:rPr>
                <w:rFonts w:cs="Arial"/>
                <w:b/>
                <w:bCs/>
                <w:lang w:val="en-US"/>
              </w:rPr>
              <w:t>Sub-theme</w:t>
            </w:r>
          </w:p>
        </w:tc>
        <w:tc>
          <w:tcPr>
            <w:tcW w:w="4410" w:type="dxa"/>
            <w:vAlign w:val="center"/>
            <w:hideMark/>
          </w:tcPr>
          <w:p w14:paraId="5A541297" w14:textId="77777777" w:rsidR="003B4DF5" w:rsidRPr="003B4DF5" w:rsidRDefault="003B4DF5" w:rsidP="003B4DF5">
            <w:pPr>
              <w:spacing w:after="120" w:line="360" w:lineRule="auto"/>
              <w:jc w:val="left"/>
              <w:rPr>
                <w:rFonts w:cs="Arial"/>
                <w:b/>
                <w:bCs/>
                <w:lang w:val="en-US"/>
              </w:rPr>
            </w:pPr>
            <w:r w:rsidRPr="003B4DF5">
              <w:rPr>
                <w:rFonts w:cs="Arial"/>
                <w:b/>
                <w:bCs/>
                <w:lang w:val="en-US"/>
              </w:rPr>
              <w:t>Code</w:t>
            </w:r>
          </w:p>
        </w:tc>
        <w:tc>
          <w:tcPr>
            <w:tcW w:w="3333" w:type="dxa"/>
            <w:vAlign w:val="center"/>
            <w:hideMark/>
          </w:tcPr>
          <w:p w14:paraId="665A2390" w14:textId="77777777" w:rsidR="003B4DF5" w:rsidRPr="003B4DF5" w:rsidRDefault="003B4DF5" w:rsidP="003B4DF5">
            <w:pPr>
              <w:spacing w:after="120" w:line="360" w:lineRule="auto"/>
              <w:jc w:val="left"/>
              <w:rPr>
                <w:rFonts w:cs="Arial"/>
                <w:b/>
                <w:bCs/>
                <w:lang w:val="en-US"/>
              </w:rPr>
            </w:pPr>
            <w:r w:rsidRPr="003B4DF5">
              <w:rPr>
                <w:rFonts w:cs="Arial"/>
                <w:b/>
                <w:bCs/>
                <w:lang w:val="en-US"/>
              </w:rPr>
              <w:t>Studies</w:t>
            </w:r>
          </w:p>
        </w:tc>
      </w:tr>
      <w:tr w:rsidR="003B4DF5" w:rsidRPr="003B4DF5" w14:paraId="2C4D5D44" w14:textId="77777777" w:rsidTr="003B4DF5">
        <w:tc>
          <w:tcPr>
            <w:tcW w:w="3145" w:type="dxa"/>
            <w:vMerge w:val="restart"/>
            <w:vAlign w:val="center"/>
            <w:hideMark/>
          </w:tcPr>
          <w:p w14:paraId="1C1A1196" w14:textId="77777777" w:rsidR="003B4DF5" w:rsidRPr="003B4DF5" w:rsidRDefault="003B4DF5" w:rsidP="003B4DF5">
            <w:pPr>
              <w:spacing w:after="120" w:line="360" w:lineRule="auto"/>
              <w:jc w:val="left"/>
              <w:rPr>
                <w:rFonts w:cs="Arial"/>
                <w:lang w:val="en-US"/>
              </w:rPr>
            </w:pPr>
            <w:r w:rsidRPr="003B4DF5">
              <w:rPr>
                <w:rFonts w:cs="Arial"/>
                <w:b/>
                <w:bCs/>
                <w:lang w:val="en-US"/>
              </w:rPr>
              <w:t>Theme 1: Strategic Management of eWOM Content to Shape Consumer Perceptions</w:t>
            </w:r>
          </w:p>
        </w:tc>
        <w:tc>
          <w:tcPr>
            <w:tcW w:w="3060" w:type="dxa"/>
            <w:vMerge w:val="restart"/>
            <w:vAlign w:val="center"/>
            <w:hideMark/>
          </w:tcPr>
          <w:p w14:paraId="2F21769E" w14:textId="77777777" w:rsidR="003B4DF5" w:rsidRPr="003B4DF5" w:rsidRDefault="003B4DF5" w:rsidP="003B4DF5">
            <w:pPr>
              <w:spacing w:after="120" w:line="360" w:lineRule="auto"/>
              <w:jc w:val="left"/>
              <w:rPr>
                <w:rFonts w:cs="Arial"/>
                <w:lang w:val="en-US"/>
              </w:rPr>
            </w:pPr>
            <w:r w:rsidRPr="003B4DF5">
              <w:rPr>
                <w:rFonts w:cs="Arial"/>
                <w:lang w:val="en-US"/>
              </w:rPr>
              <w:t>Content Quality &amp; Usefulness</w:t>
            </w:r>
          </w:p>
        </w:tc>
        <w:tc>
          <w:tcPr>
            <w:tcW w:w="4410" w:type="dxa"/>
            <w:vAlign w:val="center"/>
            <w:hideMark/>
          </w:tcPr>
          <w:p w14:paraId="31D05E0C" w14:textId="77777777" w:rsidR="003B4DF5" w:rsidRPr="003B4DF5" w:rsidRDefault="003B4DF5" w:rsidP="003B4DF5">
            <w:pPr>
              <w:spacing w:after="120" w:line="360" w:lineRule="auto"/>
              <w:jc w:val="left"/>
              <w:rPr>
                <w:rFonts w:cs="Arial"/>
                <w:lang w:val="en-US"/>
              </w:rPr>
            </w:pPr>
            <w:r w:rsidRPr="003B4DF5">
              <w:rPr>
                <w:rFonts w:cs="Arial"/>
                <w:lang w:val="en-US"/>
              </w:rPr>
              <w:t>High-quality reviews enhance perception</w:t>
            </w:r>
          </w:p>
        </w:tc>
        <w:tc>
          <w:tcPr>
            <w:tcW w:w="3333" w:type="dxa"/>
            <w:vAlign w:val="center"/>
            <w:hideMark/>
          </w:tcPr>
          <w:p w14:paraId="21B4B340" w14:textId="77777777" w:rsidR="003B4DF5" w:rsidRPr="003B4DF5" w:rsidRDefault="003B4DF5" w:rsidP="003B4DF5">
            <w:pPr>
              <w:spacing w:after="120" w:line="360" w:lineRule="auto"/>
              <w:jc w:val="left"/>
              <w:rPr>
                <w:rFonts w:cs="Arial"/>
                <w:lang w:val="en-US"/>
              </w:rPr>
            </w:pPr>
            <w:r w:rsidRPr="003B4DF5">
              <w:rPr>
                <w:rFonts w:cs="Arial"/>
                <w:lang w:val="en-US"/>
              </w:rPr>
              <w:t>Nguyen (2025)</w:t>
            </w:r>
          </w:p>
        </w:tc>
      </w:tr>
      <w:tr w:rsidR="003B4DF5" w:rsidRPr="003B4DF5" w14:paraId="7CE575CA" w14:textId="77777777" w:rsidTr="003B4DF5">
        <w:tc>
          <w:tcPr>
            <w:tcW w:w="3145" w:type="dxa"/>
            <w:vMerge/>
            <w:vAlign w:val="center"/>
            <w:hideMark/>
          </w:tcPr>
          <w:p w14:paraId="2EFFCA54"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2601BD14"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2BBF6376" w14:textId="77777777" w:rsidR="003B4DF5" w:rsidRPr="003B4DF5" w:rsidRDefault="003B4DF5" w:rsidP="003B4DF5">
            <w:pPr>
              <w:spacing w:after="120" w:line="360" w:lineRule="auto"/>
              <w:jc w:val="left"/>
              <w:rPr>
                <w:rFonts w:cs="Arial"/>
                <w:lang w:val="en-US"/>
              </w:rPr>
            </w:pPr>
            <w:r w:rsidRPr="003B4DF5">
              <w:rPr>
                <w:rFonts w:cs="Arial"/>
                <w:lang w:val="en-US"/>
              </w:rPr>
              <w:t>Detailed, experience-based content improves attitudes</w:t>
            </w:r>
          </w:p>
        </w:tc>
        <w:tc>
          <w:tcPr>
            <w:tcW w:w="3333" w:type="dxa"/>
            <w:vAlign w:val="center"/>
            <w:hideMark/>
          </w:tcPr>
          <w:p w14:paraId="68576C5F" w14:textId="77777777" w:rsidR="003B4DF5" w:rsidRPr="003B4DF5" w:rsidRDefault="003B4DF5" w:rsidP="003B4DF5">
            <w:pPr>
              <w:spacing w:after="120" w:line="360" w:lineRule="auto"/>
              <w:jc w:val="left"/>
              <w:rPr>
                <w:rFonts w:cs="Arial"/>
                <w:lang w:val="en-US"/>
              </w:rPr>
            </w:pPr>
            <w:r w:rsidRPr="003B4DF5">
              <w:rPr>
                <w:rFonts w:cs="Arial"/>
                <w:lang w:val="en-US"/>
              </w:rPr>
              <w:t>Nguyen (2025)</w:t>
            </w:r>
          </w:p>
        </w:tc>
      </w:tr>
      <w:tr w:rsidR="003B4DF5" w:rsidRPr="003B4DF5" w14:paraId="018D3947" w14:textId="77777777" w:rsidTr="003B4DF5">
        <w:tc>
          <w:tcPr>
            <w:tcW w:w="3145" w:type="dxa"/>
            <w:vMerge/>
            <w:vAlign w:val="center"/>
            <w:hideMark/>
          </w:tcPr>
          <w:p w14:paraId="09E4BB33"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26EE4DE6"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1F2F3724" w14:textId="77777777" w:rsidR="003B4DF5" w:rsidRPr="003B4DF5" w:rsidRDefault="003B4DF5" w:rsidP="003B4DF5">
            <w:pPr>
              <w:spacing w:after="120" w:line="360" w:lineRule="auto"/>
              <w:jc w:val="left"/>
              <w:rPr>
                <w:rFonts w:cs="Arial"/>
                <w:lang w:val="en-US"/>
              </w:rPr>
            </w:pPr>
            <w:r w:rsidRPr="003B4DF5">
              <w:rPr>
                <w:rFonts w:cs="Arial"/>
                <w:lang w:val="en-US"/>
              </w:rPr>
              <w:t>Content realism increases adoption</w:t>
            </w:r>
          </w:p>
        </w:tc>
        <w:tc>
          <w:tcPr>
            <w:tcW w:w="3333" w:type="dxa"/>
            <w:vAlign w:val="center"/>
            <w:hideMark/>
          </w:tcPr>
          <w:p w14:paraId="71631799" w14:textId="77777777" w:rsidR="003B4DF5" w:rsidRPr="003B4DF5" w:rsidRDefault="003B4DF5" w:rsidP="003B4DF5">
            <w:pPr>
              <w:spacing w:after="120" w:line="360" w:lineRule="auto"/>
              <w:jc w:val="left"/>
              <w:rPr>
                <w:rFonts w:cs="Arial"/>
                <w:lang w:val="en-US"/>
              </w:rPr>
            </w:pPr>
            <w:r w:rsidRPr="003B4DF5">
              <w:rPr>
                <w:rFonts w:cs="Arial"/>
                <w:lang w:val="en-US"/>
              </w:rPr>
              <w:t>Nguyen (2025)</w:t>
            </w:r>
          </w:p>
        </w:tc>
      </w:tr>
      <w:tr w:rsidR="003B4DF5" w:rsidRPr="003B4DF5" w14:paraId="24C6A78E" w14:textId="77777777" w:rsidTr="003B4DF5">
        <w:tc>
          <w:tcPr>
            <w:tcW w:w="3145" w:type="dxa"/>
            <w:vMerge/>
            <w:vAlign w:val="center"/>
            <w:hideMark/>
          </w:tcPr>
          <w:p w14:paraId="21DB1377"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6C867852" w14:textId="77777777" w:rsidR="003B4DF5" w:rsidRPr="003B4DF5" w:rsidRDefault="003B4DF5" w:rsidP="003B4DF5">
            <w:pPr>
              <w:spacing w:after="120" w:line="360" w:lineRule="auto"/>
              <w:jc w:val="left"/>
              <w:rPr>
                <w:rFonts w:cs="Arial"/>
                <w:lang w:val="en-US"/>
              </w:rPr>
            </w:pPr>
            <w:r w:rsidRPr="003B4DF5">
              <w:rPr>
                <w:rFonts w:cs="Arial"/>
                <w:lang w:val="en-US"/>
              </w:rPr>
              <w:t>Content Volume &amp; Visibility</w:t>
            </w:r>
          </w:p>
        </w:tc>
        <w:tc>
          <w:tcPr>
            <w:tcW w:w="4410" w:type="dxa"/>
            <w:vAlign w:val="center"/>
            <w:hideMark/>
          </w:tcPr>
          <w:p w14:paraId="7DC2E10D" w14:textId="77777777" w:rsidR="003B4DF5" w:rsidRPr="003B4DF5" w:rsidRDefault="003B4DF5" w:rsidP="003B4DF5">
            <w:pPr>
              <w:spacing w:after="120" w:line="360" w:lineRule="auto"/>
              <w:jc w:val="left"/>
              <w:rPr>
                <w:rFonts w:cs="Arial"/>
                <w:lang w:val="en-US"/>
              </w:rPr>
            </w:pPr>
            <w:r w:rsidRPr="003B4DF5">
              <w:rPr>
                <w:rFonts w:cs="Arial"/>
                <w:lang w:val="en-US"/>
              </w:rPr>
              <w:t>Review quantity increases visibility</w:t>
            </w:r>
          </w:p>
        </w:tc>
        <w:tc>
          <w:tcPr>
            <w:tcW w:w="3333" w:type="dxa"/>
            <w:vAlign w:val="center"/>
            <w:hideMark/>
          </w:tcPr>
          <w:p w14:paraId="3840B0AD" w14:textId="1972714D" w:rsidR="003B4DF5" w:rsidRPr="003B4DF5" w:rsidRDefault="003B4DF5" w:rsidP="003B4DF5">
            <w:pPr>
              <w:spacing w:after="12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3B4DF5" w:rsidRPr="003B4DF5" w14:paraId="00B1F4BC" w14:textId="77777777" w:rsidTr="003B4DF5">
        <w:tc>
          <w:tcPr>
            <w:tcW w:w="3145" w:type="dxa"/>
            <w:vMerge/>
            <w:vAlign w:val="center"/>
            <w:hideMark/>
          </w:tcPr>
          <w:p w14:paraId="7416A9BB"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247A5F26"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05A10428" w14:textId="77777777" w:rsidR="003B4DF5" w:rsidRPr="003B4DF5" w:rsidRDefault="003B4DF5" w:rsidP="003B4DF5">
            <w:pPr>
              <w:spacing w:after="120" w:line="360" w:lineRule="auto"/>
              <w:jc w:val="left"/>
              <w:rPr>
                <w:rFonts w:cs="Arial"/>
                <w:lang w:val="en-US"/>
              </w:rPr>
            </w:pPr>
            <w:r w:rsidRPr="003B4DF5">
              <w:rPr>
                <w:rFonts w:cs="Arial"/>
                <w:lang w:val="en-US"/>
              </w:rPr>
              <w:t>Ranking and exposure influence perception</w:t>
            </w:r>
          </w:p>
        </w:tc>
        <w:tc>
          <w:tcPr>
            <w:tcW w:w="3333" w:type="dxa"/>
            <w:vAlign w:val="center"/>
            <w:hideMark/>
          </w:tcPr>
          <w:p w14:paraId="0D2933B9" w14:textId="06C455DF" w:rsidR="003B4DF5" w:rsidRPr="003B4DF5" w:rsidRDefault="003B4DF5" w:rsidP="003B4DF5">
            <w:pPr>
              <w:spacing w:after="120" w:line="360" w:lineRule="auto"/>
              <w:jc w:val="left"/>
              <w:rPr>
                <w:rFonts w:cs="Arial"/>
                <w:lang w:val="en-US"/>
              </w:rPr>
            </w:pPr>
            <w:r w:rsidRPr="007A2AD9">
              <w:rPr>
                <w:rFonts w:cs="Arial"/>
                <w:lang w:val="en-US"/>
              </w:rPr>
              <w:t>Chen &amp; Law (2016)</w:t>
            </w:r>
          </w:p>
        </w:tc>
      </w:tr>
      <w:tr w:rsidR="003B4DF5" w:rsidRPr="003B4DF5" w14:paraId="1EAE03FB" w14:textId="77777777" w:rsidTr="003B4DF5">
        <w:tc>
          <w:tcPr>
            <w:tcW w:w="3145" w:type="dxa"/>
            <w:vMerge/>
            <w:vAlign w:val="center"/>
            <w:hideMark/>
          </w:tcPr>
          <w:p w14:paraId="4606906F"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04DFDEC0"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1B712453" w14:textId="77777777" w:rsidR="003B4DF5" w:rsidRPr="003B4DF5" w:rsidRDefault="003B4DF5" w:rsidP="003B4DF5">
            <w:pPr>
              <w:spacing w:after="120" w:line="360" w:lineRule="auto"/>
              <w:jc w:val="left"/>
              <w:rPr>
                <w:rFonts w:cs="Arial"/>
                <w:lang w:val="en-US"/>
              </w:rPr>
            </w:pPr>
            <w:r w:rsidRPr="003B4DF5">
              <w:rPr>
                <w:rFonts w:cs="Arial"/>
                <w:lang w:val="en-US"/>
              </w:rPr>
              <w:t>Customer prompting increases review generation</w:t>
            </w:r>
          </w:p>
        </w:tc>
        <w:tc>
          <w:tcPr>
            <w:tcW w:w="3333" w:type="dxa"/>
            <w:vAlign w:val="center"/>
            <w:hideMark/>
          </w:tcPr>
          <w:p w14:paraId="5E8B3CF2" w14:textId="53A96ACB" w:rsidR="003B4DF5" w:rsidRPr="003B4DF5" w:rsidRDefault="003B4DF5" w:rsidP="003B4DF5">
            <w:pPr>
              <w:spacing w:after="120" w:line="360" w:lineRule="auto"/>
              <w:jc w:val="left"/>
              <w:rPr>
                <w:rFonts w:cs="Arial"/>
                <w:lang w:val="en-US"/>
              </w:rPr>
            </w:pPr>
            <w:r w:rsidRPr="007A2AD9">
              <w:rPr>
                <w:rFonts w:cs="Arial"/>
                <w:lang w:val="en-US"/>
              </w:rPr>
              <w:t xml:space="preserve">Meenakshy </w:t>
            </w:r>
            <w:r w:rsidR="00664572" w:rsidRPr="00664572">
              <w:rPr>
                <w:rFonts w:cs="Arial"/>
                <w:i/>
                <w:iCs/>
                <w:lang w:val="en-US"/>
              </w:rPr>
              <w:t>et al</w:t>
            </w:r>
            <w:r w:rsidRPr="007A2AD9">
              <w:rPr>
                <w:rFonts w:cs="Arial"/>
                <w:lang w:val="en-US"/>
              </w:rPr>
              <w:t>. (2024)</w:t>
            </w:r>
          </w:p>
        </w:tc>
      </w:tr>
      <w:tr w:rsidR="003B4DF5" w:rsidRPr="003B4DF5" w14:paraId="5A0491EF" w14:textId="77777777" w:rsidTr="003B4DF5">
        <w:tc>
          <w:tcPr>
            <w:tcW w:w="3145" w:type="dxa"/>
            <w:vMerge/>
            <w:vAlign w:val="center"/>
            <w:hideMark/>
          </w:tcPr>
          <w:p w14:paraId="14DB7586"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42385824" w14:textId="77777777" w:rsidR="003B4DF5" w:rsidRPr="003B4DF5" w:rsidRDefault="003B4DF5" w:rsidP="003B4DF5">
            <w:pPr>
              <w:spacing w:after="120" w:line="360" w:lineRule="auto"/>
              <w:jc w:val="left"/>
              <w:rPr>
                <w:rFonts w:cs="Arial"/>
                <w:lang w:val="en-US"/>
              </w:rPr>
            </w:pPr>
            <w:r w:rsidRPr="003B4DF5">
              <w:rPr>
                <w:rFonts w:cs="Arial"/>
                <w:lang w:val="en-US"/>
              </w:rPr>
              <w:t>Destination Image Management</w:t>
            </w:r>
          </w:p>
        </w:tc>
        <w:tc>
          <w:tcPr>
            <w:tcW w:w="4410" w:type="dxa"/>
            <w:vAlign w:val="center"/>
            <w:hideMark/>
          </w:tcPr>
          <w:p w14:paraId="069A3B57" w14:textId="77777777" w:rsidR="003B4DF5" w:rsidRPr="003B4DF5" w:rsidRDefault="003B4DF5" w:rsidP="003B4DF5">
            <w:pPr>
              <w:spacing w:after="120" w:line="360" w:lineRule="auto"/>
              <w:jc w:val="left"/>
              <w:rPr>
                <w:rFonts w:cs="Arial"/>
                <w:lang w:val="en-US"/>
              </w:rPr>
            </w:pPr>
            <w:r w:rsidRPr="003B4DF5">
              <w:rPr>
                <w:rFonts w:cs="Arial"/>
                <w:lang w:val="en-US"/>
              </w:rPr>
              <w:t>eWOM shapes destination image</w:t>
            </w:r>
          </w:p>
        </w:tc>
        <w:tc>
          <w:tcPr>
            <w:tcW w:w="3333" w:type="dxa"/>
            <w:vAlign w:val="center"/>
            <w:hideMark/>
          </w:tcPr>
          <w:p w14:paraId="65E33F69" w14:textId="77777777" w:rsidR="003B4DF5" w:rsidRPr="003B4DF5" w:rsidRDefault="003B4DF5" w:rsidP="003B4DF5">
            <w:pPr>
              <w:spacing w:after="120" w:line="360" w:lineRule="auto"/>
              <w:jc w:val="left"/>
              <w:rPr>
                <w:rFonts w:cs="Arial"/>
                <w:lang w:val="en-US"/>
              </w:rPr>
            </w:pPr>
            <w:proofErr w:type="spellStart"/>
            <w:r w:rsidRPr="003B4DF5">
              <w:rPr>
                <w:rFonts w:cs="Arial"/>
                <w:lang w:val="en-US"/>
              </w:rPr>
              <w:t>Beyari</w:t>
            </w:r>
            <w:proofErr w:type="spellEnd"/>
            <w:r w:rsidRPr="003B4DF5">
              <w:rPr>
                <w:rFonts w:cs="Arial"/>
                <w:lang w:val="en-US"/>
              </w:rPr>
              <w:t xml:space="preserve"> &amp; </w:t>
            </w:r>
            <w:proofErr w:type="spellStart"/>
            <w:r w:rsidRPr="003B4DF5">
              <w:rPr>
                <w:rFonts w:cs="Arial"/>
                <w:lang w:val="en-US"/>
              </w:rPr>
              <w:t>Garamoun</w:t>
            </w:r>
            <w:proofErr w:type="spellEnd"/>
            <w:r w:rsidRPr="003B4DF5">
              <w:rPr>
                <w:rFonts w:cs="Arial"/>
                <w:lang w:val="en-US"/>
              </w:rPr>
              <w:t xml:space="preserve"> (2024)</w:t>
            </w:r>
          </w:p>
        </w:tc>
      </w:tr>
      <w:tr w:rsidR="003B4DF5" w:rsidRPr="003B4DF5" w14:paraId="3D35C1CC" w14:textId="77777777" w:rsidTr="003B4DF5">
        <w:tc>
          <w:tcPr>
            <w:tcW w:w="3145" w:type="dxa"/>
            <w:vMerge/>
            <w:vAlign w:val="center"/>
            <w:hideMark/>
          </w:tcPr>
          <w:p w14:paraId="7C5F6226"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72455452"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68C0CC31" w14:textId="77777777" w:rsidR="003B4DF5" w:rsidRPr="003B4DF5" w:rsidRDefault="003B4DF5" w:rsidP="003B4DF5">
            <w:pPr>
              <w:spacing w:after="120" w:line="360" w:lineRule="auto"/>
              <w:jc w:val="left"/>
              <w:rPr>
                <w:rFonts w:cs="Arial"/>
                <w:lang w:val="en-US"/>
              </w:rPr>
            </w:pPr>
            <w:r w:rsidRPr="003B4DF5">
              <w:rPr>
                <w:rFonts w:cs="Arial"/>
                <w:lang w:val="en-US"/>
              </w:rPr>
              <w:t>Positive narratives reinforce brand positioning</w:t>
            </w:r>
          </w:p>
        </w:tc>
        <w:tc>
          <w:tcPr>
            <w:tcW w:w="3333" w:type="dxa"/>
            <w:vAlign w:val="center"/>
            <w:hideMark/>
          </w:tcPr>
          <w:p w14:paraId="47665E20" w14:textId="77777777" w:rsidR="003B4DF5" w:rsidRPr="003B4DF5" w:rsidRDefault="003B4DF5" w:rsidP="003B4DF5">
            <w:pPr>
              <w:spacing w:after="120" w:line="360" w:lineRule="auto"/>
              <w:jc w:val="left"/>
              <w:rPr>
                <w:rFonts w:cs="Arial"/>
                <w:lang w:val="en-US"/>
              </w:rPr>
            </w:pPr>
            <w:proofErr w:type="spellStart"/>
            <w:r w:rsidRPr="003B4DF5">
              <w:rPr>
                <w:rFonts w:cs="Arial"/>
                <w:lang w:val="en-US"/>
              </w:rPr>
              <w:t>Beyari</w:t>
            </w:r>
            <w:proofErr w:type="spellEnd"/>
            <w:r w:rsidRPr="003B4DF5">
              <w:rPr>
                <w:rFonts w:cs="Arial"/>
                <w:lang w:val="en-US"/>
              </w:rPr>
              <w:t xml:space="preserve"> &amp; </w:t>
            </w:r>
            <w:proofErr w:type="spellStart"/>
            <w:r w:rsidRPr="003B4DF5">
              <w:rPr>
                <w:rFonts w:cs="Arial"/>
                <w:lang w:val="en-US"/>
              </w:rPr>
              <w:t>Garamoun</w:t>
            </w:r>
            <w:proofErr w:type="spellEnd"/>
            <w:r w:rsidRPr="003B4DF5">
              <w:rPr>
                <w:rFonts w:cs="Arial"/>
                <w:lang w:val="en-US"/>
              </w:rPr>
              <w:t xml:space="preserve"> (2024)</w:t>
            </w:r>
          </w:p>
        </w:tc>
      </w:tr>
      <w:tr w:rsidR="003B4DF5" w:rsidRPr="003B4DF5" w14:paraId="0FEEFF3F" w14:textId="77777777" w:rsidTr="003B4DF5">
        <w:tc>
          <w:tcPr>
            <w:tcW w:w="3145" w:type="dxa"/>
            <w:vMerge/>
            <w:vAlign w:val="center"/>
            <w:hideMark/>
          </w:tcPr>
          <w:p w14:paraId="52589696"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2B95CC6A"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2CCFC2C5" w14:textId="77777777" w:rsidR="003B4DF5" w:rsidRPr="003B4DF5" w:rsidRDefault="003B4DF5" w:rsidP="003B4DF5">
            <w:pPr>
              <w:spacing w:after="120" w:line="360" w:lineRule="auto"/>
              <w:jc w:val="left"/>
              <w:rPr>
                <w:rFonts w:cs="Arial"/>
                <w:lang w:val="en-US"/>
              </w:rPr>
            </w:pPr>
            <w:r w:rsidRPr="003B4DF5">
              <w:rPr>
                <w:rFonts w:cs="Arial"/>
                <w:lang w:val="en-US"/>
              </w:rPr>
              <w:t>Multi-channel strategies enhance perception</w:t>
            </w:r>
          </w:p>
        </w:tc>
        <w:tc>
          <w:tcPr>
            <w:tcW w:w="3333" w:type="dxa"/>
            <w:vAlign w:val="center"/>
            <w:hideMark/>
          </w:tcPr>
          <w:p w14:paraId="396FC540" w14:textId="77777777" w:rsidR="003B4DF5" w:rsidRPr="003B4DF5" w:rsidRDefault="003B4DF5" w:rsidP="003B4DF5">
            <w:pPr>
              <w:spacing w:after="120" w:line="360" w:lineRule="auto"/>
              <w:jc w:val="left"/>
              <w:rPr>
                <w:rFonts w:cs="Arial"/>
                <w:lang w:val="en-US"/>
              </w:rPr>
            </w:pPr>
            <w:proofErr w:type="spellStart"/>
            <w:r w:rsidRPr="003B4DF5">
              <w:rPr>
                <w:rFonts w:cs="Arial"/>
                <w:lang w:val="en-US"/>
              </w:rPr>
              <w:t>Beyari</w:t>
            </w:r>
            <w:proofErr w:type="spellEnd"/>
            <w:r w:rsidRPr="003B4DF5">
              <w:rPr>
                <w:rFonts w:cs="Arial"/>
                <w:lang w:val="en-US"/>
              </w:rPr>
              <w:t xml:space="preserve"> &amp; </w:t>
            </w:r>
            <w:proofErr w:type="spellStart"/>
            <w:r w:rsidRPr="003B4DF5">
              <w:rPr>
                <w:rFonts w:cs="Arial"/>
                <w:lang w:val="en-US"/>
              </w:rPr>
              <w:t>Garamoun</w:t>
            </w:r>
            <w:proofErr w:type="spellEnd"/>
            <w:r w:rsidRPr="003B4DF5">
              <w:rPr>
                <w:rFonts w:cs="Arial"/>
                <w:lang w:val="en-US"/>
              </w:rPr>
              <w:t xml:space="preserve"> (2024)</w:t>
            </w:r>
          </w:p>
        </w:tc>
      </w:tr>
      <w:tr w:rsidR="003B4DF5" w:rsidRPr="003B4DF5" w14:paraId="26A39999" w14:textId="77777777" w:rsidTr="003B4DF5">
        <w:tc>
          <w:tcPr>
            <w:tcW w:w="3145" w:type="dxa"/>
            <w:vMerge/>
            <w:vAlign w:val="center"/>
            <w:hideMark/>
          </w:tcPr>
          <w:p w14:paraId="5EC2C2F1"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70BD7416" w14:textId="77777777" w:rsidR="003B4DF5" w:rsidRPr="003B4DF5" w:rsidRDefault="003B4DF5" w:rsidP="003B4DF5">
            <w:pPr>
              <w:spacing w:after="120" w:line="360" w:lineRule="auto"/>
              <w:jc w:val="left"/>
              <w:rPr>
                <w:rFonts w:cs="Arial"/>
                <w:lang w:val="en-US"/>
              </w:rPr>
            </w:pPr>
            <w:r w:rsidRPr="003B4DF5">
              <w:rPr>
                <w:rFonts w:cs="Arial"/>
                <w:lang w:val="en-US"/>
              </w:rPr>
              <w:t>Negative eWOM Management</w:t>
            </w:r>
          </w:p>
        </w:tc>
        <w:tc>
          <w:tcPr>
            <w:tcW w:w="4410" w:type="dxa"/>
            <w:vAlign w:val="center"/>
            <w:hideMark/>
          </w:tcPr>
          <w:p w14:paraId="2F1B5658" w14:textId="77777777" w:rsidR="003B4DF5" w:rsidRPr="003B4DF5" w:rsidRDefault="003B4DF5" w:rsidP="003B4DF5">
            <w:pPr>
              <w:spacing w:after="120" w:line="360" w:lineRule="auto"/>
              <w:jc w:val="left"/>
              <w:rPr>
                <w:rFonts w:cs="Arial"/>
                <w:lang w:val="en-US"/>
              </w:rPr>
            </w:pPr>
            <w:r w:rsidRPr="003B4DF5">
              <w:rPr>
                <w:rFonts w:cs="Arial"/>
                <w:lang w:val="en-US"/>
              </w:rPr>
              <w:t>Negative reviews have stronger impact</w:t>
            </w:r>
          </w:p>
        </w:tc>
        <w:tc>
          <w:tcPr>
            <w:tcW w:w="3333" w:type="dxa"/>
            <w:vAlign w:val="center"/>
            <w:hideMark/>
          </w:tcPr>
          <w:p w14:paraId="46CC4C9A" w14:textId="4011CF25" w:rsidR="003B4DF5" w:rsidRPr="003B4DF5" w:rsidRDefault="003B4DF5" w:rsidP="003B4DF5">
            <w:pPr>
              <w:spacing w:after="12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3B4DF5" w:rsidRPr="003B4DF5" w14:paraId="17D94559" w14:textId="77777777" w:rsidTr="003B4DF5">
        <w:tc>
          <w:tcPr>
            <w:tcW w:w="3145" w:type="dxa"/>
            <w:vMerge/>
            <w:vAlign w:val="center"/>
            <w:hideMark/>
          </w:tcPr>
          <w:p w14:paraId="6D483A67"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06F567A0"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0F950F50" w14:textId="77777777" w:rsidR="003B4DF5" w:rsidRPr="003B4DF5" w:rsidRDefault="003B4DF5" w:rsidP="003B4DF5">
            <w:pPr>
              <w:spacing w:after="120" w:line="360" w:lineRule="auto"/>
              <w:jc w:val="left"/>
              <w:rPr>
                <w:rFonts w:cs="Arial"/>
                <w:lang w:val="en-US"/>
              </w:rPr>
            </w:pPr>
            <w:r w:rsidRPr="003B4DF5">
              <w:rPr>
                <w:rFonts w:cs="Arial"/>
                <w:lang w:val="en-US"/>
              </w:rPr>
              <w:t>Timely response reduces reputational damage</w:t>
            </w:r>
          </w:p>
        </w:tc>
        <w:tc>
          <w:tcPr>
            <w:tcW w:w="3333" w:type="dxa"/>
            <w:vAlign w:val="center"/>
            <w:hideMark/>
          </w:tcPr>
          <w:p w14:paraId="64792DA7" w14:textId="4DEE7EF1" w:rsidR="003B4DF5" w:rsidRPr="003B4DF5" w:rsidRDefault="003B4DF5" w:rsidP="003B4DF5">
            <w:pPr>
              <w:spacing w:after="120" w:line="360" w:lineRule="auto"/>
              <w:jc w:val="left"/>
              <w:rPr>
                <w:rFonts w:cs="Arial"/>
                <w:lang w:val="en-US"/>
              </w:rPr>
            </w:pPr>
            <w:r w:rsidRPr="007A2AD9">
              <w:rPr>
                <w:rFonts w:cs="Arial"/>
                <w:lang w:val="en-US"/>
              </w:rPr>
              <w:t>Chen &amp; Law (2016)</w:t>
            </w:r>
          </w:p>
        </w:tc>
      </w:tr>
      <w:tr w:rsidR="003B4DF5" w:rsidRPr="003B4DF5" w14:paraId="3F30B551" w14:textId="77777777" w:rsidTr="003B4DF5">
        <w:tc>
          <w:tcPr>
            <w:tcW w:w="3145" w:type="dxa"/>
            <w:vMerge/>
            <w:vAlign w:val="center"/>
            <w:hideMark/>
          </w:tcPr>
          <w:p w14:paraId="05462D78"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704B08AB"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09986B2E" w14:textId="77777777" w:rsidR="003B4DF5" w:rsidRPr="003B4DF5" w:rsidRDefault="003B4DF5" w:rsidP="003B4DF5">
            <w:pPr>
              <w:spacing w:after="120" w:line="360" w:lineRule="auto"/>
              <w:jc w:val="left"/>
              <w:rPr>
                <w:rFonts w:cs="Arial"/>
                <w:lang w:val="en-US"/>
              </w:rPr>
            </w:pPr>
            <w:r w:rsidRPr="003B4DF5">
              <w:rPr>
                <w:rFonts w:cs="Arial"/>
                <w:lang w:val="en-US"/>
              </w:rPr>
              <w:t>Service recovery and transparency restore trust</w:t>
            </w:r>
          </w:p>
        </w:tc>
        <w:tc>
          <w:tcPr>
            <w:tcW w:w="3333" w:type="dxa"/>
            <w:vAlign w:val="center"/>
            <w:hideMark/>
          </w:tcPr>
          <w:p w14:paraId="37547C48" w14:textId="1275BE1B" w:rsidR="003B4DF5" w:rsidRPr="003B4DF5" w:rsidRDefault="003B4DF5" w:rsidP="003B4DF5">
            <w:pPr>
              <w:spacing w:after="120" w:line="360" w:lineRule="auto"/>
              <w:jc w:val="left"/>
              <w:rPr>
                <w:rFonts w:cs="Arial"/>
                <w:lang w:val="en-US"/>
              </w:rPr>
            </w:pPr>
            <w:r w:rsidRPr="007A2AD9">
              <w:rPr>
                <w:rFonts w:cs="Arial"/>
                <w:lang w:val="en-US"/>
              </w:rPr>
              <w:t xml:space="preserve">Meenakshy </w:t>
            </w:r>
            <w:r w:rsidR="00664572" w:rsidRPr="00664572">
              <w:rPr>
                <w:rFonts w:cs="Arial"/>
                <w:i/>
                <w:iCs/>
                <w:lang w:val="en-US"/>
              </w:rPr>
              <w:t>et al</w:t>
            </w:r>
            <w:r w:rsidRPr="007A2AD9">
              <w:rPr>
                <w:rFonts w:cs="Arial"/>
                <w:lang w:val="en-US"/>
              </w:rPr>
              <w:t>. (2024)</w:t>
            </w:r>
          </w:p>
        </w:tc>
      </w:tr>
      <w:tr w:rsidR="003B4DF5" w:rsidRPr="003B4DF5" w14:paraId="115CB670" w14:textId="77777777" w:rsidTr="003B4DF5">
        <w:tc>
          <w:tcPr>
            <w:tcW w:w="3145" w:type="dxa"/>
            <w:vMerge w:val="restart"/>
            <w:vAlign w:val="center"/>
            <w:hideMark/>
          </w:tcPr>
          <w:p w14:paraId="4AA8B220" w14:textId="77777777" w:rsidR="003B4DF5" w:rsidRPr="003B4DF5" w:rsidRDefault="003B4DF5" w:rsidP="003B4DF5">
            <w:pPr>
              <w:spacing w:after="120" w:line="360" w:lineRule="auto"/>
              <w:jc w:val="left"/>
              <w:rPr>
                <w:rFonts w:cs="Arial"/>
                <w:lang w:val="en-US"/>
              </w:rPr>
            </w:pPr>
            <w:r w:rsidRPr="003B4DF5">
              <w:rPr>
                <w:rFonts w:cs="Arial"/>
                <w:b/>
                <w:bCs/>
                <w:lang w:val="en-US"/>
              </w:rPr>
              <w:t>Theme 2: Building Trust &amp; Credibility through Structured and Authentic eWOM Strategies</w:t>
            </w:r>
          </w:p>
        </w:tc>
        <w:tc>
          <w:tcPr>
            <w:tcW w:w="3060" w:type="dxa"/>
            <w:vMerge w:val="restart"/>
            <w:vAlign w:val="center"/>
            <w:hideMark/>
          </w:tcPr>
          <w:p w14:paraId="44C65D53" w14:textId="77777777" w:rsidR="003B4DF5" w:rsidRPr="003B4DF5" w:rsidRDefault="003B4DF5" w:rsidP="003B4DF5">
            <w:pPr>
              <w:spacing w:after="120" w:line="360" w:lineRule="auto"/>
              <w:jc w:val="left"/>
              <w:rPr>
                <w:rFonts w:cs="Arial"/>
                <w:lang w:val="en-US"/>
              </w:rPr>
            </w:pPr>
            <w:r w:rsidRPr="003B4DF5">
              <w:rPr>
                <w:rFonts w:cs="Arial"/>
                <w:lang w:val="en-US"/>
              </w:rPr>
              <w:t>Credibility Enhancement</w:t>
            </w:r>
          </w:p>
        </w:tc>
        <w:tc>
          <w:tcPr>
            <w:tcW w:w="4410" w:type="dxa"/>
            <w:vAlign w:val="center"/>
            <w:hideMark/>
          </w:tcPr>
          <w:p w14:paraId="08F721FB" w14:textId="77777777" w:rsidR="003B4DF5" w:rsidRPr="003B4DF5" w:rsidRDefault="003B4DF5" w:rsidP="003B4DF5">
            <w:pPr>
              <w:spacing w:after="120" w:line="360" w:lineRule="auto"/>
              <w:jc w:val="left"/>
              <w:rPr>
                <w:rFonts w:cs="Arial"/>
                <w:lang w:val="en-US"/>
              </w:rPr>
            </w:pPr>
            <w:r w:rsidRPr="003B4DF5">
              <w:rPr>
                <w:rFonts w:cs="Arial"/>
                <w:lang w:val="en-US"/>
              </w:rPr>
              <w:t>Verified reviews increase trust</w:t>
            </w:r>
          </w:p>
        </w:tc>
        <w:tc>
          <w:tcPr>
            <w:tcW w:w="3333" w:type="dxa"/>
            <w:vAlign w:val="center"/>
            <w:hideMark/>
          </w:tcPr>
          <w:p w14:paraId="0BDF5215" w14:textId="77777777" w:rsidR="003B4DF5" w:rsidRPr="003B4DF5" w:rsidRDefault="003B4DF5" w:rsidP="003B4DF5">
            <w:pPr>
              <w:spacing w:after="120" w:line="360" w:lineRule="auto"/>
              <w:jc w:val="left"/>
              <w:rPr>
                <w:rFonts w:cs="Arial"/>
                <w:lang w:val="en-US"/>
              </w:rPr>
            </w:pPr>
            <w:r w:rsidRPr="003B4DF5">
              <w:rPr>
                <w:rFonts w:cs="Arial"/>
                <w:lang w:val="en-US"/>
              </w:rPr>
              <w:t>Rahman &amp; Mia (2025)</w:t>
            </w:r>
          </w:p>
        </w:tc>
      </w:tr>
      <w:tr w:rsidR="003B4DF5" w:rsidRPr="003B4DF5" w14:paraId="265036DD" w14:textId="77777777" w:rsidTr="003B4DF5">
        <w:tc>
          <w:tcPr>
            <w:tcW w:w="3145" w:type="dxa"/>
            <w:vMerge/>
            <w:vAlign w:val="center"/>
            <w:hideMark/>
          </w:tcPr>
          <w:p w14:paraId="2CCFB31E"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371743DD"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12935772" w14:textId="77777777" w:rsidR="003B4DF5" w:rsidRPr="003B4DF5" w:rsidRDefault="003B4DF5" w:rsidP="003B4DF5">
            <w:pPr>
              <w:spacing w:after="120" w:line="360" w:lineRule="auto"/>
              <w:jc w:val="left"/>
              <w:rPr>
                <w:rFonts w:cs="Arial"/>
                <w:lang w:val="en-US"/>
              </w:rPr>
            </w:pPr>
            <w:r w:rsidRPr="003B4DF5">
              <w:rPr>
                <w:rFonts w:cs="Arial"/>
                <w:lang w:val="en-US"/>
              </w:rPr>
              <w:t>Authentic content improves reliability</w:t>
            </w:r>
          </w:p>
        </w:tc>
        <w:tc>
          <w:tcPr>
            <w:tcW w:w="3333" w:type="dxa"/>
            <w:vAlign w:val="center"/>
            <w:hideMark/>
          </w:tcPr>
          <w:p w14:paraId="398E61F1" w14:textId="77777777" w:rsidR="003B4DF5" w:rsidRPr="003B4DF5" w:rsidRDefault="003B4DF5" w:rsidP="003B4DF5">
            <w:pPr>
              <w:spacing w:after="120" w:line="360" w:lineRule="auto"/>
              <w:jc w:val="left"/>
              <w:rPr>
                <w:rFonts w:cs="Arial"/>
                <w:lang w:val="en-US"/>
              </w:rPr>
            </w:pPr>
            <w:r w:rsidRPr="003B4DF5">
              <w:rPr>
                <w:rFonts w:cs="Arial"/>
                <w:lang w:val="en-US"/>
              </w:rPr>
              <w:t>Rahman &amp; Mia (2025)</w:t>
            </w:r>
          </w:p>
        </w:tc>
      </w:tr>
      <w:tr w:rsidR="003B4DF5" w:rsidRPr="003B4DF5" w14:paraId="6DC95946" w14:textId="77777777" w:rsidTr="003B4DF5">
        <w:tc>
          <w:tcPr>
            <w:tcW w:w="3145" w:type="dxa"/>
            <w:vMerge/>
            <w:vAlign w:val="center"/>
            <w:hideMark/>
          </w:tcPr>
          <w:p w14:paraId="6E558DBB"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632B29C8"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09EEB866" w14:textId="77777777" w:rsidR="003B4DF5" w:rsidRPr="003B4DF5" w:rsidRDefault="003B4DF5" w:rsidP="003B4DF5">
            <w:pPr>
              <w:spacing w:after="120" w:line="360" w:lineRule="auto"/>
              <w:jc w:val="left"/>
              <w:rPr>
                <w:rFonts w:cs="Arial"/>
                <w:lang w:val="en-US"/>
              </w:rPr>
            </w:pPr>
            <w:r w:rsidRPr="003B4DF5">
              <w:rPr>
                <w:rFonts w:cs="Arial"/>
                <w:lang w:val="en-US"/>
              </w:rPr>
              <w:t>Credibility cues reduce misinformation risk</w:t>
            </w:r>
          </w:p>
        </w:tc>
        <w:tc>
          <w:tcPr>
            <w:tcW w:w="3333" w:type="dxa"/>
            <w:vAlign w:val="center"/>
            <w:hideMark/>
          </w:tcPr>
          <w:p w14:paraId="2624D342" w14:textId="77777777" w:rsidR="003B4DF5" w:rsidRPr="003B4DF5" w:rsidRDefault="003B4DF5" w:rsidP="003B4DF5">
            <w:pPr>
              <w:spacing w:after="120" w:line="360" w:lineRule="auto"/>
              <w:jc w:val="left"/>
              <w:rPr>
                <w:rFonts w:cs="Arial"/>
                <w:lang w:val="en-US"/>
              </w:rPr>
            </w:pPr>
            <w:r w:rsidRPr="003B4DF5">
              <w:rPr>
                <w:rFonts w:cs="Arial"/>
                <w:lang w:val="en-US"/>
              </w:rPr>
              <w:t>Rahman &amp; Mia (2025)</w:t>
            </w:r>
          </w:p>
        </w:tc>
      </w:tr>
      <w:tr w:rsidR="003B4DF5" w:rsidRPr="003B4DF5" w14:paraId="706186E6" w14:textId="77777777" w:rsidTr="003B4DF5">
        <w:tc>
          <w:tcPr>
            <w:tcW w:w="3145" w:type="dxa"/>
            <w:vMerge/>
            <w:vAlign w:val="center"/>
            <w:hideMark/>
          </w:tcPr>
          <w:p w14:paraId="6072CB83"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2EF64ED0" w14:textId="77777777" w:rsidR="003B4DF5" w:rsidRPr="003B4DF5" w:rsidRDefault="003B4DF5" w:rsidP="003B4DF5">
            <w:pPr>
              <w:spacing w:after="120" w:line="360" w:lineRule="auto"/>
              <w:jc w:val="left"/>
              <w:rPr>
                <w:rFonts w:cs="Arial"/>
                <w:lang w:val="en-US"/>
              </w:rPr>
            </w:pPr>
            <w:r w:rsidRPr="003B4DF5">
              <w:rPr>
                <w:rFonts w:cs="Arial"/>
                <w:lang w:val="en-US"/>
              </w:rPr>
              <w:t>Influencer-Based Trust Building</w:t>
            </w:r>
          </w:p>
        </w:tc>
        <w:tc>
          <w:tcPr>
            <w:tcW w:w="4410" w:type="dxa"/>
            <w:vAlign w:val="center"/>
            <w:hideMark/>
          </w:tcPr>
          <w:p w14:paraId="3A3A3C75" w14:textId="77777777" w:rsidR="003B4DF5" w:rsidRPr="003B4DF5" w:rsidRDefault="003B4DF5" w:rsidP="003B4DF5">
            <w:pPr>
              <w:spacing w:after="120" w:line="360" w:lineRule="auto"/>
              <w:jc w:val="left"/>
              <w:rPr>
                <w:rFonts w:cs="Arial"/>
                <w:lang w:val="en-US"/>
              </w:rPr>
            </w:pPr>
            <w:r w:rsidRPr="003B4DF5">
              <w:rPr>
                <w:rFonts w:cs="Arial"/>
                <w:lang w:val="en-US"/>
              </w:rPr>
              <w:t>Influencers act as trusted mediators</w:t>
            </w:r>
          </w:p>
        </w:tc>
        <w:tc>
          <w:tcPr>
            <w:tcW w:w="3333" w:type="dxa"/>
            <w:vAlign w:val="center"/>
            <w:hideMark/>
          </w:tcPr>
          <w:p w14:paraId="672E2580" w14:textId="19E91713" w:rsidR="003B4DF5" w:rsidRPr="003B4DF5" w:rsidRDefault="003B4DF5" w:rsidP="003B4DF5">
            <w:pPr>
              <w:spacing w:after="12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3B4DF5" w:rsidRPr="003B4DF5" w14:paraId="4070CCD1" w14:textId="77777777" w:rsidTr="003B4DF5">
        <w:tc>
          <w:tcPr>
            <w:tcW w:w="3145" w:type="dxa"/>
            <w:vMerge/>
            <w:vAlign w:val="center"/>
            <w:hideMark/>
          </w:tcPr>
          <w:p w14:paraId="688118DE"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3BA3EB78"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1A8D26E0" w14:textId="77777777" w:rsidR="003B4DF5" w:rsidRPr="003B4DF5" w:rsidRDefault="003B4DF5" w:rsidP="003B4DF5">
            <w:pPr>
              <w:spacing w:after="120" w:line="360" w:lineRule="auto"/>
              <w:jc w:val="left"/>
              <w:rPr>
                <w:rFonts w:cs="Arial"/>
                <w:lang w:val="en-US"/>
              </w:rPr>
            </w:pPr>
            <w:r w:rsidRPr="003B4DF5">
              <w:rPr>
                <w:rFonts w:cs="Arial"/>
                <w:lang w:val="en-US"/>
              </w:rPr>
              <w:t>Personal storytelling enhances persuasion</w:t>
            </w:r>
          </w:p>
        </w:tc>
        <w:tc>
          <w:tcPr>
            <w:tcW w:w="3333" w:type="dxa"/>
            <w:vAlign w:val="center"/>
            <w:hideMark/>
          </w:tcPr>
          <w:p w14:paraId="34190F68" w14:textId="0FD58C34" w:rsidR="003B4DF5" w:rsidRPr="003B4DF5" w:rsidRDefault="003B4DF5" w:rsidP="003B4DF5">
            <w:pPr>
              <w:spacing w:after="120" w:line="360" w:lineRule="auto"/>
              <w:jc w:val="left"/>
              <w:rPr>
                <w:rFonts w:cs="Arial"/>
                <w:lang w:val="en-US"/>
              </w:rPr>
            </w:pPr>
            <w:r w:rsidRPr="007A2AD9">
              <w:rPr>
                <w:rFonts w:cs="Arial"/>
                <w:lang w:val="en-US"/>
              </w:rPr>
              <w:t>Chen &amp; Law (2016)</w:t>
            </w:r>
          </w:p>
        </w:tc>
      </w:tr>
      <w:tr w:rsidR="003B4DF5" w:rsidRPr="003B4DF5" w14:paraId="071E786F" w14:textId="77777777" w:rsidTr="003B4DF5">
        <w:tc>
          <w:tcPr>
            <w:tcW w:w="3145" w:type="dxa"/>
            <w:vMerge/>
            <w:vAlign w:val="center"/>
            <w:hideMark/>
          </w:tcPr>
          <w:p w14:paraId="426E4511"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1B5C8089"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46BBB5B3" w14:textId="77777777" w:rsidR="003B4DF5" w:rsidRPr="003B4DF5" w:rsidRDefault="003B4DF5" w:rsidP="003B4DF5">
            <w:pPr>
              <w:spacing w:after="120" w:line="360" w:lineRule="auto"/>
              <w:jc w:val="left"/>
              <w:rPr>
                <w:rFonts w:cs="Arial"/>
                <w:lang w:val="en-US"/>
              </w:rPr>
            </w:pPr>
            <w:r w:rsidRPr="003B4DF5">
              <w:rPr>
                <w:rFonts w:cs="Arial"/>
                <w:lang w:val="en-US"/>
              </w:rPr>
              <w:t>Influencer reach increases engagement</w:t>
            </w:r>
          </w:p>
        </w:tc>
        <w:tc>
          <w:tcPr>
            <w:tcW w:w="3333" w:type="dxa"/>
            <w:vAlign w:val="center"/>
            <w:hideMark/>
          </w:tcPr>
          <w:p w14:paraId="2A367B21" w14:textId="56BDB7F1" w:rsidR="003B4DF5" w:rsidRPr="003B4DF5" w:rsidRDefault="003B4DF5" w:rsidP="003B4DF5">
            <w:pPr>
              <w:spacing w:after="120" w:line="360" w:lineRule="auto"/>
              <w:jc w:val="left"/>
              <w:rPr>
                <w:rFonts w:cs="Arial"/>
                <w:lang w:val="en-US"/>
              </w:rPr>
            </w:pPr>
            <w:r w:rsidRPr="007A2AD9">
              <w:rPr>
                <w:rFonts w:cs="Arial"/>
                <w:lang w:val="en-US"/>
              </w:rPr>
              <w:t xml:space="preserve">Meenakshy </w:t>
            </w:r>
            <w:r w:rsidR="00664572" w:rsidRPr="00664572">
              <w:rPr>
                <w:rFonts w:cs="Arial"/>
                <w:i/>
                <w:iCs/>
                <w:lang w:val="en-US"/>
              </w:rPr>
              <w:t>et al</w:t>
            </w:r>
            <w:r w:rsidRPr="007A2AD9">
              <w:rPr>
                <w:rFonts w:cs="Arial"/>
                <w:lang w:val="en-US"/>
              </w:rPr>
              <w:t>. (2024)</w:t>
            </w:r>
          </w:p>
        </w:tc>
      </w:tr>
      <w:tr w:rsidR="003B4DF5" w:rsidRPr="003B4DF5" w14:paraId="1A16FE44" w14:textId="77777777" w:rsidTr="003B4DF5">
        <w:tc>
          <w:tcPr>
            <w:tcW w:w="3145" w:type="dxa"/>
            <w:vMerge/>
            <w:vAlign w:val="center"/>
            <w:hideMark/>
          </w:tcPr>
          <w:p w14:paraId="36FEECD4"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6CD044D3" w14:textId="77777777" w:rsidR="003B4DF5" w:rsidRPr="003B4DF5" w:rsidRDefault="003B4DF5" w:rsidP="003B4DF5">
            <w:pPr>
              <w:spacing w:after="120" w:line="360" w:lineRule="auto"/>
              <w:jc w:val="left"/>
              <w:rPr>
                <w:rFonts w:cs="Arial"/>
                <w:lang w:val="en-US"/>
              </w:rPr>
            </w:pPr>
            <w:r w:rsidRPr="003B4DF5">
              <w:rPr>
                <w:rFonts w:cs="Arial"/>
                <w:lang w:val="en-US"/>
              </w:rPr>
              <w:t>Platform &amp; Engagement Strategies</w:t>
            </w:r>
          </w:p>
        </w:tc>
        <w:tc>
          <w:tcPr>
            <w:tcW w:w="4410" w:type="dxa"/>
            <w:vAlign w:val="center"/>
            <w:hideMark/>
          </w:tcPr>
          <w:p w14:paraId="0CED3B41" w14:textId="77777777" w:rsidR="003B4DF5" w:rsidRPr="003B4DF5" w:rsidRDefault="003B4DF5" w:rsidP="003B4DF5">
            <w:pPr>
              <w:spacing w:after="120" w:line="360" w:lineRule="auto"/>
              <w:jc w:val="left"/>
              <w:rPr>
                <w:rFonts w:cs="Arial"/>
                <w:lang w:val="en-US"/>
              </w:rPr>
            </w:pPr>
            <w:r w:rsidRPr="003B4DF5">
              <w:rPr>
                <w:rFonts w:cs="Arial"/>
                <w:lang w:val="en-US"/>
              </w:rPr>
              <w:t>Social proof (likes, shares) builds trust</w:t>
            </w:r>
          </w:p>
        </w:tc>
        <w:tc>
          <w:tcPr>
            <w:tcW w:w="3333" w:type="dxa"/>
            <w:vAlign w:val="center"/>
            <w:hideMark/>
          </w:tcPr>
          <w:p w14:paraId="0406F5F9" w14:textId="77777777" w:rsidR="003B4DF5" w:rsidRPr="003B4DF5" w:rsidRDefault="003B4DF5" w:rsidP="003B4DF5">
            <w:pPr>
              <w:spacing w:after="120" w:line="360" w:lineRule="auto"/>
              <w:jc w:val="left"/>
              <w:rPr>
                <w:rFonts w:cs="Arial"/>
                <w:lang w:val="en-US"/>
              </w:rPr>
            </w:pPr>
            <w:proofErr w:type="spellStart"/>
            <w:r w:rsidRPr="003B4DF5">
              <w:rPr>
                <w:rFonts w:cs="Arial"/>
                <w:lang w:val="en-US"/>
              </w:rPr>
              <w:t>Beyari</w:t>
            </w:r>
            <w:proofErr w:type="spellEnd"/>
            <w:r w:rsidRPr="003B4DF5">
              <w:rPr>
                <w:rFonts w:cs="Arial"/>
                <w:lang w:val="en-US"/>
              </w:rPr>
              <w:t xml:space="preserve"> &amp; </w:t>
            </w:r>
            <w:proofErr w:type="spellStart"/>
            <w:r w:rsidRPr="003B4DF5">
              <w:rPr>
                <w:rFonts w:cs="Arial"/>
                <w:lang w:val="en-US"/>
              </w:rPr>
              <w:t>Garamoun</w:t>
            </w:r>
            <w:proofErr w:type="spellEnd"/>
            <w:r w:rsidRPr="003B4DF5">
              <w:rPr>
                <w:rFonts w:cs="Arial"/>
                <w:lang w:val="en-US"/>
              </w:rPr>
              <w:t xml:space="preserve"> (2024)</w:t>
            </w:r>
          </w:p>
        </w:tc>
      </w:tr>
      <w:tr w:rsidR="003B4DF5" w:rsidRPr="003B4DF5" w14:paraId="4A2FC7BE" w14:textId="77777777" w:rsidTr="003B4DF5">
        <w:tc>
          <w:tcPr>
            <w:tcW w:w="3145" w:type="dxa"/>
            <w:vMerge/>
            <w:vAlign w:val="center"/>
            <w:hideMark/>
          </w:tcPr>
          <w:p w14:paraId="7F254201"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53620F42"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73F02A38" w14:textId="77777777" w:rsidR="003B4DF5" w:rsidRPr="003B4DF5" w:rsidRDefault="003B4DF5" w:rsidP="003B4DF5">
            <w:pPr>
              <w:spacing w:after="120" w:line="360" w:lineRule="auto"/>
              <w:jc w:val="left"/>
              <w:rPr>
                <w:rFonts w:cs="Arial"/>
                <w:lang w:val="en-US"/>
              </w:rPr>
            </w:pPr>
            <w:r w:rsidRPr="003B4DF5">
              <w:rPr>
                <w:rFonts w:cs="Arial"/>
                <w:lang w:val="en-US"/>
              </w:rPr>
              <w:t>Cross-platform consistency enhances credibility</w:t>
            </w:r>
          </w:p>
        </w:tc>
        <w:tc>
          <w:tcPr>
            <w:tcW w:w="3333" w:type="dxa"/>
            <w:vAlign w:val="center"/>
            <w:hideMark/>
          </w:tcPr>
          <w:p w14:paraId="5F909EFA" w14:textId="77777777" w:rsidR="003B4DF5" w:rsidRPr="003B4DF5" w:rsidRDefault="003B4DF5" w:rsidP="003B4DF5">
            <w:pPr>
              <w:spacing w:after="120" w:line="360" w:lineRule="auto"/>
              <w:jc w:val="left"/>
              <w:rPr>
                <w:rFonts w:cs="Arial"/>
                <w:lang w:val="en-US"/>
              </w:rPr>
            </w:pPr>
            <w:proofErr w:type="spellStart"/>
            <w:r w:rsidRPr="003B4DF5">
              <w:rPr>
                <w:rFonts w:cs="Arial"/>
                <w:lang w:val="en-US"/>
              </w:rPr>
              <w:t>Beyari</w:t>
            </w:r>
            <w:proofErr w:type="spellEnd"/>
            <w:r w:rsidRPr="003B4DF5">
              <w:rPr>
                <w:rFonts w:cs="Arial"/>
                <w:lang w:val="en-US"/>
              </w:rPr>
              <w:t xml:space="preserve"> &amp; </w:t>
            </w:r>
            <w:proofErr w:type="spellStart"/>
            <w:r w:rsidRPr="003B4DF5">
              <w:rPr>
                <w:rFonts w:cs="Arial"/>
                <w:lang w:val="en-US"/>
              </w:rPr>
              <w:t>Garamoun</w:t>
            </w:r>
            <w:proofErr w:type="spellEnd"/>
            <w:r w:rsidRPr="003B4DF5">
              <w:rPr>
                <w:rFonts w:cs="Arial"/>
                <w:lang w:val="en-US"/>
              </w:rPr>
              <w:t xml:space="preserve"> (2024)</w:t>
            </w:r>
          </w:p>
        </w:tc>
      </w:tr>
      <w:tr w:rsidR="003B4DF5" w:rsidRPr="003B4DF5" w14:paraId="209DC235" w14:textId="77777777" w:rsidTr="003B4DF5">
        <w:tc>
          <w:tcPr>
            <w:tcW w:w="3145" w:type="dxa"/>
            <w:vMerge/>
            <w:vAlign w:val="center"/>
            <w:hideMark/>
          </w:tcPr>
          <w:p w14:paraId="260EA595"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1AF30BA4"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79124321" w14:textId="77777777" w:rsidR="003B4DF5" w:rsidRPr="003B4DF5" w:rsidRDefault="003B4DF5" w:rsidP="003B4DF5">
            <w:pPr>
              <w:spacing w:after="120" w:line="360" w:lineRule="auto"/>
              <w:jc w:val="left"/>
              <w:rPr>
                <w:rFonts w:cs="Arial"/>
                <w:lang w:val="en-US"/>
              </w:rPr>
            </w:pPr>
            <w:r w:rsidRPr="003B4DF5">
              <w:rPr>
                <w:rFonts w:cs="Arial"/>
                <w:lang w:val="en-US"/>
              </w:rPr>
              <w:t>Multi-channel engagement strengthens trust</w:t>
            </w:r>
          </w:p>
        </w:tc>
        <w:tc>
          <w:tcPr>
            <w:tcW w:w="3333" w:type="dxa"/>
            <w:vAlign w:val="center"/>
            <w:hideMark/>
          </w:tcPr>
          <w:p w14:paraId="4CA63DCD" w14:textId="77777777" w:rsidR="003B4DF5" w:rsidRPr="003B4DF5" w:rsidRDefault="003B4DF5" w:rsidP="003B4DF5">
            <w:pPr>
              <w:spacing w:after="120" w:line="360" w:lineRule="auto"/>
              <w:jc w:val="left"/>
              <w:rPr>
                <w:rFonts w:cs="Arial"/>
                <w:lang w:val="en-US"/>
              </w:rPr>
            </w:pPr>
            <w:proofErr w:type="spellStart"/>
            <w:r w:rsidRPr="003B4DF5">
              <w:rPr>
                <w:rFonts w:cs="Arial"/>
                <w:lang w:val="en-US"/>
              </w:rPr>
              <w:t>Beyari</w:t>
            </w:r>
            <w:proofErr w:type="spellEnd"/>
            <w:r w:rsidRPr="003B4DF5">
              <w:rPr>
                <w:rFonts w:cs="Arial"/>
                <w:lang w:val="en-US"/>
              </w:rPr>
              <w:t xml:space="preserve"> &amp; </w:t>
            </w:r>
            <w:proofErr w:type="spellStart"/>
            <w:r w:rsidRPr="003B4DF5">
              <w:rPr>
                <w:rFonts w:cs="Arial"/>
                <w:lang w:val="en-US"/>
              </w:rPr>
              <w:t>Garamoun</w:t>
            </w:r>
            <w:proofErr w:type="spellEnd"/>
            <w:r w:rsidRPr="003B4DF5">
              <w:rPr>
                <w:rFonts w:cs="Arial"/>
                <w:lang w:val="en-US"/>
              </w:rPr>
              <w:t xml:space="preserve"> (2024)</w:t>
            </w:r>
          </w:p>
        </w:tc>
      </w:tr>
      <w:tr w:rsidR="003B4DF5" w:rsidRPr="003B4DF5" w14:paraId="0A112977" w14:textId="77777777" w:rsidTr="003B4DF5">
        <w:tc>
          <w:tcPr>
            <w:tcW w:w="3145" w:type="dxa"/>
            <w:vMerge/>
            <w:vAlign w:val="center"/>
            <w:hideMark/>
          </w:tcPr>
          <w:p w14:paraId="5F3031D6"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56F4BCA0" w14:textId="77777777" w:rsidR="003B4DF5" w:rsidRPr="003B4DF5" w:rsidRDefault="003B4DF5" w:rsidP="003B4DF5">
            <w:pPr>
              <w:spacing w:after="120" w:line="360" w:lineRule="auto"/>
              <w:jc w:val="left"/>
              <w:rPr>
                <w:rFonts w:cs="Arial"/>
                <w:lang w:val="en-US"/>
              </w:rPr>
            </w:pPr>
            <w:r w:rsidRPr="003B4DF5">
              <w:rPr>
                <w:rFonts w:cs="Arial"/>
                <w:lang w:val="en-US"/>
              </w:rPr>
              <w:t>Risk Reduction Mechanisms</w:t>
            </w:r>
          </w:p>
        </w:tc>
        <w:tc>
          <w:tcPr>
            <w:tcW w:w="4410" w:type="dxa"/>
            <w:vAlign w:val="center"/>
            <w:hideMark/>
          </w:tcPr>
          <w:p w14:paraId="05F536D2" w14:textId="77777777" w:rsidR="003B4DF5" w:rsidRPr="003B4DF5" w:rsidRDefault="003B4DF5" w:rsidP="003B4DF5">
            <w:pPr>
              <w:spacing w:after="120" w:line="360" w:lineRule="auto"/>
              <w:jc w:val="left"/>
              <w:rPr>
                <w:rFonts w:cs="Arial"/>
                <w:lang w:val="en-US"/>
              </w:rPr>
            </w:pPr>
            <w:r w:rsidRPr="003B4DF5">
              <w:rPr>
                <w:rFonts w:cs="Arial"/>
                <w:lang w:val="en-US"/>
              </w:rPr>
              <w:t>Credible eWOM lowers perceived risk</w:t>
            </w:r>
          </w:p>
        </w:tc>
        <w:tc>
          <w:tcPr>
            <w:tcW w:w="3333" w:type="dxa"/>
            <w:vAlign w:val="center"/>
            <w:hideMark/>
          </w:tcPr>
          <w:p w14:paraId="2B44D0F6" w14:textId="77777777" w:rsidR="003B4DF5" w:rsidRPr="003B4DF5" w:rsidRDefault="003B4DF5" w:rsidP="003B4DF5">
            <w:pPr>
              <w:spacing w:after="120" w:line="360" w:lineRule="auto"/>
              <w:jc w:val="left"/>
              <w:rPr>
                <w:rFonts w:cs="Arial"/>
                <w:lang w:val="en-US"/>
              </w:rPr>
            </w:pPr>
            <w:r w:rsidRPr="003B4DF5">
              <w:rPr>
                <w:rFonts w:cs="Arial"/>
                <w:lang w:val="en-US"/>
              </w:rPr>
              <w:t>Nguyen (2025)</w:t>
            </w:r>
          </w:p>
        </w:tc>
      </w:tr>
      <w:tr w:rsidR="003B4DF5" w:rsidRPr="003B4DF5" w14:paraId="74160B36" w14:textId="77777777" w:rsidTr="003B4DF5">
        <w:tc>
          <w:tcPr>
            <w:tcW w:w="3145" w:type="dxa"/>
            <w:vMerge/>
            <w:vAlign w:val="center"/>
            <w:hideMark/>
          </w:tcPr>
          <w:p w14:paraId="4F706144"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25505FE5"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177BA724" w14:textId="77777777" w:rsidR="003B4DF5" w:rsidRPr="003B4DF5" w:rsidRDefault="003B4DF5" w:rsidP="003B4DF5">
            <w:pPr>
              <w:spacing w:after="120" w:line="360" w:lineRule="auto"/>
              <w:jc w:val="left"/>
              <w:rPr>
                <w:rFonts w:cs="Arial"/>
                <w:lang w:val="en-US"/>
              </w:rPr>
            </w:pPr>
            <w:r w:rsidRPr="003B4DF5">
              <w:rPr>
                <w:rFonts w:cs="Arial"/>
                <w:lang w:val="en-US"/>
              </w:rPr>
              <w:t>Detailed information reduces uncertainty</w:t>
            </w:r>
          </w:p>
        </w:tc>
        <w:tc>
          <w:tcPr>
            <w:tcW w:w="3333" w:type="dxa"/>
            <w:vAlign w:val="center"/>
            <w:hideMark/>
          </w:tcPr>
          <w:p w14:paraId="7DC7C679" w14:textId="77777777" w:rsidR="003B4DF5" w:rsidRPr="003B4DF5" w:rsidRDefault="003B4DF5" w:rsidP="003B4DF5">
            <w:pPr>
              <w:spacing w:after="120" w:line="360" w:lineRule="auto"/>
              <w:jc w:val="left"/>
              <w:rPr>
                <w:rFonts w:cs="Arial"/>
                <w:lang w:val="en-US"/>
              </w:rPr>
            </w:pPr>
            <w:r w:rsidRPr="003B4DF5">
              <w:rPr>
                <w:rFonts w:cs="Arial"/>
                <w:lang w:val="en-US"/>
              </w:rPr>
              <w:t>Nguyen (2025)</w:t>
            </w:r>
          </w:p>
        </w:tc>
      </w:tr>
      <w:tr w:rsidR="003B4DF5" w:rsidRPr="003B4DF5" w14:paraId="4E14EEB5" w14:textId="77777777" w:rsidTr="003B4DF5">
        <w:tc>
          <w:tcPr>
            <w:tcW w:w="3145" w:type="dxa"/>
            <w:vMerge/>
            <w:vAlign w:val="center"/>
            <w:hideMark/>
          </w:tcPr>
          <w:p w14:paraId="0CB90F2E"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3288153A"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29A330C8" w14:textId="77777777" w:rsidR="003B4DF5" w:rsidRPr="003B4DF5" w:rsidRDefault="003B4DF5" w:rsidP="003B4DF5">
            <w:pPr>
              <w:spacing w:after="120" w:line="360" w:lineRule="auto"/>
              <w:jc w:val="left"/>
              <w:rPr>
                <w:rFonts w:cs="Arial"/>
                <w:lang w:val="en-US"/>
              </w:rPr>
            </w:pPr>
            <w:r w:rsidRPr="003B4DF5">
              <w:rPr>
                <w:rFonts w:cs="Arial"/>
                <w:lang w:val="en-US"/>
              </w:rPr>
              <w:t xml:space="preserve">Trust directly influences </w:t>
            </w:r>
            <w:proofErr w:type="spellStart"/>
            <w:r w:rsidRPr="003B4DF5">
              <w:rPr>
                <w:rFonts w:cs="Arial"/>
                <w:lang w:val="en-US"/>
              </w:rPr>
              <w:t>behavioural</w:t>
            </w:r>
            <w:proofErr w:type="spellEnd"/>
            <w:r w:rsidRPr="003B4DF5">
              <w:rPr>
                <w:rFonts w:cs="Arial"/>
                <w:lang w:val="en-US"/>
              </w:rPr>
              <w:t xml:space="preserve"> intention</w:t>
            </w:r>
          </w:p>
        </w:tc>
        <w:tc>
          <w:tcPr>
            <w:tcW w:w="3333" w:type="dxa"/>
            <w:vAlign w:val="center"/>
            <w:hideMark/>
          </w:tcPr>
          <w:p w14:paraId="749332E8" w14:textId="77777777" w:rsidR="003B4DF5" w:rsidRPr="003B4DF5" w:rsidRDefault="003B4DF5" w:rsidP="003B4DF5">
            <w:pPr>
              <w:spacing w:after="120" w:line="360" w:lineRule="auto"/>
              <w:jc w:val="left"/>
              <w:rPr>
                <w:rFonts w:cs="Arial"/>
                <w:lang w:val="en-US"/>
              </w:rPr>
            </w:pPr>
            <w:r w:rsidRPr="003B4DF5">
              <w:rPr>
                <w:rFonts w:cs="Arial"/>
                <w:lang w:val="en-US"/>
              </w:rPr>
              <w:t>Nguyen (2025)</w:t>
            </w:r>
          </w:p>
        </w:tc>
      </w:tr>
      <w:tr w:rsidR="003B4DF5" w:rsidRPr="003B4DF5" w14:paraId="009C4543" w14:textId="77777777" w:rsidTr="003B4DF5">
        <w:tc>
          <w:tcPr>
            <w:tcW w:w="3145" w:type="dxa"/>
            <w:vMerge/>
            <w:vAlign w:val="center"/>
            <w:hideMark/>
          </w:tcPr>
          <w:p w14:paraId="14167C7C"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3DB255A6" w14:textId="77777777" w:rsidR="003B4DF5" w:rsidRPr="003B4DF5" w:rsidRDefault="003B4DF5" w:rsidP="003B4DF5">
            <w:pPr>
              <w:spacing w:after="120" w:line="360" w:lineRule="auto"/>
              <w:jc w:val="left"/>
              <w:rPr>
                <w:rFonts w:cs="Arial"/>
                <w:lang w:val="en-US"/>
              </w:rPr>
            </w:pPr>
            <w:r w:rsidRPr="003B4DF5">
              <w:rPr>
                <w:rFonts w:cs="Arial"/>
                <w:lang w:val="en-US"/>
              </w:rPr>
              <w:t>Strategic Maturity &amp; Gaps</w:t>
            </w:r>
          </w:p>
        </w:tc>
        <w:tc>
          <w:tcPr>
            <w:tcW w:w="4410" w:type="dxa"/>
            <w:vAlign w:val="center"/>
            <w:hideMark/>
          </w:tcPr>
          <w:p w14:paraId="7D8C8869" w14:textId="77777777" w:rsidR="003B4DF5" w:rsidRPr="003B4DF5" w:rsidRDefault="003B4DF5" w:rsidP="003B4DF5">
            <w:pPr>
              <w:spacing w:after="120" w:line="360" w:lineRule="auto"/>
              <w:jc w:val="left"/>
              <w:rPr>
                <w:rFonts w:cs="Arial"/>
                <w:lang w:val="en-US"/>
              </w:rPr>
            </w:pPr>
            <w:r w:rsidRPr="003B4DF5">
              <w:rPr>
                <w:rFonts w:cs="Arial"/>
                <w:lang w:val="en-US"/>
              </w:rPr>
              <w:t>eWOM use often informal/unstructured</w:t>
            </w:r>
          </w:p>
        </w:tc>
        <w:tc>
          <w:tcPr>
            <w:tcW w:w="3333" w:type="dxa"/>
            <w:vAlign w:val="center"/>
            <w:hideMark/>
          </w:tcPr>
          <w:p w14:paraId="135A0C73" w14:textId="77777777" w:rsidR="003B4DF5" w:rsidRPr="003B4DF5" w:rsidRDefault="003B4DF5" w:rsidP="003B4DF5">
            <w:pPr>
              <w:spacing w:after="120" w:line="360" w:lineRule="auto"/>
              <w:jc w:val="left"/>
              <w:rPr>
                <w:rFonts w:cs="Arial"/>
                <w:lang w:val="en-US"/>
              </w:rPr>
            </w:pPr>
            <w:r w:rsidRPr="003B4DF5">
              <w:rPr>
                <w:rFonts w:cs="Arial"/>
                <w:lang w:val="en-US"/>
              </w:rPr>
              <w:t>Rogala &amp; Wawak (2025)</w:t>
            </w:r>
          </w:p>
        </w:tc>
      </w:tr>
      <w:tr w:rsidR="003B4DF5" w:rsidRPr="003B4DF5" w14:paraId="54DE0166" w14:textId="77777777" w:rsidTr="003B4DF5">
        <w:tc>
          <w:tcPr>
            <w:tcW w:w="3145" w:type="dxa"/>
            <w:vMerge/>
            <w:vAlign w:val="center"/>
            <w:hideMark/>
          </w:tcPr>
          <w:p w14:paraId="0619D8A3"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289888A9"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7EBF7724" w14:textId="77777777" w:rsidR="003B4DF5" w:rsidRPr="003B4DF5" w:rsidRDefault="003B4DF5" w:rsidP="003B4DF5">
            <w:pPr>
              <w:spacing w:after="120" w:line="360" w:lineRule="auto"/>
              <w:jc w:val="left"/>
              <w:rPr>
                <w:rFonts w:cs="Arial"/>
                <w:lang w:val="en-US"/>
              </w:rPr>
            </w:pPr>
            <w:r w:rsidRPr="003B4DF5">
              <w:rPr>
                <w:rFonts w:cs="Arial"/>
                <w:lang w:val="en-US"/>
              </w:rPr>
              <w:t>Gap between potential and practice</w:t>
            </w:r>
          </w:p>
        </w:tc>
        <w:tc>
          <w:tcPr>
            <w:tcW w:w="3333" w:type="dxa"/>
            <w:vAlign w:val="center"/>
            <w:hideMark/>
          </w:tcPr>
          <w:p w14:paraId="124AA664" w14:textId="77777777" w:rsidR="003B4DF5" w:rsidRPr="003B4DF5" w:rsidRDefault="003B4DF5" w:rsidP="003B4DF5">
            <w:pPr>
              <w:spacing w:after="120" w:line="360" w:lineRule="auto"/>
              <w:jc w:val="left"/>
              <w:rPr>
                <w:rFonts w:cs="Arial"/>
                <w:lang w:val="en-US"/>
              </w:rPr>
            </w:pPr>
            <w:r w:rsidRPr="003B4DF5">
              <w:rPr>
                <w:rFonts w:cs="Arial"/>
                <w:lang w:val="en-US"/>
              </w:rPr>
              <w:t>Rogala &amp; Wawak (2025)</w:t>
            </w:r>
          </w:p>
        </w:tc>
      </w:tr>
      <w:tr w:rsidR="003B4DF5" w:rsidRPr="003B4DF5" w14:paraId="5873C039" w14:textId="77777777" w:rsidTr="003B4DF5">
        <w:tc>
          <w:tcPr>
            <w:tcW w:w="3145" w:type="dxa"/>
            <w:vMerge/>
            <w:vAlign w:val="center"/>
            <w:hideMark/>
          </w:tcPr>
          <w:p w14:paraId="63E8934C"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6C67C45E"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63E52A5B" w14:textId="77777777" w:rsidR="003B4DF5" w:rsidRPr="003B4DF5" w:rsidRDefault="003B4DF5" w:rsidP="003B4DF5">
            <w:pPr>
              <w:spacing w:after="120" w:line="360" w:lineRule="auto"/>
              <w:jc w:val="left"/>
              <w:rPr>
                <w:rFonts w:cs="Arial"/>
                <w:lang w:val="en-US"/>
              </w:rPr>
            </w:pPr>
            <w:r w:rsidRPr="003B4DF5">
              <w:rPr>
                <w:rFonts w:cs="Arial"/>
                <w:lang w:val="en-US"/>
              </w:rPr>
              <w:t xml:space="preserve">Need for </w:t>
            </w:r>
            <w:proofErr w:type="spellStart"/>
            <w:r w:rsidRPr="003B4DF5">
              <w:rPr>
                <w:rFonts w:cs="Arial"/>
                <w:lang w:val="en-US"/>
              </w:rPr>
              <w:t>formalised</w:t>
            </w:r>
            <w:proofErr w:type="spellEnd"/>
            <w:r w:rsidRPr="003B4DF5">
              <w:rPr>
                <w:rFonts w:cs="Arial"/>
                <w:lang w:val="en-US"/>
              </w:rPr>
              <w:t xml:space="preserve"> eWOM strategies</w:t>
            </w:r>
          </w:p>
        </w:tc>
        <w:tc>
          <w:tcPr>
            <w:tcW w:w="3333" w:type="dxa"/>
            <w:vAlign w:val="center"/>
            <w:hideMark/>
          </w:tcPr>
          <w:p w14:paraId="6996C796" w14:textId="77777777" w:rsidR="003B4DF5" w:rsidRPr="003B4DF5" w:rsidRDefault="003B4DF5" w:rsidP="003B4DF5">
            <w:pPr>
              <w:spacing w:after="120" w:line="360" w:lineRule="auto"/>
              <w:jc w:val="left"/>
              <w:rPr>
                <w:rFonts w:cs="Arial"/>
                <w:lang w:val="en-US"/>
              </w:rPr>
            </w:pPr>
            <w:r w:rsidRPr="003B4DF5">
              <w:rPr>
                <w:rFonts w:cs="Arial"/>
                <w:lang w:val="en-US"/>
              </w:rPr>
              <w:t>Rogala &amp; Wawak (2025)</w:t>
            </w:r>
          </w:p>
        </w:tc>
      </w:tr>
      <w:tr w:rsidR="003B4DF5" w:rsidRPr="003B4DF5" w14:paraId="318B9EA0" w14:textId="77777777" w:rsidTr="003B4DF5">
        <w:tc>
          <w:tcPr>
            <w:tcW w:w="3145" w:type="dxa"/>
            <w:vMerge w:val="restart"/>
            <w:vAlign w:val="center"/>
            <w:hideMark/>
          </w:tcPr>
          <w:p w14:paraId="6BA238C6" w14:textId="77777777" w:rsidR="003B4DF5" w:rsidRPr="003B4DF5" w:rsidRDefault="003B4DF5" w:rsidP="003B4DF5">
            <w:pPr>
              <w:spacing w:after="120" w:line="360" w:lineRule="auto"/>
              <w:jc w:val="left"/>
              <w:rPr>
                <w:rFonts w:cs="Arial"/>
                <w:lang w:val="en-US"/>
              </w:rPr>
            </w:pPr>
            <w:r w:rsidRPr="003B4DF5">
              <w:rPr>
                <w:rFonts w:cs="Arial"/>
                <w:b/>
                <w:bCs/>
                <w:lang w:val="en-US"/>
              </w:rPr>
              <w:lastRenderedPageBreak/>
              <w:t>Theme 3: Leveraging eWOM for Behavioural Influence, Purchase Intentions &amp; Strategic Decision-Making</w:t>
            </w:r>
          </w:p>
        </w:tc>
        <w:tc>
          <w:tcPr>
            <w:tcW w:w="3060" w:type="dxa"/>
            <w:vMerge w:val="restart"/>
            <w:vAlign w:val="center"/>
            <w:hideMark/>
          </w:tcPr>
          <w:p w14:paraId="4968FD9D" w14:textId="77777777" w:rsidR="003B4DF5" w:rsidRPr="003B4DF5" w:rsidRDefault="003B4DF5" w:rsidP="003B4DF5">
            <w:pPr>
              <w:spacing w:after="120" w:line="360" w:lineRule="auto"/>
              <w:jc w:val="left"/>
              <w:rPr>
                <w:rFonts w:cs="Arial"/>
                <w:lang w:val="en-US"/>
              </w:rPr>
            </w:pPr>
            <w:r w:rsidRPr="003B4DF5">
              <w:rPr>
                <w:rFonts w:cs="Arial"/>
                <w:lang w:val="en-US"/>
              </w:rPr>
              <w:t>Consumer Behaviour Influence</w:t>
            </w:r>
          </w:p>
        </w:tc>
        <w:tc>
          <w:tcPr>
            <w:tcW w:w="4410" w:type="dxa"/>
            <w:vAlign w:val="center"/>
            <w:hideMark/>
          </w:tcPr>
          <w:p w14:paraId="5BD64946" w14:textId="77777777" w:rsidR="003B4DF5" w:rsidRPr="003B4DF5" w:rsidRDefault="003B4DF5" w:rsidP="003B4DF5">
            <w:pPr>
              <w:spacing w:after="120" w:line="360" w:lineRule="auto"/>
              <w:jc w:val="left"/>
              <w:rPr>
                <w:rFonts w:cs="Arial"/>
                <w:lang w:val="en-US"/>
              </w:rPr>
            </w:pPr>
            <w:r w:rsidRPr="003B4DF5">
              <w:rPr>
                <w:rFonts w:cs="Arial"/>
                <w:lang w:val="en-US"/>
              </w:rPr>
              <w:t>eWOM affects booking and purchase intention</w:t>
            </w:r>
          </w:p>
        </w:tc>
        <w:tc>
          <w:tcPr>
            <w:tcW w:w="3333" w:type="dxa"/>
            <w:vAlign w:val="center"/>
            <w:hideMark/>
          </w:tcPr>
          <w:p w14:paraId="46C5E915" w14:textId="76D85E64" w:rsidR="003B4DF5" w:rsidRPr="003B4DF5" w:rsidRDefault="003B4DF5" w:rsidP="003B4DF5">
            <w:pPr>
              <w:spacing w:after="120" w:line="360" w:lineRule="auto"/>
              <w:jc w:val="left"/>
              <w:rPr>
                <w:rFonts w:cs="Arial"/>
                <w:lang w:val="en-US"/>
              </w:rPr>
            </w:pPr>
            <w:r w:rsidRPr="003B4DF5">
              <w:rPr>
                <w:rFonts w:cs="Arial"/>
                <w:lang w:val="en-US"/>
              </w:rPr>
              <w:t xml:space="preserve">Reyes-Menendez </w:t>
            </w:r>
            <w:r w:rsidR="00664572" w:rsidRPr="00664572">
              <w:rPr>
                <w:rFonts w:cs="Arial"/>
                <w:i/>
                <w:iCs/>
                <w:lang w:val="en-US"/>
              </w:rPr>
              <w:t>et al</w:t>
            </w:r>
            <w:r w:rsidRPr="003B4DF5">
              <w:rPr>
                <w:rFonts w:cs="Arial"/>
                <w:lang w:val="en-US"/>
              </w:rPr>
              <w:t>. (2020)</w:t>
            </w:r>
          </w:p>
        </w:tc>
      </w:tr>
      <w:tr w:rsidR="003B4DF5" w:rsidRPr="003B4DF5" w14:paraId="7AD2F565" w14:textId="77777777" w:rsidTr="003B4DF5">
        <w:tc>
          <w:tcPr>
            <w:tcW w:w="3145" w:type="dxa"/>
            <w:vMerge/>
            <w:vAlign w:val="center"/>
            <w:hideMark/>
          </w:tcPr>
          <w:p w14:paraId="54512B5A"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48F9039F"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140CC222" w14:textId="77777777" w:rsidR="003B4DF5" w:rsidRPr="003B4DF5" w:rsidRDefault="003B4DF5" w:rsidP="003B4DF5">
            <w:pPr>
              <w:spacing w:after="120" w:line="360" w:lineRule="auto"/>
              <w:jc w:val="left"/>
              <w:rPr>
                <w:rFonts w:cs="Arial"/>
                <w:lang w:val="en-US"/>
              </w:rPr>
            </w:pPr>
            <w:r w:rsidRPr="003B4DF5">
              <w:rPr>
                <w:rFonts w:cs="Arial"/>
                <w:lang w:val="en-US"/>
              </w:rPr>
              <w:t>Perceived usefulness drives adoption</w:t>
            </w:r>
          </w:p>
        </w:tc>
        <w:tc>
          <w:tcPr>
            <w:tcW w:w="3333" w:type="dxa"/>
            <w:vAlign w:val="center"/>
            <w:hideMark/>
          </w:tcPr>
          <w:p w14:paraId="48803DE2" w14:textId="495D9FC7" w:rsidR="003B4DF5" w:rsidRPr="003B4DF5" w:rsidRDefault="003B4DF5" w:rsidP="003B4DF5">
            <w:pPr>
              <w:spacing w:after="12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3B4DF5" w:rsidRPr="003B4DF5" w14:paraId="3CEED9C8" w14:textId="77777777" w:rsidTr="003B4DF5">
        <w:tc>
          <w:tcPr>
            <w:tcW w:w="3145" w:type="dxa"/>
            <w:vMerge/>
            <w:vAlign w:val="center"/>
            <w:hideMark/>
          </w:tcPr>
          <w:p w14:paraId="0A1D0BEC"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175F0353"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330F4F89" w14:textId="77777777" w:rsidR="003B4DF5" w:rsidRPr="003B4DF5" w:rsidRDefault="003B4DF5" w:rsidP="003B4DF5">
            <w:pPr>
              <w:spacing w:after="120" w:line="360" w:lineRule="auto"/>
              <w:jc w:val="left"/>
              <w:rPr>
                <w:rFonts w:cs="Arial"/>
                <w:lang w:val="en-US"/>
              </w:rPr>
            </w:pPr>
            <w:r w:rsidRPr="003B4DF5">
              <w:rPr>
                <w:rFonts w:cs="Arial"/>
                <w:lang w:val="en-US"/>
              </w:rPr>
              <w:t>Trust and attitudes mediate behaviour</w:t>
            </w:r>
          </w:p>
        </w:tc>
        <w:tc>
          <w:tcPr>
            <w:tcW w:w="3333" w:type="dxa"/>
            <w:vAlign w:val="center"/>
            <w:hideMark/>
          </w:tcPr>
          <w:p w14:paraId="6D6B0013" w14:textId="601085D4" w:rsidR="003B4DF5" w:rsidRPr="003B4DF5" w:rsidRDefault="003B4DF5" w:rsidP="003B4DF5">
            <w:pPr>
              <w:spacing w:after="120" w:line="360" w:lineRule="auto"/>
              <w:jc w:val="left"/>
              <w:rPr>
                <w:rFonts w:cs="Arial"/>
                <w:lang w:val="en-US"/>
              </w:rPr>
            </w:pPr>
            <w:r w:rsidRPr="007A2AD9">
              <w:rPr>
                <w:rFonts w:cs="Arial"/>
                <w:lang w:val="en-US"/>
              </w:rPr>
              <w:t>Chen &amp; Law (2016)</w:t>
            </w:r>
          </w:p>
        </w:tc>
      </w:tr>
      <w:tr w:rsidR="003B4DF5" w:rsidRPr="003B4DF5" w14:paraId="24DD2129" w14:textId="77777777" w:rsidTr="003B4DF5">
        <w:tc>
          <w:tcPr>
            <w:tcW w:w="3145" w:type="dxa"/>
            <w:vMerge/>
            <w:vAlign w:val="center"/>
            <w:hideMark/>
          </w:tcPr>
          <w:p w14:paraId="32259151"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6644AB16" w14:textId="77777777" w:rsidR="003B4DF5" w:rsidRPr="003B4DF5" w:rsidRDefault="003B4DF5" w:rsidP="003B4DF5">
            <w:pPr>
              <w:spacing w:after="120" w:line="360" w:lineRule="auto"/>
              <w:jc w:val="left"/>
              <w:rPr>
                <w:rFonts w:cs="Arial"/>
                <w:lang w:val="en-US"/>
              </w:rPr>
            </w:pPr>
            <w:r w:rsidRPr="003B4DF5">
              <w:rPr>
                <w:rFonts w:cs="Arial"/>
                <w:lang w:val="en-US"/>
              </w:rPr>
              <w:t>Digital Marketing Integration</w:t>
            </w:r>
          </w:p>
        </w:tc>
        <w:tc>
          <w:tcPr>
            <w:tcW w:w="4410" w:type="dxa"/>
            <w:vAlign w:val="center"/>
            <w:hideMark/>
          </w:tcPr>
          <w:p w14:paraId="736462F3" w14:textId="77777777" w:rsidR="003B4DF5" w:rsidRPr="003B4DF5" w:rsidRDefault="003B4DF5" w:rsidP="003B4DF5">
            <w:pPr>
              <w:spacing w:after="120" w:line="360" w:lineRule="auto"/>
              <w:jc w:val="left"/>
              <w:rPr>
                <w:rFonts w:cs="Arial"/>
                <w:lang w:val="en-US"/>
              </w:rPr>
            </w:pPr>
            <w:r w:rsidRPr="003B4DF5">
              <w:rPr>
                <w:rFonts w:cs="Arial"/>
                <w:lang w:val="en-US"/>
              </w:rPr>
              <w:t>eWOM as core marketing tool</w:t>
            </w:r>
          </w:p>
        </w:tc>
        <w:tc>
          <w:tcPr>
            <w:tcW w:w="3333" w:type="dxa"/>
            <w:vAlign w:val="center"/>
            <w:hideMark/>
          </w:tcPr>
          <w:p w14:paraId="6D34FD0F" w14:textId="26EB74F3" w:rsidR="003B4DF5" w:rsidRPr="003B4DF5" w:rsidRDefault="003B4DF5" w:rsidP="003B4DF5">
            <w:pPr>
              <w:spacing w:after="120" w:line="360" w:lineRule="auto"/>
              <w:jc w:val="left"/>
              <w:rPr>
                <w:rFonts w:cs="Arial"/>
                <w:lang w:val="en-US"/>
              </w:rPr>
            </w:pPr>
            <w:r w:rsidRPr="003B4DF5">
              <w:rPr>
                <w:rFonts w:cs="Arial"/>
                <w:lang w:val="en-US"/>
              </w:rPr>
              <w:t xml:space="preserve">Reyes-Menendez </w:t>
            </w:r>
            <w:r w:rsidR="00664572" w:rsidRPr="00664572">
              <w:rPr>
                <w:rFonts w:cs="Arial"/>
                <w:i/>
                <w:iCs/>
                <w:lang w:val="en-US"/>
              </w:rPr>
              <w:t>et al</w:t>
            </w:r>
            <w:r w:rsidRPr="003B4DF5">
              <w:rPr>
                <w:rFonts w:cs="Arial"/>
                <w:lang w:val="en-US"/>
              </w:rPr>
              <w:t>. (2020)</w:t>
            </w:r>
          </w:p>
        </w:tc>
      </w:tr>
      <w:tr w:rsidR="003B4DF5" w:rsidRPr="003B4DF5" w14:paraId="2F25F056" w14:textId="77777777" w:rsidTr="003B4DF5">
        <w:tc>
          <w:tcPr>
            <w:tcW w:w="3145" w:type="dxa"/>
            <w:vMerge/>
            <w:vAlign w:val="center"/>
            <w:hideMark/>
          </w:tcPr>
          <w:p w14:paraId="524DED59"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129745CD"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505D947A" w14:textId="77777777" w:rsidR="003B4DF5" w:rsidRPr="003B4DF5" w:rsidRDefault="003B4DF5" w:rsidP="003B4DF5">
            <w:pPr>
              <w:spacing w:after="120" w:line="360" w:lineRule="auto"/>
              <w:jc w:val="left"/>
              <w:rPr>
                <w:rFonts w:cs="Arial"/>
                <w:lang w:val="en-US"/>
              </w:rPr>
            </w:pPr>
            <w:r w:rsidRPr="003B4DF5">
              <w:rPr>
                <w:rFonts w:cs="Arial"/>
                <w:lang w:val="en-US"/>
              </w:rPr>
              <w:t xml:space="preserve">Social media amplifies </w:t>
            </w:r>
            <w:proofErr w:type="spellStart"/>
            <w:r w:rsidRPr="003B4DF5">
              <w:rPr>
                <w:rFonts w:cs="Arial"/>
                <w:lang w:val="en-US"/>
              </w:rPr>
              <w:t>behavioural</w:t>
            </w:r>
            <w:proofErr w:type="spellEnd"/>
            <w:r w:rsidRPr="003B4DF5">
              <w:rPr>
                <w:rFonts w:cs="Arial"/>
                <w:lang w:val="en-US"/>
              </w:rPr>
              <w:t xml:space="preserve"> impact</w:t>
            </w:r>
          </w:p>
        </w:tc>
        <w:tc>
          <w:tcPr>
            <w:tcW w:w="3333" w:type="dxa"/>
            <w:vAlign w:val="center"/>
            <w:hideMark/>
          </w:tcPr>
          <w:p w14:paraId="3115DF58" w14:textId="3AC501C1" w:rsidR="003B4DF5" w:rsidRPr="003B4DF5" w:rsidRDefault="003B4DF5" w:rsidP="003B4DF5">
            <w:pPr>
              <w:spacing w:after="120" w:line="360" w:lineRule="auto"/>
              <w:jc w:val="left"/>
              <w:rPr>
                <w:rFonts w:cs="Arial"/>
                <w:lang w:val="en-US"/>
              </w:rPr>
            </w:pPr>
            <w:r w:rsidRPr="003B4DF5">
              <w:rPr>
                <w:rFonts w:cs="Arial"/>
                <w:lang w:val="en-US"/>
              </w:rPr>
              <w:t xml:space="preserve">Reyes-Menendez </w:t>
            </w:r>
            <w:r w:rsidR="00664572" w:rsidRPr="00664572">
              <w:rPr>
                <w:rFonts w:cs="Arial"/>
                <w:i/>
                <w:iCs/>
                <w:lang w:val="en-US"/>
              </w:rPr>
              <w:t>et al</w:t>
            </w:r>
            <w:r w:rsidRPr="003B4DF5">
              <w:rPr>
                <w:rFonts w:cs="Arial"/>
                <w:lang w:val="en-US"/>
              </w:rPr>
              <w:t>. (2020)</w:t>
            </w:r>
          </w:p>
        </w:tc>
      </w:tr>
      <w:tr w:rsidR="003B4DF5" w:rsidRPr="003B4DF5" w14:paraId="40E48432" w14:textId="77777777" w:rsidTr="003B4DF5">
        <w:tc>
          <w:tcPr>
            <w:tcW w:w="3145" w:type="dxa"/>
            <w:vMerge/>
            <w:vAlign w:val="center"/>
            <w:hideMark/>
          </w:tcPr>
          <w:p w14:paraId="5D81E403"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5B153FF3"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59432697" w14:textId="77777777" w:rsidR="003B4DF5" w:rsidRPr="003B4DF5" w:rsidRDefault="003B4DF5" w:rsidP="003B4DF5">
            <w:pPr>
              <w:spacing w:after="120" w:line="360" w:lineRule="auto"/>
              <w:jc w:val="left"/>
              <w:rPr>
                <w:rFonts w:cs="Arial"/>
                <w:lang w:val="en-US"/>
              </w:rPr>
            </w:pPr>
            <w:r w:rsidRPr="003B4DF5">
              <w:rPr>
                <w:rFonts w:cs="Arial"/>
                <w:lang w:val="en-US"/>
              </w:rPr>
              <w:t>Supports sustainability positioning</w:t>
            </w:r>
          </w:p>
        </w:tc>
        <w:tc>
          <w:tcPr>
            <w:tcW w:w="3333" w:type="dxa"/>
            <w:vAlign w:val="center"/>
            <w:hideMark/>
          </w:tcPr>
          <w:p w14:paraId="002C5C7B" w14:textId="7FD075C9" w:rsidR="003B4DF5" w:rsidRPr="003B4DF5" w:rsidRDefault="003B4DF5" w:rsidP="003B4DF5">
            <w:pPr>
              <w:spacing w:after="120" w:line="360" w:lineRule="auto"/>
              <w:jc w:val="left"/>
              <w:rPr>
                <w:rFonts w:cs="Arial"/>
                <w:lang w:val="en-US"/>
              </w:rPr>
            </w:pPr>
            <w:r w:rsidRPr="003B4DF5">
              <w:rPr>
                <w:rFonts w:cs="Arial"/>
                <w:lang w:val="en-US"/>
              </w:rPr>
              <w:t xml:space="preserve">Reyes-Menendez </w:t>
            </w:r>
            <w:r w:rsidR="00664572" w:rsidRPr="00664572">
              <w:rPr>
                <w:rFonts w:cs="Arial"/>
                <w:i/>
                <w:iCs/>
                <w:lang w:val="en-US"/>
              </w:rPr>
              <w:t>et al</w:t>
            </w:r>
            <w:r w:rsidRPr="003B4DF5">
              <w:rPr>
                <w:rFonts w:cs="Arial"/>
                <w:lang w:val="en-US"/>
              </w:rPr>
              <w:t>. (2020)</w:t>
            </w:r>
          </w:p>
        </w:tc>
      </w:tr>
      <w:tr w:rsidR="003B4DF5" w:rsidRPr="003B4DF5" w14:paraId="2E531156" w14:textId="77777777" w:rsidTr="003B4DF5">
        <w:tc>
          <w:tcPr>
            <w:tcW w:w="3145" w:type="dxa"/>
            <w:vMerge/>
            <w:vAlign w:val="center"/>
            <w:hideMark/>
          </w:tcPr>
          <w:p w14:paraId="19B03DC5"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193E7AFF" w14:textId="566E3349" w:rsidR="003B4DF5" w:rsidRPr="003B4DF5" w:rsidRDefault="003B4DF5" w:rsidP="003B4DF5">
            <w:pPr>
              <w:spacing w:after="120" w:line="360" w:lineRule="auto"/>
              <w:jc w:val="left"/>
              <w:rPr>
                <w:rFonts w:cs="Arial"/>
                <w:lang w:val="en-US"/>
              </w:rPr>
            </w:pPr>
            <w:r w:rsidRPr="003B4DF5">
              <w:rPr>
                <w:rFonts w:cs="Arial"/>
                <w:lang w:val="en-US"/>
              </w:rPr>
              <w:t>Managerial Decision-Making</w:t>
            </w:r>
          </w:p>
        </w:tc>
        <w:tc>
          <w:tcPr>
            <w:tcW w:w="4410" w:type="dxa"/>
            <w:vAlign w:val="center"/>
            <w:hideMark/>
          </w:tcPr>
          <w:p w14:paraId="0D01469B" w14:textId="77777777" w:rsidR="003B4DF5" w:rsidRPr="003B4DF5" w:rsidRDefault="003B4DF5" w:rsidP="003B4DF5">
            <w:pPr>
              <w:spacing w:after="120" w:line="360" w:lineRule="auto"/>
              <w:jc w:val="left"/>
              <w:rPr>
                <w:rFonts w:cs="Arial"/>
                <w:lang w:val="en-US"/>
              </w:rPr>
            </w:pPr>
            <w:r w:rsidRPr="003B4DF5">
              <w:rPr>
                <w:rFonts w:cs="Arial"/>
                <w:lang w:val="en-US"/>
              </w:rPr>
              <w:t>eWOM informs service improvement</w:t>
            </w:r>
          </w:p>
        </w:tc>
        <w:tc>
          <w:tcPr>
            <w:tcW w:w="3333" w:type="dxa"/>
            <w:vAlign w:val="center"/>
            <w:hideMark/>
          </w:tcPr>
          <w:p w14:paraId="04FE641B" w14:textId="6D43D26B" w:rsidR="003B4DF5" w:rsidRPr="003B4DF5" w:rsidRDefault="003B4DF5" w:rsidP="003B4DF5">
            <w:pPr>
              <w:spacing w:after="120" w:line="360" w:lineRule="auto"/>
              <w:jc w:val="left"/>
              <w:rPr>
                <w:rFonts w:cs="Arial"/>
                <w:lang w:val="en-US"/>
              </w:rPr>
            </w:pPr>
            <w:proofErr w:type="spellStart"/>
            <w:r w:rsidRPr="003B4DF5">
              <w:rPr>
                <w:rFonts w:cs="Arial"/>
                <w:lang w:val="en-US"/>
              </w:rPr>
              <w:t>Berné</w:t>
            </w:r>
            <w:proofErr w:type="spellEnd"/>
            <w:r w:rsidRPr="003B4DF5">
              <w:rPr>
                <w:rFonts w:cs="Arial"/>
                <w:lang w:val="en-US"/>
              </w:rPr>
              <w:t xml:space="preserve"> Manero </w:t>
            </w:r>
            <w:r w:rsidR="00664572" w:rsidRPr="00664572">
              <w:rPr>
                <w:rFonts w:cs="Arial"/>
                <w:i/>
                <w:iCs/>
                <w:lang w:val="en-US"/>
              </w:rPr>
              <w:t>et al</w:t>
            </w:r>
            <w:r w:rsidRPr="003B4DF5">
              <w:rPr>
                <w:rFonts w:cs="Arial"/>
                <w:lang w:val="en-US"/>
              </w:rPr>
              <w:t>. (2023)</w:t>
            </w:r>
          </w:p>
        </w:tc>
      </w:tr>
      <w:tr w:rsidR="003B4DF5" w:rsidRPr="003B4DF5" w14:paraId="0CA9A006" w14:textId="77777777" w:rsidTr="003B4DF5">
        <w:tc>
          <w:tcPr>
            <w:tcW w:w="3145" w:type="dxa"/>
            <w:vMerge/>
            <w:vAlign w:val="center"/>
            <w:hideMark/>
          </w:tcPr>
          <w:p w14:paraId="43CCEC8E"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279BD509"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20487EC2" w14:textId="77777777" w:rsidR="003B4DF5" w:rsidRPr="003B4DF5" w:rsidRDefault="003B4DF5" w:rsidP="003B4DF5">
            <w:pPr>
              <w:spacing w:after="120" w:line="360" w:lineRule="auto"/>
              <w:jc w:val="left"/>
              <w:rPr>
                <w:rFonts w:cs="Arial"/>
                <w:lang w:val="en-US"/>
              </w:rPr>
            </w:pPr>
            <w:r w:rsidRPr="003B4DF5">
              <w:rPr>
                <w:rFonts w:cs="Arial"/>
                <w:lang w:val="en-US"/>
              </w:rPr>
              <w:t xml:space="preserve">Acts as </w:t>
            </w:r>
            <w:proofErr w:type="spellStart"/>
            <w:r w:rsidRPr="003B4DF5">
              <w:rPr>
                <w:rFonts w:cs="Arial"/>
                <w:lang w:val="en-US"/>
              </w:rPr>
              <w:t>organisational</w:t>
            </w:r>
            <w:proofErr w:type="spellEnd"/>
            <w:r w:rsidRPr="003B4DF5">
              <w:rPr>
                <w:rFonts w:cs="Arial"/>
                <w:lang w:val="en-US"/>
              </w:rPr>
              <w:t xml:space="preserve"> knowledge asset</w:t>
            </w:r>
          </w:p>
        </w:tc>
        <w:tc>
          <w:tcPr>
            <w:tcW w:w="3333" w:type="dxa"/>
            <w:vAlign w:val="center"/>
            <w:hideMark/>
          </w:tcPr>
          <w:p w14:paraId="18338CB4" w14:textId="4C9DE446" w:rsidR="003B4DF5" w:rsidRPr="003B4DF5" w:rsidRDefault="003B4DF5" w:rsidP="003B4DF5">
            <w:pPr>
              <w:spacing w:after="120" w:line="360" w:lineRule="auto"/>
              <w:jc w:val="left"/>
              <w:rPr>
                <w:rFonts w:cs="Arial"/>
                <w:lang w:val="en-US"/>
              </w:rPr>
            </w:pPr>
            <w:proofErr w:type="spellStart"/>
            <w:r w:rsidRPr="003B4DF5">
              <w:rPr>
                <w:rFonts w:cs="Arial"/>
                <w:lang w:val="en-US"/>
              </w:rPr>
              <w:t>Berné</w:t>
            </w:r>
            <w:proofErr w:type="spellEnd"/>
            <w:r w:rsidRPr="003B4DF5">
              <w:rPr>
                <w:rFonts w:cs="Arial"/>
                <w:lang w:val="en-US"/>
              </w:rPr>
              <w:t xml:space="preserve"> Manero </w:t>
            </w:r>
            <w:r w:rsidR="00664572" w:rsidRPr="00664572">
              <w:rPr>
                <w:rFonts w:cs="Arial"/>
                <w:i/>
                <w:iCs/>
                <w:lang w:val="en-US"/>
              </w:rPr>
              <w:t>et al</w:t>
            </w:r>
            <w:r w:rsidRPr="003B4DF5">
              <w:rPr>
                <w:rFonts w:cs="Arial"/>
                <w:lang w:val="en-US"/>
              </w:rPr>
              <w:t>. (2023)</w:t>
            </w:r>
          </w:p>
        </w:tc>
      </w:tr>
      <w:tr w:rsidR="003B4DF5" w:rsidRPr="003B4DF5" w14:paraId="5F28547D" w14:textId="77777777" w:rsidTr="003B4DF5">
        <w:tc>
          <w:tcPr>
            <w:tcW w:w="3145" w:type="dxa"/>
            <w:vMerge/>
            <w:vAlign w:val="center"/>
            <w:hideMark/>
          </w:tcPr>
          <w:p w14:paraId="626CB65B"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7F9CB964"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3A812697" w14:textId="77777777" w:rsidR="003B4DF5" w:rsidRPr="003B4DF5" w:rsidRDefault="003B4DF5" w:rsidP="003B4DF5">
            <w:pPr>
              <w:spacing w:after="120" w:line="360" w:lineRule="auto"/>
              <w:jc w:val="left"/>
              <w:rPr>
                <w:rFonts w:cs="Arial"/>
                <w:lang w:val="en-US"/>
              </w:rPr>
            </w:pPr>
            <w:r w:rsidRPr="003B4DF5">
              <w:rPr>
                <w:rFonts w:cs="Arial"/>
                <w:lang w:val="en-US"/>
              </w:rPr>
              <w:t>Enables innovation and trend identification</w:t>
            </w:r>
          </w:p>
        </w:tc>
        <w:tc>
          <w:tcPr>
            <w:tcW w:w="3333" w:type="dxa"/>
            <w:vAlign w:val="center"/>
            <w:hideMark/>
          </w:tcPr>
          <w:p w14:paraId="07B2530A" w14:textId="3CB3FFAA" w:rsidR="003B4DF5" w:rsidRPr="003B4DF5" w:rsidRDefault="003B4DF5" w:rsidP="003B4DF5">
            <w:pPr>
              <w:spacing w:after="120" w:line="360" w:lineRule="auto"/>
              <w:jc w:val="left"/>
              <w:rPr>
                <w:rFonts w:cs="Arial"/>
                <w:lang w:val="en-US"/>
              </w:rPr>
            </w:pPr>
            <w:proofErr w:type="spellStart"/>
            <w:r w:rsidRPr="003B4DF5">
              <w:rPr>
                <w:rFonts w:cs="Arial"/>
                <w:lang w:val="en-US"/>
              </w:rPr>
              <w:t>Berné</w:t>
            </w:r>
            <w:proofErr w:type="spellEnd"/>
            <w:r w:rsidRPr="003B4DF5">
              <w:rPr>
                <w:rFonts w:cs="Arial"/>
                <w:lang w:val="en-US"/>
              </w:rPr>
              <w:t xml:space="preserve"> Manero </w:t>
            </w:r>
            <w:r w:rsidR="00664572" w:rsidRPr="00664572">
              <w:rPr>
                <w:rFonts w:cs="Arial"/>
                <w:i/>
                <w:iCs/>
                <w:lang w:val="en-US"/>
              </w:rPr>
              <w:t>et al</w:t>
            </w:r>
            <w:r w:rsidRPr="003B4DF5">
              <w:rPr>
                <w:rFonts w:cs="Arial"/>
                <w:lang w:val="en-US"/>
              </w:rPr>
              <w:t>. (2023)</w:t>
            </w:r>
          </w:p>
        </w:tc>
      </w:tr>
      <w:tr w:rsidR="003B4DF5" w:rsidRPr="003B4DF5" w14:paraId="3CF656F2" w14:textId="77777777" w:rsidTr="003B4DF5">
        <w:tc>
          <w:tcPr>
            <w:tcW w:w="3145" w:type="dxa"/>
            <w:vMerge/>
            <w:vAlign w:val="center"/>
            <w:hideMark/>
          </w:tcPr>
          <w:p w14:paraId="293E1F8B"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4F4CF30F" w14:textId="77777777" w:rsidR="003B4DF5" w:rsidRPr="003B4DF5" w:rsidRDefault="003B4DF5" w:rsidP="003B4DF5">
            <w:pPr>
              <w:spacing w:after="120" w:line="360" w:lineRule="auto"/>
              <w:jc w:val="left"/>
              <w:rPr>
                <w:rFonts w:cs="Arial"/>
                <w:lang w:val="en-US"/>
              </w:rPr>
            </w:pPr>
            <w:r w:rsidRPr="003B4DF5">
              <w:rPr>
                <w:rFonts w:cs="Arial"/>
                <w:lang w:val="en-US"/>
              </w:rPr>
              <w:t>Post-Purchase &amp; Loyalty Effects</w:t>
            </w:r>
          </w:p>
        </w:tc>
        <w:tc>
          <w:tcPr>
            <w:tcW w:w="4410" w:type="dxa"/>
            <w:vAlign w:val="center"/>
            <w:hideMark/>
          </w:tcPr>
          <w:p w14:paraId="56155EF0" w14:textId="77777777" w:rsidR="003B4DF5" w:rsidRPr="003B4DF5" w:rsidRDefault="003B4DF5" w:rsidP="003B4DF5">
            <w:pPr>
              <w:spacing w:after="120" w:line="360" w:lineRule="auto"/>
              <w:jc w:val="left"/>
              <w:rPr>
                <w:rFonts w:cs="Arial"/>
                <w:lang w:val="en-US"/>
              </w:rPr>
            </w:pPr>
            <w:r w:rsidRPr="003B4DF5">
              <w:rPr>
                <w:rFonts w:cs="Arial"/>
                <w:lang w:val="en-US"/>
              </w:rPr>
              <w:t>eWOM drives repeat visitation</w:t>
            </w:r>
          </w:p>
        </w:tc>
        <w:tc>
          <w:tcPr>
            <w:tcW w:w="3333" w:type="dxa"/>
            <w:vAlign w:val="center"/>
            <w:hideMark/>
          </w:tcPr>
          <w:p w14:paraId="0CE80AE3" w14:textId="752C066F" w:rsidR="003B4DF5" w:rsidRPr="003B4DF5" w:rsidRDefault="003B4DF5" w:rsidP="003B4DF5">
            <w:pPr>
              <w:spacing w:after="12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3B4DF5" w:rsidRPr="003B4DF5" w14:paraId="3A4DC0DC" w14:textId="77777777" w:rsidTr="003B4DF5">
        <w:tc>
          <w:tcPr>
            <w:tcW w:w="3145" w:type="dxa"/>
            <w:vMerge/>
            <w:vAlign w:val="center"/>
            <w:hideMark/>
          </w:tcPr>
          <w:p w14:paraId="51724965"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28768C79"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66F7BD32" w14:textId="77777777" w:rsidR="003B4DF5" w:rsidRPr="003B4DF5" w:rsidRDefault="003B4DF5" w:rsidP="003B4DF5">
            <w:pPr>
              <w:spacing w:after="120" w:line="360" w:lineRule="auto"/>
              <w:jc w:val="left"/>
              <w:rPr>
                <w:rFonts w:cs="Arial"/>
                <w:lang w:val="en-US"/>
              </w:rPr>
            </w:pPr>
            <w:r w:rsidRPr="003B4DF5">
              <w:rPr>
                <w:rFonts w:cs="Arial"/>
                <w:lang w:val="en-US"/>
              </w:rPr>
              <w:t>Encourages advocacy and engagement</w:t>
            </w:r>
          </w:p>
        </w:tc>
        <w:tc>
          <w:tcPr>
            <w:tcW w:w="3333" w:type="dxa"/>
            <w:vAlign w:val="center"/>
            <w:hideMark/>
          </w:tcPr>
          <w:p w14:paraId="49220CB1" w14:textId="092D5A0A" w:rsidR="003B4DF5" w:rsidRPr="003B4DF5" w:rsidRDefault="003B4DF5" w:rsidP="003B4DF5">
            <w:pPr>
              <w:spacing w:after="120" w:line="360" w:lineRule="auto"/>
              <w:jc w:val="left"/>
              <w:rPr>
                <w:rFonts w:cs="Arial"/>
                <w:lang w:val="en-US"/>
              </w:rPr>
            </w:pPr>
            <w:r w:rsidRPr="007A2AD9">
              <w:rPr>
                <w:rFonts w:cs="Arial"/>
                <w:lang w:val="en-US"/>
              </w:rPr>
              <w:t>Chen &amp; Law (2016)</w:t>
            </w:r>
          </w:p>
        </w:tc>
      </w:tr>
      <w:tr w:rsidR="003B4DF5" w:rsidRPr="003B4DF5" w14:paraId="43200970" w14:textId="77777777" w:rsidTr="003B4DF5">
        <w:tc>
          <w:tcPr>
            <w:tcW w:w="3145" w:type="dxa"/>
            <w:vMerge/>
            <w:vAlign w:val="center"/>
            <w:hideMark/>
          </w:tcPr>
          <w:p w14:paraId="53EC9A9A"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36F3E841"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4621C514" w14:textId="77777777" w:rsidR="003B4DF5" w:rsidRPr="003B4DF5" w:rsidRDefault="003B4DF5" w:rsidP="003B4DF5">
            <w:pPr>
              <w:spacing w:after="120" w:line="360" w:lineRule="auto"/>
              <w:jc w:val="left"/>
              <w:rPr>
                <w:rFonts w:cs="Arial"/>
                <w:lang w:val="en-US"/>
              </w:rPr>
            </w:pPr>
            <w:r w:rsidRPr="003B4DF5">
              <w:rPr>
                <w:rFonts w:cs="Arial"/>
                <w:lang w:val="en-US"/>
              </w:rPr>
              <w:t>Creates feedback loop of influence</w:t>
            </w:r>
          </w:p>
        </w:tc>
        <w:tc>
          <w:tcPr>
            <w:tcW w:w="3333" w:type="dxa"/>
            <w:vAlign w:val="center"/>
            <w:hideMark/>
          </w:tcPr>
          <w:p w14:paraId="18926457" w14:textId="52B95657" w:rsidR="003B4DF5" w:rsidRPr="003B4DF5" w:rsidRDefault="003B4DF5" w:rsidP="003B4DF5">
            <w:pPr>
              <w:spacing w:after="120" w:line="360" w:lineRule="auto"/>
              <w:jc w:val="left"/>
              <w:rPr>
                <w:rFonts w:cs="Arial"/>
                <w:lang w:val="en-US"/>
              </w:rPr>
            </w:pPr>
            <w:r w:rsidRPr="007A2AD9">
              <w:rPr>
                <w:rFonts w:cs="Arial"/>
                <w:lang w:val="en-US"/>
              </w:rPr>
              <w:t xml:space="preserve">Meenakshy </w:t>
            </w:r>
            <w:r w:rsidR="00664572" w:rsidRPr="00664572">
              <w:rPr>
                <w:rFonts w:cs="Arial"/>
                <w:i/>
                <w:iCs/>
                <w:lang w:val="en-US"/>
              </w:rPr>
              <w:t>et al</w:t>
            </w:r>
            <w:r w:rsidRPr="007A2AD9">
              <w:rPr>
                <w:rFonts w:cs="Arial"/>
                <w:lang w:val="en-US"/>
              </w:rPr>
              <w:t>. (2024)</w:t>
            </w:r>
          </w:p>
        </w:tc>
      </w:tr>
      <w:tr w:rsidR="003B4DF5" w:rsidRPr="003B4DF5" w14:paraId="272448CF" w14:textId="77777777" w:rsidTr="003B4DF5">
        <w:tc>
          <w:tcPr>
            <w:tcW w:w="3145" w:type="dxa"/>
            <w:vMerge/>
            <w:vAlign w:val="center"/>
            <w:hideMark/>
          </w:tcPr>
          <w:p w14:paraId="3F16F17E" w14:textId="77777777" w:rsidR="003B4DF5" w:rsidRPr="003B4DF5" w:rsidRDefault="003B4DF5" w:rsidP="003B4DF5">
            <w:pPr>
              <w:spacing w:after="120" w:line="360" w:lineRule="auto"/>
              <w:jc w:val="left"/>
              <w:rPr>
                <w:rFonts w:cs="Arial"/>
                <w:lang w:val="en-US"/>
              </w:rPr>
            </w:pPr>
          </w:p>
        </w:tc>
        <w:tc>
          <w:tcPr>
            <w:tcW w:w="3060" w:type="dxa"/>
            <w:vMerge w:val="restart"/>
            <w:vAlign w:val="center"/>
            <w:hideMark/>
          </w:tcPr>
          <w:p w14:paraId="6E3B4683" w14:textId="77777777" w:rsidR="003B4DF5" w:rsidRPr="003B4DF5" w:rsidRDefault="003B4DF5" w:rsidP="003B4DF5">
            <w:pPr>
              <w:spacing w:after="120" w:line="360" w:lineRule="auto"/>
              <w:jc w:val="left"/>
              <w:rPr>
                <w:rFonts w:cs="Arial"/>
                <w:lang w:val="en-US"/>
              </w:rPr>
            </w:pPr>
            <w:r w:rsidRPr="003B4DF5">
              <w:rPr>
                <w:rFonts w:cs="Arial"/>
                <w:lang w:val="en-US"/>
              </w:rPr>
              <w:t>Strategic Competitive Advantage</w:t>
            </w:r>
          </w:p>
        </w:tc>
        <w:tc>
          <w:tcPr>
            <w:tcW w:w="4410" w:type="dxa"/>
            <w:vAlign w:val="center"/>
            <w:hideMark/>
          </w:tcPr>
          <w:p w14:paraId="730D0453" w14:textId="77777777" w:rsidR="003B4DF5" w:rsidRPr="003B4DF5" w:rsidRDefault="003B4DF5" w:rsidP="003B4DF5">
            <w:pPr>
              <w:spacing w:after="120" w:line="360" w:lineRule="auto"/>
              <w:jc w:val="left"/>
              <w:rPr>
                <w:rFonts w:cs="Arial"/>
                <w:lang w:val="en-US"/>
              </w:rPr>
            </w:pPr>
            <w:r w:rsidRPr="003B4DF5">
              <w:rPr>
                <w:rFonts w:cs="Arial"/>
                <w:lang w:val="en-US"/>
              </w:rPr>
              <w:t>eWOM supports long-term positioning</w:t>
            </w:r>
          </w:p>
        </w:tc>
        <w:tc>
          <w:tcPr>
            <w:tcW w:w="3333" w:type="dxa"/>
            <w:vAlign w:val="center"/>
            <w:hideMark/>
          </w:tcPr>
          <w:p w14:paraId="556BE45B" w14:textId="402DE213" w:rsidR="003B4DF5" w:rsidRPr="003B4DF5" w:rsidRDefault="003B4DF5" w:rsidP="003B4DF5">
            <w:pPr>
              <w:spacing w:after="120" w:line="360" w:lineRule="auto"/>
              <w:jc w:val="left"/>
              <w:rPr>
                <w:rFonts w:cs="Arial"/>
                <w:lang w:val="en-US"/>
              </w:rPr>
            </w:pPr>
            <w:r w:rsidRPr="007A2AD9">
              <w:rPr>
                <w:rFonts w:cs="Arial"/>
                <w:lang w:val="en-US"/>
              </w:rPr>
              <w:t xml:space="preserve">Zheng </w:t>
            </w:r>
            <w:r w:rsidR="00664572" w:rsidRPr="00664572">
              <w:rPr>
                <w:rFonts w:cs="Arial"/>
                <w:i/>
                <w:iCs/>
                <w:lang w:val="en-US"/>
              </w:rPr>
              <w:t>et al</w:t>
            </w:r>
            <w:r w:rsidRPr="007A2AD9">
              <w:rPr>
                <w:rFonts w:cs="Arial"/>
                <w:lang w:val="en-US"/>
              </w:rPr>
              <w:t>. (2025)</w:t>
            </w:r>
          </w:p>
        </w:tc>
      </w:tr>
      <w:tr w:rsidR="003B4DF5" w:rsidRPr="003B4DF5" w14:paraId="1C93880B" w14:textId="77777777" w:rsidTr="003B4DF5">
        <w:tc>
          <w:tcPr>
            <w:tcW w:w="3145" w:type="dxa"/>
            <w:vMerge/>
            <w:vAlign w:val="center"/>
            <w:hideMark/>
          </w:tcPr>
          <w:p w14:paraId="3609E732"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34F73345"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0A76AA32" w14:textId="77777777" w:rsidR="003B4DF5" w:rsidRPr="003B4DF5" w:rsidRDefault="003B4DF5" w:rsidP="003B4DF5">
            <w:pPr>
              <w:spacing w:after="120" w:line="360" w:lineRule="auto"/>
              <w:jc w:val="left"/>
              <w:rPr>
                <w:rFonts w:cs="Arial"/>
                <w:lang w:val="en-US"/>
              </w:rPr>
            </w:pPr>
            <w:r w:rsidRPr="003B4DF5">
              <w:rPr>
                <w:rFonts w:cs="Arial"/>
                <w:lang w:val="en-US"/>
              </w:rPr>
              <w:t xml:space="preserve">Enhances </w:t>
            </w:r>
            <w:proofErr w:type="spellStart"/>
            <w:r w:rsidRPr="003B4DF5">
              <w:rPr>
                <w:rFonts w:cs="Arial"/>
                <w:lang w:val="en-US"/>
              </w:rPr>
              <w:t>organisational</w:t>
            </w:r>
            <w:proofErr w:type="spellEnd"/>
            <w:r w:rsidRPr="003B4DF5">
              <w:rPr>
                <w:rFonts w:cs="Arial"/>
                <w:lang w:val="en-US"/>
              </w:rPr>
              <w:t xml:space="preserve"> performance</w:t>
            </w:r>
          </w:p>
        </w:tc>
        <w:tc>
          <w:tcPr>
            <w:tcW w:w="3333" w:type="dxa"/>
            <w:vAlign w:val="center"/>
            <w:hideMark/>
          </w:tcPr>
          <w:p w14:paraId="056C08A0" w14:textId="22331FE3" w:rsidR="003B4DF5" w:rsidRPr="003B4DF5" w:rsidRDefault="003B4DF5" w:rsidP="003B4DF5">
            <w:pPr>
              <w:spacing w:after="120" w:line="360" w:lineRule="auto"/>
              <w:jc w:val="left"/>
              <w:rPr>
                <w:rFonts w:cs="Arial"/>
                <w:lang w:val="en-US"/>
              </w:rPr>
            </w:pPr>
            <w:r w:rsidRPr="007A2AD9">
              <w:rPr>
                <w:rFonts w:cs="Arial"/>
                <w:lang w:val="en-US"/>
              </w:rPr>
              <w:t>Chen &amp; Law (2016)</w:t>
            </w:r>
          </w:p>
        </w:tc>
      </w:tr>
      <w:tr w:rsidR="003B4DF5" w:rsidRPr="003B4DF5" w14:paraId="4C393E82" w14:textId="77777777" w:rsidTr="003B4DF5">
        <w:tc>
          <w:tcPr>
            <w:tcW w:w="3145" w:type="dxa"/>
            <w:vMerge/>
            <w:vAlign w:val="center"/>
            <w:hideMark/>
          </w:tcPr>
          <w:p w14:paraId="62D6BE06" w14:textId="77777777" w:rsidR="003B4DF5" w:rsidRPr="003B4DF5" w:rsidRDefault="003B4DF5" w:rsidP="003B4DF5">
            <w:pPr>
              <w:spacing w:after="120" w:line="360" w:lineRule="auto"/>
              <w:jc w:val="left"/>
              <w:rPr>
                <w:rFonts w:cs="Arial"/>
                <w:lang w:val="en-US"/>
              </w:rPr>
            </w:pPr>
          </w:p>
        </w:tc>
        <w:tc>
          <w:tcPr>
            <w:tcW w:w="3060" w:type="dxa"/>
            <w:vMerge/>
            <w:vAlign w:val="center"/>
            <w:hideMark/>
          </w:tcPr>
          <w:p w14:paraId="6344D693" w14:textId="77777777" w:rsidR="003B4DF5" w:rsidRPr="003B4DF5" w:rsidRDefault="003B4DF5" w:rsidP="003B4DF5">
            <w:pPr>
              <w:spacing w:after="120" w:line="360" w:lineRule="auto"/>
              <w:jc w:val="left"/>
              <w:rPr>
                <w:rFonts w:cs="Arial"/>
                <w:lang w:val="en-US"/>
              </w:rPr>
            </w:pPr>
          </w:p>
        </w:tc>
        <w:tc>
          <w:tcPr>
            <w:tcW w:w="4410" w:type="dxa"/>
            <w:vAlign w:val="center"/>
            <w:hideMark/>
          </w:tcPr>
          <w:p w14:paraId="62E8C2E8" w14:textId="77777777" w:rsidR="003B4DF5" w:rsidRPr="003B4DF5" w:rsidRDefault="003B4DF5" w:rsidP="003B4DF5">
            <w:pPr>
              <w:spacing w:after="120" w:line="360" w:lineRule="auto"/>
              <w:jc w:val="left"/>
              <w:rPr>
                <w:rFonts w:cs="Arial"/>
                <w:lang w:val="en-US"/>
              </w:rPr>
            </w:pPr>
            <w:r w:rsidRPr="003B4DF5">
              <w:rPr>
                <w:rFonts w:cs="Arial"/>
                <w:lang w:val="en-US"/>
              </w:rPr>
              <w:t>Integration into decision-making remains limited</w:t>
            </w:r>
          </w:p>
        </w:tc>
        <w:tc>
          <w:tcPr>
            <w:tcW w:w="3333" w:type="dxa"/>
            <w:vAlign w:val="center"/>
            <w:hideMark/>
          </w:tcPr>
          <w:p w14:paraId="168A21A4" w14:textId="77777777" w:rsidR="003B4DF5" w:rsidRPr="003B4DF5" w:rsidRDefault="003B4DF5" w:rsidP="003B4DF5">
            <w:pPr>
              <w:spacing w:after="120" w:line="360" w:lineRule="auto"/>
              <w:jc w:val="left"/>
              <w:rPr>
                <w:rFonts w:cs="Arial"/>
                <w:lang w:val="en-US"/>
              </w:rPr>
            </w:pPr>
            <w:r w:rsidRPr="003B4DF5">
              <w:rPr>
                <w:rFonts w:cs="Arial"/>
                <w:lang w:val="en-US"/>
              </w:rPr>
              <w:t>Rogala &amp; Wawak (2025)</w:t>
            </w:r>
          </w:p>
        </w:tc>
      </w:tr>
    </w:tbl>
    <w:p w14:paraId="71164210" w14:textId="77777777" w:rsidR="009D0458" w:rsidRDefault="009D0458">
      <w:pPr>
        <w:spacing w:after="120"/>
        <w:jc w:val="left"/>
        <w:rPr>
          <w:lang w:val="en-US"/>
        </w:rPr>
      </w:pPr>
    </w:p>
    <w:sectPr w:rsidR="009D0458" w:rsidSect="005F58C7">
      <w:pgSz w:w="16838" w:h="11906" w:orient="landscape"/>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613DA" w14:textId="77777777" w:rsidR="00212BE8" w:rsidRDefault="00212BE8">
      <w:pPr>
        <w:spacing w:line="240" w:lineRule="auto"/>
      </w:pPr>
      <w:r>
        <w:separator/>
      </w:r>
    </w:p>
  </w:endnote>
  <w:endnote w:type="continuationSeparator" w:id="0">
    <w:p w14:paraId="5046B4B5" w14:textId="77777777" w:rsidR="00212BE8" w:rsidRDefault="00212B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Tahoma">
    <w:panose1 w:val="020B0604030504040204"/>
    <w:charset w:val="00"/>
    <w:family w:val="swiss"/>
    <w:pitch w:val="variable"/>
    <w:sig w:usb0="E1002EFF" w:usb1="C000605B" w:usb2="00000029" w:usb3="00000000" w:csb0="000101FF" w:csb1="00000000"/>
    <w:embedRegular r:id="rId1" w:fontKey="{18788500-B665-42FC-AE81-9735E05C647E}"/>
    <w:embedBold r:id="rId2" w:fontKey="{99E0A4B3-496B-4349-B75D-727DC8659FA6}"/>
    <w:embedItalic r:id="rId3" w:fontKey="{55CE84A5-0D6C-4E4D-B354-562D7B17E540}"/>
    <w:embedBoldItalic r:id="rId4" w:fontKey="{A37C0377-C6CA-4717-BD60-98D044D0A326}"/>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5" w:fontKey="{6E007698-7C3F-4ED8-AA98-1ADE49E750F3}"/>
  </w:font>
  <w:font w:name="Cambria">
    <w:panose1 w:val="02040503050406030204"/>
    <w:charset w:val="00"/>
    <w:family w:val="roman"/>
    <w:pitch w:val="variable"/>
    <w:sig w:usb0="E00006FF" w:usb1="420024FF" w:usb2="02000000" w:usb3="00000000" w:csb0="0000019F" w:csb1="00000000"/>
    <w:embedRegular r:id="rId6" w:fontKey="{56E9129A-B8A0-4DD2-9551-A0DB62802BBF}"/>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7" w:fontKey="{6C60EFCF-5351-48E7-B48A-5B176835740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0EADCD" w14:textId="77777777" w:rsidR="00D93C37" w:rsidRDefault="00000000">
    <w:pPr>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2A2A99">
      <w:rPr>
        <w:noProof/>
        <w:color w:val="000000"/>
      </w:rPr>
      <w:t>2</w:t>
    </w:r>
    <w:r>
      <w:rPr>
        <w:color w:val="000000"/>
      </w:rPr>
      <w:fldChar w:fldCharType="end"/>
    </w:r>
  </w:p>
  <w:p w14:paraId="392E726E" w14:textId="77777777" w:rsidR="00D93C37" w:rsidRDefault="00D93C3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92302A" w14:textId="77777777" w:rsidR="00212BE8" w:rsidRDefault="00212BE8">
      <w:pPr>
        <w:spacing w:line="240" w:lineRule="auto"/>
      </w:pPr>
      <w:r>
        <w:separator/>
      </w:r>
    </w:p>
  </w:footnote>
  <w:footnote w:type="continuationSeparator" w:id="0">
    <w:p w14:paraId="27E6D4E0" w14:textId="77777777" w:rsidR="00212BE8" w:rsidRDefault="00212B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6C53A8"/>
    <w:multiLevelType w:val="multilevel"/>
    <w:tmpl w:val="14D0F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685DFD"/>
    <w:multiLevelType w:val="multilevel"/>
    <w:tmpl w:val="DF5C58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B2B55CD"/>
    <w:multiLevelType w:val="multilevel"/>
    <w:tmpl w:val="A172366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62080982"/>
    <w:multiLevelType w:val="multilevel"/>
    <w:tmpl w:val="EED4D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EC7F64"/>
    <w:multiLevelType w:val="multilevel"/>
    <w:tmpl w:val="F0F8E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6200390">
    <w:abstractNumId w:val="1"/>
  </w:num>
  <w:num w:numId="2" w16cid:durableId="370691413">
    <w:abstractNumId w:val="0"/>
  </w:num>
  <w:num w:numId="3" w16cid:durableId="1151827883">
    <w:abstractNumId w:val="4"/>
  </w:num>
  <w:num w:numId="4" w16cid:durableId="1270089576">
    <w:abstractNumId w:val="2"/>
  </w:num>
  <w:num w:numId="5" w16cid:durableId="17829902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C37"/>
    <w:rsid w:val="00097884"/>
    <w:rsid w:val="000A59AC"/>
    <w:rsid w:val="000C1129"/>
    <w:rsid w:val="00104E2F"/>
    <w:rsid w:val="00167C63"/>
    <w:rsid w:val="001D3448"/>
    <w:rsid w:val="001F31B5"/>
    <w:rsid w:val="00205817"/>
    <w:rsid w:val="00212BE8"/>
    <w:rsid w:val="00224BE1"/>
    <w:rsid w:val="00235334"/>
    <w:rsid w:val="0024420E"/>
    <w:rsid w:val="00245465"/>
    <w:rsid w:val="0027522C"/>
    <w:rsid w:val="00297ABC"/>
    <w:rsid w:val="002A2A99"/>
    <w:rsid w:val="002A4784"/>
    <w:rsid w:val="002B5035"/>
    <w:rsid w:val="003032C0"/>
    <w:rsid w:val="003323E7"/>
    <w:rsid w:val="0034546C"/>
    <w:rsid w:val="003576C6"/>
    <w:rsid w:val="00374D57"/>
    <w:rsid w:val="003B4DF5"/>
    <w:rsid w:val="003C6EE5"/>
    <w:rsid w:val="003D27F6"/>
    <w:rsid w:val="00423F8E"/>
    <w:rsid w:val="0045786B"/>
    <w:rsid w:val="005068E3"/>
    <w:rsid w:val="00527775"/>
    <w:rsid w:val="00535E2C"/>
    <w:rsid w:val="00560161"/>
    <w:rsid w:val="00576837"/>
    <w:rsid w:val="005C6F8B"/>
    <w:rsid w:val="005F58C7"/>
    <w:rsid w:val="006230D8"/>
    <w:rsid w:val="00664572"/>
    <w:rsid w:val="00685B9F"/>
    <w:rsid w:val="006E79E5"/>
    <w:rsid w:val="006F19B1"/>
    <w:rsid w:val="00727B56"/>
    <w:rsid w:val="00730540"/>
    <w:rsid w:val="00775CED"/>
    <w:rsid w:val="007A2AD9"/>
    <w:rsid w:val="007A4FEC"/>
    <w:rsid w:val="0085479D"/>
    <w:rsid w:val="008807A3"/>
    <w:rsid w:val="0089281C"/>
    <w:rsid w:val="008A780D"/>
    <w:rsid w:val="008F1D6A"/>
    <w:rsid w:val="009017CE"/>
    <w:rsid w:val="00923AAC"/>
    <w:rsid w:val="0094045D"/>
    <w:rsid w:val="00960445"/>
    <w:rsid w:val="0096332D"/>
    <w:rsid w:val="00963888"/>
    <w:rsid w:val="009D0458"/>
    <w:rsid w:val="009E08DB"/>
    <w:rsid w:val="009E6360"/>
    <w:rsid w:val="00A21527"/>
    <w:rsid w:val="00A956CC"/>
    <w:rsid w:val="00AF0C97"/>
    <w:rsid w:val="00B212D3"/>
    <w:rsid w:val="00B22401"/>
    <w:rsid w:val="00B464D6"/>
    <w:rsid w:val="00BD5D93"/>
    <w:rsid w:val="00BD7576"/>
    <w:rsid w:val="00C1467A"/>
    <w:rsid w:val="00C440B9"/>
    <w:rsid w:val="00CB2073"/>
    <w:rsid w:val="00CC6A31"/>
    <w:rsid w:val="00D06ECA"/>
    <w:rsid w:val="00D5370E"/>
    <w:rsid w:val="00D6714B"/>
    <w:rsid w:val="00D762F1"/>
    <w:rsid w:val="00D93C37"/>
    <w:rsid w:val="00DD6BE7"/>
    <w:rsid w:val="00DF2355"/>
    <w:rsid w:val="00E15AF8"/>
    <w:rsid w:val="00E717D6"/>
    <w:rsid w:val="00ED7BC5"/>
    <w:rsid w:val="00F07885"/>
    <w:rsid w:val="00F241E1"/>
    <w:rsid w:val="00FB5E02"/>
    <w:rsid w:val="00FE4AB0"/>
    <w:rsid w:val="00FF14AE"/>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70712"/>
  <w15:docId w15:val="{5B0C486B-9B04-49F0-B1A5-A700ED49A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ahoma" w:eastAsia="Tahoma" w:hAnsi="Tahoma" w:cs="Tahoma"/>
        <w:sz w:val="24"/>
        <w:szCs w:val="24"/>
        <w:lang w:val="en" w:eastAsia="zh-CN"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BE7"/>
    <w:pPr>
      <w:spacing w:before="120" w:after="0"/>
    </w:pPr>
    <w:rPr>
      <w:rFonts w:ascii="Arial" w:hAnsi="Arial"/>
    </w:rPr>
  </w:style>
  <w:style w:type="paragraph" w:styleId="Heading1">
    <w:name w:val="heading 1"/>
    <w:basedOn w:val="Normal"/>
    <w:next w:val="Normal"/>
    <w:uiPriority w:val="9"/>
    <w:qFormat/>
    <w:pPr>
      <w:keepNext/>
      <w:keepLines/>
      <w:spacing w:before="360" w:after="80"/>
      <w:jc w:val="center"/>
      <w:outlineLvl w:val="0"/>
    </w:pPr>
    <w:rPr>
      <w:color w:val="002060"/>
      <w:sz w:val="32"/>
      <w:szCs w:val="32"/>
    </w:rPr>
  </w:style>
  <w:style w:type="paragraph" w:styleId="Heading2">
    <w:name w:val="heading 2"/>
    <w:basedOn w:val="Normal"/>
    <w:next w:val="Normal"/>
    <w:uiPriority w:val="9"/>
    <w:unhideWhenUsed/>
    <w:qFormat/>
    <w:rsid w:val="008A780D"/>
    <w:pPr>
      <w:keepNext/>
      <w:keepLines/>
      <w:spacing w:before="160" w:after="80"/>
      <w:outlineLvl w:val="1"/>
    </w:pPr>
    <w:rPr>
      <w:color w:val="002060"/>
      <w:sz w:val="28"/>
      <w:szCs w:val="28"/>
    </w:rPr>
  </w:style>
  <w:style w:type="paragraph" w:styleId="Heading3">
    <w:name w:val="heading 3"/>
    <w:basedOn w:val="Normal"/>
    <w:next w:val="Normal"/>
    <w:uiPriority w:val="9"/>
    <w:unhideWhenUsed/>
    <w:qFormat/>
    <w:rsid w:val="00CB2073"/>
    <w:pPr>
      <w:keepNext/>
      <w:keepLines/>
      <w:spacing w:before="160" w:after="80"/>
      <w:outlineLvl w:val="2"/>
    </w:pPr>
    <w:rPr>
      <w:color w:val="2F5496"/>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paragraph" w:styleId="TOC1">
    <w:name w:val="toc 1"/>
    <w:basedOn w:val="Normal"/>
    <w:next w:val="Normal"/>
    <w:autoRedefine/>
    <w:uiPriority w:val="39"/>
    <w:unhideWhenUsed/>
    <w:rsid w:val="002A4784"/>
    <w:pPr>
      <w:spacing w:after="100"/>
    </w:pPr>
    <w:rPr>
      <w:szCs w:val="30"/>
    </w:rPr>
  </w:style>
  <w:style w:type="paragraph" w:styleId="TOC2">
    <w:name w:val="toc 2"/>
    <w:basedOn w:val="Normal"/>
    <w:next w:val="Normal"/>
    <w:autoRedefine/>
    <w:uiPriority w:val="39"/>
    <w:unhideWhenUsed/>
    <w:rsid w:val="002A4784"/>
    <w:pPr>
      <w:spacing w:after="100"/>
      <w:ind w:left="240"/>
    </w:pPr>
    <w:rPr>
      <w:szCs w:val="30"/>
    </w:rPr>
  </w:style>
  <w:style w:type="paragraph" w:styleId="TOC3">
    <w:name w:val="toc 3"/>
    <w:basedOn w:val="Normal"/>
    <w:next w:val="Normal"/>
    <w:autoRedefine/>
    <w:uiPriority w:val="39"/>
    <w:unhideWhenUsed/>
    <w:rsid w:val="002A4784"/>
    <w:pPr>
      <w:spacing w:after="100"/>
      <w:ind w:left="480"/>
    </w:pPr>
    <w:rPr>
      <w:szCs w:val="30"/>
    </w:rPr>
  </w:style>
  <w:style w:type="character" w:styleId="Hyperlink">
    <w:name w:val="Hyperlink"/>
    <w:basedOn w:val="DefaultParagraphFont"/>
    <w:uiPriority w:val="99"/>
    <w:unhideWhenUsed/>
    <w:rsid w:val="002A4784"/>
    <w:rPr>
      <w:color w:val="0000FF" w:themeColor="hyperlink"/>
      <w:u w:val="single"/>
    </w:rPr>
  </w:style>
  <w:style w:type="character" w:styleId="UnresolvedMention">
    <w:name w:val="Unresolved Mention"/>
    <w:basedOn w:val="DefaultParagraphFont"/>
    <w:uiPriority w:val="99"/>
    <w:semiHidden/>
    <w:unhideWhenUsed/>
    <w:rsid w:val="001D3448"/>
    <w:rPr>
      <w:color w:val="605E5C"/>
      <w:shd w:val="clear" w:color="auto" w:fill="E1DFDD"/>
    </w:rPr>
  </w:style>
  <w:style w:type="paragraph" w:styleId="NormalWeb">
    <w:name w:val="Normal (Web)"/>
    <w:basedOn w:val="Normal"/>
    <w:uiPriority w:val="99"/>
    <w:semiHidden/>
    <w:unhideWhenUsed/>
    <w:rsid w:val="0045786B"/>
    <w:rPr>
      <w:rFonts w:ascii="Times New Roman" w:hAnsi="Times New Roman" w:cs="Times New Roman"/>
      <w:szCs w:val="30"/>
    </w:rPr>
  </w:style>
  <w:style w:type="paragraph" w:styleId="Caption">
    <w:name w:val="caption"/>
    <w:basedOn w:val="Normal"/>
    <w:next w:val="Normal"/>
    <w:uiPriority w:val="35"/>
    <w:unhideWhenUsed/>
    <w:qFormat/>
    <w:rsid w:val="00AF0C97"/>
    <w:pPr>
      <w:spacing w:after="200" w:line="240" w:lineRule="auto"/>
    </w:pPr>
    <w:rPr>
      <w:i/>
      <w:iCs/>
      <w:color w:val="1F497D" w:themeColor="text2"/>
      <w:sz w:val="18"/>
      <w:szCs w:val="22"/>
    </w:rPr>
  </w:style>
  <w:style w:type="paragraph" w:styleId="NoSpacing">
    <w:name w:val="No Spacing"/>
    <w:uiPriority w:val="1"/>
    <w:qFormat/>
    <w:rsid w:val="00DD6BE7"/>
    <w:pPr>
      <w:spacing w:after="120"/>
      <w:jc w:val="center"/>
    </w:pPr>
    <w:rPr>
      <w:rFonts w:ascii="Arial" w:hAnsi="Arial"/>
      <w:i/>
      <w:sz w:val="22"/>
      <w:szCs w:val="30"/>
    </w:rPr>
  </w:style>
  <w:style w:type="table" w:styleId="TableGridLight">
    <w:name w:val="Grid Table Light"/>
    <w:basedOn w:val="TableNormal"/>
    <w:uiPriority w:val="40"/>
    <w:rsid w:val="00AF0C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224B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4E2F"/>
    <w:pPr>
      <w:ind w:left="720"/>
      <w:contextualSpacing/>
    </w:pPr>
    <w:rPr>
      <w:szCs w:val="30"/>
    </w:rPr>
  </w:style>
  <w:style w:type="character" w:styleId="FollowedHyperlink">
    <w:name w:val="FollowedHyperlink"/>
    <w:basedOn w:val="DefaultParagraphFont"/>
    <w:uiPriority w:val="99"/>
    <w:semiHidden/>
    <w:unhideWhenUsed/>
    <w:rsid w:val="00104E2F"/>
    <w:rPr>
      <w:color w:val="800080" w:themeColor="followedHyperlink"/>
      <w:u w:val="single"/>
    </w:rPr>
  </w:style>
  <w:style w:type="paragraph" w:styleId="TableofFigures">
    <w:name w:val="table of figures"/>
    <w:basedOn w:val="Normal"/>
    <w:next w:val="Normal"/>
    <w:uiPriority w:val="99"/>
    <w:unhideWhenUsed/>
    <w:rsid w:val="003D27F6"/>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ews.booking.com/out-of-autopilot-and-into-our-best-life-bookingcom-shares-its-seven-predictions-for-travel-in-2024/" TargetMode="External"/><Relationship Id="rId21" Type="http://schemas.openxmlformats.org/officeDocument/2006/relationships/hyperlink" Target="https://doi.org/10.1186/s13643-023-02322-1" TargetMode="External"/><Relationship Id="rId42" Type="http://schemas.openxmlformats.org/officeDocument/2006/relationships/hyperlink" Target="https://doi.org/10.34190/ictr.15.1.134" TargetMode="External"/><Relationship Id="rId47" Type="http://schemas.openxmlformats.org/officeDocument/2006/relationships/hyperlink" Target="https://doi.org/10.31893/multiscience.2025561" TargetMode="External"/><Relationship Id="rId63" Type="http://schemas.openxmlformats.org/officeDocument/2006/relationships/hyperlink" Target="https://doi.org/10.1109/ICICE.2017.8479226" TargetMode="External"/><Relationship Id="rId68" Type="http://schemas.openxmlformats.org/officeDocument/2006/relationships/hyperlink" Target="https://doi.org/10.1108/TR-01-2019-0019" TargetMode="External"/><Relationship Id="rId84" Type="http://schemas.openxmlformats.org/officeDocument/2006/relationships/hyperlink" Target="https://www.theguardian.com/travel/2025/oct/07/uk-adults-ai-design-holiday-package-holiday-travel-abta" TargetMode="External"/><Relationship Id="rId89" Type="http://schemas.openxmlformats.org/officeDocument/2006/relationships/hyperlink" Target="https://doi.org/10.5937/menhottur2500006V" TargetMode="External"/><Relationship Id="rId16" Type="http://schemas.openxmlformats.org/officeDocument/2006/relationships/footer" Target="footer1.xml"/><Relationship Id="rId11" Type="http://schemas.openxmlformats.org/officeDocument/2006/relationships/image" Target="media/image4.png"/><Relationship Id="rId32" Type="http://schemas.openxmlformats.org/officeDocument/2006/relationships/hyperlink" Target="https://doi.org/10.1080/15256480.2016.1226150" TargetMode="External"/><Relationship Id="rId37" Type="http://schemas.openxmlformats.org/officeDocument/2006/relationships/hyperlink" Target="https://doi.org/10.1371/journal.pone.0327086" TargetMode="External"/><Relationship Id="rId53" Type="http://schemas.openxmlformats.org/officeDocument/2006/relationships/hyperlink" Target="https://doi.org/10.1177/2632084320947559" TargetMode="External"/><Relationship Id="rId58" Type="http://schemas.openxmlformats.org/officeDocument/2006/relationships/hyperlink" Target="https://doi.org/10.14710/dijb.3.2.2020.68-79" TargetMode="External"/><Relationship Id="rId74" Type="http://schemas.openxmlformats.org/officeDocument/2006/relationships/hyperlink" Target="https://doi.org/10.47772/ijriss.2025.914mg00183" TargetMode="External"/><Relationship Id="rId79" Type="http://schemas.openxmlformats.org/officeDocument/2006/relationships/hyperlink" Target="https://doi.org/10.1007/978-981-99-0337-5_24" TargetMode="External"/><Relationship Id="rId5" Type="http://schemas.openxmlformats.org/officeDocument/2006/relationships/webSettings" Target="webSettings.xml"/><Relationship Id="rId90" Type="http://schemas.openxmlformats.org/officeDocument/2006/relationships/hyperlink" Target="https://doi.org/10.1108/JSIT-04-2015-0027" TargetMode="External"/><Relationship Id="rId95" Type="http://schemas.openxmlformats.org/officeDocument/2006/relationships/theme" Target="theme/theme1.xml"/><Relationship Id="rId22" Type="http://schemas.openxmlformats.org/officeDocument/2006/relationships/hyperlink" Target="https://doi.org/10.5539/ijbm.v19n2p15" TargetMode="External"/><Relationship Id="rId27" Type="http://schemas.openxmlformats.org/officeDocument/2006/relationships/hyperlink" Target="https://doi.org/10.5195/jmla.2018.283" TargetMode="External"/><Relationship Id="rId43" Type="http://schemas.openxmlformats.org/officeDocument/2006/relationships/hyperlink" Target="https://doi.org/10.26459/hueunijed.v132i5A.7129" TargetMode="External"/><Relationship Id="rId48" Type="http://schemas.openxmlformats.org/officeDocument/2006/relationships/hyperlink" Target="https://doi.org/10.4337/9781800371415.00035" TargetMode="External"/><Relationship Id="rId64" Type="http://schemas.openxmlformats.org/officeDocument/2006/relationships/hyperlink" Target="https://doi.org/10.1111/nae2.28" TargetMode="External"/><Relationship Id="rId69" Type="http://schemas.openxmlformats.org/officeDocument/2006/relationships/hyperlink" Target="https://doi.org/10.1155/hbe2/6650724" TargetMode="External"/><Relationship Id="rId8" Type="http://schemas.openxmlformats.org/officeDocument/2006/relationships/image" Target="media/image1.png"/><Relationship Id="rId51" Type="http://schemas.openxmlformats.org/officeDocument/2006/relationships/hyperlink" Target="https://doi.org/10.1371/journal.pone.0285773" TargetMode="External"/><Relationship Id="rId72" Type="http://schemas.openxmlformats.org/officeDocument/2006/relationships/hyperlink" Target="https://doi.org/10.58691/man/200058" TargetMode="External"/><Relationship Id="rId80" Type="http://schemas.openxmlformats.org/officeDocument/2006/relationships/hyperlink" Target="https://doi.org/10.1177/10963480241311116" TargetMode="External"/><Relationship Id="rId85" Type="http://schemas.openxmlformats.org/officeDocument/2006/relationships/hyperlink" Target="https://www.tripadvisor.com/TransparencyReport2025" TargetMode="External"/><Relationship Id="rId93" Type="http://schemas.openxmlformats.org/officeDocument/2006/relationships/hyperlink" Target="https://doi.org/10.3390/tourhosp603014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doi.org/10.3390/su16083163" TargetMode="External"/><Relationship Id="rId33" Type="http://schemas.openxmlformats.org/officeDocument/2006/relationships/hyperlink" Target="https://doi.org/10.1108/JHTT-06-2025-0475" TargetMode="External"/><Relationship Id="rId38" Type="http://schemas.openxmlformats.org/officeDocument/2006/relationships/hyperlink" Target="https://doi.org/10.1016/j.techfore.2024.123833" TargetMode="External"/><Relationship Id="rId46" Type="http://schemas.openxmlformats.org/officeDocument/2006/relationships/hyperlink" Target="https://www.emerald.com/gkmc/article-abstract/75/1-2/510/1259527/The-impact-of-electronic-word-of-mouth-e-WOM-on" TargetMode="External"/><Relationship Id="rId59" Type="http://schemas.openxmlformats.org/officeDocument/2006/relationships/hyperlink" Target="https://doi.org/10.4018/IJABIM.342086" TargetMode="External"/><Relationship Id="rId67" Type="http://schemas.openxmlformats.org/officeDocument/2006/relationships/hyperlink" Target="https://doi.org/10.1080/23311975.2025.2452239" TargetMode="External"/><Relationship Id="rId20" Type="http://schemas.openxmlformats.org/officeDocument/2006/relationships/hyperlink" Target="https://doi.org/10.1080/1331677x.2016.1189841" TargetMode="External"/><Relationship Id="rId41" Type="http://schemas.openxmlformats.org/officeDocument/2006/relationships/hyperlink" Target="https://doi.org/10.2991/978-2-38476-076-3_12" TargetMode="External"/><Relationship Id="rId54" Type="http://schemas.openxmlformats.org/officeDocument/2006/relationships/hyperlink" Target="https://doi.org/10.1504/ijemr.2024.141798" TargetMode="External"/><Relationship Id="rId62" Type="http://schemas.openxmlformats.org/officeDocument/2006/relationships/hyperlink" Target="https://doi.org/10.1016/j.tele.2022.101795" TargetMode="External"/><Relationship Id="rId70" Type="http://schemas.openxmlformats.org/officeDocument/2006/relationships/hyperlink" Target="https://doi.org/10.1016/j.nedt.2023.105803" TargetMode="External"/><Relationship Id="rId75" Type="http://schemas.openxmlformats.org/officeDocument/2006/relationships/hyperlink" Target="https://doi.org/10.3389/fpsyg.2020.612324" TargetMode="External"/><Relationship Id="rId83" Type="http://schemas.openxmlformats.org/officeDocument/2006/relationships/hyperlink" Target="https://doi.org/10.47747/jbm.v1i2.1061" TargetMode="External"/><Relationship Id="rId88" Type="http://schemas.openxmlformats.org/officeDocument/2006/relationships/hyperlink" Target="https://www.uwtsd.ac.uk/research/research-integrity-and-ethics" TargetMode="External"/><Relationship Id="rId91" Type="http://schemas.openxmlformats.org/officeDocument/2006/relationships/hyperlink" Target="https://doi.org/10.20473/tijab.v7.I1.2023.4333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oi.org/10.1111/j.1468-2958.1975.tb00258.x" TargetMode="External"/><Relationship Id="rId28" Type="http://schemas.openxmlformats.org/officeDocument/2006/relationships/hyperlink" Target="https://doi.org/10.1093/aje/kwae232" TargetMode="External"/><Relationship Id="rId36" Type="http://schemas.openxmlformats.org/officeDocument/2006/relationships/hyperlink" Target="https://doi.org/10.1108/jtf-08-2022-0207" TargetMode="External"/><Relationship Id="rId49" Type="http://schemas.openxmlformats.org/officeDocument/2006/relationships/hyperlink" Target="https://doi.org/10.1186/s13643-023-02255-9" TargetMode="External"/><Relationship Id="rId57" Type="http://schemas.openxmlformats.org/officeDocument/2006/relationships/hyperlink" Target="https://doi.org/10.1057/s41599-024-03753-4" TargetMode="External"/><Relationship Id="rId10" Type="http://schemas.openxmlformats.org/officeDocument/2006/relationships/image" Target="media/image3.png"/><Relationship Id="rId31" Type="http://schemas.openxmlformats.org/officeDocument/2006/relationships/hyperlink" Target="https://doi.org/10.1038/s41598-024-75794-3" TargetMode="External"/><Relationship Id="rId44" Type="http://schemas.openxmlformats.org/officeDocument/2006/relationships/hyperlink" Target="https://doi.org/10.1016/j.heliyon.2024.e38914" TargetMode="External"/><Relationship Id="rId52" Type="http://schemas.openxmlformats.org/officeDocument/2006/relationships/hyperlink" Target="https://doi.org/10.1108/IJCHM-08-2016-0461" TargetMode="External"/><Relationship Id="rId60" Type="http://schemas.openxmlformats.org/officeDocument/2006/relationships/hyperlink" Target="https://doi.org/10.1016/j.actpsy.2025.105878" TargetMode="External"/><Relationship Id="rId65" Type="http://schemas.openxmlformats.org/officeDocument/2006/relationships/hyperlink" Target="https://doi.org/10.1136/bmj.n71" TargetMode="External"/><Relationship Id="rId73" Type="http://schemas.openxmlformats.org/officeDocument/2006/relationships/hyperlink" Target="https://doi.org/10.1016/j.tmp.2024.101321" TargetMode="External"/><Relationship Id="rId78" Type="http://schemas.openxmlformats.org/officeDocument/2006/relationships/hyperlink" Target="https://doi.org/10.1108/YC-03-2021-1288" TargetMode="External"/><Relationship Id="rId81" Type="http://schemas.openxmlformats.org/officeDocument/2006/relationships/hyperlink" Target="https://doi.org/10.1007/978-3-658-27602-7_3" TargetMode="External"/><Relationship Id="rId86" Type="http://schemas.openxmlformats.org/officeDocument/2006/relationships/hyperlink" Target="https://doi.org/10.1007/978-3-031-81962-9_54" TargetMode="External"/><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9.png"/><Relationship Id="rId39" Type="http://schemas.openxmlformats.org/officeDocument/2006/relationships/hyperlink" Target="https://digitalpress.ugm.ac.id/article/357" TargetMode="External"/><Relationship Id="rId34" Type="http://schemas.openxmlformats.org/officeDocument/2006/relationships/hyperlink" Target="https://doi.org/10.1108/cbth-10-2024-0358" TargetMode="External"/><Relationship Id="rId50" Type="http://schemas.openxmlformats.org/officeDocument/2006/relationships/hyperlink" Target="https://doi.org/10.1016/j.actpsy.2025.104980" TargetMode="External"/><Relationship Id="rId55" Type="http://schemas.openxmlformats.org/officeDocument/2006/relationships/hyperlink" Target="https://doi.org/10.3390/tourhosp6010045" TargetMode="External"/><Relationship Id="rId76" Type="http://schemas.openxmlformats.org/officeDocument/2006/relationships/hyperlink" Target="https://doi.org/10.12688/f1000research.51117.2" TargetMode="External"/><Relationship Id="rId7" Type="http://schemas.openxmlformats.org/officeDocument/2006/relationships/endnotes" Target="endnotes.xml"/><Relationship Id="rId71" Type="http://schemas.openxmlformats.org/officeDocument/2006/relationships/hyperlink" Target="https://doi.org/10.3390/su12218972" TargetMode="External"/><Relationship Id="rId92" Type="http://schemas.openxmlformats.org/officeDocument/2006/relationships/hyperlink" Target="https://doi.org/10.1080/09286586.2017.1337913" TargetMode="External"/><Relationship Id="rId2" Type="http://schemas.openxmlformats.org/officeDocument/2006/relationships/numbering" Target="numbering.xml"/><Relationship Id="rId29" Type="http://schemas.openxmlformats.org/officeDocument/2006/relationships/hyperlink" Target="https://doi.org/10.1016/j.jclinepi.2023.05.027" TargetMode="External"/><Relationship Id="rId24" Type="http://schemas.openxmlformats.org/officeDocument/2006/relationships/hyperlink" Target="https://doi.org/10.1108/JIC-07-2021-0201" TargetMode="External"/><Relationship Id="rId40" Type="http://schemas.openxmlformats.org/officeDocument/2006/relationships/hyperlink" Target="https://doi.org/10.4324/9781315659657-41" TargetMode="External"/><Relationship Id="rId45" Type="http://schemas.openxmlformats.org/officeDocument/2006/relationships/hyperlink" Target="https://doi.org/10.1016/j.actpsy.2023.104113" TargetMode="External"/><Relationship Id="rId66" Type="http://schemas.openxmlformats.org/officeDocument/2006/relationships/hyperlink" Target="https://www.brightlocal.com/research/local-consumer-review-survey/" TargetMode="External"/><Relationship Id="rId87" Type="http://schemas.openxmlformats.org/officeDocument/2006/relationships/hyperlink" Target="https://doi.org/10.1007/978-3-031-83705-0_36" TargetMode="External"/><Relationship Id="rId61" Type="http://schemas.openxmlformats.org/officeDocument/2006/relationships/hyperlink" Target="https://doi.org/10.58691/man/214272" TargetMode="External"/><Relationship Id="rId82" Type="http://schemas.openxmlformats.org/officeDocument/2006/relationships/hyperlink" Target="https://doi.org/10.1287/isre.14.1.47.14767" TargetMode="External"/><Relationship Id="rId19" Type="http://schemas.openxmlformats.org/officeDocument/2006/relationships/image" Target="media/image10.png"/><Relationship Id="rId14" Type="http://schemas.microsoft.com/office/2007/relationships/hdphoto" Target="media/hdphoto1.wdp"/><Relationship Id="rId30" Type="http://schemas.openxmlformats.org/officeDocument/2006/relationships/hyperlink" Target="https://doi.org/10.54663/2182-9306.2024.v.12.n.108-130" TargetMode="External"/><Relationship Id="rId35" Type="http://schemas.openxmlformats.org/officeDocument/2006/relationships/hyperlink" Target="https://doi.org/10.1016/j.tmp.2019.100604" TargetMode="External"/><Relationship Id="rId56" Type="http://schemas.openxmlformats.org/officeDocument/2006/relationships/hyperlink" Target="https://doi.org/10.5465/amr.1995.9508080335" TargetMode="External"/><Relationship Id="rId77" Type="http://schemas.openxmlformats.org/officeDocument/2006/relationships/hyperlink" Target="https://doi.org/10.3389/frma.2023.126804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55F86C-148B-4388-AF27-65E9418E2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89</Pages>
  <Words>22965</Words>
  <Characters>130902</Characters>
  <DocSecurity>0</DocSecurity>
  <Lines>1090</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2026-05-05T11:29:00Z</dcterms:created>
  <dcterms:modified xsi:type="dcterms:W3CDTF">2026-05-05T11:58:00Z</dcterms:modified>
</cp:coreProperties>
</file>