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0494A" w14:textId="77777777" w:rsidR="004D7CE2" w:rsidRDefault="004D7CE2" w:rsidP="004D7CE2">
      <w:pPr>
        <w:spacing w:after="160" w:line="259" w:lineRule="auto"/>
        <w:jc w:val="center"/>
        <w:rPr>
          <w:b/>
          <w:bCs/>
          <w:sz w:val="32"/>
          <w:szCs w:val="28"/>
        </w:rPr>
      </w:pPr>
    </w:p>
    <w:p w14:paraId="35B899D7" w14:textId="77777777" w:rsidR="004D7CE2" w:rsidRDefault="004D7CE2" w:rsidP="004D7CE2">
      <w:pPr>
        <w:spacing w:after="160" w:line="259" w:lineRule="auto"/>
        <w:jc w:val="center"/>
        <w:rPr>
          <w:b/>
          <w:bCs/>
          <w:sz w:val="32"/>
          <w:szCs w:val="28"/>
        </w:rPr>
      </w:pPr>
    </w:p>
    <w:p w14:paraId="05F28D9F" w14:textId="77777777" w:rsidR="004D7CE2" w:rsidRDefault="004D7CE2" w:rsidP="004D7CE2">
      <w:pPr>
        <w:spacing w:after="160" w:line="259" w:lineRule="auto"/>
        <w:jc w:val="center"/>
        <w:rPr>
          <w:b/>
          <w:bCs/>
          <w:sz w:val="32"/>
          <w:szCs w:val="28"/>
        </w:rPr>
      </w:pPr>
    </w:p>
    <w:p w14:paraId="452FCF4C" w14:textId="77777777" w:rsidR="004D7CE2" w:rsidRDefault="004D7CE2" w:rsidP="004D7CE2">
      <w:pPr>
        <w:spacing w:after="160" w:line="259" w:lineRule="auto"/>
        <w:jc w:val="center"/>
        <w:rPr>
          <w:b/>
          <w:bCs/>
          <w:sz w:val="32"/>
          <w:szCs w:val="28"/>
        </w:rPr>
      </w:pPr>
    </w:p>
    <w:p w14:paraId="56307BD6" w14:textId="77777777" w:rsidR="004D7CE2" w:rsidRDefault="004D7CE2" w:rsidP="004D7CE2">
      <w:pPr>
        <w:spacing w:after="160" w:line="259" w:lineRule="auto"/>
        <w:jc w:val="center"/>
        <w:rPr>
          <w:b/>
          <w:bCs/>
          <w:sz w:val="32"/>
          <w:szCs w:val="28"/>
        </w:rPr>
      </w:pPr>
    </w:p>
    <w:p w14:paraId="1D0BA9CB" w14:textId="77777777" w:rsidR="004D7CE2" w:rsidRDefault="004D7CE2" w:rsidP="004D7CE2">
      <w:pPr>
        <w:spacing w:after="160" w:line="259" w:lineRule="auto"/>
        <w:jc w:val="center"/>
        <w:rPr>
          <w:b/>
          <w:bCs/>
          <w:sz w:val="32"/>
          <w:szCs w:val="28"/>
        </w:rPr>
      </w:pPr>
    </w:p>
    <w:p w14:paraId="637D9D8C" w14:textId="77777777" w:rsidR="004D7CE2" w:rsidRPr="004D7CE2" w:rsidRDefault="00EA2193" w:rsidP="004D7CE2">
      <w:pPr>
        <w:spacing w:after="160" w:line="259" w:lineRule="auto"/>
        <w:jc w:val="center"/>
        <w:rPr>
          <w:b/>
          <w:bCs/>
          <w:sz w:val="32"/>
          <w:szCs w:val="28"/>
        </w:rPr>
      </w:pPr>
      <w:r w:rsidRPr="004D7CE2">
        <w:rPr>
          <w:b/>
          <w:bCs/>
          <w:sz w:val="32"/>
          <w:szCs w:val="28"/>
        </w:rPr>
        <w:t>Programme: BA International Hotel Management</w:t>
      </w:r>
    </w:p>
    <w:p w14:paraId="6511E4AA" w14:textId="77777777" w:rsidR="004D7CE2" w:rsidRPr="004D7CE2" w:rsidRDefault="00EA2193" w:rsidP="004D7CE2">
      <w:pPr>
        <w:spacing w:after="160" w:line="259" w:lineRule="auto"/>
        <w:jc w:val="center"/>
        <w:rPr>
          <w:b/>
          <w:bCs/>
          <w:sz w:val="32"/>
          <w:szCs w:val="28"/>
        </w:rPr>
      </w:pPr>
      <w:r w:rsidRPr="004D7CE2">
        <w:rPr>
          <w:b/>
          <w:bCs/>
          <w:sz w:val="32"/>
          <w:szCs w:val="28"/>
        </w:rPr>
        <w:t>Module: Foreign Languages &amp; Cultural Awareness</w:t>
      </w:r>
    </w:p>
    <w:p w14:paraId="7A7E41AB" w14:textId="77777777" w:rsidR="001E67A2" w:rsidRPr="004D7CE2" w:rsidRDefault="00EA2193" w:rsidP="004D7CE2">
      <w:pPr>
        <w:spacing w:after="160" w:line="259" w:lineRule="auto"/>
        <w:jc w:val="center"/>
        <w:rPr>
          <w:b/>
          <w:bCs/>
          <w:sz w:val="32"/>
          <w:szCs w:val="28"/>
        </w:rPr>
      </w:pPr>
      <w:r w:rsidRPr="004D7CE2">
        <w:rPr>
          <w:b/>
          <w:bCs/>
          <w:sz w:val="32"/>
          <w:szCs w:val="28"/>
        </w:rPr>
        <w:t>Module code: BMIH5003</w:t>
      </w:r>
    </w:p>
    <w:p w14:paraId="58AA3D3F" w14:textId="77777777" w:rsidR="004D7CE2" w:rsidRPr="004D7CE2" w:rsidRDefault="00EA2193" w:rsidP="004D7CE2">
      <w:pPr>
        <w:spacing w:after="160" w:line="259" w:lineRule="auto"/>
        <w:jc w:val="center"/>
        <w:rPr>
          <w:b/>
          <w:bCs/>
          <w:sz w:val="32"/>
          <w:szCs w:val="28"/>
        </w:rPr>
      </w:pPr>
      <w:r w:rsidRPr="004D7CE2">
        <w:rPr>
          <w:b/>
          <w:bCs/>
          <w:sz w:val="32"/>
          <w:szCs w:val="28"/>
        </w:rPr>
        <w:t>Assignment Title: Intercultural Competence Report</w:t>
      </w:r>
    </w:p>
    <w:p w14:paraId="15FC8B1B" w14:textId="017A17B9" w:rsidR="004D7CE2" w:rsidRPr="00EA2193" w:rsidRDefault="00EA2193" w:rsidP="004D7CE2">
      <w:pPr>
        <w:spacing w:after="160" w:line="259" w:lineRule="auto"/>
        <w:jc w:val="center"/>
        <w:rPr>
          <w:b/>
          <w:bCs/>
          <w:sz w:val="32"/>
          <w:szCs w:val="28"/>
          <w:lang w:val="nl-NL"/>
        </w:rPr>
      </w:pPr>
      <w:r w:rsidRPr="00EA2193">
        <w:rPr>
          <w:b/>
          <w:bCs/>
          <w:sz w:val="32"/>
          <w:szCs w:val="28"/>
          <w:lang w:val="nl-NL"/>
        </w:rPr>
        <w:t>Student name:Alexandra V</w:t>
      </w:r>
      <w:r>
        <w:rPr>
          <w:b/>
          <w:bCs/>
          <w:sz w:val="32"/>
          <w:szCs w:val="28"/>
          <w:lang w:val="nl-NL"/>
        </w:rPr>
        <w:t>iorela Gjoka</w:t>
      </w:r>
    </w:p>
    <w:p w14:paraId="14714FE5" w14:textId="61F9590C" w:rsidR="004D7CE2" w:rsidRDefault="00EA2193" w:rsidP="004D7CE2">
      <w:pPr>
        <w:spacing w:after="160" w:line="259" w:lineRule="auto"/>
        <w:jc w:val="center"/>
        <w:rPr>
          <w:b/>
          <w:bCs/>
          <w:sz w:val="32"/>
          <w:szCs w:val="28"/>
          <w:lang w:val="nl-NL"/>
        </w:rPr>
      </w:pPr>
      <w:r w:rsidRPr="00EA2193">
        <w:rPr>
          <w:b/>
          <w:bCs/>
          <w:sz w:val="32"/>
          <w:szCs w:val="28"/>
          <w:lang w:val="nl-NL"/>
        </w:rPr>
        <w:t>Student ID:</w:t>
      </w:r>
      <w:r>
        <w:rPr>
          <w:b/>
          <w:bCs/>
          <w:sz w:val="32"/>
          <w:szCs w:val="28"/>
          <w:lang w:val="nl-NL"/>
        </w:rPr>
        <w:t>2224325</w:t>
      </w:r>
    </w:p>
    <w:p w14:paraId="0A271B6E" w14:textId="5707600C" w:rsidR="00EA2193" w:rsidRPr="00EA2193" w:rsidRDefault="00EA2193" w:rsidP="004D7CE2">
      <w:pPr>
        <w:spacing w:after="160" w:line="259" w:lineRule="auto"/>
        <w:jc w:val="center"/>
        <w:rPr>
          <w:rFonts w:eastAsia="Times New Roman" w:cs="Times New Roman"/>
          <w:b/>
          <w:bCs/>
          <w:color w:val="000000"/>
          <w:sz w:val="32"/>
          <w:szCs w:val="32"/>
          <w:lang w:val="fr-FR" w:eastAsia="en-US"/>
        </w:rPr>
      </w:pPr>
      <w:r w:rsidRPr="00EA2193">
        <w:rPr>
          <w:b/>
          <w:bCs/>
          <w:sz w:val="32"/>
          <w:szCs w:val="28"/>
          <w:lang w:val="fr-FR"/>
        </w:rPr>
        <w:t>Lecturer Name:Lisa-Marie B</w:t>
      </w:r>
      <w:r>
        <w:rPr>
          <w:b/>
          <w:bCs/>
          <w:sz w:val="32"/>
          <w:szCs w:val="28"/>
          <w:lang w:val="fr-FR"/>
        </w:rPr>
        <w:t>assler</w:t>
      </w:r>
    </w:p>
    <w:p w14:paraId="5A12C9CC" w14:textId="77777777" w:rsidR="004D7CE2" w:rsidRPr="00EA2193" w:rsidRDefault="00EA2193" w:rsidP="004D7CE2">
      <w:pPr>
        <w:spacing w:after="160" w:line="259" w:lineRule="auto"/>
        <w:jc w:val="center"/>
        <w:rPr>
          <w:rFonts w:eastAsia="Times New Roman" w:cs="Times New Roman"/>
          <w:b/>
          <w:bCs/>
          <w:color w:val="000000"/>
          <w:sz w:val="32"/>
          <w:szCs w:val="32"/>
          <w:lang w:val="fr-FR" w:eastAsia="en-US"/>
        </w:rPr>
      </w:pPr>
      <w:r w:rsidRPr="00EA2193">
        <w:rPr>
          <w:rFonts w:eastAsia="Times New Roman" w:cs="Times New Roman"/>
          <w:b/>
          <w:bCs/>
          <w:color w:val="000000"/>
          <w:sz w:val="32"/>
          <w:szCs w:val="32"/>
          <w:lang w:val="fr-FR" w:eastAsia="en-US"/>
        </w:rPr>
        <w:br w:type="page"/>
      </w:r>
    </w:p>
    <w:p w14:paraId="1DD48D80" w14:textId="77777777" w:rsidR="00DB14C2" w:rsidRPr="00DB14C2" w:rsidRDefault="00EA2193" w:rsidP="001E67A2">
      <w:pPr>
        <w:jc w:val="center"/>
        <w:rPr>
          <w:rFonts w:eastAsia="Times New Roman" w:cs="Times New Roman"/>
          <w:b/>
          <w:bCs/>
          <w:szCs w:val="24"/>
          <w:lang w:val="en-US" w:eastAsia="en-US"/>
        </w:rPr>
      </w:pPr>
      <w:r w:rsidRPr="00DB14C2">
        <w:rPr>
          <w:rFonts w:eastAsia="Times New Roman" w:cs="Times New Roman"/>
          <w:b/>
          <w:bCs/>
          <w:color w:val="000000"/>
          <w:szCs w:val="24"/>
          <w:lang w:val="en-US" w:eastAsia="en-US"/>
        </w:rPr>
        <w:lastRenderedPageBreak/>
        <w:t>Executive Summary</w:t>
      </w:r>
    </w:p>
    <w:p w14:paraId="7E451AAC" w14:textId="794FD421" w:rsidR="00E83AAB" w:rsidRDefault="00EA2193" w:rsidP="00DB14C2">
      <w:pPr>
        <w:rPr>
          <w:rFonts w:eastAsia="Times New Roman" w:cs="Times New Roman"/>
          <w:color w:val="000000"/>
          <w:szCs w:val="24"/>
          <w:lang w:val="en-US" w:eastAsia="en-US"/>
        </w:rPr>
      </w:pPr>
      <w:r w:rsidRPr="00DB14C2">
        <w:rPr>
          <w:rFonts w:eastAsia="Times New Roman" w:cs="Times New Roman"/>
          <w:color w:val="000000"/>
          <w:szCs w:val="24"/>
          <w:lang w:val="en-US" w:eastAsia="en-US"/>
        </w:rPr>
        <w:t>The cultural background of the workforce is directly related to the performance of employees and this report has critically analysed the difference between cultures. Inclusivity Hotel &amp; Spa is a brand coming to London from Austria and the contrast of English culture and Austria's cultural norms has been explained here. Hofstede's dimensions have been used to key differences in this section. Performance orientation is highly valued in Austria and it is more than the UK culture. Language is one of the primary</w:t>
      </w:r>
      <w:r w:rsidRPr="00DB14C2">
        <w:rPr>
          <w:rFonts w:eastAsia="Times New Roman" w:cs="Times New Roman"/>
          <w:color w:val="000000"/>
          <w:szCs w:val="24"/>
          <w:lang w:val="en-US" w:eastAsia="en-US"/>
        </w:rPr>
        <w:t xml:space="preserve"> </w:t>
      </w:r>
      <w:r w:rsidR="001E67A2" w:rsidRPr="00DB14C2">
        <w:rPr>
          <w:rFonts w:eastAsia="Times New Roman" w:cs="Times New Roman"/>
          <w:color w:val="000000"/>
          <w:szCs w:val="24"/>
          <w:lang w:val="en-US" w:eastAsia="en-US"/>
        </w:rPr>
        <w:t>factors</w:t>
      </w:r>
      <w:r w:rsidRPr="00DB14C2">
        <w:rPr>
          <w:rFonts w:eastAsia="Times New Roman" w:cs="Times New Roman"/>
          <w:color w:val="000000"/>
          <w:szCs w:val="24"/>
          <w:lang w:val="en-US" w:eastAsia="en-US"/>
        </w:rPr>
        <w:t xml:space="preserve"> in culture and management of this organisation may struggle to communicate with the team members from the foreign country as per the report. Recommendations for enhancing interaction skills have also been included in this section. </w:t>
      </w:r>
    </w:p>
    <w:p w14:paraId="0689EA5B" w14:textId="77777777" w:rsidR="00E83AAB" w:rsidRDefault="00E83AAB">
      <w:pPr>
        <w:spacing w:after="160" w:line="259" w:lineRule="auto"/>
        <w:jc w:val="left"/>
        <w:rPr>
          <w:rFonts w:eastAsia="Times New Roman" w:cs="Times New Roman"/>
          <w:color w:val="000000"/>
          <w:szCs w:val="24"/>
          <w:lang w:val="en-US" w:eastAsia="en-US"/>
        </w:rPr>
      </w:pPr>
      <w:r>
        <w:rPr>
          <w:rFonts w:eastAsia="Times New Roman" w:cs="Times New Roman"/>
          <w:color w:val="000000"/>
          <w:szCs w:val="24"/>
          <w:lang w:val="en-US" w:eastAsia="en-US"/>
        </w:rPr>
        <w:br w:type="page"/>
      </w:r>
    </w:p>
    <w:sdt>
      <w:sdtPr>
        <w:rPr>
          <w:rFonts w:ascii="Times New Roman" w:eastAsia="Arial" w:hAnsi="Times New Roman" w:cs="Arial"/>
          <w:color w:val="auto"/>
          <w:sz w:val="24"/>
          <w:szCs w:val="22"/>
          <w:lang w:val="en" w:eastAsia="en-IN"/>
        </w:rPr>
        <w:id w:val="84430091"/>
        <w:docPartObj>
          <w:docPartGallery w:val="Table of Contents"/>
          <w:docPartUnique/>
        </w:docPartObj>
      </w:sdtPr>
      <w:sdtEndPr>
        <w:rPr>
          <w:b/>
          <w:bCs/>
          <w:noProof/>
        </w:rPr>
      </w:sdtEndPr>
      <w:sdtContent>
        <w:p w14:paraId="329BD886" w14:textId="08D22FE6" w:rsidR="00E83AAB" w:rsidRDefault="00E83AAB">
          <w:pPr>
            <w:pStyle w:val="TOCHeading"/>
          </w:pPr>
          <w:r>
            <w:t>Table of Contents</w:t>
          </w:r>
        </w:p>
        <w:p w14:paraId="571DEFBC" w14:textId="3F3C7642" w:rsidR="00E83AAB" w:rsidRDefault="00E83AAB">
          <w:pPr>
            <w:pStyle w:val="TOC1"/>
            <w:tabs>
              <w:tab w:val="right" w:leader="dot" w:pos="9350"/>
            </w:tabs>
            <w:rPr>
              <w:noProof/>
            </w:rPr>
          </w:pPr>
          <w:r>
            <w:fldChar w:fldCharType="begin"/>
          </w:r>
          <w:r>
            <w:instrText xml:space="preserve"> TOC \o "1-3" \h \z \u </w:instrText>
          </w:r>
          <w:r>
            <w:fldChar w:fldCharType="separate"/>
          </w:r>
          <w:hyperlink w:anchor="_Toc157550275" w:history="1">
            <w:r w:rsidRPr="007E00CA">
              <w:rPr>
                <w:rStyle w:val="Hyperlink"/>
                <w:noProof/>
                <w:lang w:val="en-US" w:eastAsia="en-US"/>
              </w:rPr>
              <w:t>Introduction</w:t>
            </w:r>
            <w:r>
              <w:rPr>
                <w:noProof/>
                <w:webHidden/>
              </w:rPr>
              <w:tab/>
            </w:r>
            <w:r>
              <w:rPr>
                <w:noProof/>
                <w:webHidden/>
              </w:rPr>
              <w:fldChar w:fldCharType="begin"/>
            </w:r>
            <w:r>
              <w:rPr>
                <w:noProof/>
                <w:webHidden/>
              </w:rPr>
              <w:instrText xml:space="preserve"> PAGEREF _Toc157550275 \h </w:instrText>
            </w:r>
            <w:r>
              <w:rPr>
                <w:noProof/>
                <w:webHidden/>
              </w:rPr>
            </w:r>
            <w:r>
              <w:rPr>
                <w:noProof/>
                <w:webHidden/>
              </w:rPr>
              <w:fldChar w:fldCharType="separate"/>
            </w:r>
            <w:r>
              <w:rPr>
                <w:noProof/>
                <w:webHidden/>
              </w:rPr>
              <w:t>4</w:t>
            </w:r>
            <w:r>
              <w:rPr>
                <w:noProof/>
                <w:webHidden/>
              </w:rPr>
              <w:fldChar w:fldCharType="end"/>
            </w:r>
          </w:hyperlink>
        </w:p>
        <w:p w14:paraId="3282E56D" w14:textId="1C0C8A95" w:rsidR="00E83AAB" w:rsidRDefault="00EA2193">
          <w:pPr>
            <w:pStyle w:val="TOC1"/>
            <w:tabs>
              <w:tab w:val="right" w:leader="dot" w:pos="9350"/>
            </w:tabs>
            <w:rPr>
              <w:noProof/>
            </w:rPr>
          </w:pPr>
          <w:hyperlink w:anchor="_Toc157550276" w:history="1">
            <w:r w:rsidR="00E83AAB" w:rsidRPr="007E00CA">
              <w:rPr>
                <w:rStyle w:val="Hyperlink"/>
                <w:noProof/>
                <w:lang w:val="en-US" w:eastAsia="en-US"/>
              </w:rPr>
              <w:t>Key Differences with Hofstede</w:t>
            </w:r>
            <w:r w:rsidR="00E83AAB">
              <w:rPr>
                <w:noProof/>
                <w:webHidden/>
              </w:rPr>
              <w:tab/>
            </w:r>
            <w:r w:rsidR="00E83AAB">
              <w:rPr>
                <w:noProof/>
                <w:webHidden/>
              </w:rPr>
              <w:fldChar w:fldCharType="begin"/>
            </w:r>
            <w:r w:rsidR="00E83AAB">
              <w:rPr>
                <w:noProof/>
                <w:webHidden/>
              </w:rPr>
              <w:instrText xml:space="preserve"> PAGEREF _Toc157550276 \h </w:instrText>
            </w:r>
            <w:r w:rsidR="00E83AAB">
              <w:rPr>
                <w:noProof/>
                <w:webHidden/>
              </w:rPr>
            </w:r>
            <w:r w:rsidR="00E83AAB">
              <w:rPr>
                <w:noProof/>
                <w:webHidden/>
              </w:rPr>
              <w:fldChar w:fldCharType="separate"/>
            </w:r>
            <w:r w:rsidR="00E83AAB">
              <w:rPr>
                <w:noProof/>
                <w:webHidden/>
              </w:rPr>
              <w:t>5</w:t>
            </w:r>
            <w:r w:rsidR="00E83AAB">
              <w:rPr>
                <w:noProof/>
                <w:webHidden/>
              </w:rPr>
              <w:fldChar w:fldCharType="end"/>
            </w:r>
          </w:hyperlink>
        </w:p>
        <w:p w14:paraId="62A8502D" w14:textId="7F761194" w:rsidR="00E83AAB" w:rsidRDefault="00EA2193">
          <w:pPr>
            <w:pStyle w:val="TOC1"/>
            <w:tabs>
              <w:tab w:val="right" w:leader="dot" w:pos="9350"/>
            </w:tabs>
            <w:rPr>
              <w:noProof/>
            </w:rPr>
          </w:pPr>
          <w:hyperlink w:anchor="_Toc157550277" w:history="1">
            <w:r w:rsidR="00E83AAB" w:rsidRPr="007E00CA">
              <w:rPr>
                <w:rStyle w:val="Hyperlink"/>
                <w:noProof/>
                <w:lang w:val="en-US" w:eastAsia="en-US"/>
              </w:rPr>
              <w:t>Analysis and Comparisons</w:t>
            </w:r>
            <w:r w:rsidR="00E83AAB">
              <w:rPr>
                <w:noProof/>
                <w:webHidden/>
              </w:rPr>
              <w:tab/>
            </w:r>
            <w:r w:rsidR="00E83AAB">
              <w:rPr>
                <w:noProof/>
                <w:webHidden/>
              </w:rPr>
              <w:fldChar w:fldCharType="begin"/>
            </w:r>
            <w:r w:rsidR="00E83AAB">
              <w:rPr>
                <w:noProof/>
                <w:webHidden/>
              </w:rPr>
              <w:instrText xml:space="preserve"> PAGEREF _Toc157550277 \h </w:instrText>
            </w:r>
            <w:r w:rsidR="00E83AAB">
              <w:rPr>
                <w:noProof/>
                <w:webHidden/>
              </w:rPr>
            </w:r>
            <w:r w:rsidR="00E83AAB">
              <w:rPr>
                <w:noProof/>
                <w:webHidden/>
              </w:rPr>
              <w:fldChar w:fldCharType="separate"/>
            </w:r>
            <w:r w:rsidR="00E83AAB">
              <w:rPr>
                <w:noProof/>
                <w:webHidden/>
              </w:rPr>
              <w:t>6</w:t>
            </w:r>
            <w:r w:rsidR="00E83AAB">
              <w:rPr>
                <w:noProof/>
                <w:webHidden/>
              </w:rPr>
              <w:fldChar w:fldCharType="end"/>
            </w:r>
          </w:hyperlink>
        </w:p>
        <w:p w14:paraId="6E18B66C" w14:textId="28C57B9D" w:rsidR="00E83AAB" w:rsidRDefault="00EA2193">
          <w:pPr>
            <w:pStyle w:val="TOC1"/>
            <w:tabs>
              <w:tab w:val="right" w:leader="dot" w:pos="9350"/>
            </w:tabs>
            <w:rPr>
              <w:noProof/>
            </w:rPr>
          </w:pPr>
          <w:hyperlink w:anchor="_Toc157550278" w:history="1">
            <w:r w:rsidR="00E83AAB" w:rsidRPr="007E00CA">
              <w:rPr>
                <w:rStyle w:val="Hyperlink"/>
                <w:noProof/>
                <w:lang w:val="en-US" w:eastAsia="en-US"/>
              </w:rPr>
              <w:t>Critically discuss the challenges of intercultural leadership in the hospitality industry</w:t>
            </w:r>
            <w:r w:rsidR="00E83AAB">
              <w:rPr>
                <w:noProof/>
                <w:webHidden/>
              </w:rPr>
              <w:tab/>
            </w:r>
            <w:r w:rsidR="00E83AAB">
              <w:rPr>
                <w:noProof/>
                <w:webHidden/>
              </w:rPr>
              <w:fldChar w:fldCharType="begin"/>
            </w:r>
            <w:r w:rsidR="00E83AAB">
              <w:rPr>
                <w:noProof/>
                <w:webHidden/>
              </w:rPr>
              <w:instrText xml:space="preserve"> PAGEREF _Toc157550278 \h </w:instrText>
            </w:r>
            <w:r w:rsidR="00E83AAB">
              <w:rPr>
                <w:noProof/>
                <w:webHidden/>
              </w:rPr>
            </w:r>
            <w:r w:rsidR="00E83AAB">
              <w:rPr>
                <w:noProof/>
                <w:webHidden/>
              </w:rPr>
              <w:fldChar w:fldCharType="separate"/>
            </w:r>
            <w:r w:rsidR="00E83AAB">
              <w:rPr>
                <w:noProof/>
                <w:webHidden/>
              </w:rPr>
              <w:t>9</w:t>
            </w:r>
            <w:r w:rsidR="00E83AAB">
              <w:rPr>
                <w:noProof/>
                <w:webHidden/>
              </w:rPr>
              <w:fldChar w:fldCharType="end"/>
            </w:r>
          </w:hyperlink>
        </w:p>
        <w:p w14:paraId="451B328A" w14:textId="5268604A" w:rsidR="00E83AAB" w:rsidRDefault="00EA2193">
          <w:pPr>
            <w:pStyle w:val="TOC1"/>
            <w:tabs>
              <w:tab w:val="right" w:leader="dot" w:pos="9350"/>
            </w:tabs>
            <w:rPr>
              <w:noProof/>
            </w:rPr>
          </w:pPr>
          <w:hyperlink w:anchor="_Toc157550279" w:history="1">
            <w:r w:rsidR="00E83AAB" w:rsidRPr="007E00CA">
              <w:rPr>
                <w:rStyle w:val="Hyperlink"/>
                <w:noProof/>
                <w:lang w:val="en-US" w:eastAsia="en-US"/>
              </w:rPr>
              <w:t>Conclusion</w:t>
            </w:r>
            <w:r w:rsidR="00E83AAB">
              <w:rPr>
                <w:noProof/>
                <w:webHidden/>
              </w:rPr>
              <w:tab/>
            </w:r>
            <w:r w:rsidR="00E83AAB">
              <w:rPr>
                <w:noProof/>
                <w:webHidden/>
              </w:rPr>
              <w:fldChar w:fldCharType="begin"/>
            </w:r>
            <w:r w:rsidR="00E83AAB">
              <w:rPr>
                <w:noProof/>
                <w:webHidden/>
              </w:rPr>
              <w:instrText xml:space="preserve"> PAGEREF _Toc157550279 \h </w:instrText>
            </w:r>
            <w:r w:rsidR="00E83AAB">
              <w:rPr>
                <w:noProof/>
                <w:webHidden/>
              </w:rPr>
            </w:r>
            <w:r w:rsidR="00E83AAB">
              <w:rPr>
                <w:noProof/>
                <w:webHidden/>
              </w:rPr>
              <w:fldChar w:fldCharType="separate"/>
            </w:r>
            <w:r w:rsidR="00E83AAB">
              <w:rPr>
                <w:noProof/>
                <w:webHidden/>
              </w:rPr>
              <w:t>10</w:t>
            </w:r>
            <w:r w:rsidR="00E83AAB">
              <w:rPr>
                <w:noProof/>
                <w:webHidden/>
              </w:rPr>
              <w:fldChar w:fldCharType="end"/>
            </w:r>
          </w:hyperlink>
        </w:p>
        <w:p w14:paraId="3F6EA1CA" w14:textId="268664D3" w:rsidR="00E83AAB" w:rsidRDefault="00EA2193">
          <w:pPr>
            <w:pStyle w:val="TOC1"/>
            <w:tabs>
              <w:tab w:val="right" w:leader="dot" w:pos="9350"/>
            </w:tabs>
            <w:rPr>
              <w:noProof/>
            </w:rPr>
          </w:pPr>
          <w:hyperlink w:anchor="_Toc157550280" w:history="1">
            <w:r w:rsidR="00E83AAB" w:rsidRPr="007E00CA">
              <w:rPr>
                <w:rStyle w:val="Hyperlink"/>
                <w:noProof/>
                <w:lang w:val="en-US" w:eastAsia="en-US"/>
              </w:rPr>
              <w:t>Recommendations</w:t>
            </w:r>
            <w:r w:rsidR="00E83AAB">
              <w:rPr>
                <w:noProof/>
                <w:webHidden/>
              </w:rPr>
              <w:tab/>
            </w:r>
            <w:r w:rsidR="00E83AAB">
              <w:rPr>
                <w:noProof/>
                <w:webHidden/>
              </w:rPr>
              <w:fldChar w:fldCharType="begin"/>
            </w:r>
            <w:r w:rsidR="00E83AAB">
              <w:rPr>
                <w:noProof/>
                <w:webHidden/>
              </w:rPr>
              <w:instrText xml:space="preserve"> PAGEREF _Toc157550280 \h </w:instrText>
            </w:r>
            <w:r w:rsidR="00E83AAB">
              <w:rPr>
                <w:noProof/>
                <w:webHidden/>
              </w:rPr>
            </w:r>
            <w:r w:rsidR="00E83AAB">
              <w:rPr>
                <w:noProof/>
                <w:webHidden/>
              </w:rPr>
              <w:fldChar w:fldCharType="separate"/>
            </w:r>
            <w:r w:rsidR="00E83AAB">
              <w:rPr>
                <w:noProof/>
                <w:webHidden/>
              </w:rPr>
              <w:t>11</w:t>
            </w:r>
            <w:r w:rsidR="00E83AAB">
              <w:rPr>
                <w:noProof/>
                <w:webHidden/>
              </w:rPr>
              <w:fldChar w:fldCharType="end"/>
            </w:r>
          </w:hyperlink>
        </w:p>
        <w:p w14:paraId="12418B11" w14:textId="09BA5D31" w:rsidR="00E83AAB" w:rsidRDefault="00EA2193">
          <w:pPr>
            <w:pStyle w:val="TOC1"/>
            <w:tabs>
              <w:tab w:val="right" w:leader="dot" w:pos="9350"/>
            </w:tabs>
            <w:rPr>
              <w:noProof/>
            </w:rPr>
          </w:pPr>
          <w:hyperlink w:anchor="_Toc157550281" w:history="1">
            <w:r w:rsidR="00E83AAB" w:rsidRPr="007E00CA">
              <w:rPr>
                <w:rStyle w:val="Hyperlink"/>
                <w:noProof/>
                <w:lang w:val="en-US" w:eastAsia="en-US"/>
              </w:rPr>
              <w:t>References</w:t>
            </w:r>
            <w:r w:rsidR="00E83AAB">
              <w:rPr>
                <w:noProof/>
                <w:webHidden/>
              </w:rPr>
              <w:tab/>
            </w:r>
            <w:r w:rsidR="00E83AAB">
              <w:rPr>
                <w:noProof/>
                <w:webHidden/>
              </w:rPr>
              <w:fldChar w:fldCharType="begin"/>
            </w:r>
            <w:r w:rsidR="00E83AAB">
              <w:rPr>
                <w:noProof/>
                <w:webHidden/>
              </w:rPr>
              <w:instrText xml:space="preserve"> PAGEREF _Toc157550281 \h </w:instrText>
            </w:r>
            <w:r w:rsidR="00E83AAB">
              <w:rPr>
                <w:noProof/>
                <w:webHidden/>
              </w:rPr>
            </w:r>
            <w:r w:rsidR="00E83AAB">
              <w:rPr>
                <w:noProof/>
                <w:webHidden/>
              </w:rPr>
              <w:fldChar w:fldCharType="separate"/>
            </w:r>
            <w:r w:rsidR="00E83AAB">
              <w:rPr>
                <w:noProof/>
                <w:webHidden/>
              </w:rPr>
              <w:t>12</w:t>
            </w:r>
            <w:r w:rsidR="00E83AAB">
              <w:rPr>
                <w:noProof/>
                <w:webHidden/>
              </w:rPr>
              <w:fldChar w:fldCharType="end"/>
            </w:r>
          </w:hyperlink>
        </w:p>
        <w:p w14:paraId="1FCE4D6C" w14:textId="4D95D9D2" w:rsidR="00E83AAB" w:rsidRDefault="00E83AAB">
          <w:r>
            <w:rPr>
              <w:b/>
              <w:bCs/>
              <w:noProof/>
            </w:rPr>
            <w:fldChar w:fldCharType="end"/>
          </w:r>
        </w:p>
      </w:sdtContent>
    </w:sdt>
    <w:p w14:paraId="72D53B46" w14:textId="77777777" w:rsidR="00DB14C2" w:rsidRPr="00DB14C2" w:rsidRDefault="00DB14C2" w:rsidP="00DB14C2">
      <w:pPr>
        <w:rPr>
          <w:rFonts w:eastAsia="Times New Roman" w:cs="Times New Roman"/>
          <w:szCs w:val="24"/>
          <w:lang w:val="en-US" w:eastAsia="en-US"/>
        </w:rPr>
      </w:pPr>
    </w:p>
    <w:p w14:paraId="3C1D3B03" w14:textId="77777777" w:rsidR="00DB14C2" w:rsidRPr="00DB14C2" w:rsidRDefault="00DB14C2" w:rsidP="00DB14C2">
      <w:pPr>
        <w:spacing w:line="240" w:lineRule="auto"/>
        <w:jc w:val="left"/>
        <w:rPr>
          <w:rFonts w:eastAsia="Times New Roman" w:cs="Times New Roman"/>
          <w:szCs w:val="24"/>
          <w:lang w:val="en-US" w:eastAsia="en-US"/>
        </w:rPr>
      </w:pPr>
    </w:p>
    <w:p w14:paraId="486DA5C0" w14:textId="77777777" w:rsidR="001E67A2" w:rsidRDefault="00EA2193">
      <w:pPr>
        <w:spacing w:after="160" w:line="259" w:lineRule="auto"/>
        <w:jc w:val="left"/>
        <w:rPr>
          <w:rFonts w:eastAsia="Times New Roman" w:cs="Times New Roman"/>
          <w:color w:val="000000"/>
          <w:szCs w:val="24"/>
          <w:lang w:val="en-US" w:eastAsia="en-US"/>
        </w:rPr>
      </w:pPr>
      <w:r>
        <w:rPr>
          <w:rFonts w:eastAsia="Times New Roman" w:cs="Times New Roman"/>
          <w:color w:val="000000"/>
          <w:szCs w:val="24"/>
          <w:lang w:val="en-US" w:eastAsia="en-US"/>
        </w:rPr>
        <w:br w:type="page"/>
      </w:r>
    </w:p>
    <w:p w14:paraId="317C916A" w14:textId="77777777" w:rsidR="00DB14C2" w:rsidRPr="00DB14C2" w:rsidRDefault="00EA2193" w:rsidP="001E67A2">
      <w:pPr>
        <w:pStyle w:val="Heading1"/>
        <w:rPr>
          <w:lang w:val="en-US" w:eastAsia="en-US"/>
        </w:rPr>
      </w:pPr>
      <w:bookmarkStart w:id="0" w:name="_Toc157550275"/>
      <w:r w:rsidRPr="00DB14C2">
        <w:rPr>
          <w:lang w:val="en-US" w:eastAsia="en-US"/>
        </w:rPr>
        <w:lastRenderedPageBreak/>
        <w:t>Introduction</w:t>
      </w:r>
      <w:bookmarkEnd w:id="0"/>
      <w:r w:rsidRPr="00DB14C2">
        <w:rPr>
          <w:lang w:val="en-US" w:eastAsia="en-US"/>
        </w:rPr>
        <w:t> </w:t>
      </w:r>
    </w:p>
    <w:p w14:paraId="12E3611C"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Inclusivity Hotel &amp; Spa is expanding its operations to London with the assistance of a multicultural team and the headquarters of this brand is in Austria. Individuals from different cultural backgrounds will become a team and here differences between the cultures of both countries will be discussed.  GLOBE Project`s report on Austria and England will be used to compare cultural situations in the country. Challenges that intercultural leaders encounter in their process of handling a team will be analysed in</w:t>
      </w:r>
      <w:r w:rsidRPr="00DB14C2">
        <w:rPr>
          <w:rFonts w:eastAsia="Times New Roman" w:cs="Times New Roman"/>
          <w:color w:val="000000"/>
          <w:szCs w:val="24"/>
          <w:lang w:val="en-US" w:eastAsia="en-US"/>
        </w:rPr>
        <w:t xml:space="preserve"> this report. Furthermore, some practical recommendations that can be followed by the hotel management team to overcome the situation will be explained. </w:t>
      </w:r>
    </w:p>
    <w:p w14:paraId="38111B3B" w14:textId="77777777" w:rsidR="00DB14C2" w:rsidRPr="00DB14C2" w:rsidRDefault="00DB14C2" w:rsidP="00DB14C2">
      <w:pPr>
        <w:spacing w:line="240" w:lineRule="auto"/>
        <w:jc w:val="left"/>
        <w:rPr>
          <w:rFonts w:eastAsia="Times New Roman" w:cs="Times New Roman"/>
          <w:szCs w:val="24"/>
          <w:lang w:val="en-US" w:eastAsia="en-US"/>
        </w:rPr>
      </w:pPr>
    </w:p>
    <w:p w14:paraId="034E78C9" w14:textId="77777777" w:rsidR="001E67A2" w:rsidRDefault="00EA2193">
      <w:pPr>
        <w:spacing w:after="160" w:line="259" w:lineRule="auto"/>
        <w:jc w:val="left"/>
        <w:rPr>
          <w:b/>
          <w:sz w:val="28"/>
          <w:szCs w:val="40"/>
          <w:lang w:val="en-US" w:eastAsia="en-US"/>
        </w:rPr>
      </w:pPr>
      <w:r>
        <w:rPr>
          <w:lang w:val="en-US" w:eastAsia="en-US"/>
        </w:rPr>
        <w:br w:type="page"/>
      </w:r>
    </w:p>
    <w:p w14:paraId="747C5C08" w14:textId="77777777" w:rsidR="00DB14C2" w:rsidRPr="00DB14C2" w:rsidRDefault="00EA2193" w:rsidP="001E67A2">
      <w:pPr>
        <w:pStyle w:val="Heading1"/>
        <w:rPr>
          <w:lang w:val="en-US" w:eastAsia="en-US"/>
        </w:rPr>
      </w:pPr>
      <w:bookmarkStart w:id="1" w:name="_Toc157550276"/>
      <w:r w:rsidRPr="00DB14C2">
        <w:rPr>
          <w:lang w:val="en-US" w:eastAsia="en-US"/>
        </w:rPr>
        <w:lastRenderedPageBreak/>
        <w:t>Key Differences with Hofstede</w:t>
      </w:r>
      <w:bookmarkEnd w:id="1"/>
      <w:r w:rsidRPr="00DB14C2">
        <w:rPr>
          <w:lang w:val="en-US" w:eastAsia="en-US"/>
        </w:rPr>
        <w:t> </w:t>
      </w:r>
    </w:p>
    <w:p w14:paraId="61E394C5" w14:textId="77777777" w:rsidR="00DB14C2" w:rsidRPr="00DB14C2" w:rsidRDefault="00DB14C2" w:rsidP="00DB14C2">
      <w:pPr>
        <w:spacing w:line="240" w:lineRule="auto"/>
        <w:jc w:val="left"/>
        <w:rPr>
          <w:rFonts w:eastAsia="Times New Roman" w:cs="Times New Roman"/>
          <w:szCs w:val="24"/>
          <w:lang w:val="en-US" w:eastAsia="en-US"/>
        </w:rPr>
      </w:pPr>
    </w:p>
    <w:p w14:paraId="72CF2FB1"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 xml:space="preserve">Austria is a country within Germanic Europe and the culture in this country is vast Hofstede Cultural Dimensions can be used to identify differences. </w:t>
      </w:r>
    </w:p>
    <w:p w14:paraId="1165893F" w14:textId="77777777" w:rsidR="00DB14C2" w:rsidRDefault="00EA2193" w:rsidP="00DB14C2">
      <w:pPr>
        <w:rPr>
          <w:rFonts w:eastAsia="Times New Roman" w:cs="Times New Roman"/>
          <w:szCs w:val="24"/>
          <w:lang w:val="en-US" w:eastAsia="en-US"/>
        </w:rPr>
      </w:pPr>
      <w:r w:rsidRPr="00DB14C2">
        <w:rPr>
          <w:rFonts w:eastAsia="Times New Roman" w:cs="Times New Roman"/>
          <w:noProof/>
          <w:color w:val="000000"/>
          <w:szCs w:val="24"/>
          <w:bdr w:val="none" w:sz="0" w:space="0" w:color="auto" w:frame="1"/>
          <w:lang w:val="en-US" w:eastAsia="en-US"/>
        </w:rPr>
        <w:drawing>
          <wp:inline distT="0" distB="0" distL="0" distR="0" wp14:anchorId="768B2F8F" wp14:editId="54AC6B6C">
            <wp:extent cx="5734050" cy="2752725"/>
            <wp:effectExtent l="0" t="0" r="0" b="9525"/>
            <wp:docPr id="1670862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622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4050" cy="2752725"/>
                    </a:xfrm>
                    <a:prstGeom prst="rect">
                      <a:avLst/>
                    </a:prstGeom>
                    <a:noFill/>
                    <a:ln>
                      <a:noFill/>
                    </a:ln>
                  </pic:spPr>
                </pic:pic>
              </a:graphicData>
            </a:graphic>
          </wp:inline>
        </w:drawing>
      </w:r>
    </w:p>
    <w:p w14:paraId="2AF5D74D" w14:textId="319778DF" w:rsidR="00424906" w:rsidRPr="00424906" w:rsidRDefault="00424906" w:rsidP="00424906">
      <w:pPr>
        <w:jc w:val="center"/>
        <w:rPr>
          <w:rFonts w:eastAsia="Times New Roman" w:cs="Times New Roman"/>
          <w:b/>
          <w:bCs/>
          <w:i/>
          <w:iCs/>
          <w:szCs w:val="24"/>
          <w:lang w:val="en-US" w:eastAsia="en-US"/>
        </w:rPr>
      </w:pPr>
      <w:r w:rsidRPr="00424906">
        <w:rPr>
          <w:rFonts w:eastAsia="Times New Roman" w:cs="Times New Roman"/>
          <w:b/>
          <w:bCs/>
          <w:i/>
          <w:iCs/>
          <w:szCs w:val="24"/>
          <w:lang w:val="en-US" w:eastAsia="en-US"/>
        </w:rPr>
        <w:t>Figure: Comparison of countries</w:t>
      </w:r>
    </w:p>
    <w:p w14:paraId="7F4EF7BF" w14:textId="77777777" w:rsidR="001E67A2" w:rsidRPr="00DB14C2" w:rsidRDefault="00EA2193" w:rsidP="001E67A2">
      <w:pPr>
        <w:jc w:val="center"/>
        <w:rPr>
          <w:rFonts w:eastAsia="Times New Roman" w:cs="Times New Roman"/>
          <w:b/>
          <w:bCs/>
          <w:i/>
          <w:iCs/>
          <w:szCs w:val="24"/>
          <w:lang w:val="en-US" w:eastAsia="en-US"/>
        </w:rPr>
      </w:pPr>
      <w:r w:rsidRPr="001E67A2">
        <w:rPr>
          <w:rFonts w:eastAsia="Times New Roman" w:cs="Times New Roman"/>
          <w:b/>
          <w:bCs/>
          <w:i/>
          <w:iCs/>
          <w:szCs w:val="24"/>
          <w:lang w:val="en-US" w:eastAsia="en-US"/>
        </w:rPr>
        <w:t xml:space="preserve">Source: </w:t>
      </w:r>
      <w:sdt>
        <w:sdtPr>
          <w:rPr>
            <w:rFonts w:eastAsia="Times New Roman" w:cs="Times New Roman"/>
            <w:b/>
            <w:bCs/>
            <w:i/>
            <w:iCs/>
            <w:szCs w:val="24"/>
            <w:lang w:val="en-US" w:eastAsia="en-US"/>
          </w:rPr>
          <w:id w:val="-2134702814"/>
          <w:citation/>
        </w:sdtPr>
        <w:sdtEndPr/>
        <w:sdtContent>
          <w:r w:rsidRPr="001E67A2">
            <w:rPr>
              <w:rFonts w:eastAsia="Times New Roman" w:cs="Times New Roman"/>
              <w:b/>
              <w:bCs/>
              <w:i/>
              <w:iCs/>
              <w:szCs w:val="24"/>
              <w:lang w:val="en-US" w:eastAsia="en-US"/>
            </w:rPr>
            <w:fldChar w:fldCharType="begin"/>
          </w:r>
          <w:r w:rsidRPr="001E67A2">
            <w:rPr>
              <w:rFonts w:eastAsia="Times New Roman" w:cs="Times New Roman"/>
              <w:b/>
              <w:bCs/>
              <w:i/>
              <w:iCs/>
              <w:szCs w:val="24"/>
              <w:lang w:val="en-US" w:eastAsia="en-US"/>
            </w:rPr>
            <w:instrText xml:space="preserve"> CITATION hof24 \l 1033 </w:instrText>
          </w:r>
          <w:r w:rsidRPr="001E67A2">
            <w:rPr>
              <w:rFonts w:eastAsia="Times New Roman" w:cs="Times New Roman"/>
              <w:b/>
              <w:bCs/>
              <w:i/>
              <w:iCs/>
              <w:szCs w:val="24"/>
              <w:lang w:val="en-US" w:eastAsia="en-US"/>
            </w:rPr>
            <w:fldChar w:fldCharType="separate"/>
          </w:r>
          <w:r w:rsidRPr="001E67A2">
            <w:rPr>
              <w:rFonts w:eastAsia="Times New Roman" w:cs="Times New Roman"/>
              <w:b/>
              <w:bCs/>
              <w:i/>
              <w:iCs/>
              <w:noProof/>
              <w:szCs w:val="24"/>
              <w:lang w:val="en-US" w:eastAsia="en-US"/>
            </w:rPr>
            <w:t>(hofstede-insights, 2024)</w:t>
          </w:r>
          <w:r w:rsidRPr="001E67A2">
            <w:rPr>
              <w:rFonts w:eastAsia="Times New Roman" w:cs="Times New Roman"/>
              <w:b/>
              <w:bCs/>
              <w:i/>
              <w:iCs/>
              <w:szCs w:val="24"/>
              <w:lang w:val="en-US" w:eastAsia="en-US"/>
            </w:rPr>
            <w:fldChar w:fldCharType="end"/>
          </w:r>
        </w:sdtContent>
      </w:sdt>
    </w:p>
    <w:p w14:paraId="13834DA1"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 xml:space="preserve">The </w:t>
      </w:r>
      <w:r w:rsidRPr="00DB14C2">
        <w:rPr>
          <w:rFonts w:eastAsia="Times New Roman" w:cs="Times New Roman"/>
          <w:color w:val="000000"/>
          <w:szCs w:val="24"/>
          <w:lang w:val="en-US" w:eastAsia="en-US"/>
        </w:rPr>
        <w:t>first factor that can be used in this model is power distance</w:t>
      </w:r>
      <w:sdt>
        <w:sdtPr>
          <w:rPr>
            <w:rFonts w:eastAsia="Times New Roman" w:cs="Times New Roman"/>
            <w:color w:val="000000"/>
            <w:szCs w:val="24"/>
            <w:lang w:val="en-US" w:eastAsia="en-US"/>
          </w:rPr>
          <w:id w:val="-354037815"/>
          <w:citation/>
        </w:sdtPr>
        <w:sdtEndPr/>
        <w:sdtContent>
          <w:r w:rsidR="001E67A2">
            <w:rPr>
              <w:rFonts w:eastAsia="Times New Roman" w:cs="Times New Roman"/>
              <w:color w:val="000000"/>
              <w:szCs w:val="24"/>
              <w:lang w:val="en-US" w:eastAsia="en-US"/>
            </w:rPr>
            <w:fldChar w:fldCharType="begin"/>
          </w:r>
          <w:r w:rsidR="001E67A2">
            <w:rPr>
              <w:rFonts w:eastAsia="Times New Roman" w:cs="Times New Roman"/>
              <w:color w:val="000000"/>
              <w:szCs w:val="24"/>
              <w:lang w:val="en-US" w:eastAsia="en-US"/>
            </w:rPr>
            <w:instrText xml:space="preserve"> CITATION Hel24 \l 1033 </w:instrText>
          </w:r>
          <w:r w:rsidR="001E67A2">
            <w:rPr>
              <w:rFonts w:eastAsia="Times New Roman" w:cs="Times New Roman"/>
              <w:color w:val="000000"/>
              <w:szCs w:val="24"/>
              <w:lang w:val="en-US" w:eastAsia="en-US"/>
            </w:rPr>
            <w:fldChar w:fldCharType="separate"/>
          </w:r>
          <w:r w:rsidR="001E67A2">
            <w:rPr>
              <w:rFonts w:eastAsia="Times New Roman" w:cs="Times New Roman"/>
              <w:noProof/>
              <w:color w:val="000000"/>
              <w:szCs w:val="24"/>
              <w:lang w:val="en-US" w:eastAsia="en-US"/>
            </w:rPr>
            <w:t xml:space="preserve"> </w:t>
          </w:r>
          <w:r w:rsidR="001E67A2" w:rsidRPr="001E67A2">
            <w:rPr>
              <w:rFonts w:eastAsia="Times New Roman" w:cs="Times New Roman"/>
              <w:noProof/>
              <w:color w:val="000000"/>
              <w:szCs w:val="24"/>
              <w:lang w:val="en-US" w:eastAsia="en-US"/>
            </w:rPr>
            <w:t>(Wale, 2024)</w:t>
          </w:r>
          <w:r w:rsidR="001E67A2">
            <w:rPr>
              <w:rFonts w:eastAsia="Times New Roman" w:cs="Times New Roman"/>
              <w:color w:val="000000"/>
              <w:szCs w:val="24"/>
              <w:lang w:val="en-US" w:eastAsia="en-US"/>
            </w:rPr>
            <w:fldChar w:fldCharType="end"/>
          </w:r>
        </w:sdtContent>
      </w:sdt>
      <w:r w:rsidRPr="00DB14C2">
        <w:rPr>
          <w:rFonts w:eastAsia="Times New Roman" w:cs="Times New Roman"/>
          <w:color w:val="000000"/>
          <w:szCs w:val="24"/>
          <w:lang w:val="en-US" w:eastAsia="en-US"/>
        </w:rPr>
        <w:t xml:space="preserve">. Austria scores only 11 whereas the UK has scored 35 in this factor. It indicates that individuals in Austrian society value equality and hierarchy is used only when necessary. On the contrary, the people in the English society think that inequality should be reduced however it is present. Individualism score is similar in both countries as Austria scores 77 and UK scores 76. Motivation towards achieving success and achievement is higher in the culture of the previous country with 70 and </w:t>
      </w:r>
      <w:r w:rsidR="001E67A2" w:rsidRPr="00DB14C2">
        <w:rPr>
          <w:rFonts w:eastAsia="Times New Roman" w:cs="Times New Roman"/>
          <w:color w:val="000000"/>
          <w:szCs w:val="24"/>
          <w:lang w:val="en-US" w:eastAsia="en-US"/>
        </w:rPr>
        <w:t>compacity</w:t>
      </w:r>
      <w:r w:rsidRPr="00DB14C2">
        <w:rPr>
          <w:rFonts w:eastAsia="Times New Roman" w:cs="Times New Roman"/>
          <w:color w:val="000000"/>
          <w:szCs w:val="24"/>
          <w:lang w:val="en-US" w:eastAsia="en-US"/>
        </w:rPr>
        <w:t xml:space="preserve"> lower in</w:t>
      </w:r>
      <w:r w:rsidRPr="00DB14C2">
        <w:rPr>
          <w:rFonts w:eastAsia="Times New Roman" w:cs="Times New Roman"/>
          <w:color w:val="000000"/>
          <w:szCs w:val="24"/>
          <w:lang w:val="en-US" w:eastAsia="en-US"/>
        </w:rPr>
        <w:t xml:space="preserve"> England with 66. However, both societies prioritise competition and achievements. The greatest dissimilarity between these nations lies in uncertainty avoidance as Austria scores 70 whereas England at 35. The tendency of risk-taking and uncertainty acceptance is low among the </w:t>
      </w:r>
      <w:r w:rsidRPr="00DB14C2">
        <w:rPr>
          <w:rFonts w:eastAsia="Times New Roman" w:cs="Times New Roman"/>
          <w:color w:val="000000"/>
          <w:szCs w:val="24"/>
          <w:lang w:val="en-US" w:eastAsia="en-US"/>
        </w:rPr>
        <w:lastRenderedPageBreak/>
        <w:t xml:space="preserve">citizens of the first country and English people are more accepting of risk factors. Indulgence is higher in the second country and English people are comparatively more long-term oriented. </w:t>
      </w:r>
    </w:p>
    <w:p w14:paraId="2F45DB0D" w14:textId="77777777" w:rsidR="00DB14C2" w:rsidRPr="00DB14C2" w:rsidRDefault="00EA2193" w:rsidP="001E67A2">
      <w:pPr>
        <w:pStyle w:val="Heading1"/>
        <w:rPr>
          <w:lang w:val="en-US" w:eastAsia="en-US"/>
        </w:rPr>
      </w:pPr>
      <w:bookmarkStart w:id="2" w:name="_Toc157550277"/>
      <w:r w:rsidRPr="00DB14C2">
        <w:rPr>
          <w:lang w:val="en-US" w:eastAsia="en-US"/>
        </w:rPr>
        <w:t>Analysis and Comparisons</w:t>
      </w:r>
      <w:bookmarkEnd w:id="2"/>
      <w:r w:rsidRPr="00DB14C2">
        <w:rPr>
          <w:lang w:val="en-US" w:eastAsia="en-US"/>
        </w:rPr>
        <w:t> </w:t>
      </w:r>
    </w:p>
    <w:p w14:paraId="25F15917"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Culture is often described as a group of intangible aspects within social life such as values, practices, language and methods of communication</w:t>
      </w:r>
      <w:sdt>
        <w:sdtPr>
          <w:rPr>
            <w:rFonts w:eastAsia="Times New Roman" w:cs="Times New Roman"/>
            <w:color w:val="000000"/>
            <w:szCs w:val="24"/>
            <w:lang w:val="en-US" w:eastAsia="en-US"/>
          </w:rPr>
          <w:id w:val="1166052989"/>
          <w:citation/>
        </w:sdtPr>
        <w:sdtEndPr/>
        <w:sdtContent>
          <w:r w:rsidR="00A3585E">
            <w:rPr>
              <w:rFonts w:eastAsia="Times New Roman" w:cs="Times New Roman"/>
              <w:color w:val="000000"/>
              <w:szCs w:val="24"/>
              <w:lang w:val="en-US" w:eastAsia="en-US"/>
            </w:rPr>
            <w:fldChar w:fldCharType="begin"/>
          </w:r>
          <w:r w:rsidR="00A3585E">
            <w:rPr>
              <w:rFonts w:eastAsia="Times New Roman" w:cs="Times New Roman"/>
              <w:color w:val="000000"/>
              <w:szCs w:val="24"/>
              <w:lang w:val="en-US" w:eastAsia="en-US"/>
            </w:rPr>
            <w:instrText xml:space="preserve"> CITATION Nic199 \l 1033 </w:instrText>
          </w:r>
          <w:r w:rsidR="00A3585E">
            <w:rPr>
              <w:rFonts w:eastAsia="Times New Roman" w:cs="Times New Roman"/>
              <w:color w:val="000000"/>
              <w:szCs w:val="24"/>
              <w:lang w:val="en-US" w:eastAsia="en-US"/>
            </w:rPr>
            <w:fldChar w:fldCharType="separate"/>
          </w:r>
          <w:r w:rsidR="00A3585E">
            <w:rPr>
              <w:rFonts w:eastAsia="Times New Roman" w:cs="Times New Roman"/>
              <w:noProof/>
              <w:color w:val="000000"/>
              <w:szCs w:val="24"/>
              <w:lang w:val="en-US" w:eastAsia="en-US"/>
            </w:rPr>
            <w:t xml:space="preserve"> </w:t>
          </w:r>
          <w:r w:rsidR="00A3585E" w:rsidRPr="00A3585E">
            <w:rPr>
              <w:rFonts w:eastAsia="Times New Roman" w:cs="Times New Roman"/>
              <w:noProof/>
              <w:color w:val="000000"/>
              <w:szCs w:val="24"/>
              <w:lang w:val="en-US" w:eastAsia="en-US"/>
            </w:rPr>
            <w:t>(Cole, 2019)</w:t>
          </w:r>
          <w:r w:rsidR="00A3585E">
            <w:rPr>
              <w:rFonts w:eastAsia="Times New Roman" w:cs="Times New Roman"/>
              <w:color w:val="000000"/>
              <w:szCs w:val="24"/>
              <w:lang w:val="en-US" w:eastAsia="en-US"/>
            </w:rPr>
            <w:fldChar w:fldCharType="end"/>
          </w:r>
        </w:sdtContent>
      </w:sdt>
      <w:r w:rsidRPr="00DB14C2">
        <w:rPr>
          <w:rFonts w:eastAsia="Times New Roman" w:cs="Times New Roman"/>
          <w:color w:val="000000"/>
          <w:szCs w:val="24"/>
          <w:lang w:val="en-US" w:eastAsia="en-US"/>
        </w:rPr>
        <w:t xml:space="preserve">. A comprehensive knowledge of the cultural background of employees is essential for an organisation. A comparison of Austria and England is presented below. </w:t>
      </w:r>
    </w:p>
    <w:p w14:paraId="36F39941"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b/>
          <w:bCs/>
          <w:color w:val="000000"/>
          <w:szCs w:val="24"/>
          <w:u w:val="single"/>
          <w:lang w:val="en-US" w:eastAsia="en-US"/>
        </w:rPr>
        <w:t>Austria</w:t>
      </w:r>
      <w:r w:rsidRPr="00DB14C2">
        <w:rPr>
          <w:rFonts w:eastAsia="Times New Roman" w:cs="Times New Roman"/>
          <w:color w:val="000000"/>
          <w:szCs w:val="24"/>
          <w:lang w:val="en-US" w:eastAsia="en-US"/>
        </w:rPr>
        <w:t> </w:t>
      </w:r>
    </w:p>
    <w:p w14:paraId="3A4B1A8C" w14:textId="77777777" w:rsidR="00DB14C2" w:rsidRDefault="00EA2193" w:rsidP="00DB14C2">
      <w:pPr>
        <w:rPr>
          <w:rFonts w:eastAsia="Times New Roman" w:cs="Times New Roman"/>
          <w:szCs w:val="24"/>
          <w:lang w:val="en-US" w:eastAsia="en-US"/>
        </w:rPr>
      </w:pPr>
      <w:r w:rsidRPr="00DB14C2">
        <w:rPr>
          <w:rFonts w:eastAsia="Times New Roman" w:cs="Times New Roman"/>
          <w:b/>
          <w:bCs/>
          <w:noProof/>
          <w:color w:val="000000"/>
          <w:szCs w:val="24"/>
          <w:bdr w:val="none" w:sz="0" w:space="0" w:color="auto" w:frame="1"/>
          <w:lang w:val="en-US" w:eastAsia="en-US"/>
        </w:rPr>
        <w:drawing>
          <wp:inline distT="0" distB="0" distL="0" distR="0" wp14:anchorId="75A1EC6B" wp14:editId="5FF7AB12">
            <wp:extent cx="5734050" cy="3571875"/>
            <wp:effectExtent l="0" t="0" r="0" b="9525"/>
            <wp:docPr id="19910875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87523"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4050" cy="3571875"/>
                    </a:xfrm>
                    <a:prstGeom prst="rect">
                      <a:avLst/>
                    </a:prstGeom>
                    <a:noFill/>
                    <a:ln>
                      <a:noFill/>
                    </a:ln>
                  </pic:spPr>
                </pic:pic>
              </a:graphicData>
            </a:graphic>
          </wp:inline>
        </w:drawing>
      </w:r>
    </w:p>
    <w:p w14:paraId="203B3B2D" w14:textId="2C023FC3" w:rsidR="00424906" w:rsidRPr="00424906" w:rsidRDefault="00424906" w:rsidP="00424906">
      <w:pPr>
        <w:jc w:val="center"/>
        <w:rPr>
          <w:rFonts w:eastAsia="Times New Roman" w:cs="Times New Roman"/>
          <w:b/>
          <w:bCs/>
          <w:i/>
          <w:iCs/>
          <w:szCs w:val="24"/>
          <w:lang w:val="en-US" w:eastAsia="en-US"/>
        </w:rPr>
      </w:pPr>
      <w:r w:rsidRPr="00424906">
        <w:rPr>
          <w:rFonts w:eastAsia="Times New Roman" w:cs="Times New Roman"/>
          <w:b/>
          <w:bCs/>
          <w:i/>
          <w:iCs/>
          <w:szCs w:val="24"/>
          <w:lang w:val="en-US" w:eastAsia="en-US"/>
        </w:rPr>
        <w:t>Figure: Cultural Visualisation of Austria</w:t>
      </w:r>
    </w:p>
    <w:p w14:paraId="6E462EB8" w14:textId="77777777" w:rsidR="001E67A2" w:rsidRPr="00DB14C2" w:rsidRDefault="00EA2193" w:rsidP="00A3585E">
      <w:pPr>
        <w:jc w:val="center"/>
        <w:rPr>
          <w:rFonts w:eastAsia="Times New Roman" w:cs="Times New Roman"/>
          <w:b/>
          <w:bCs/>
          <w:i/>
          <w:iCs/>
          <w:szCs w:val="24"/>
          <w:lang w:val="en-US" w:eastAsia="en-US"/>
        </w:rPr>
      </w:pPr>
      <w:r w:rsidRPr="00A3585E">
        <w:rPr>
          <w:rFonts w:eastAsia="Times New Roman" w:cs="Times New Roman"/>
          <w:b/>
          <w:bCs/>
          <w:i/>
          <w:iCs/>
          <w:szCs w:val="24"/>
          <w:lang w:val="en-US" w:eastAsia="en-US"/>
        </w:rPr>
        <w:t xml:space="preserve">Source: </w:t>
      </w:r>
      <w:sdt>
        <w:sdtPr>
          <w:rPr>
            <w:rFonts w:eastAsia="Times New Roman" w:cs="Times New Roman"/>
            <w:b/>
            <w:bCs/>
            <w:i/>
            <w:iCs/>
            <w:szCs w:val="24"/>
            <w:lang w:val="en-US" w:eastAsia="en-US"/>
          </w:rPr>
          <w:id w:val="1652254939"/>
          <w:citation/>
        </w:sdtPr>
        <w:sdtEndPr/>
        <w:sdtContent>
          <w:r w:rsidRPr="00A3585E">
            <w:rPr>
              <w:rFonts w:eastAsia="Times New Roman" w:cs="Times New Roman"/>
              <w:b/>
              <w:bCs/>
              <w:i/>
              <w:iCs/>
              <w:szCs w:val="24"/>
              <w:lang w:val="en-US" w:eastAsia="en-US"/>
            </w:rPr>
            <w:fldChar w:fldCharType="begin"/>
          </w:r>
          <w:r w:rsidRPr="00A3585E">
            <w:rPr>
              <w:rFonts w:eastAsia="Times New Roman" w:cs="Times New Roman"/>
              <w:b/>
              <w:bCs/>
              <w:i/>
              <w:iCs/>
              <w:szCs w:val="24"/>
              <w:lang w:val="en-US" w:eastAsia="en-US"/>
            </w:rPr>
            <w:instrText xml:space="preserve"> CITATION glo202 \l 1033 </w:instrText>
          </w:r>
          <w:r w:rsidRPr="00A3585E">
            <w:rPr>
              <w:rFonts w:eastAsia="Times New Roman" w:cs="Times New Roman"/>
              <w:b/>
              <w:bCs/>
              <w:i/>
              <w:iCs/>
              <w:szCs w:val="24"/>
              <w:lang w:val="en-US" w:eastAsia="en-US"/>
            </w:rPr>
            <w:fldChar w:fldCharType="separate"/>
          </w:r>
          <w:r w:rsidRPr="00A3585E">
            <w:rPr>
              <w:rFonts w:eastAsia="Times New Roman" w:cs="Times New Roman"/>
              <w:b/>
              <w:bCs/>
              <w:i/>
              <w:iCs/>
              <w:noProof/>
              <w:szCs w:val="24"/>
              <w:lang w:val="en-US" w:eastAsia="en-US"/>
            </w:rPr>
            <w:t>(globeproject, 2020)</w:t>
          </w:r>
          <w:r w:rsidRPr="00A3585E">
            <w:rPr>
              <w:rFonts w:eastAsia="Times New Roman" w:cs="Times New Roman"/>
              <w:b/>
              <w:bCs/>
              <w:i/>
              <w:iCs/>
              <w:szCs w:val="24"/>
              <w:lang w:val="en-US" w:eastAsia="en-US"/>
            </w:rPr>
            <w:fldChar w:fldCharType="end"/>
          </w:r>
        </w:sdtContent>
      </w:sdt>
    </w:p>
    <w:p w14:paraId="157B3C16"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 xml:space="preserve">Austria generally values performance and achievement witnessed particularly in academia and professional settings. The score considering assertiveness stays at the extremely low range. On the </w:t>
      </w:r>
      <w:r w:rsidRPr="00DB14C2">
        <w:rPr>
          <w:rFonts w:eastAsia="Times New Roman" w:cs="Times New Roman"/>
          <w:color w:val="000000"/>
          <w:szCs w:val="24"/>
          <w:lang w:val="en-US" w:eastAsia="en-US"/>
        </w:rPr>
        <w:lastRenderedPageBreak/>
        <w:t>other hand, Austria has a moderate future orientation maintaining a balance between planning for the long term and appreciating enjoyment at the present. Austria is prone to place vitality on compassion, empathy, and care for other individuals, contrary to its practice score. The nation exhibits an extremely moderate level of institutional collectivism with a balance between individualism and collectivism. However, Austria does not put sufficient stress on the sense of belonging to certain groups such as fa</w:t>
      </w:r>
      <w:r w:rsidRPr="00DB14C2">
        <w:rPr>
          <w:rFonts w:eastAsia="Times New Roman" w:cs="Times New Roman"/>
          <w:color w:val="000000"/>
          <w:szCs w:val="24"/>
          <w:lang w:val="en-US" w:eastAsia="en-US"/>
        </w:rPr>
        <w:t xml:space="preserve">mily or community. The nation is showcasing a tendency toward gender equality in various aspects including the workplace and education. Austria is lagging by having a low tolerance for hierarchical structures and formal authority. The aspect of uncertainty avoidance is highly contrary considering its value score and practice score. </w:t>
      </w:r>
    </w:p>
    <w:p w14:paraId="33BCD98E"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b/>
          <w:bCs/>
          <w:color w:val="000000"/>
          <w:szCs w:val="24"/>
          <w:u w:val="single"/>
          <w:lang w:val="en-US" w:eastAsia="en-US"/>
        </w:rPr>
        <w:t>England </w:t>
      </w:r>
    </w:p>
    <w:p w14:paraId="6EF2F3F3" w14:textId="77777777" w:rsidR="00DB14C2" w:rsidRDefault="00EA2193" w:rsidP="00DB14C2">
      <w:pPr>
        <w:rPr>
          <w:rFonts w:eastAsia="Times New Roman" w:cs="Times New Roman"/>
          <w:szCs w:val="24"/>
          <w:lang w:val="en-US" w:eastAsia="en-US"/>
        </w:rPr>
      </w:pPr>
      <w:r w:rsidRPr="00DB14C2">
        <w:rPr>
          <w:rFonts w:eastAsia="Times New Roman" w:cs="Times New Roman"/>
          <w:b/>
          <w:bCs/>
          <w:noProof/>
          <w:color w:val="000000"/>
          <w:szCs w:val="24"/>
          <w:bdr w:val="none" w:sz="0" w:space="0" w:color="auto" w:frame="1"/>
          <w:lang w:val="en-US" w:eastAsia="en-US"/>
        </w:rPr>
        <w:drawing>
          <wp:inline distT="0" distB="0" distL="0" distR="0" wp14:anchorId="3B6AC873" wp14:editId="0A98C7BC">
            <wp:extent cx="5734050" cy="3514725"/>
            <wp:effectExtent l="0" t="0" r="0" b="9525"/>
            <wp:docPr id="167585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54888"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4050" cy="3514725"/>
                    </a:xfrm>
                    <a:prstGeom prst="rect">
                      <a:avLst/>
                    </a:prstGeom>
                    <a:noFill/>
                    <a:ln>
                      <a:noFill/>
                    </a:ln>
                  </pic:spPr>
                </pic:pic>
              </a:graphicData>
            </a:graphic>
          </wp:inline>
        </w:drawing>
      </w:r>
    </w:p>
    <w:p w14:paraId="45A6209B" w14:textId="7C718EDD" w:rsidR="00424906" w:rsidRPr="00424906" w:rsidRDefault="00424906" w:rsidP="00424906">
      <w:pPr>
        <w:jc w:val="center"/>
        <w:rPr>
          <w:rFonts w:eastAsia="Times New Roman" w:cs="Times New Roman"/>
          <w:b/>
          <w:bCs/>
          <w:i/>
          <w:iCs/>
          <w:szCs w:val="24"/>
          <w:lang w:val="en-US" w:eastAsia="en-US"/>
        </w:rPr>
      </w:pPr>
      <w:r w:rsidRPr="00424906">
        <w:rPr>
          <w:rFonts w:eastAsia="Times New Roman" w:cs="Times New Roman"/>
          <w:b/>
          <w:bCs/>
          <w:i/>
          <w:iCs/>
          <w:szCs w:val="24"/>
          <w:lang w:val="en-US" w:eastAsia="en-US"/>
        </w:rPr>
        <w:t xml:space="preserve">Figure: Cultural Visualisation of </w:t>
      </w:r>
      <w:r>
        <w:rPr>
          <w:rFonts w:eastAsia="Times New Roman" w:cs="Times New Roman"/>
          <w:b/>
          <w:bCs/>
          <w:i/>
          <w:iCs/>
          <w:szCs w:val="24"/>
          <w:lang w:val="en-US" w:eastAsia="en-US"/>
        </w:rPr>
        <w:t xml:space="preserve">England </w:t>
      </w:r>
    </w:p>
    <w:p w14:paraId="7985A989" w14:textId="0C2E71D5" w:rsidR="001E67A2" w:rsidRPr="00424906" w:rsidRDefault="00EA2193" w:rsidP="00424906">
      <w:pPr>
        <w:jc w:val="center"/>
        <w:rPr>
          <w:rFonts w:eastAsia="Times New Roman" w:cs="Times New Roman"/>
          <w:b/>
          <w:bCs/>
          <w:i/>
          <w:iCs/>
          <w:szCs w:val="24"/>
          <w:lang w:val="en-US" w:eastAsia="en-US"/>
        </w:rPr>
      </w:pPr>
      <w:r w:rsidRPr="00424906">
        <w:rPr>
          <w:rFonts w:eastAsia="Times New Roman" w:cs="Times New Roman"/>
          <w:b/>
          <w:bCs/>
          <w:i/>
          <w:iCs/>
          <w:szCs w:val="24"/>
          <w:lang w:val="en-US" w:eastAsia="en-US"/>
        </w:rPr>
        <w:t>Source:</w:t>
      </w:r>
      <w:sdt>
        <w:sdtPr>
          <w:rPr>
            <w:rFonts w:eastAsia="Times New Roman" w:cs="Times New Roman"/>
            <w:b/>
            <w:bCs/>
            <w:i/>
            <w:iCs/>
            <w:szCs w:val="24"/>
            <w:lang w:val="en-US" w:eastAsia="en-US"/>
          </w:rPr>
          <w:id w:val="-978447039"/>
          <w:citation/>
        </w:sdtPr>
        <w:sdtEndPr/>
        <w:sdtContent>
          <w:r w:rsidRPr="00424906">
            <w:rPr>
              <w:rFonts w:eastAsia="Times New Roman" w:cs="Times New Roman"/>
              <w:b/>
              <w:bCs/>
              <w:i/>
              <w:iCs/>
              <w:szCs w:val="24"/>
              <w:lang w:val="en-US" w:eastAsia="en-US"/>
            </w:rPr>
            <w:fldChar w:fldCharType="begin"/>
          </w:r>
          <w:r w:rsidRPr="00424906">
            <w:rPr>
              <w:rFonts w:eastAsia="Times New Roman" w:cs="Times New Roman"/>
              <w:b/>
              <w:bCs/>
              <w:i/>
              <w:iCs/>
              <w:szCs w:val="24"/>
              <w:lang w:val="en-US" w:eastAsia="en-US"/>
            </w:rPr>
            <w:instrText xml:space="preserve"> CITATION glo203 \l 1033 </w:instrText>
          </w:r>
          <w:r w:rsidRPr="00424906">
            <w:rPr>
              <w:rFonts w:eastAsia="Times New Roman" w:cs="Times New Roman"/>
              <w:b/>
              <w:bCs/>
              <w:i/>
              <w:iCs/>
              <w:szCs w:val="24"/>
              <w:lang w:val="en-US" w:eastAsia="en-US"/>
            </w:rPr>
            <w:fldChar w:fldCharType="separate"/>
          </w:r>
          <w:r w:rsidRPr="00424906">
            <w:rPr>
              <w:rFonts w:eastAsia="Times New Roman" w:cs="Times New Roman"/>
              <w:b/>
              <w:bCs/>
              <w:i/>
              <w:iCs/>
              <w:noProof/>
              <w:szCs w:val="24"/>
              <w:lang w:val="en-US" w:eastAsia="en-US"/>
            </w:rPr>
            <w:t xml:space="preserve"> (globeproject, 2020)</w:t>
          </w:r>
          <w:r w:rsidRPr="00424906">
            <w:rPr>
              <w:rFonts w:eastAsia="Times New Roman" w:cs="Times New Roman"/>
              <w:b/>
              <w:bCs/>
              <w:i/>
              <w:iCs/>
              <w:szCs w:val="24"/>
              <w:lang w:val="en-US" w:eastAsia="en-US"/>
            </w:rPr>
            <w:fldChar w:fldCharType="end"/>
          </w:r>
        </w:sdtContent>
      </w:sdt>
    </w:p>
    <w:p w14:paraId="17C5DB24" w14:textId="77777777" w:rsidR="00DB14C2" w:rsidRPr="00DB14C2" w:rsidRDefault="00DB14C2" w:rsidP="00DB14C2">
      <w:pPr>
        <w:spacing w:line="240" w:lineRule="auto"/>
        <w:jc w:val="left"/>
        <w:rPr>
          <w:rFonts w:eastAsia="Times New Roman" w:cs="Times New Roman"/>
          <w:szCs w:val="24"/>
          <w:lang w:val="en-US" w:eastAsia="en-US"/>
        </w:rPr>
      </w:pPr>
    </w:p>
    <w:p w14:paraId="1C74BCFC"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lastRenderedPageBreak/>
        <w:t>England largely values a spectrum of performance and achievement aspects. Success is often measured by one's competence, efficiency, and capability to deliver the outcomes. Assertiveness is generally staying at a mid-range considering both practice and value in England. The nation tends to carry a future-oriented outlook by planning for the long term and investing in education, innovative initiatives, and infrastructure. On the other hand, England generally values compassion, empathetic aspects, and care fo</w:t>
      </w:r>
      <w:r w:rsidRPr="00DB14C2">
        <w:rPr>
          <w:rFonts w:eastAsia="Times New Roman" w:cs="Times New Roman"/>
          <w:color w:val="000000"/>
          <w:szCs w:val="24"/>
          <w:lang w:val="en-US" w:eastAsia="en-US"/>
        </w:rPr>
        <w:t xml:space="preserve">r other individuals as per the value score. However, the country exhibits a disappointing blend of individualism and collectivism by leaning exceedingly towards individualism. In the country, there is a sense of belonging to certain groups in the form of family, social circles, or communities. England impeccably strives for gender equality in several aspects of life including workplace and politics. The nation has a moderate level of tolerance considering formal authority and hierarchical structures. </w:t>
      </w:r>
    </w:p>
    <w:p w14:paraId="4582DF45" w14:textId="77777777" w:rsidR="001E67A2" w:rsidRDefault="00EA2193">
      <w:pPr>
        <w:spacing w:after="160" w:line="259" w:lineRule="auto"/>
        <w:jc w:val="left"/>
        <w:rPr>
          <w:b/>
          <w:sz w:val="28"/>
          <w:szCs w:val="40"/>
          <w:lang w:val="en-US" w:eastAsia="en-US"/>
        </w:rPr>
      </w:pPr>
      <w:r>
        <w:rPr>
          <w:lang w:val="en-US" w:eastAsia="en-US"/>
        </w:rPr>
        <w:br w:type="page"/>
      </w:r>
    </w:p>
    <w:p w14:paraId="48BC3E18" w14:textId="77777777" w:rsidR="00DB14C2" w:rsidRPr="00DB14C2" w:rsidRDefault="00EA2193" w:rsidP="001E67A2">
      <w:pPr>
        <w:pStyle w:val="Heading1"/>
        <w:rPr>
          <w:lang w:val="en-US" w:eastAsia="en-US"/>
        </w:rPr>
      </w:pPr>
      <w:bookmarkStart w:id="3" w:name="_Toc157550278"/>
      <w:r w:rsidRPr="00DB14C2">
        <w:rPr>
          <w:lang w:val="en-US" w:eastAsia="en-US"/>
        </w:rPr>
        <w:lastRenderedPageBreak/>
        <w:t>Critically discuss the challenges of intercultural leadership in the hospitality industry</w:t>
      </w:r>
      <w:bookmarkEnd w:id="3"/>
      <w:r w:rsidRPr="00DB14C2">
        <w:rPr>
          <w:lang w:val="en-US" w:eastAsia="en-US"/>
        </w:rPr>
        <w:t> </w:t>
      </w:r>
    </w:p>
    <w:p w14:paraId="78A70B5D"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 xml:space="preserve">Leaders handling teams with multicultural individuals from different countries come across various issues. Communication barriers are one of the main issues that can </w:t>
      </w:r>
      <w:r w:rsidRPr="00DB14C2">
        <w:rPr>
          <w:rFonts w:eastAsia="Times New Roman" w:cs="Times New Roman"/>
          <w:color w:val="000000"/>
          <w:szCs w:val="24"/>
          <w:lang w:val="en-US" w:eastAsia="en-US"/>
        </w:rPr>
        <w:t>make it difficult for leaders to convey instructions to the members</w:t>
      </w:r>
      <w:r w:rsidR="00A3585E">
        <w:rPr>
          <w:rFonts w:eastAsia="Times New Roman" w:cs="Times New Roman"/>
          <w:color w:val="000000"/>
          <w:szCs w:val="24"/>
          <w:lang w:val="en-US" w:eastAsia="en-US"/>
        </w:rPr>
        <w:t xml:space="preserve"> (</w:t>
      </w:r>
      <w:r w:rsidR="00A3585E">
        <w:rPr>
          <w:shd w:val="clear" w:color="auto" w:fill="FFFFFF"/>
        </w:rPr>
        <w:t>Morrison and Ruiz, 2020)</w:t>
      </w:r>
      <w:r w:rsidRPr="00DB14C2">
        <w:rPr>
          <w:rFonts w:eastAsia="Times New Roman" w:cs="Times New Roman"/>
          <w:color w:val="000000"/>
          <w:szCs w:val="24"/>
          <w:lang w:val="en-US" w:eastAsia="en-US"/>
        </w:rPr>
        <w:t xml:space="preserve">. For example, individuals coming from Austria are used to German and an </w:t>
      </w:r>
      <w:r w:rsidR="001E67A2" w:rsidRPr="00DB14C2">
        <w:rPr>
          <w:rFonts w:eastAsia="Times New Roman" w:cs="Times New Roman"/>
          <w:color w:val="000000"/>
          <w:szCs w:val="24"/>
          <w:lang w:val="en-US" w:eastAsia="en-US"/>
        </w:rPr>
        <w:t>English-speaking</w:t>
      </w:r>
      <w:r w:rsidRPr="00DB14C2">
        <w:rPr>
          <w:rFonts w:eastAsia="Times New Roman" w:cs="Times New Roman"/>
          <w:color w:val="000000"/>
          <w:szCs w:val="24"/>
          <w:lang w:val="en-US" w:eastAsia="en-US"/>
        </w:rPr>
        <w:t xml:space="preserve"> leader may encounter problems in interacting</w:t>
      </w:r>
      <w:sdt>
        <w:sdtPr>
          <w:rPr>
            <w:rFonts w:eastAsia="Times New Roman" w:cs="Times New Roman"/>
            <w:color w:val="000000"/>
            <w:szCs w:val="24"/>
            <w:lang w:val="en-US" w:eastAsia="en-US"/>
          </w:rPr>
          <w:id w:val="-1139108914"/>
          <w:citation/>
        </w:sdtPr>
        <w:sdtEndPr/>
        <w:sdtContent>
          <w:r w:rsidR="001E67A2">
            <w:rPr>
              <w:rFonts w:eastAsia="Times New Roman" w:cs="Times New Roman"/>
              <w:color w:val="000000"/>
              <w:szCs w:val="24"/>
              <w:lang w:val="en-US" w:eastAsia="en-US"/>
            </w:rPr>
            <w:fldChar w:fldCharType="begin"/>
          </w:r>
          <w:r w:rsidR="001E67A2">
            <w:rPr>
              <w:rFonts w:eastAsia="Times New Roman" w:cs="Times New Roman"/>
              <w:color w:val="000000"/>
              <w:szCs w:val="24"/>
              <w:lang w:val="en-US" w:eastAsia="en-US"/>
            </w:rPr>
            <w:instrText xml:space="preserve"> CITATION mig24 \l 1033 </w:instrText>
          </w:r>
          <w:r w:rsidR="001E67A2">
            <w:rPr>
              <w:rFonts w:eastAsia="Times New Roman" w:cs="Times New Roman"/>
              <w:color w:val="000000"/>
              <w:szCs w:val="24"/>
              <w:lang w:val="en-US" w:eastAsia="en-US"/>
            </w:rPr>
            <w:fldChar w:fldCharType="separate"/>
          </w:r>
          <w:r w:rsidR="001E67A2">
            <w:rPr>
              <w:rFonts w:eastAsia="Times New Roman" w:cs="Times New Roman"/>
              <w:noProof/>
              <w:color w:val="000000"/>
              <w:szCs w:val="24"/>
              <w:lang w:val="en-US" w:eastAsia="en-US"/>
            </w:rPr>
            <w:t xml:space="preserve"> </w:t>
          </w:r>
          <w:r w:rsidR="001E67A2" w:rsidRPr="001E67A2">
            <w:rPr>
              <w:rFonts w:eastAsia="Times New Roman" w:cs="Times New Roman"/>
              <w:noProof/>
              <w:color w:val="000000"/>
              <w:szCs w:val="24"/>
              <w:lang w:val="en-US" w:eastAsia="en-US"/>
            </w:rPr>
            <w:t>(migration.gv.at, 2024)</w:t>
          </w:r>
          <w:r w:rsidR="001E67A2">
            <w:rPr>
              <w:rFonts w:eastAsia="Times New Roman" w:cs="Times New Roman"/>
              <w:color w:val="000000"/>
              <w:szCs w:val="24"/>
              <w:lang w:val="en-US" w:eastAsia="en-US"/>
            </w:rPr>
            <w:fldChar w:fldCharType="end"/>
          </w:r>
        </w:sdtContent>
      </w:sdt>
      <w:r w:rsidRPr="00DB14C2">
        <w:rPr>
          <w:rFonts w:eastAsia="Times New Roman" w:cs="Times New Roman"/>
          <w:color w:val="000000"/>
          <w:szCs w:val="24"/>
          <w:lang w:val="en-US" w:eastAsia="en-US"/>
        </w:rPr>
        <w:t>. It can eventually impact the productivity and satisfaction of the individuals working for an organisation</w:t>
      </w:r>
      <w:sdt>
        <w:sdtPr>
          <w:rPr>
            <w:rFonts w:eastAsia="Times New Roman" w:cs="Times New Roman"/>
            <w:color w:val="000000"/>
            <w:szCs w:val="24"/>
            <w:lang w:val="en-US" w:eastAsia="en-US"/>
          </w:rPr>
          <w:id w:val="1845049749"/>
          <w:citation/>
        </w:sdtPr>
        <w:sdtEndPr/>
        <w:sdtContent>
          <w:r w:rsidR="00A3585E">
            <w:rPr>
              <w:rFonts w:eastAsia="Times New Roman" w:cs="Times New Roman"/>
              <w:color w:val="000000"/>
              <w:szCs w:val="24"/>
              <w:lang w:val="en-US" w:eastAsia="en-US"/>
            </w:rPr>
            <w:fldChar w:fldCharType="begin"/>
          </w:r>
          <w:r w:rsidR="00A3585E">
            <w:rPr>
              <w:rFonts w:eastAsia="Times New Roman" w:cs="Times New Roman"/>
              <w:color w:val="000000"/>
              <w:szCs w:val="24"/>
              <w:lang w:val="en-US" w:eastAsia="en-US"/>
            </w:rPr>
            <w:instrText xml:space="preserve"> CITATION Cri21 \l 1033 </w:instrText>
          </w:r>
          <w:r w:rsidR="00A3585E">
            <w:rPr>
              <w:rFonts w:eastAsia="Times New Roman" w:cs="Times New Roman"/>
              <w:color w:val="000000"/>
              <w:szCs w:val="24"/>
              <w:lang w:val="en-US" w:eastAsia="en-US"/>
            </w:rPr>
            <w:fldChar w:fldCharType="separate"/>
          </w:r>
          <w:r w:rsidR="00A3585E">
            <w:rPr>
              <w:rFonts w:eastAsia="Times New Roman" w:cs="Times New Roman"/>
              <w:noProof/>
              <w:color w:val="000000"/>
              <w:szCs w:val="24"/>
              <w:lang w:val="en-US" w:eastAsia="en-US"/>
            </w:rPr>
            <w:t xml:space="preserve"> </w:t>
          </w:r>
          <w:r w:rsidR="00A3585E" w:rsidRPr="00A3585E">
            <w:rPr>
              <w:rFonts w:eastAsia="Times New Roman" w:cs="Times New Roman"/>
              <w:noProof/>
              <w:color w:val="000000"/>
              <w:szCs w:val="24"/>
              <w:lang w:val="en-US" w:eastAsia="en-US"/>
            </w:rPr>
            <w:t>(Mihăiloaie, 2021)</w:t>
          </w:r>
          <w:r w:rsidR="00A3585E">
            <w:rPr>
              <w:rFonts w:eastAsia="Times New Roman" w:cs="Times New Roman"/>
              <w:color w:val="000000"/>
              <w:szCs w:val="24"/>
              <w:lang w:val="en-US" w:eastAsia="en-US"/>
            </w:rPr>
            <w:fldChar w:fldCharType="end"/>
          </w:r>
        </w:sdtContent>
      </w:sdt>
      <w:r w:rsidRPr="00DB14C2">
        <w:rPr>
          <w:rFonts w:eastAsia="Times New Roman" w:cs="Times New Roman"/>
          <w:color w:val="000000"/>
          <w:szCs w:val="24"/>
          <w:lang w:val="en-US" w:eastAsia="en-US"/>
        </w:rPr>
        <w:t xml:space="preserve">. Clashes in the approach of leaders can occur due to cultural differences. For example, performance orientation among people from Austria is higher than that of English people. Team members from the foreign country may find the leaders less assertive and fail to understand the situation. Lack of cultural awareness among the individuals in leading positions can affect their ability to efficiently handle a team. </w:t>
      </w:r>
      <w:r w:rsidR="00C10EC4">
        <w:rPr>
          <w:rFonts w:eastAsia="Times New Roman" w:cs="Times New Roman"/>
          <w:color w:val="000000"/>
          <w:szCs w:val="24"/>
          <w:lang w:val="en-US" w:eastAsia="en-US"/>
        </w:rPr>
        <w:t xml:space="preserve">As </w:t>
      </w:r>
      <w:r w:rsidR="00C10EC4">
        <w:rPr>
          <w:shd w:val="clear" w:color="auto" w:fill="FFFFFF"/>
        </w:rPr>
        <w:t>Christiansen</w:t>
      </w:r>
      <w:r w:rsidR="00C10EC4" w:rsidRPr="00DB14C2">
        <w:rPr>
          <w:rFonts w:eastAsia="Times New Roman" w:cs="Times New Roman"/>
          <w:color w:val="000000"/>
          <w:szCs w:val="24"/>
          <w:lang w:val="en-US" w:eastAsia="en-US"/>
        </w:rPr>
        <w:t xml:space="preserve"> </w:t>
      </w:r>
      <w:r w:rsidR="00C10EC4">
        <w:rPr>
          <w:rFonts w:eastAsia="Times New Roman" w:cs="Times New Roman"/>
          <w:color w:val="000000"/>
          <w:szCs w:val="24"/>
          <w:lang w:val="en-US" w:eastAsia="en-US"/>
        </w:rPr>
        <w:t>et al. (2020) explained company culture is directly impacted by national culture.</w:t>
      </w:r>
    </w:p>
    <w:p w14:paraId="3B6BD729" w14:textId="77777777" w:rsidR="00DB14C2" w:rsidRPr="00DB14C2" w:rsidRDefault="00DB14C2" w:rsidP="00DB14C2">
      <w:pPr>
        <w:spacing w:line="240" w:lineRule="auto"/>
        <w:jc w:val="left"/>
        <w:rPr>
          <w:rFonts w:eastAsia="Times New Roman" w:cs="Times New Roman"/>
          <w:szCs w:val="24"/>
          <w:lang w:val="en-US" w:eastAsia="en-US"/>
        </w:rPr>
      </w:pPr>
    </w:p>
    <w:p w14:paraId="332A1AC9" w14:textId="77777777" w:rsidR="001E67A2" w:rsidRDefault="00EA2193">
      <w:pPr>
        <w:spacing w:after="160" w:line="259" w:lineRule="auto"/>
        <w:jc w:val="left"/>
        <w:rPr>
          <w:rFonts w:eastAsia="Times New Roman" w:cs="Times New Roman"/>
          <w:b/>
          <w:bCs/>
          <w:color w:val="000000"/>
          <w:szCs w:val="24"/>
          <w:lang w:val="en-US" w:eastAsia="en-US"/>
        </w:rPr>
      </w:pPr>
      <w:r>
        <w:rPr>
          <w:rFonts w:eastAsia="Times New Roman" w:cs="Times New Roman"/>
          <w:b/>
          <w:bCs/>
          <w:color w:val="000000"/>
          <w:szCs w:val="24"/>
          <w:lang w:val="en-US" w:eastAsia="en-US"/>
        </w:rPr>
        <w:br w:type="page"/>
      </w:r>
    </w:p>
    <w:p w14:paraId="71525128" w14:textId="77777777" w:rsidR="00DB14C2" w:rsidRPr="00DB14C2" w:rsidRDefault="00EA2193" w:rsidP="001E67A2">
      <w:pPr>
        <w:pStyle w:val="Heading1"/>
        <w:rPr>
          <w:lang w:val="en-US" w:eastAsia="en-US"/>
        </w:rPr>
      </w:pPr>
      <w:bookmarkStart w:id="4" w:name="_Toc157550279"/>
      <w:r w:rsidRPr="00DB14C2">
        <w:rPr>
          <w:lang w:val="en-US" w:eastAsia="en-US"/>
        </w:rPr>
        <w:lastRenderedPageBreak/>
        <w:t>Conclusion</w:t>
      </w:r>
      <w:bookmarkEnd w:id="4"/>
      <w:r w:rsidRPr="00DB14C2">
        <w:rPr>
          <w:lang w:val="en-US" w:eastAsia="en-US"/>
        </w:rPr>
        <w:t> </w:t>
      </w:r>
    </w:p>
    <w:p w14:paraId="7E0057F3" w14:textId="77777777" w:rsidR="00DB14C2" w:rsidRPr="00DB14C2" w:rsidRDefault="00EA2193" w:rsidP="00DB14C2">
      <w:pPr>
        <w:rPr>
          <w:rFonts w:eastAsia="Times New Roman" w:cs="Times New Roman"/>
          <w:szCs w:val="24"/>
          <w:lang w:val="en-US" w:eastAsia="en-US"/>
        </w:rPr>
      </w:pPr>
      <w:r w:rsidRPr="00DB14C2">
        <w:rPr>
          <w:rFonts w:eastAsia="Times New Roman" w:cs="Times New Roman"/>
          <w:color w:val="000000"/>
          <w:szCs w:val="24"/>
          <w:lang w:val="en-US" w:eastAsia="en-US"/>
        </w:rPr>
        <w:t xml:space="preserve">Culture within an organisation plays an essential role and this report has focused on the national culture in an international organisation. It has explained the key differences between both these cultures with the help of Hofstede's theory to find out the uniqueness of each society. Further, the Global Project has been used to compare the culture in both these countries. The culture of work in Austria is very much culture oriented whereas England is comparatively less focused on performance. Moreover, the </w:t>
      </w:r>
      <w:r w:rsidRPr="00DB14C2">
        <w:rPr>
          <w:rFonts w:eastAsia="Times New Roman" w:cs="Times New Roman"/>
          <w:color w:val="000000"/>
          <w:szCs w:val="24"/>
          <w:lang w:val="en-US" w:eastAsia="en-US"/>
        </w:rPr>
        <w:t xml:space="preserve">challenges encountered by a leader while handling a cross-cultural team. </w:t>
      </w:r>
    </w:p>
    <w:p w14:paraId="6E3AFF2F" w14:textId="77777777" w:rsidR="00DB14C2" w:rsidRPr="00DB14C2" w:rsidRDefault="00DB14C2" w:rsidP="00DB14C2">
      <w:pPr>
        <w:spacing w:line="240" w:lineRule="auto"/>
        <w:jc w:val="left"/>
        <w:rPr>
          <w:rFonts w:eastAsia="Times New Roman" w:cs="Times New Roman"/>
          <w:szCs w:val="24"/>
          <w:lang w:val="en-US" w:eastAsia="en-US"/>
        </w:rPr>
      </w:pPr>
    </w:p>
    <w:p w14:paraId="685C9C4B" w14:textId="77777777" w:rsidR="001E67A2" w:rsidRDefault="00EA2193">
      <w:pPr>
        <w:spacing w:after="160" w:line="259" w:lineRule="auto"/>
        <w:jc w:val="left"/>
        <w:rPr>
          <w:rFonts w:eastAsia="Times New Roman" w:cs="Times New Roman"/>
          <w:b/>
          <w:bCs/>
          <w:color w:val="000000"/>
          <w:szCs w:val="24"/>
          <w:lang w:val="en-US" w:eastAsia="en-US"/>
        </w:rPr>
      </w:pPr>
      <w:r>
        <w:rPr>
          <w:rFonts w:eastAsia="Times New Roman" w:cs="Times New Roman"/>
          <w:b/>
          <w:bCs/>
          <w:color w:val="000000"/>
          <w:szCs w:val="24"/>
          <w:lang w:val="en-US" w:eastAsia="en-US"/>
        </w:rPr>
        <w:br w:type="page"/>
      </w:r>
    </w:p>
    <w:p w14:paraId="43E4CA94" w14:textId="77777777" w:rsidR="00DB14C2" w:rsidRPr="00DB14C2" w:rsidRDefault="00EA2193" w:rsidP="001E67A2">
      <w:pPr>
        <w:pStyle w:val="Heading1"/>
        <w:rPr>
          <w:lang w:val="en-US" w:eastAsia="en-US"/>
        </w:rPr>
      </w:pPr>
      <w:bookmarkStart w:id="5" w:name="_Toc157550280"/>
      <w:r w:rsidRPr="00DB14C2">
        <w:rPr>
          <w:lang w:val="en-US" w:eastAsia="en-US"/>
        </w:rPr>
        <w:lastRenderedPageBreak/>
        <w:t>Recommendations</w:t>
      </w:r>
      <w:bookmarkEnd w:id="5"/>
      <w:r w:rsidRPr="00DB14C2">
        <w:rPr>
          <w:lang w:val="en-US" w:eastAsia="en-US"/>
        </w:rPr>
        <w:t> </w:t>
      </w:r>
    </w:p>
    <w:p w14:paraId="3B3C67BB" w14:textId="77777777" w:rsidR="00DB14C2" w:rsidRPr="00DB14C2" w:rsidRDefault="00EA2193" w:rsidP="00DB14C2">
      <w:pPr>
        <w:numPr>
          <w:ilvl w:val="0"/>
          <w:numId w:val="1"/>
        </w:numPr>
        <w:textAlignment w:val="baseline"/>
        <w:rPr>
          <w:rFonts w:eastAsia="Times New Roman" w:cs="Times New Roman"/>
          <w:color w:val="000000"/>
          <w:szCs w:val="24"/>
          <w:lang w:val="en-US" w:eastAsia="en-US"/>
        </w:rPr>
      </w:pPr>
      <w:r w:rsidRPr="00DB14C2">
        <w:rPr>
          <w:rFonts w:eastAsia="Times New Roman" w:cs="Times New Roman"/>
          <w:color w:val="000000"/>
          <w:szCs w:val="24"/>
          <w:lang w:val="en-US" w:eastAsia="en-US"/>
        </w:rPr>
        <w:t xml:space="preserve">It is advised to the leaders of Inclusivity Hotel &amp; Spa to encourage random discussion and establish active listening skills. This will be effective for them to </w:t>
      </w:r>
      <w:r w:rsidRPr="00DB14C2">
        <w:rPr>
          <w:rFonts w:eastAsia="Times New Roman" w:cs="Times New Roman"/>
          <w:color w:val="000000"/>
          <w:szCs w:val="24"/>
          <w:lang w:val="en-US" w:eastAsia="en-US"/>
        </w:rPr>
        <w:t>overcome the communication obstacles in cross-cultural leadership. Improved communication results from permitting team members to freely clarify their thoughts and concerns</w:t>
      </w:r>
      <w:sdt>
        <w:sdtPr>
          <w:rPr>
            <w:rFonts w:eastAsia="Times New Roman" w:cs="Times New Roman"/>
            <w:color w:val="000000"/>
            <w:szCs w:val="24"/>
            <w:lang w:val="en-US" w:eastAsia="en-US"/>
          </w:rPr>
          <w:id w:val="-1411926912"/>
          <w:citation/>
        </w:sdtPr>
        <w:sdtEndPr/>
        <w:sdtContent>
          <w:r w:rsidR="00A3585E">
            <w:rPr>
              <w:rFonts w:eastAsia="Times New Roman" w:cs="Times New Roman"/>
              <w:color w:val="000000"/>
              <w:szCs w:val="24"/>
              <w:lang w:val="en-US" w:eastAsia="en-US"/>
            </w:rPr>
            <w:fldChar w:fldCharType="begin"/>
          </w:r>
          <w:r w:rsidR="00A3585E">
            <w:rPr>
              <w:rFonts w:eastAsia="Times New Roman" w:cs="Times New Roman"/>
              <w:color w:val="000000"/>
              <w:szCs w:val="24"/>
              <w:lang w:val="en-US" w:eastAsia="en-US"/>
            </w:rPr>
            <w:instrText xml:space="preserve"> CITATION Col221 \l 1033 </w:instrText>
          </w:r>
          <w:r w:rsidR="00A3585E">
            <w:rPr>
              <w:rFonts w:eastAsia="Times New Roman" w:cs="Times New Roman"/>
              <w:color w:val="000000"/>
              <w:szCs w:val="24"/>
              <w:lang w:val="en-US" w:eastAsia="en-US"/>
            </w:rPr>
            <w:fldChar w:fldCharType="separate"/>
          </w:r>
          <w:r w:rsidR="00A3585E">
            <w:rPr>
              <w:rFonts w:eastAsia="Times New Roman" w:cs="Times New Roman"/>
              <w:noProof/>
              <w:color w:val="000000"/>
              <w:szCs w:val="24"/>
              <w:lang w:val="en-US" w:eastAsia="en-US"/>
            </w:rPr>
            <w:t xml:space="preserve"> </w:t>
          </w:r>
          <w:r w:rsidR="00A3585E" w:rsidRPr="00A3585E">
            <w:rPr>
              <w:rFonts w:eastAsia="Times New Roman" w:cs="Times New Roman"/>
              <w:noProof/>
              <w:color w:val="000000"/>
              <w:szCs w:val="24"/>
              <w:lang w:val="en-US" w:eastAsia="en-US"/>
            </w:rPr>
            <w:t>(Baker, 2022)</w:t>
          </w:r>
          <w:r w:rsidR="00A3585E">
            <w:rPr>
              <w:rFonts w:eastAsia="Times New Roman" w:cs="Times New Roman"/>
              <w:color w:val="000000"/>
              <w:szCs w:val="24"/>
              <w:lang w:val="en-US" w:eastAsia="en-US"/>
            </w:rPr>
            <w:fldChar w:fldCharType="end"/>
          </w:r>
        </w:sdtContent>
      </w:sdt>
      <w:r w:rsidRPr="00DB14C2">
        <w:rPr>
          <w:rFonts w:eastAsia="Times New Roman" w:cs="Times New Roman"/>
          <w:color w:val="000000"/>
          <w:szCs w:val="24"/>
          <w:lang w:val="en-US" w:eastAsia="en-US"/>
        </w:rPr>
        <w:t>. </w:t>
      </w:r>
    </w:p>
    <w:p w14:paraId="17645437" w14:textId="77777777" w:rsidR="00DB14C2" w:rsidRPr="00DB14C2" w:rsidRDefault="00EA2193" w:rsidP="00DB14C2">
      <w:pPr>
        <w:numPr>
          <w:ilvl w:val="0"/>
          <w:numId w:val="1"/>
        </w:numPr>
        <w:textAlignment w:val="baseline"/>
        <w:rPr>
          <w:rFonts w:eastAsia="Times New Roman" w:cs="Times New Roman"/>
          <w:color w:val="000000"/>
          <w:szCs w:val="24"/>
          <w:lang w:val="en-US" w:eastAsia="en-US"/>
        </w:rPr>
      </w:pPr>
      <w:r w:rsidRPr="00DB14C2">
        <w:rPr>
          <w:rFonts w:eastAsia="Times New Roman" w:cs="Times New Roman"/>
          <w:color w:val="000000"/>
          <w:szCs w:val="24"/>
          <w:lang w:val="en-US" w:eastAsia="en-US"/>
        </w:rPr>
        <w:t xml:space="preserve">It is also advised to leaders of </w:t>
      </w:r>
      <w:r w:rsidRPr="00DB14C2">
        <w:rPr>
          <w:rFonts w:eastAsia="Times New Roman" w:cs="Times New Roman"/>
          <w:color w:val="000000"/>
          <w:szCs w:val="24"/>
          <w:lang w:val="en-US" w:eastAsia="en-US"/>
        </w:rPr>
        <w:t>the organisation to facilitate cultivating an environment of respect for distinct opinions within the workplace. Comprehension may be encouraged through language education, the use of visual equipment and training on cultural sensitivity</w:t>
      </w:r>
      <w:r w:rsidR="00C10EC4">
        <w:rPr>
          <w:rFonts w:eastAsia="Times New Roman" w:cs="Times New Roman"/>
          <w:color w:val="000000"/>
          <w:szCs w:val="24"/>
          <w:lang w:val="en-US" w:eastAsia="en-US"/>
        </w:rPr>
        <w:t xml:space="preserve"> (</w:t>
      </w:r>
      <w:r w:rsidR="00C10EC4">
        <w:rPr>
          <w:shd w:val="clear" w:color="auto" w:fill="FFFFFF"/>
        </w:rPr>
        <w:t>Maheshkar and Sharma, 2018)</w:t>
      </w:r>
      <w:r w:rsidRPr="00DB14C2">
        <w:rPr>
          <w:rFonts w:eastAsia="Times New Roman" w:cs="Times New Roman"/>
          <w:color w:val="000000"/>
          <w:szCs w:val="24"/>
          <w:lang w:val="en-US" w:eastAsia="en-US"/>
        </w:rPr>
        <w:t>. Frequent meetings for gaining feedback guarantee information among team members, thereby encouraging efficient interaction and inclusive teamwork. </w:t>
      </w:r>
    </w:p>
    <w:p w14:paraId="7EFF8F4E" w14:textId="77777777" w:rsidR="001E67A2" w:rsidRDefault="00EA2193" w:rsidP="00DB14C2">
      <w:pPr>
        <w:numPr>
          <w:ilvl w:val="0"/>
          <w:numId w:val="1"/>
        </w:numPr>
        <w:textAlignment w:val="baseline"/>
        <w:rPr>
          <w:rFonts w:eastAsia="Times New Roman" w:cs="Times New Roman"/>
          <w:color w:val="000000"/>
          <w:szCs w:val="24"/>
          <w:lang w:val="en-US" w:eastAsia="en-US"/>
        </w:rPr>
      </w:pPr>
      <w:r w:rsidRPr="00DB14C2">
        <w:rPr>
          <w:rFonts w:eastAsia="Times New Roman" w:cs="Times New Roman"/>
          <w:color w:val="000000"/>
          <w:szCs w:val="24"/>
          <w:lang w:val="en-US" w:eastAsia="en-US"/>
        </w:rPr>
        <w:t>It is recommended to the leaders of Inclusivity Hotel &amp; Spa to assist the success of its personnel over their incompetency to be competitive. It is due to cultural differences by encouraging a welcoming and inclusive place of work</w:t>
      </w:r>
      <w:r w:rsidR="00C10EC4">
        <w:rPr>
          <w:rFonts w:eastAsia="Times New Roman" w:cs="Times New Roman"/>
          <w:color w:val="000000"/>
          <w:szCs w:val="24"/>
          <w:lang w:val="en-US" w:eastAsia="en-US"/>
        </w:rPr>
        <w:t xml:space="preserve"> (</w:t>
      </w:r>
      <w:r w:rsidR="00C10EC4">
        <w:rPr>
          <w:shd w:val="clear" w:color="auto" w:fill="FFFFFF"/>
        </w:rPr>
        <w:t>Igboanugo et al., 2022)</w:t>
      </w:r>
      <w:r w:rsidRPr="00DB14C2">
        <w:rPr>
          <w:rFonts w:eastAsia="Times New Roman" w:cs="Times New Roman"/>
          <w:color w:val="000000"/>
          <w:szCs w:val="24"/>
          <w:lang w:val="en-US" w:eastAsia="en-US"/>
        </w:rPr>
        <w:t>. Team members can also be empowered to confidently voice their thoughts by adopting open communication, presenting assertiveness training and recognising the different communication styles. </w:t>
      </w:r>
    </w:p>
    <w:p w14:paraId="2D298E8F" w14:textId="77777777" w:rsidR="001E67A2" w:rsidRDefault="00EA2193">
      <w:pPr>
        <w:spacing w:after="160" w:line="259" w:lineRule="auto"/>
        <w:jc w:val="left"/>
        <w:rPr>
          <w:rFonts w:eastAsia="Times New Roman" w:cs="Times New Roman"/>
          <w:color w:val="000000"/>
          <w:szCs w:val="24"/>
          <w:lang w:val="en-US" w:eastAsia="en-US"/>
        </w:rPr>
      </w:pPr>
      <w:r>
        <w:rPr>
          <w:rFonts w:eastAsia="Times New Roman" w:cs="Times New Roman"/>
          <w:color w:val="000000"/>
          <w:szCs w:val="24"/>
          <w:lang w:val="en-US" w:eastAsia="en-US"/>
        </w:rPr>
        <w:br w:type="page"/>
      </w:r>
    </w:p>
    <w:p w14:paraId="2E4EDB18" w14:textId="77777777" w:rsidR="00DB14C2" w:rsidRDefault="00EA2193" w:rsidP="001E67A2">
      <w:pPr>
        <w:pStyle w:val="Heading1"/>
        <w:rPr>
          <w:lang w:val="en-US" w:eastAsia="en-US"/>
        </w:rPr>
      </w:pPr>
      <w:bookmarkStart w:id="6" w:name="_Toc157550281"/>
      <w:r>
        <w:rPr>
          <w:lang w:val="en-US" w:eastAsia="en-US"/>
        </w:rPr>
        <w:lastRenderedPageBreak/>
        <w:t>References</w:t>
      </w:r>
      <w:bookmarkEnd w:id="6"/>
      <w:r>
        <w:rPr>
          <w:lang w:val="en-US" w:eastAsia="en-US"/>
        </w:rPr>
        <w:t xml:space="preserve"> </w:t>
      </w:r>
    </w:p>
    <w:p w14:paraId="2237E4B6" w14:textId="77777777" w:rsidR="004D7CE2" w:rsidRPr="00E4337C" w:rsidRDefault="00EA2193" w:rsidP="00E4337C">
      <w:pPr>
        <w:rPr>
          <w:lang w:val="en-US" w:eastAsia="en-US"/>
        </w:rPr>
      </w:pPr>
      <w:r w:rsidRPr="00E4337C">
        <w:rPr>
          <w:lang w:val="en-US" w:eastAsia="en-US"/>
        </w:rPr>
        <w:t xml:space="preserve">Baker, C., (2022). </w:t>
      </w:r>
      <w:r w:rsidRPr="00E4337C">
        <w:rPr>
          <w:i/>
          <w:iCs/>
          <w:lang w:val="en-US" w:eastAsia="en-US"/>
        </w:rPr>
        <w:t>Cross-Cultural Communication in the Workplace</w:t>
      </w:r>
      <w:r w:rsidRPr="00E4337C">
        <w:rPr>
          <w:lang w:val="en-US" w:eastAsia="en-US"/>
        </w:rPr>
        <w:t xml:space="preserve">. [Online] Available at: </w:t>
      </w:r>
      <w:r w:rsidRPr="00E4337C">
        <w:rPr>
          <w:lang w:val="en-US" w:eastAsia="en-US"/>
        </w:rPr>
        <w:t>https://leaders.com/articles/company-culture/cross-cultural-communication/ [Accessed 27 January 2024].</w:t>
      </w:r>
    </w:p>
    <w:p w14:paraId="554DEE69" w14:textId="77777777" w:rsidR="004D7CE2" w:rsidRPr="00E4337C" w:rsidRDefault="00EA2193" w:rsidP="00E4337C">
      <w:pPr>
        <w:rPr>
          <w:shd w:val="clear" w:color="auto" w:fill="FFFFFF"/>
        </w:rPr>
      </w:pPr>
      <w:r w:rsidRPr="00E4337C">
        <w:rPr>
          <w:shd w:val="clear" w:color="auto" w:fill="FFFFFF"/>
        </w:rPr>
        <w:t>Christiansen, B., Branch, J.D. and Karmowska, J. eds., (2020). </w:t>
      </w:r>
      <w:r w:rsidRPr="00E4337C">
        <w:rPr>
          <w:i/>
          <w:iCs/>
          <w:shd w:val="clear" w:color="auto" w:fill="FFFFFF"/>
        </w:rPr>
        <w:t>Cultural Factors and Performance in 21st Century Businesses</w:t>
      </w:r>
      <w:r w:rsidRPr="00E4337C">
        <w:rPr>
          <w:shd w:val="clear" w:color="auto" w:fill="FFFFFF"/>
        </w:rPr>
        <w:t>. IGI Global.</w:t>
      </w:r>
    </w:p>
    <w:p w14:paraId="29C0193F" w14:textId="77777777" w:rsidR="004D7CE2" w:rsidRPr="00E4337C" w:rsidRDefault="00EA2193" w:rsidP="00E4337C">
      <w:pPr>
        <w:rPr>
          <w:lang w:val="en-US" w:eastAsia="en-US"/>
        </w:rPr>
      </w:pPr>
      <w:r w:rsidRPr="00E4337C">
        <w:rPr>
          <w:lang w:val="en-US" w:eastAsia="en-US"/>
        </w:rPr>
        <w:t xml:space="preserve">Cole, N. L., (2019). </w:t>
      </w:r>
      <w:r w:rsidRPr="00E4337C">
        <w:rPr>
          <w:i/>
          <w:iCs/>
          <w:lang w:val="en-US" w:eastAsia="en-US"/>
        </w:rPr>
        <w:t>So What Is Culture, Exactly?</w:t>
      </w:r>
      <w:r w:rsidRPr="00E4337C">
        <w:rPr>
          <w:lang w:val="en-US" w:eastAsia="en-US"/>
        </w:rPr>
        <w:t xml:space="preserve"> [Online] Available at: https://www.thoughtco.com/culture-definition-4135409 [Accessed 27 January 2024].</w:t>
      </w:r>
    </w:p>
    <w:p w14:paraId="49955D54" w14:textId="77777777" w:rsidR="004D7CE2" w:rsidRPr="00E4337C" w:rsidRDefault="00EA2193" w:rsidP="00E4337C">
      <w:pPr>
        <w:rPr>
          <w:lang w:val="en-US" w:eastAsia="en-US"/>
        </w:rPr>
      </w:pPr>
      <w:r w:rsidRPr="00E4337C">
        <w:rPr>
          <w:lang w:val="en-US" w:eastAsia="en-US"/>
        </w:rPr>
        <w:t xml:space="preserve">globeproject, (2020). </w:t>
      </w:r>
      <w:r w:rsidRPr="00E4337C">
        <w:rPr>
          <w:i/>
          <w:iCs/>
          <w:lang w:val="en-US" w:eastAsia="en-US"/>
        </w:rPr>
        <w:t>England.</w:t>
      </w:r>
      <w:r w:rsidRPr="00E4337C">
        <w:rPr>
          <w:lang w:val="en-US" w:eastAsia="en-US"/>
        </w:rPr>
        <w:t xml:space="preserve"> [Online] Available at: https://globeproject.com/results/countries/GBR%3Fmenu=list.html#list [Accessed 26 January 2024].</w:t>
      </w:r>
    </w:p>
    <w:p w14:paraId="022A3862" w14:textId="77777777" w:rsidR="004D7CE2" w:rsidRPr="00E4337C" w:rsidRDefault="00EA2193" w:rsidP="00E4337C">
      <w:pPr>
        <w:rPr>
          <w:lang w:val="en-US" w:eastAsia="en-US"/>
        </w:rPr>
      </w:pPr>
      <w:r w:rsidRPr="00E4337C">
        <w:rPr>
          <w:lang w:val="en-US" w:eastAsia="en-US"/>
        </w:rPr>
        <w:t xml:space="preserve">globeproject, (2020). </w:t>
      </w:r>
      <w:r w:rsidRPr="00E4337C">
        <w:rPr>
          <w:i/>
          <w:iCs/>
          <w:lang w:val="en-US" w:eastAsia="en-US"/>
        </w:rPr>
        <w:t>Globe 2020</w:t>
      </w:r>
      <w:r w:rsidRPr="00E4337C">
        <w:rPr>
          <w:lang w:val="en-US" w:eastAsia="en-US"/>
        </w:rPr>
        <w:t>. [Online] Available at: https://globeproject.com/results/countries/AUT%3Fmenu=list.html#list [Accessed 26 January 2024].</w:t>
      </w:r>
    </w:p>
    <w:p w14:paraId="28C1CB6A" w14:textId="77777777" w:rsidR="004D7CE2" w:rsidRPr="00E4337C" w:rsidRDefault="00EA2193" w:rsidP="00E4337C">
      <w:pPr>
        <w:rPr>
          <w:lang w:val="en-US" w:eastAsia="en-US"/>
        </w:rPr>
      </w:pPr>
      <w:r w:rsidRPr="00E4337C">
        <w:rPr>
          <w:lang w:val="en-US" w:eastAsia="en-US"/>
        </w:rPr>
        <w:t xml:space="preserve">hofstede-insights, (2024). </w:t>
      </w:r>
      <w:r w:rsidRPr="00E4337C">
        <w:rPr>
          <w:i/>
          <w:iCs/>
          <w:lang w:val="en-US" w:eastAsia="en-US"/>
        </w:rPr>
        <w:t xml:space="preserve">COUNTRY COMPARISON TOOL. </w:t>
      </w:r>
      <w:r w:rsidRPr="00E4337C">
        <w:rPr>
          <w:lang w:val="en-US" w:eastAsia="en-US"/>
        </w:rPr>
        <w:t>[Online] Available at: https://www.hofstede-insights.com/country-comparison-tool?countries=austria%2Cunited+kingdom [Accessed 26 January 2024].</w:t>
      </w:r>
    </w:p>
    <w:p w14:paraId="2DA563C0" w14:textId="77777777" w:rsidR="004D7CE2" w:rsidRDefault="00EA2193" w:rsidP="00E4337C">
      <w:r w:rsidRPr="00E4337C">
        <w:rPr>
          <w:shd w:val="clear" w:color="auto" w:fill="FFFFFF"/>
        </w:rPr>
        <w:t>Igboanugo, S., Yang, J. and Bigelow, P., (2022). Building a framework for an inclusive workplace culture. </w:t>
      </w:r>
      <w:r w:rsidRPr="00E4337C">
        <w:rPr>
          <w:i/>
          <w:iCs/>
          <w:shd w:val="clear" w:color="auto" w:fill="FFFFFF"/>
        </w:rPr>
        <w:t>The International Journal of Information, Diversity, &amp; Inclusion</w:t>
      </w:r>
      <w:r w:rsidRPr="00E4337C">
        <w:rPr>
          <w:shd w:val="clear" w:color="auto" w:fill="FFFFFF"/>
        </w:rPr>
        <w:t>, </w:t>
      </w:r>
      <w:r w:rsidRPr="00E4337C">
        <w:rPr>
          <w:i/>
          <w:iCs/>
          <w:shd w:val="clear" w:color="auto" w:fill="FFFFFF"/>
        </w:rPr>
        <w:t>6</w:t>
      </w:r>
      <w:r w:rsidRPr="00E4337C">
        <w:rPr>
          <w:shd w:val="clear" w:color="auto" w:fill="FFFFFF"/>
        </w:rPr>
        <w:t>(3), pp.52-67.</w:t>
      </w:r>
    </w:p>
    <w:p w14:paraId="3CF076BF" w14:textId="77777777" w:rsidR="004D7CE2" w:rsidRPr="00E4337C" w:rsidRDefault="00EA2193" w:rsidP="00E4337C">
      <w:pPr>
        <w:rPr>
          <w:shd w:val="clear" w:color="auto" w:fill="FFFFFF"/>
        </w:rPr>
      </w:pPr>
      <w:r w:rsidRPr="00E4337C">
        <w:rPr>
          <w:shd w:val="clear" w:color="auto" w:fill="FFFFFF"/>
        </w:rPr>
        <w:t>Maheshkar, C. and Sharma, V. eds., (2018). Handbook of research on cross-cultural business education. IGI Global.</w:t>
      </w:r>
    </w:p>
    <w:p w14:paraId="7008477D" w14:textId="77777777" w:rsidR="004D7CE2" w:rsidRPr="00E4337C" w:rsidRDefault="00EA2193" w:rsidP="00E4337C">
      <w:pPr>
        <w:rPr>
          <w:lang w:val="en-US" w:eastAsia="en-US"/>
        </w:rPr>
      </w:pPr>
      <w:r w:rsidRPr="00E4337C">
        <w:rPr>
          <w:lang w:val="en-US" w:eastAsia="en-US"/>
        </w:rPr>
        <w:t xml:space="preserve">migration.gv.at, (2024). </w:t>
      </w:r>
      <w:r w:rsidRPr="00E4337C">
        <w:rPr>
          <w:i/>
          <w:iCs/>
          <w:lang w:val="en-US" w:eastAsia="en-US"/>
        </w:rPr>
        <w:t>Languages, culture and religion.</w:t>
      </w:r>
      <w:r w:rsidRPr="00E4337C">
        <w:rPr>
          <w:lang w:val="en-US" w:eastAsia="en-US"/>
        </w:rPr>
        <w:t xml:space="preserve"> [Online] Available at: https://www.migration.gv.at/en/living-and-working-in-austria/austria-at-a-glance/languages-</w:t>
      </w:r>
      <w:r w:rsidRPr="00E4337C">
        <w:rPr>
          <w:lang w:val="en-US" w:eastAsia="en-US"/>
        </w:rPr>
        <w:lastRenderedPageBreak/>
        <w:t>culture-and-religion/#:~:text=German%20is%20the%20official%20language,population%20groups%20in%20some%20regions. [Accessed 26 January 2024].</w:t>
      </w:r>
    </w:p>
    <w:p w14:paraId="08AB78E7" w14:textId="77777777" w:rsidR="004D7CE2" w:rsidRPr="00E4337C" w:rsidRDefault="00EA2193" w:rsidP="00E4337C">
      <w:pPr>
        <w:rPr>
          <w:lang w:val="en-US" w:eastAsia="en-US"/>
        </w:rPr>
      </w:pPr>
      <w:r w:rsidRPr="00E4337C">
        <w:rPr>
          <w:lang w:val="en-US" w:eastAsia="en-US"/>
        </w:rPr>
        <w:t>Mihăiloaie, C., (2021</w:t>
      </w:r>
      <w:r w:rsidRPr="00E4337C">
        <w:rPr>
          <w:i/>
          <w:iCs/>
          <w:lang w:val="en-US" w:eastAsia="en-US"/>
        </w:rPr>
        <w:t>). Is your organizational culture performance-oriented?.</w:t>
      </w:r>
      <w:r w:rsidRPr="00E4337C">
        <w:rPr>
          <w:lang w:val="en-US" w:eastAsia="en-US"/>
        </w:rPr>
        <w:t xml:space="preserve"> [Online] Available at: https://www.performancemagazine.org/organizational-culture-performance-oriented/ [Accessed 27 January 2024].</w:t>
      </w:r>
    </w:p>
    <w:p w14:paraId="3549FE60" w14:textId="77777777" w:rsidR="004D7CE2" w:rsidRPr="00E4337C" w:rsidRDefault="00EA2193" w:rsidP="00E4337C">
      <w:pPr>
        <w:rPr>
          <w:shd w:val="clear" w:color="auto" w:fill="FFFFFF"/>
        </w:rPr>
      </w:pPr>
      <w:r w:rsidRPr="00E4337C">
        <w:rPr>
          <w:shd w:val="clear" w:color="auto" w:fill="FFFFFF"/>
        </w:rPr>
        <w:t>Morrison-Smith, S. and Ruiz, J., (2020). Challenges and barriers in virtual teams: a literature review. </w:t>
      </w:r>
      <w:r w:rsidRPr="00E4337C">
        <w:rPr>
          <w:i/>
          <w:iCs/>
          <w:shd w:val="clear" w:color="auto" w:fill="FFFFFF"/>
        </w:rPr>
        <w:t>SN Applied Sciences</w:t>
      </w:r>
      <w:r w:rsidRPr="00E4337C">
        <w:rPr>
          <w:shd w:val="clear" w:color="auto" w:fill="FFFFFF"/>
        </w:rPr>
        <w:t>, </w:t>
      </w:r>
      <w:r w:rsidRPr="00E4337C">
        <w:rPr>
          <w:i/>
          <w:iCs/>
          <w:shd w:val="clear" w:color="auto" w:fill="FFFFFF"/>
        </w:rPr>
        <w:t>2</w:t>
      </w:r>
      <w:r w:rsidRPr="00E4337C">
        <w:rPr>
          <w:shd w:val="clear" w:color="auto" w:fill="FFFFFF"/>
        </w:rPr>
        <w:t>, pp.1-33.</w:t>
      </w:r>
    </w:p>
    <w:p w14:paraId="72B07526" w14:textId="77777777" w:rsidR="004D7CE2" w:rsidRPr="00E4337C" w:rsidRDefault="00EA2193" w:rsidP="00E4337C">
      <w:pPr>
        <w:rPr>
          <w:lang w:val="en-US" w:eastAsia="en-US"/>
        </w:rPr>
      </w:pPr>
      <w:r w:rsidRPr="00E4337C">
        <w:rPr>
          <w:lang w:val="en-US" w:eastAsia="en-US"/>
        </w:rPr>
        <w:t xml:space="preserve">Wale, H., (2024). </w:t>
      </w:r>
      <w:r w:rsidRPr="00E4337C">
        <w:rPr>
          <w:i/>
          <w:iCs/>
          <w:lang w:val="en-US" w:eastAsia="en-US"/>
        </w:rPr>
        <w:t>Hofstede’s Cultural Dimensions Theory</w:t>
      </w:r>
      <w:r w:rsidRPr="00E4337C">
        <w:rPr>
          <w:lang w:val="en-US" w:eastAsia="en-US"/>
        </w:rPr>
        <w:t>. [Online] Available at: https://corporatefinanceinstitute.com/resources/management/hofstedes-cultural-dimensions-theory/ [Accessed 26 January 2024].</w:t>
      </w:r>
    </w:p>
    <w:sectPr w:rsidR="004D7CE2" w:rsidRPr="00E4337C" w:rsidSect="001F185F">
      <w:headerReference w:type="default" r:id="rId11"/>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FBE1A" w14:textId="77777777" w:rsidR="001F185F" w:rsidRDefault="001F185F">
      <w:pPr>
        <w:spacing w:line="240" w:lineRule="auto"/>
      </w:pPr>
      <w:r>
        <w:separator/>
      </w:r>
    </w:p>
  </w:endnote>
  <w:endnote w:type="continuationSeparator" w:id="0">
    <w:p w14:paraId="77CA5659" w14:textId="77777777" w:rsidR="001F185F" w:rsidRDefault="001F18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995286"/>
      <w:docPartObj>
        <w:docPartGallery w:val="Page Numbers (Bottom of Page)"/>
        <w:docPartUnique/>
      </w:docPartObj>
    </w:sdtPr>
    <w:sdtEndPr/>
    <w:sdtContent>
      <w:sdt>
        <w:sdtPr>
          <w:id w:val="-1769616900"/>
          <w:docPartObj>
            <w:docPartGallery w:val="Page Numbers (Top of Page)"/>
            <w:docPartUnique/>
          </w:docPartObj>
        </w:sdtPr>
        <w:sdtEndPr/>
        <w:sdtContent>
          <w:p w14:paraId="7CCC0418" w14:textId="77777777" w:rsidR="004D7CE2" w:rsidRDefault="00EA219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9C5FF49" w14:textId="77777777" w:rsidR="004D7CE2" w:rsidRDefault="004D7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38E6A" w14:textId="77777777" w:rsidR="001F185F" w:rsidRDefault="001F185F">
      <w:pPr>
        <w:spacing w:line="240" w:lineRule="auto"/>
      </w:pPr>
      <w:r>
        <w:separator/>
      </w:r>
    </w:p>
  </w:footnote>
  <w:footnote w:type="continuationSeparator" w:id="0">
    <w:p w14:paraId="715E9CFE" w14:textId="77777777" w:rsidR="001F185F" w:rsidRDefault="001F18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9FA78" w14:textId="77777777" w:rsidR="004D7CE2" w:rsidRPr="004D7CE2" w:rsidRDefault="00EA2193" w:rsidP="004D7CE2">
    <w:pPr>
      <w:pStyle w:val="Header"/>
      <w:jc w:val="right"/>
      <w:rPr>
        <w:b/>
        <w:bCs/>
        <w:lang w:val="en-US"/>
      </w:rPr>
    </w:pPr>
    <w:r w:rsidRPr="004D7CE2">
      <w:rPr>
        <w:b/>
        <w:bCs/>
      </w:rPr>
      <w:t>Intercultural Competence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92082"/>
    <w:multiLevelType w:val="multilevel"/>
    <w:tmpl w:val="BDD66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EB5446"/>
    <w:multiLevelType w:val="hybridMultilevel"/>
    <w:tmpl w:val="9D400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1067917">
    <w:abstractNumId w:val="0"/>
  </w:num>
  <w:num w:numId="2" w16cid:durableId="1842692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4C2"/>
    <w:rsid w:val="001E67A2"/>
    <w:rsid w:val="001F185F"/>
    <w:rsid w:val="0035090F"/>
    <w:rsid w:val="003F545E"/>
    <w:rsid w:val="00424906"/>
    <w:rsid w:val="004A45FF"/>
    <w:rsid w:val="004D7CE2"/>
    <w:rsid w:val="0055235B"/>
    <w:rsid w:val="006A333E"/>
    <w:rsid w:val="00813FFB"/>
    <w:rsid w:val="008F6A3A"/>
    <w:rsid w:val="009A5A01"/>
    <w:rsid w:val="00A3585E"/>
    <w:rsid w:val="00C10EC4"/>
    <w:rsid w:val="00CB028F"/>
    <w:rsid w:val="00D87612"/>
    <w:rsid w:val="00DB14C2"/>
    <w:rsid w:val="00E4337C"/>
    <w:rsid w:val="00E83AAB"/>
    <w:rsid w:val="00E868B5"/>
    <w:rsid w:val="00EA21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AB02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5FF"/>
    <w:pPr>
      <w:spacing w:after="0" w:line="48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uiPriority w:val="9"/>
    <w:qFormat/>
    <w:rsid w:val="0055235B"/>
    <w:pPr>
      <w:keepNext/>
      <w:keepLines/>
      <w:spacing w:before="400" w:after="120"/>
      <w:outlineLvl w:val="0"/>
    </w:pPr>
    <w:rPr>
      <w:b/>
      <w:sz w:val="28"/>
      <w:szCs w:val="40"/>
    </w:rPr>
  </w:style>
  <w:style w:type="paragraph" w:styleId="Heading2">
    <w:name w:val="heading 2"/>
    <w:basedOn w:val="Normal"/>
    <w:next w:val="Normal"/>
    <w:link w:val="Heading2Char"/>
    <w:uiPriority w:val="9"/>
    <w:semiHidden/>
    <w:unhideWhenUsed/>
    <w:qFormat/>
    <w:rsid w:val="006A333E"/>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D87612"/>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35B"/>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semiHidden/>
    <w:rsid w:val="006A333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D87612"/>
    <w:rPr>
      <w:rFonts w:ascii="Times New Roman" w:eastAsiaTheme="majorEastAsia" w:hAnsi="Times New Roman" w:cstheme="majorBidi"/>
      <w:i/>
      <w:sz w:val="24"/>
      <w:szCs w:val="24"/>
      <w:u w:val="single"/>
    </w:rPr>
  </w:style>
  <w:style w:type="paragraph" w:styleId="NormalWeb">
    <w:name w:val="Normal (Web)"/>
    <w:basedOn w:val="Normal"/>
    <w:uiPriority w:val="99"/>
    <w:semiHidden/>
    <w:unhideWhenUsed/>
    <w:rsid w:val="00DB14C2"/>
    <w:pPr>
      <w:spacing w:before="100" w:beforeAutospacing="1" w:after="100" w:afterAutospacing="1" w:line="240" w:lineRule="auto"/>
      <w:jc w:val="left"/>
    </w:pPr>
    <w:rPr>
      <w:rFonts w:eastAsia="Times New Roman" w:cs="Times New Roman"/>
      <w:szCs w:val="24"/>
      <w:lang w:val="en-US" w:eastAsia="en-US"/>
    </w:rPr>
  </w:style>
  <w:style w:type="paragraph" w:styleId="Bibliography">
    <w:name w:val="Bibliography"/>
    <w:basedOn w:val="Normal"/>
    <w:next w:val="Normal"/>
    <w:uiPriority w:val="37"/>
    <w:unhideWhenUsed/>
    <w:rsid w:val="00C10EC4"/>
  </w:style>
  <w:style w:type="character" w:styleId="Hyperlink">
    <w:name w:val="Hyperlink"/>
    <w:basedOn w:val="DefaultParagraphFont"/>
    <w:uiPriority w:val="99"/>
    <w:unhideWhenUsed/>
    <w:rsid w:val="00C10EC4"/>
    <w:rPr>
      <w:color w:val="0563C1" w:themeColor="hyperlink"/>
      <w:u w:val="single"/>
    </w:rPr>
  </w:style>
  <w:style w:type="character" w:styleId="UnresolvedMention">
    <w:name w:val="Unresolved Mention"/>
    <w:basedOn w:val="DefaultParagraphFont"/>
    <w:uiPriority w:val="99"/>
    <w:semiHidden/>
    <w:unhideWhenUsed/>
    <w:rsid w:val="00C10EC4"/>
    <w:rPr>
      <w:color w:val="605E5C"/>
      <w:shd w:val="clear" w:color="auto" w:fill="E1DFDD"/>
    </w:rPr>
  </w:style>
  <w:style w:type="paragraph" w:styleId="Header">
    <w:name w:val="header"/>
    <w:basedOn w:val="Normal"/>
    <w:link w:val="HeaderChar"/>
    <w:uiPriority w:val="99"/>
    <w:unhideWhenUsed/>
    <w:rsid w:val="004D7CE2"/>
    <w:pPr>
      <w:tabs>
        <w:tab w:val="center" w:pos="4680"/>
        <w:tab w:val="right" w:pos="9360"/>
      </w:tabs>
      <w:spacing w:line="240" w:lineRule="auto"/>
    </w:pPr>
  </w:style>
  <w:style w:type="character" w:customStyle="1" w:styleId="HeaderChar">
    <w:name w:val="Header Char"/>
    <w:basedOn w:val="DefaultParagraphFont"/>
    <w:link w:val="Header"/>
    <w:uiPriority w:val="99"/>
    <w:rsid w:val="004D7CE2"/>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4D7CE2"/>
    <w:pPr>
      <w:tabs>
        <w:tab w:val="center" w:pos="4680"/>
        <w:tab w:val="right" w:pos="9360"/>
      </w:tabs>
      <w:spacing w:line="240" w:lineRule="auto"/>
    </w:pPr>
  </w:style>
  <w:style w:type="character" w:customStyle="1" w:styleId="FooterChar">
    <w:name w:val="Footer Char"/>
    <w:basedOn w:val="DefaultParagraphFont"/>
    <w:link w:val="Footer"/>
    <w:uiPriority w:val="99"/>
    <w:rsid w:val="004D7CE2"/>
    <w:rPr>
      <w:rFonts w:ascii="Times New Roman" w:hAnsi="Times New Roman" w:cs="Arial"/>
      <w:kern w:val="0"/>
      <w:sz w:val="24"/>
      <w:lang w:val="en" w:eastAsia="en-IN"/>
      <w14:ligatures w14:val="none"/>
    </w:rPr>
  </w:style>
  <w:style w:type="paragraph" w:styleId="TOCHeading">
    <w:name w:val="TOC Heading"/>
    <w:basedOn w:val="Heading1"/>
    <w:next w:val="Normal"/>
    <w:uiPriority w:val="39"/>
    <w:unhideWhenUsed/>
    <w:qFormat/>
    <w:rsid w:val="00E83AA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E83AAB"/>
    <w:pPr>
      <w:spacing w:after="100"/>
    </w:pPr>
  </w:style>
  <w:style w:type="paragraph" w:styleId="ListParagraph">
    <w:name w:val="List Paragraph"/>
    <w:basedOn w:val="Normal"/>
    <w:uiPriority w:val="34"/>
    <w:qFormat/>
    <w:rsid w:val="00E433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glo202</b:Tag>
    <b:SourceType>InternetSite</b:SourceType>
    <b:Guid>{CC055524-BFE4-4240-BD1B-6A3B04B1AF38}</b:Guid>
    <b:Author>
      <b:Author>
        <b:Corporate>globeproject</b:Corporate>
      </b:Author>
    </b:Author>
    <b:Title>Globe 2020</b:Title>
    <b:Year>2020</b:Year>
    <b:YearAccessed>2024</b:YearAccessed>
    <b:MonthAccessed>January </b:MonthAccessed>
    <b:DayAccessed>26</b:DayAccessed>
    <b:URL>https://globeproject.com/results/countries/AUT%3Fmenu=list.html#list</b:URL>
    <b:RefOrder>4</b:RefOrder>
  </b:Source>
  <b:Source>
    <b:Tag>glo203</b:Tag>
    <b:SourceType>InternetSite</b:SourceType>
    <b:Guid>{8E007665-E08A-4016-B8B4-01038C1A5F59}</b:Guid>
    <b:Author>
      <b:Author>
        <b:Corporate>globeproject</b:Corporate>
      </b:Author>
    </b:Author>
    <b:Title>England</b:Title>
    <b:Year>2020</b:Year>
    <b:YearAccessed>2024</b:YearAccessed>
    <b:MonthAccessed>January </b:MonthAccessed>
    <b:DayAccessed>26</b:DayAccessed>
    <b:URL>https://globeproject.com/results/countries/GBR%3Fmenu=list.html#list</b:URL>
    <b:RefOrder>5</b:RefOrder>
  </b:Source>
  <b:Source>
    <b:Tag>hof24</b:Tag>
    <b:SourceType>InternetSite</b:SourceType>
    <b:Guid>{A672DBB3-7108-4C44-A655-C0B3822BD9A2}</b:Guid>
    <b:Author>
      <b:Author>
        <b:Corporate>hofstede-insights</b:Corporate>
      </b:Author>
    </b:Author>
    <b:Title>COUNTRY COMPARISON TOOL</b:Title>
    <b:Year>2024</b:Year>
    <b:YearAccessed>2024</b:YearAccessed>
    <b:MonthAccessed>January </b:MonthAccessed>
    <b:DayAccessed>26</b:DayAccessed>
    <b:URL>https://www.hofstede-insights.com/country-comparison-tool?countries=austria%2Cunited+kingdom</b:URL>
    <b:RefOrder>1</b:RefOrder>
  </b:Source>
  <b:Source>
    <b:Tag>mig24</b:Tag>
    <b:SourceType>InternetSite</b:SourceType>
    <b:Guid>{9B6DE38A-C9D0-47DC-9954-14A55E80F0F0}</b:Guid>
    <b:Author>
      <b:Author>
        <b:Corporate>migration.gv.at</b:Corporate>
      </b:Author>
    </b:Author>
    <b:Title>Languages, culture and religion</b:Title>
    <b:Year>2024</b:Year>
    <b:YearAccessed>2024</b:YearAccessed>
    <b:MonthAccessed>January </b:MonthAccessed>
    <b:DayAccessed>26</b:DayAccessed>
    <b:URL>https://www.migration.gv.at/en/living-and-working-in-austria/austria-at-a-glance/languages-culture-and-religion/#:~:text=German%20is%20the%20official%20language,population%20groups%20in%20some%20regions.</b:URL>
    <b:RefOrder>6</b:RefOrder>
  </b:Source>
  <b:Source>
    <b:Tag>Hel24</b:Tag>
    <b:SourceType>InternetSite</b:SourceType>
    <b:Guid>{7A3666DB-C6E6-439D-B93D-23988E1FC7EC}</b:Guid>
    <b:Author>
      <b:Author>
        <b:NameList>
          <b:Person>
            <b:Last>Wale</b:Last>
            <b:First>Helen</b:First>
          </b:Person>
        </b:NameList>
      </b:Author>
    </b:Author>
    <b:Title>Hofstede’s Cultural Dimensions Theory</b:Title>
    <b:Year>2024</b:Year>
    <b:YearAccessed>2024</b:YearAccessed>
    <b:MonthAccessed>January </b:MonthAccessed>
    <b:DayAccessed>26</b:DayAccessed>
    <b:URL>https://corporatefinanceinstitute.com/resources/management/hofstedes-cultural-dimensions-theory/</b:URL>
    <b:RefOrder>2</b:RefOrder>
  </b:Source>
  <b:Source>
    <b:Tag>Nic199</b:Tag>
    <b:SourceType>InternetSite</b:SourceType>
    <b:Guid>{DBE1B080-ACA9-41AB-AA84-F2E83CEDB20C}</b:Guid>
    <b:Author>
      <b:Author>
        <b:NameList>
          <b:Person>
            <b:Last>Cole</b:Last>
            <b:First>Nicki</b:First>
            <b:Middle>Lisa</b:Middle>
          </b:Person>
        </b:NameList>
      </b:Author>
    </b:Author>
    <b:Title>So What Is Culture, Exactly?</b:Title>
    <b:Year>2019</b:Year>
    <b:YearAccessed>2024</b:YearAccessed>
    <b:MonthAccessed>January </b:MonthAccessed>
    <b:DayAccessed>27</b:DayAccessed>
    <b:URL>https://www.thoughtco.com/culture-definition-4135409</b:URL>
    <b:RefOrder>3</b:RefOrder>
  </b:Source>
  <b:Source>
    <b:Tag>Cri21</b:Tag>
    <b:SourceType>InternetSite</b:SourceType>
    <b:Guid>{81074DE8-9601-4814-BABC-1509289F6023}</b:Guid>
    <b:Author>
      <b:Author>
        <b:NameList>
          <b:Person>
            <b:Last>Mihăiloaie</b:Last>
            <b:First>Cristina</b:First>
          </b:Person>
        </b:NameList>
      </b:Author>
    </b:Author>
    <b:Title>Is your organizational culture performance-oriented?</b:Title>
    <b:Year>2021</b:Year>
    <b:YearAccessed>2024</b:YearAccessed>
    <b:MonthAccessed>January </b:MonthAccessed>
    <b:DayAccessed>27</b:DayAccessed>
    <b:URL>https://www.performancemagazine.org/organizational-culture-performance-oriented/</b:URL>
    <b:RefOrder>7</b:RefOrder>
  </b:Source>
  <b:Source>
    <b:Tag>Col221</b:Tag>
    <b:SourceType>InternetSite</b:SourceType>
    <b:Guid>{E7D82492-A9B0-4422-BEC7-9CFBD7824D8B}</b:Guid>
    <b:Author>
      <b:Author>
        <b:NameList>
          <b:Person>
            <b:Last>Baker</b:Last>
            <b:First>Colin</b:First>
          </b:Person>
        </b:NameList>
      </b:Author>
    </b:Author>
    <b:Title>Cross-Cultural Communication in the Workplace</b:Title>
    <b:Year>2022</b:Year>
    <b:YearAccessed>2024</b:YearAccessed>
    <b:MonthAccessed>January</b:MonthAccessed>
    <b:DayAccessed>27</b:DayAccessed>
    <b:URL>https://leaders.com/articles/company-culture/cross-cultural-communication/</b:URL>
    <b:RefOrder>8</b:RefOrder>
  </b:Source>
</b:Sources>
</file>

<file path=customXml/itemProps1.xml><?xml version="1.0" encoding="utf-8"?>
<ds:datastoreItem xmlns:ds="http://schemas.openxmlformats.org/officeDocument/2006/customXml" ds:itemID="{73DACA3F-13CC-4698-B3AF-9DCC67D4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1747</Words>
  <Characters>9959</Characters>
  <Application>Microsoft Office Word</Application>
  <DocSecurity>0</DocSecurity>
  <Lines>82</Lines>
  <Paragraphs>23</Paragraphs>
  <ScaleCrop>false</ScaleCrop>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2024-02-29T12:57:00Z</dcterms:created>
  <dcterms:modified xsi:type="dcterms:W3CDTF">2024-02-29T12:57:00Z</dcterms:modified>
</cp:coreProperties>
</file>