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E48" w:rsidRPr="0002660C" w:rsidRDefault="0003463B" w:rsidP="0002660C">
      <w:pPr>
        <w:spacing w:line="360" w:lineRule="auto"/>
        <w:jc w:val="both"/>
        <w:rPr>
          <w:color w:val="000000" w:themeColor="text1"/>
        </w:rPr>
      </w:pPr>
      <w:r w:rsidRPr="0002660C">
        <w:rPr>
          <w:color w:val="000000" w:themeColor="text1"/>
        </w:rPr>
        <w:t xml:space="preserve">Childhood </w:t>
      </w:r>
    </w:p>
    <w:p w:rsidR="0003463B" w:rsidRPr="0002660C" w:rsidRDefault="0003463B" w:rsidP="0002660C">
      <w:pPr>
        <w:spacing w:line="360" w:lineRule="auto"/>
        <w:jc w:val="both"/>
        <w:rPr>
          <w:color w:val="000000" w:themeColor="text1"/>
        </w:rPr>
      </w:pPr>
    </w:p>
    <w:p w:rsidR="0003463B" w:rsidRPr="0002660C" w:rsidRDefault="0003463B" w:rsidP="0002660C">
      <w:pPr>
        <w:spacing w:line="360" w:lineRule="auto"/>
        <w:jc w:val="both"/>
        <w:rPr>
          <w:color w:val="000000" w:themeColor="text1"/>
          <w:shd w:val="clear" w:color="auto" w:fill="FFFFFF"/>
        </w:rPr>
      </w:pPr>
      <w:r w:rsidRPr="0002660C">
        <w:rPr>
          <w:color w:val="000000" w:themeColor="text1"/>
        </w:rPr>
        <w:t>Childhood is believed to be a social construct whereby the idea of childhood is varied between time, location and social class eradicating the assumption that childhood is universal (Sch</w:t>
      </w:r>
      <w:r w:rsidR="005C5BC8" w:rsidRPr="0002660C">
        <w:rPr>
          <w:color w:val="000000" w:themeColor="text1"/>
        </w:rPr>
        <w:t>ulte and Thompson, 2018</w:t>
      </w:r>
      <w:r w:rsidR="002C51AF" w:rsidRPr="0002660C">
        <w:rPr>
          <w:color w:val="000000" w:themeColor="text1"/>
        </w:rPr>
        <w:t>; Global Studies of Childhood, 2012</w:t>
      </w:r>
      <w:r w:rsidRPr="0002660C">
        <w:rPr>
          <w:color w:val="000000" w:themeColor="text1"/>
        </w:rPr>
        <w:t xml:space="preserve">). Additionally, it is believed </w:t>
      </w:r>
      <w:r w:rsidRPr="0002660C">
        <w:rPr>
          <w:color w:val="000000" w:themeColor="text1"/>
          <w:shd w:val="clear" w:color="auto" w:fill="FFFFFF"/>
        </w:rPr>
        <w:t>childhood is an act of experiencing learning through discovery and explorative play stimulating a child’s learning through gaining valuable childhood experiences</w:t>
      </w:r>
      <w:r w:rsidRPr="0002660C">
        <w:rPr>
          <w:color w:val="000000" w:themeColor="text1"/>
          <w:shd w:val="clear" w:color="auto" w:fill="FFFFFF"/>
        </w:rPr>
        <w:t>,</w:t>
      </w:r>
      <w:r w:rsidRPr="0002660C">
        <w:rPr>
          <w:color w:val="000000" w:themeColor="text1"/>
          <w:shd w:val="clear" w:color="auto" w:fill="FFFFFF"/>
        </w:rPr>
        <w:t xml:space="preserve"> promoting healthy development (Public Health Wales Observatory, 2013). Synthesising with Public Health Wales Observatory (2013) UNICEF (Unknown Date) advocate childhood consists of a period in which children are provided with opportunities to grow into strong competent beings through the motion of play and experiential learning. However, in accordance</w:t>
      </w:r>
      <w:r w:rsidRPr="0002660C">
        <w:rPr>
          <w:color w:val="000000" w:themeColor="text1"/>
          <w:shd w:val="clear" w:color="auto" w:fill="FFFFFF"/>
        </w:rPr>
        <w:t xml:space="preserve"> Tolstoy (2010)</w:t>
      </w:r>
      <w:r w:rsidRPr="0002660C">
        <w:rPr>
          <w:color w:val="000000" w:themeColor="text1"/>
          <w:shd w:val="clear" w:color="auto" w:fill="FFFFFF"/>
        </w:rPr>
        <w:t xml:space="preserve"> it is apparent that childhood is also an event of vulnerability, whereby children are reliant on agents of care and actions of safeguarding from any appearance of harmful behaviour. </w:t>
      </w:r>
    </w:p>
    <w:p w:rsidR="0003463B" w:rsidRPr="0002660C" w:rsidRDefault="0003463B" w:rsidP="0002660C">
      <w:pPr>
        <w:spacing w:line="360" w:lineRule="auto"/>
        <w:jc w:val="both"/>
        <w:rPr>
          <w:color w:val="000000" w:themeColor="text1"/>
        </w:rPr>
      </w:pPr>
    </w:p>
    <w:p w:rsidR="0003463B" w:rsidRPr="0002660C" w:rsidRDefault="0003463B" w:rsidP="0002660C">
      <w:pPr>
        <w:spacing w:line="360" w:lineRule="auto"/>
        <w:jc w:val="both"/>
        <w:rPr>
          <w:color w:val="000000" w:themeColor="text1"/>
          <w:shd w:val="clear" w:color="auto" w:fill="FFFFFF"/>
        </w:rPr>
      </w:pPr>
      <w:r w:rsidRPr="0002660C">
        <w:rPr>
          <w:color w:val="000000" w:themeColor="text1"/>
          <w:shd w:val="clear" w:color="auto" w:fill="FFFFFF"/>
        </w:rPr>
        <w:t>In accordance to Samuelsson and Carlsson (2008) the experiences children engage in during early childhood should be meaningful and enjoyable whereby children are protected from any form of harmful content.</w:t>
      </w:r>
      <w:r w:rsidRPr="0002660C">
        <w:rPr>
          <w:color w:val="000000" w:themeColor="text1"/>
          <w:shd w:val="clear" w:color="auto" w:fill="FFFFFF"/>
        </w:rPr>
        <w:t xml:space="preserve"> Additionally i</w:t>
      </w:r>
      <w:r w:rsidRPr="0002660C">
        <w:rPr>
          <w:color w:val="000000" w:themeColor="text1"/>
          <w:shd w:val="clear" w:color="auto" w:fill="FFFFFF"/>
        </w:rPr>
        <w:t>n relation to childhood, positive childhood experiences allow children to adopt positive attitudes towards the world and the individuals within, encouraging growth and independence (Kosterman et al., 2011</w:t>
      </w:r>
      <w:r w:rsidR="002C51AF" w:rsidRPr="0002660C">
        <w:rPr>
          <w:color w:val="000000" w:themeColor="text1"/>
          <w:shd w:val="clear" w:color="auto" w:fill="FFFFFF"/>
        </w:rPr>
        <w:t>; Solari and Mare, 2011</w:t>
      </w:r>
      <w:r w:rsidRPr="0002660C">
        <w:rPr>
          <w:color w:val="000000" w:themeColor="text1"/>
          <w:shd w:val="clear" w:color="auto" w:fill="FFFFFF"/>
        </w:rPr>
        <w:t xml:space="preserve">). However, in accordance to Public Health Wales (2015) it is evident that negative experiences within childhood can result in a child adopting unacceptable behaviours in adulthood such as alcoholism and excessive smoking affecting the likelihood of becoming a graduate. Therefore, it is apparent that in order for children to experience positive childhood experiences it is suggested by the Public Health Wales Observatory (2013) for there to be a presence of high quality services across the globe such as an enhanced education system along with exceptional health care services. </w:t>
      </w:r>
    </w:p>
    <w:p w:rsidR="00462E67" w:rsidRPr="0002660C" w:rsidRDefault="00462E67" w:rsidP="0002660C">
      <w:pPr>
        <w:spacing w:line="360" w:lineRule="auto"/>
        <w:jc w:val="both"/>
        <w:rPr>
          <w:color w:val="000000" w:themeColor="text1"/>
        </w:rPr>
      </w:pPr>
    </w:p>
    <w:p w:rsidR="0003463B" w:rsidRPr="0002660C" w:rsidRDefault="0003463B" w:rsidP="0002660C">
      <w:pPr>
        <w:spacing w:line="360" w:lineRule="auto"/>
        <w:jc w:val="both"/>
        <w:rPr>
          <w:color w:val="000000" w:themeColor="text1"/>
        </w:rPr>
      </w:pPr>
      <w:r w:rsidRPr="0002660C">
        <w:rPr>
          <w:color w:val="000000" w:themeColor="text1"/>
        </w:rPr>
        <w:t xml:space="preserve">One country in particular which promotes positive childhood experiences is Wales; as a country Wales aims to provide an environment for children to maximise their chances of leading a prosperous adulthood encouraging continuous participation </w:t>
      </w:r>
      <w:r w:rsidRPr="0002660C">
        <w:rPr>
          <w:color w:val="000000" w:themeColor="text1"/>
        </w:rPr>
        <w:lastRenderedPageBreak/>
        <w:t xml:space="preserve">(Welsh Government, 2017). </w:t>
      </w:r>
      <w:r w:rsidRPr="0002660C">
        <w:rPr>
          <w:color w:val="000000" w:themeColor="text1"/>
          <w:shd w:val="clear" w:color="auto" w:fill="FFFFFF"/>
        </w:rPr>
        <w:t>Wales is an ambitious country thriving to deliver fairness whereby children are treated equally in an attempt to ensure all children have a flying start in their journey into adulthood (Welsh Government, 2015).</w:t>
      </w:r>
      <w:r w:rsidRPr="0002660C">
        <w:rPr>
          <w:color w:val="000000" w:themeColor="text1"/>
        </w:rPr>
        <w:t xml:space="preserve"> In accordance to the Public Health Wales Observatory (2013) each child in Wales should experience childhood in a positive manner whereby the child has the right to be healthy, safe and happy. </w:t>
      </w:r>
    </w:p>
    <w:p w:rsidR="0003463B" w:rsidRPr="0002660C" w:rsidRDefault="0003463B" w:rsidP="0002660C">
      <w:pPr>
        <w:spacing w:line="360" w:lineRule="auto"/>
        <w:jc w:val="both"/>
        <w:rPr>
          <w:color w:val="000000" w:themeColor="text1"/>
        </w:rPr>
      </w:pPr>
    </w:p>
    <w:p w:rsidR="00553E9A" w:rsidRPr="0002660C" w:rsidRDefault="0003463B" w:rsidP="0002660C">
      <w:pPr>
        <w:spacing w:line="360" w:lineRule="auto"/>
        <w:jc w:val="both"/>
        <w:rPr>
          <w:color w:val="000000" w:themeColor="text1"/>
        </w:rPr>
      </w:pPr>
      <w:r w:rsidRPr="0002660C">
        <w:rPr>
          <w:rStyle w:val="contribdegrees"/>
          <w:color w:val="000000" w:themeColor="text1"/>
        </w:rPr>
        <w:t>Similarly to Wales, a</w:t>
      </w:r>
      <w:r w:rsidRPr="0002660C">
        <w:rPr>
          <w:rStyle w:val="contribdegrees"/>
          <w:color w:val="000000" w:themeColor="text1"/>
        </w:rPr>
        <w:t xml:space="preserve">n additional </w:t>
      </w:r>
      <w:r w:rsidRPr="0002660C">
        <w:rPr>
          <w:rStyle w:val="contribdegrees"/>
          <w:color w:val="000000" w:themeColor="text1"/>
        </w:rPr>
        <w:t xml:space="preserve">country which promotes healthy childhood experiences is Sweden known for their active approach to child safety (Lefevre et al., 2014). </w:t>
      </w:r>
      <w:r w:rsidRPr="0002660C">
        <w:rPr>
          <w:color w:val="000000" w:themeColor="text1"/>
        </w:rPr>
        <w:t xml:space="preserve">According to Johansson (2013) in terms of safeguarding children and providing children with positive childhood experiences, Sweden was one of the first countries to adopt the UNCRC into their practice with working with children. Additionally, Sweden was one the first initial country in the world to forbid corporal punishment of children in the year of 1979 (Karlsson, 2013). </w:t>
      </w:r>
      <w:r w:rsidR="00553E9A" w:rsidRPr="0002660C">
        <w:rPr>
          <w:color w:val="000000" w:themeColor="text1"/>
        </w:rPr>
        <w:t xml:space="preserve">However, in accordance to </w:t>
      </w:r>
      <w:r w:rsidR="00553E9A" w:rsidRPr="0002660C">
        <w:rPr>
          <w:color w:val="000000" w:themeColor="text1"/>
        </w:rPr>
        <w:t xml:space="preserve">Josefsson (2016) </w:t>
      </w:r>
      <w:r w:rsidR="00553E9A" w:rsidRPr="0002660C">
        <w:rPr>
          <w:color w:val="000000" w:themeColor="text1"/>
        </w:rPr>
        <w:t xml:space="preserve">despite Sweden being an advocacy for children’s rights, Sweden has been criticised for the increasing number of children whom have been separated from their families into foster care. </w:t>
      </w:r>
    </w:p>
    <w:p w:rsidR="0003463B" w:rsidRPr="0002660C" w:rsidRDefault="0003463B" w:rsidP="0002660C">
      <w:pPr>
        <w:spacing w:line="360" w:lineRule="auto"/>
        <w:jc w:val="both"/>
        <w:rPr>
          <w:color w:val="000000" w:themeColor="text1"/>
        </w:rPr>
      </w:pPr>
    </w:p>
    <w:p w:rsidR="00204D99" w:rsidRPr="0002660C" w:rsidRDefault="00204D99" w:rsidP="0002660C">
      <w:pPr>
        <w:spacing w:line="360" w:lineRule="auto"/>
        <w:jc w:val="both"/>
        <w:rPr>
          <w:color w:val="000000" w:themeColor="text1"/>
        </w:rPr>
      </w:pPr>
      <w:r w:rsidRPr="0002660C">
        <w:rPr>
          <w:color w:val="000000" w:themeColor="text1"/>
        </w:rPr>
        <w:t xml:space="preserve">In terms of delivering high provision of services to children, </w:t>
      </w:r>
      <w:r w:rsidRPr="0002660C">
        <w:rPr>
          <w:color w:val="000000" w:themeColor="text1"/>
          <w:shd w:val="clear" w:color="auto" w:fill="FFFFFF"/>
        </w:rPr>
        <w:t xml:space="preserve">Wales is regulated on integrating the aims of the United Nations Convention on the Rights of the Child (UNCRC) into their work with children in an attempt to ensure children’s voices are encountered for (Welsh Government, 2014). </w:t>
      </w:r>
      <w:proofErr w:type="gramStart"/>
      <w:r w:rsidR="0013444D" w:rsidRPr="0002660C">
        <w:rPr>
          <w:color w:val="000000" w:themeColor="text1"/>
          <w:shd w:val="clear" w:color="auto" w:fill="FFFFFF"/>
        </w:rPr>
        <w:t xml:space="preserve">Moreover, </w:t>
      </w:r>
      <w:r w:rsidR="0013444D" w:rsidRPr="0002660C">
        <w:rPr>
          <w:color w:val="000000" w:themeColor="text1"/>
        </w:rPr>
        <w:t>a</w:t>
      </w:r>
      <w:r w:rsidR="0013444D" w:rsidRPr="0002660C">
        <w:rPr>
          <w:color w:val="000000" w:themeColor="text1"/>
        </w:rPr>
        <w:t>s a country Wales leads various programs such as Funky Dragon in respect of allowing children to have the opportunity to be heard on issues relating to them</w:t>
      </w:r>
      <w:r w:rsidR="0013444D" w:rsidRPr="0002660C">
        <w:rPr>
          <w:color w:val="000000" w:themeColor="text1"/>
        </w:rPr>
        <w:t>,</w:t>
      </w:r>
      <w:r w:rsidR="0013444D" w:rsidRPr="0002660C">
        <w:rPr>
          <w:color w:val="000000" w:themeColor="text1"/>
        </w:rPr>
        <w:t xml:space="preserve"> giving children the power to contribute in decision making on a national level (Hutt and Davidson, Unknown Date).</w:t>
      </w:r>
      <w:proofErr w:type="gramEnd"/>
      <w:r w:rsidR="0013444D" w:rsidRPr="0002660C">
        <w:rPr>
          <w:color w:val="000000" w:themeColor="text1"/>
        </w:rPr>
        <w:t xml:space="preserve"> Furthermore, </w:t>
      </w:r>
      <w:r w:rsidR="0013444D" w:rsidRPr="0002660C">
        <w:rPr>
          <w:color w:val="000000" w:themeColor="text1"/>
          <w:shd w:val="clear" w:color="auto" w:fill="FFFFFF"/>
        </w:rPr>
        <w:t>a</w:t>
      </w:r>
      <w:r w:rsidRPr="0002660C">
        <w:rPr>
          <w:color w:val="000000" w:themeColor="text1"/>
          <w:shd w:val="clear" w:color="auto" w:fill="FFFFFF"/>
        </w:rPr>
        <w:t xml:space="preserve"> report known as ‘Lifting the Lid’ is an example of children having their voices heard in Wales whereby children were questioned on the cleanliness of toilets in the schooling environment through the establishments of questionnaires and informal interviews (Clarke, 2004). In accordance to </w:t>
      </w:r>
      <w:proofErr w:type="gramStart"/>
      <w:r w:rsidRPr="0002660C">
        <w:rPr>
          <w:color w:val="000000" w:themeColor="text1"/>
          <w:shd w:val="clear" w:color="auto" w:fill="FFFFFF"/>
        </w:rPr>
        <w:t>Can</w:t>
      </w:r>
      <w:proofErr w:type="gramEnd"/>
      <w:r w:rsidRPr="0002660C">
        <w:rPr>
          <w:color w:val="000000" w:themeColor="text1"/>
          <w:shd w:val="clear" w:color="auto" w:fill="FFFFFF"/>
        </w:rPr>
        <w:t xml:space="preserve"> and Inalhan (2016) it is important to provide children with opportunities to engage in activities whereby the child’s opinion is respected. </w:t>
      </w:r>
    </w:p>
    <w:p w:rsidR="003F279A" w:rsidRPr="0002660C" w:rsidRDefault="003F279A" w:rsidP="0002660C">
      <w:pPr>
        <w:spacing w:line="360" w:lineRule="auto"/>
        <w:jc w:val="both"/>
        <w:rPr>
          <w:color w:val="000000" w:themeColor="text1"/>
          <w:shd w:val="clear" w:color="auto" w:fill="FFFFFF"/>
        </w:rPr>
      </w:pPr>
    </w:p>
    <w:p w:rsidR="003F279A" w:rsidRPr="0002660C" w:rsidRDefault="003F279A" w:rsidP="0002660C">
      <w:pPr>
        <w:spacing w:line="360" w:lineRule="auto"/>
        <w:jc w:val="both"/>
        <w:rPr>
          <w:color w:val="000000" w:themeColor="text1"/>
          <w:shd w:val="clear" w:color="auto" w:fill="FFFFFF"/>
        </w:rPr>
      </w:pPr>
      <w:r w:rsidRPr="0002660C">
        <w:rPr>
          <w:color w:val="000000" w:themeColor="text1"/>
          <w:shd w:val="clear" w:color="auto" w:fill="FFFFFF"/>
        </w:rPr>
        <w:lastRenderedPageBreak/>
        <w:t xml:space="preserve">Moreover, Aaron (2017) stresses in Wales, a Children’s Rights Approach is adopted in relation to empowering children within the education system, developing children into confident individuals. </w:t>
      </w:r>
      <w:r w:rsidRPr="0002660C">
        <w:rPr>
          <w:color w:val="000000" w:themeColor="text1"/>
        </w:rPr>
        <w:t xml:space="preserve">In addition, Aaron (2017) highlights </w:t>
      </w:r>
      <w:r w:rsidRPr="0002660C">
        <w:rPr>
          <w:color w:val="000000" w:themeColor="text1"/>
          <w:shd w:val="clear" w:color="auto" w:fill="FFFFFF"/>
        </w:rPr>
        <w:t xml:space="preserve">as a country Wales actively provides awareness to children of their rights within the education system through engaging them in discussions to show dedication to empowering their needs. </w:t>
      </w:r>
      <w:r w:rsidRPr="0002660C">
        <w:rPr>
          <w:color w:val="000000" w:themeColor="text1"/>
        </w:rPr>
        <w:t xml:space="preserve">However, in accordance to Williams (2013) there is an increasing amount of children in Wales who are unaware of their rights in correspondence to the UNCRC with 41% of children unaware and 77% of children having no knowledge on the topic of the UNCRC. Jerome (2016) further stresses </w:t>
      </w:r>
      <w:r w:rsidRPr="0002660C">
        <w:rPr>
          <w:color w:val="000000" w:themeColor="text1"/>
          <w:shd w:val="clear" w:color="auto" w:fill="FFFFFF"/>
        </w:rPr>
        <w:t xml:space="preserve">it is evident under article 42 of the UNCRC children have the right to hold an understanding of their rights within society whereby the role of the government is to provide children with the knowledge of their rights. </w:t>
      </w:r>
    </w:p>
    <w:p w:rsidR="003F279A" w:rsidRPr="0002660C" w:rsidRDefault="003F279A" w:rsidP="0002660C">
      <w:pPr>
        <w:spacing w:line="360" w:lineRule="auto"/>
        <w:jc w:val="both"/>
        <w:rPr>
          <w:color w:val="000000" w:themeColor="text1"/>
          <w:shd w:val="clear" w:color="auto" w:fill="FFFFFF"/>
        </w:rPr>
      </w:pPr>
    </w:p>
    <w:p w:rsidR="00866705" w:rsidRPr="0002660C" w:rsidRDefault="003F279A" w:rsidP="0002660C">
      <w:pPr>
        <w:spacing w:line="360" w:lineRule="auto"/>
        <w:jc w:val="both"/>
        <w:rPr>
          <w:color w:val="000000" w:themeColor="text1"/>
          <w:shd w:val="clear" w:color="auto" w:fill="FFFFFF"/>
        </w:rPr>
      </w:pPr>
      <w:r w:rsidRPr="0002660C">
        <w:rPr>
          <w:color w:val="000000" w:themeColor="text1"/>
          <w:shd w:val="clear" w:color="auto" w:fill="FFFFFF"/>
        </w:rPr>
        <w:t>In accordance to Bremberg (2009) Sweden has made a positive contribution to childhood experiences as evidence highlights Sweden ranked first in the United Nations Children’s Fund in 2008 in relation to early childhood and care.</w:t>
      </w:r>
      <w:r w:rsidR="00EF343A" w:rsidRPr="0002660C">
        <w:rPr>
          <w:color w:val="000000" w:themeColor="text1"/>
          <w:shd w:val="clear" w:color="auto" w:fill="FFFFFF"/>
        </w:rPr>
        <w:t xml:space="preserve"> Additionally, </w:t>
      </w:r>
      <w:r w:rsidR="00EF343A" w:rsidRPr="0002660C">
        <w:rPr>
          <w:color w:val="000000" w:themeColor="text1"/>
        </w:rPr>
        <w:t>i</w:t>
      </w:r>
      <w:r w:rsidRPr="0002660C">
        <w:rPr>
          <w:color w:val="000000" w:themeColor="text1"/>
        </w:rPr>
        <w:t xml:space="preserve">n terms of delivering positive childhood experiences to children in relation to protection, </w:t>
      </w:r>
      <w:r w:rsidR="0086653F" w:rsidRPr="0002660C">
        <w:rPr>
          <w:color w:val="000000" w:themeColor="text1"/>
        </w:rPr>
        <w:t>i</w:t>
      </w:r>
      <w:r w:rsidRPr="0002660C">
        <w:rPr>
          <w:color w:val="000000" w:themeColor="text1"/>
        </w:rPr>
        <w:t>n accordance to Swedish Institute (2012) in the year of 1993 the Swedish Government appointed an ombudsman to safeguard the rights of young children</w:t>
      </w:r>
      <w:r w:rsidR="0086653F" w:rsidRPr="0002660C">
        <w:rPr>
          <w:color w:val="000000" w:themeColor="text1"/>
        </w:rPr>
        <w:t xml:space="preserve"> through enforcing the work of the UNCRC into their work with children. </w:t>
      </w:r>
      <w:r w:rsidR="00866705" w:rsidRPr="0002660C">
        <w:rPr>
          <w:color w:val="000000" w:themeColor="text1"/>
        </w:rPr>
        <w:t xml:space="preserve">In accordance to UNICEF (2009) the Government of Sweden appoints a children’s ombudsperson </w:t>
      </w:r>
      <w:r w:rsidR="00866705" w:rsidRPr="0002660C">
        <w:rPr>
          <w:color w:val="000000" w:themeColor="text1"/>
        </w:rPr>
        <w:t xml:space="preserve">annually representing the interests of children through the action of monitoring. Additionally, UNICEF (2009) highlights the role of the ombudsperson is to work in partnership with the Government through submitting a report annually on the topic of obstacles preventing children from encountering their rights set out by the UNCRC. </w:t>
      </w:r>
    </w:p>
    <w:p w:rsidR="00866705" w:rsidRPr="0002660C" w:rsidRDefault="00866705" w:rsidP="0002660C">
      <w:pPr>
        <w:spacing w:line="360" w:lineRule="auto"/>
        <w:jc w:val="both"/>
        <w:rPr>
          <w:color w:val="000000" w:themeColor="text1"/>
        </w:rPr>
      </w:pPr>
    </w:p>
    <w:p w:rsidR="00AA4432" w:rsidRPr="0002660C" w:rsidRDefault="00866705" w:rsidP="0002660C">
      <w:pPr>
        <w:spacing w:line="360" w:lineRule="auto"/>
        <w:jc w:val="both"/>
        <w:rPr>
          <w:color w:val="000000" w:themeColor="text1"/>
        </w:rPr>
      </w:pPr>
      <w:r w:rsidRPr="0002660C">
        <w:rPr>
          <w:color w:val="000000" w:themeColor="text1"/>
        </w:rPr>
        <w:t>Similarly to Sweden, i</w:t>
      </w:r>
      <w:r w:rsidRPr="0002660C">
        <w:rPr>
          <w:color w:val="000000" w:themeColor="text1"/>
          <w:shd w:val="clear" w:color="auto" w:fill="FFFFFF"/>
        </w:rPr>
        <w:t>n terms of providing children with positive childhood experiences in Wales, as a country Wales appoints an individual to work in relation to supporting children’s rights known as the Children’s Commissioner for Wales (Holland, 2015). In accordance to Roberts et al. (2016) the children’s commissioner protects along with promotes the rights of children in Wales monitoring progress by the Welsh Assembly Government in relation to human rights</w:t>
      </w:r>
      <w:r w:rsidRPr="0002660C">
        <w:rPr>
          <w:color w:val="000000" w:themeColor="text1"/>
          <w:shd w:val="clear" w:color="auto" w:fill="FFFFFF"/>
        </w:rPr>
        <w:t xml:space="preserve">. One of the aims of the current commissioner has is to eradicate smacking making it illegal for parents to </w:t>
      </w:r>
      <w:r w:rsidRPr="0002660C">
        <w:rPr>
          <w:color w:val="000000" w:themeColor="text1"/>
          <w:shd w:val="clear" w:color="auto" w:fill="FFFFFF"/>
        </w:rPr>
        <w:lastRenderedPageBreak/>
        <w:t>pursue any form of physical contact with their children (BBC News, 2017).</w:t>
      </w:r>
      <w:r w:rsidR="008A7003" w:rsidRPr="0002660C">
        <w:rPr>
          <w:color w:val="000000" w:themeColor="text1"/>
          <w:shd w:val="clear" w:color="auto" w:fill="FFFFFF"/>
        </w:rPr>
        <w:t xml:space="preserve"> In support of this, Hutt and Davidson (Unknown Date) stress </w:t>
      </w:r>
      <w:r w:rsidRPr="0002660C">
        <w:rPr>
          <w:color w:val="000000" w:themeColor="text1"/>
        </w:rPr>
        <w:t xml:space="preserve">children </w:t>
      </w:r>
      <w:r w:rsidR="008A7003" w:rsidRPr="0002660C">
        <w:rPr>
          <w:color w:val="000000" w:themeColor="text1"/>
        </w:rPr>
        <w:t xml:space="preserve">in Wales </w:t>
      </w:r>
      <w:r w:rsidRPr="0002660C">
        <w:rPr>
          <w:color w:val="000000" w:themeColor="text1"/>
        </w:rPr>
        <w:t>should not have to experience smacking or any form of violence within their childhood experiences due to it being seen negatively encouragi</w:t>
      </w:r>
      <w:r w:rsidR="00AA4432" w:rsidRPr="0002660C">
        <w:rPr>
          <w:color w:val="000000" w:themeColor="text1"/>
        </w:rPr>
        <w:t xml:space="preserve">ng violence in later adulthood. </w:t>
      </w:r>
    </w:p>
    <w:p w:rsidR="00AA4432" w:rsidRPr="0002660C" w:rsidRDefault="00AA4432" w:rsidP="0002660C">
      <w:pPr>
        <w:spacing w:line="360" w:lineRule="auto"/>
        <w:jc w:val="both"/>
        <w:rPr>
          <w:color w:val="000000" w:themeColor="text1"/>
        </w:rPr>
      </w:pPr>
    </w:p>
    <w:p w:rsidR="00E456BE" w:rsidRPr="0002660C" w:rsidRDefault="00AA4432" w:rsidP="0002660C">
      <w:pPr>
        <w:spacing w:line="360" w:lineRule="auto"/>
        <w:jc w:val="both"/>
        <w:rPr>
          <w:color w:val="000000" w:themeColor="text1"/>
        </w:rPr>
      </w:pPr>
      <w:r w:rsidRPr="0002660C">
        <w:rPr>
          <w:color w:val="000000" w:themeColor="text1"/>
        </w:rPr>
        <w:t xml:space="preserve">In accordance to the Welsh Government (2018) in terms of childhood experiences in relation to healthcare, children in wales have access to a full range of healthcare within the National Health Service funded from taxation. The Welsh Government (2018) further states the foundation of the National Health Service within Wales is to protect the health and wellbeing of young children identifying early issues of concern health related.  Moreover, </w:t>
      </w:r>
      <w:r w:rsidRPr="0002660C">
        <w:rPr>
          <w:color w:val="000000" w:themeColor="text1"/>
        </w:rPr>
        <w:t xml:space="preserve">in accordance to the Public Health Wales Observatory (2013) </w:t>
      </w:r>
      <w:r w:rsidRPr="0002660C">
        <w:rPr>
          <w:color w:val="000000" w:themeColor="text1"/>
        </w:rPr>
        <w:t>providing children with a healthy start in life is underpinned by the Welsh Government in their strategic action plan in an attemp</w:t>
      </w:r>
      <w:r w:rsidRPr="0002660C">
        <w:rPr>
          <w:color w:val="000000" w:themeColor="text1"/>
        </w:rPr>
        <w:t>t to reduce health inequalities. Furthermore, Evans (2016) stresses p</w:t>
      </w:r>
      <w:r w:rsidRPr="0002660C">
        <w:rPr>
          <w:color w:val="000000" w:themeColor="text1"/>
        </w:rPr>
        <w:t xml:space="preserve">roviding children in environments which are considered healthy is a fundamental requirement which under article 24 of the UNCRC redeems children </w:t>
      </w:r>
      <w:proofErr w:type="gramStart"/>
      <w:r w:rsidRPr="0002660C">
        <w:rPr>
          <w:color w:val="000000" w:themeColor="text1"/>
        </w:rPr>
        <w:t>have</w:t>
      </w:r>
      <w:proofErr w:type="gramEnd"/>
      <w:r w:rsidRPr="0002660C">
        <w:rPr>
          <w:color w:val="000000" w:themeColor="text1"/>
        </w:rPr>
        <w:t xml:space="preserve"> the right live in an environment which promotes healthy </w:t>
      </w:r>
      <w:r w:rsidRPr="0002660C">
        <w:rPr>
          <w:color w:val="000000" w:themeColor="text1"/>
        </w:rPr>
        <w:t xml:space="preserve">living. </w:t>
      </w:r>
    </w:p>
    <w:p w:rsidR="00E456BE" w:rsidRPr="0002660C" w:rsidRDefault="00E456BE" w:rsidP="0002660C">
      <w:pPr>
        <w:spacing w:line="360" w:lineRule="auto"/>
        <w:jc w:val="both"/>
        <w:rPr>
          <w:color w:val="000000" w:themeColor="text1"/>
        </w:rPr>
      </w:pPr>
    </w:p>
    <w:p w:rsidR="00526323" w:rsidRPr="0002660C" w:rsidRDefault="00526323" w:rsidP="0002660C">
      <w:pPr>
        <w:pStyle w:val="Heading1"/>
        <w:shd w:val="clear" w:color="auto" w:fill="FFFFFF"/>
        <w:spacing w:before="0" w:beforeAutospacing="0" w:after="0" w:afterAutospacing="0" w:line="360" w:lineRule="auto"/>
        <w:jc w:val="both"/>
        <w:rPr>
          <w:b w:val="0"/>
          <w:bCs w:val="0"/>
          <w:color w:val="000000" w:themeColor="text1"/>
          <w:sz w:val="24"/>
          <w:szCs w:val="24"/>
        </w:rPr>
      </w:pPr>
      <w:r w:rsidRPr="0002660C">
        <w:rPr>
          <w:b w:val="0"/>
          <w:color w:val="000000" w:themeColor="text1"/>
          <w:sz w:val="24"/>
          <w:szCs w:val="24"/>
        </w:rPr>
        <w:t xml:space="preserve">Similarly to Wales, Sweden is a country whereby healthcare is financed based on taxation locally in accordance to Wettergren et al. (2016). </w:t>
      </w:r>
      <w:r w:rsidRPr="0002660C">
        <w:rPr>
          <w:b w:val="0"/>
          <w:color w:val="000000" w:themeColor="text1"/>
          <w:sz w:val="24"/>
          <w:szCs w:val="24"/>
        </w:rPr>
        <w:t xml:space="preserve">In addition, </w:t>
      </w:r>
      <w:r w:rsidRPr="0002660C">
        <w:rPr>
          <w:b w:val="0"/>
          <w:bCs w:val="0"/>
          <w:color w:val="000000" w:themeColor="text1"/>
          <w:sz w:val="24"/>
          <w:szCs w:val="24"/>
        </w:rPr>
        <w:t>Svanborg-Sjovall (2014) advocates the healthcare system in Sweden appears to be the best in the world</w:t>
      </w:r>
      <w:r w:rsidRPr="0002660C">
        <w:rPr>
          <w:b w:val="0"/>
          <w:bCs w:val="0"/>
          <w:color w:val="000000" w:themeColor="text1"/>
          <w:sz w:val="24"/>
          <w:szCs w:val="24"/>
        </w:rPr>
        <w:t>,</w:t>
      </w:r>
      <w:r w:rsidRPr="0002660C">
        <w:rPr>
          <w:b w:val="0"/>
          <w:bCs w:val="0"/>
          <w:color w:val="000000" w:themeColor="text1"/>
          <w:sz w:val="24"/>
          <w:szCs w:val="24"/>
        </w:rPr>
        <w:t xml:space="preserve"> however </w:t>
      </w:r>
      <w:r w:rsidRPr="0002660C">
        <w:rPr>
          <w:b w:val="0"/>
          <w:bCs w:val="0"/>
          <w:color w:val="000000" w:themeColor="text1"/>
          <w:sz w:val="24"/>
          <w:szCs w:val="24"/>
        </w:rPr>
        <w:t>the system has</w:t>
      </w:r>
      <w:r w:rsidRPr="0002660C">
        <w:rPr>
          <w:b w:val="0"/>
          <w:bCs w:val="0"/>
          <w:color w:val="000000" w:themeColor="text1"/>
          <w:sz w:val="24"/>
          <w:szCs w:val="24"/>
        </w:rPr>
        <w:t xml:space="preserve"> some underlying issues needing to be addressed.</w:t>
      </w:r>
      <w:r w:rsidRPr="0002660C">
        <w:rPr>
          <w:b w:val="0"/>
          <w:bCs w:val="0"/>
          <w:color w:val="000000" w:themeColor="text1"/>
          <w:sz w:val="24"/>
          <w:szCs w:val="24"/>
        </w:rPr>
        <w:t xml:space="preserve"> Moreover</w:t>
      </w:r>
      <w:r w:rsidRPr="0002660C">
        <w:rPr>
          <w:b w:val="0"/>
          <w:bCs w:val="0"/>
          <w:color w:val="000000" w:themeColor="text1"/>
          <w:sz w:val="24"/>
          <w:szCs w:val="24"/>
        </w:rPr>
        <w:t xml:space="preserve">, </w:t>
      </w:r>
      <w:r w:rsidRPr="0002660C">
        <w:rPr>
          <w:b w:val="0"/>
          <w:bCs w:val="0"/>
          <w:color w:val="000000" w:themeColor="text1"/>
          <w:sz w:val="24"/>
          <w:szCs w:val="24"/>
        </w:rPr>
        <w:t xml:space="preserve">the </w:t>
      </w:r>
      <w:r w:rsidRPr="0002660C">
        <w:rPr>
          <w:b w:val="0"/>
          <w:bCs w:val="0"/>
          <w:color w:val="000000" w:themeColor="text1"/>
          <w:sz w:val="24"/>
          <w:szCs w:val="24"/>
        </w:rPr>
        <w:t xml:space="preserve">Public Health Wales Observatory (2013) stresses this is </w:t>
      </w:r>
      <w:r w:rsidR="00960765" w:rsidRPr="0002660C">
        <w:rPr>
          <w:b w:val="0"/>
          <w:bCs w:val="0"/>
          <w:color w:val="000000" w:themeColor="text1"/>
          <w:sz w:val="24"/>
          <w:szCs w:val="24"/>
        </w:rPr>
        <w:t>also the case for Wales whereby</w:t>
      </w:r>
      <w:r w:rsidRPr="0002660C">
        <w:rPr>
          <w:b w:val="0"/>
          <w:bCs w:val="0"/>
          <w:color w:val="000000" w:themeColor="text1"/>
          <w:sz w:val="24"/>
          <w:szCs w:val="24"/>
        </w:rPr>
        <w:t xml:space="preserve"> </w:t>
      </w:r>
      <w:r w:rsidRPr="0002660C">
        <w:rPr>
          <w:b w:val="0"/>
          <w:color w:val="000000" w:themeColor="text1"/>
          <w:sz w:val="24"/>
          <w:szCs w:val="24"/>
        </w:rPr>
        <w:t xml:space="preserve">there is a shortfall of children with the completion of all the recommended immunisations by their fourth birthday affecting their overall health and wellbeing. </w:t>
      </w:r>
      <w:r w:rsidRPr="0002660C">
        <w:rPr>
          <w:b w:val="0"/>
          <w:color w:val="000000" w:themeColor="text1"/>
          <w:sz w:val="24"/>
          <w:szCs w:val="24"/>
        </w:rPr>
        <w:t xml:space="preserve">The </w:t>
      </w:r>
      <w:r w:rsidRPr="0002660C">
        <w:rPr>
          <w:b w:val="0"/>
          <w:color w:val="000000" w:themeColor="text1"/>
          <w:sz w:val="24"/>
          <w:szCs w:val="24"/>
        </w:rPr>
        <w:t xml:space="preserve">Public Health Wales Observatory (2013) further recommends there is a need to offer catch up vaccinations for those children who have missed an immunisation. </w:t>
      </w:r>
    </w:p>
    <w:p w:rsidR="00526323" w:rsidRPr="0002660C" w:rsidRDefault="00526323" w:rsidP="0002660C">
      <w:pPr>
        <w:spacing w:line="360" w:lineRule="auto"/>
        <w:jc w:val="both"/>
        <w:rPr>
          <w:color w:val="000000" w:themeColor="text1"/>
        </w:rPr>
      </w:pPr>
    </w:p>
    <w:p w:rsidR="00EF07FE" w:rsidRPr="0002660C" w:rsidRDefault="00EF343A" w:rsidP="0002660C">
      <w:pPr>
        <w:spacing w:line="360" w:lineRule="auto"/>
        <w:jc w:val="both"/>
        <w:rPr>
          <w:color w:val="000000" w:themeColor="text1"/>
          <w:shd w:val="clear" w:color="auto" w:fill="FFFFFF"/>
        </w:rPr>
      </w:pPr>
      <w:r w:rsidRPr="0002660C">
        <w:rPr>
          <w:color w:val="000000" w:themeColor="text1"/>
        </w:rPr>
        <w:t xml:space="preserve">Wales is praised for accommodating children with healthy breakfasts which </w:t>
      </w:r>
      <w:r w:rsidRPr="0002660C">
        <w:rPr>
          <w:color w:val="000000" w:themeColor="text1"/>
          <w:shd w:val="clear" w:color="auto" w:fill="FFFFFF"/>
        </w:rPr>
        <w:t>u</w:t>
      </w:r>
      <w:r w:rsidRPr="0002660C">
        <w:rPr>
          <w:color w:val="000000" w:themeColor="text1"/>
          <w:shd w:val="clear" w:color="auto" w:fill="FFFFFF"/>
        </w:rPr>
        <w:t xml:space="preserve">nder the School Standards and Organisation Wales Act 2013, all children in Wales have access to free breakfast within the schooling environment as a means to help increase children’s educational efforts in relation to their concentration (Welsh Government, </w:t>
      </w:r>
      <w:r w:rsidRPr="0002660C">
        <w:rPr>
          <w:color w:val="000000" w:themeColor="text1"/>
          <w:shd w:val="clear" w:color="auto" w:fill="FFFFFF"/>
        </w:rPr>
        <w:lastRenderedPageBreak/>
        <w:t xml:space="preserve">2015). </w:t>
      </w:r>
      <w:r w:rsidRPr="0002660C">
        <w:rPr>
          <w:color w:val="000000" w:themeColor="text1"/>
          <w:shd w:val="clear" w:color="auto" w:fill="FFFFFF"/>
        </w:rPr>
        <w:t>In support of this, Lyle (2014) notes a</w:t>
      </w:r>
      <w:r w:rsidRPr="0002660C">
        <w:rPr>
          <w:color w:val="000000" w:themeColor="text1"/>
          <w:shd w:val="clear" w:color="auto" w:fill="FFFFFF"/>
        </w:rPr>
        <w:t xml:space="preserve">rticle 27 of the UNCRC stresses all children should have access to adequate food whereby governments have the duty to assist families who are unable to afford to provide food to their families (Lyle, 2014). </w:t>
      </w:r>
      <w:r w:rsidRPr="0002660C">
        <w:rPr>
          <w:color w:val="000000" w:themeColor="text1"/>
          <w:shd w:val="clear" w:color="auto" w:fill="FFFFFF"/>
        </w:rPr>
        <w:t xml:space="preserve">Moreover, </w:t>
      </w:r>
      <w:r w:rsidRPr="0002660C">
        <w:rPr>
          <w:color w:val="000000" w:themeColor="text1"/>
        </w:rPr>
        <w:t>i</w:t>
      </w:r>
      <w:r w:rsidR="00343A97" w:rsidRPr="0002660C">
        <w:rPr>
          <w:color w:val="000000" w:themeColor="text1"/>
        </w:rPr>
        <w:t>n terms of delivering positive childhood experiences within schooling, the Welsh education system for children aged three to seven is known as the Foundation Phase consisting of seven areas of learning delivered through active learning, whereby children are encouraged to be creative and imaginative learners through the means of play (Welsh Government, 2015). Play is regarded as a key component to learning within the Foundation Phase providing children with enjoyable childhood experiences whereby the child thrives in their learning through</w:t>
      </w:r>
      <w:r w:rsidR="00343A97" w:rsidRPr="0002660C">
        <w:rPr>
          <w:color w:val="000000" w:themeColor="text1"/>
        </w:rPr>
        <w:t xml:space="preserve"> goals and</w:t>
      </w:r>
      <w:r w:rsidR="00343A97" w:rsidRPr="0002660C">
        <w:rPr>
          <w:color w:val="000000" w:themeColor="text1"/>
        </w:rPr>
        <w:t xml:space="preserve"> assessment (Estyn, 2009). As stated by Ozar (2012) the Swedish preschool educational environment revolves around the promotion of play as a vehicle of learning as an alternative to the UK’s system of distinguishing of goals. However, </w:t>
      </w:r>
      <w:r w:rsidR="00343A97" w:rsidRPr="0002660C">
        <w:rPr>
          <w:color w:val="000000" w:themeColor="text1"/>
          <w:shd w:val="clear" w:color="auto" w:fill="FFFFFF"/>
        </w:rPr>
        <w:t>while Wales acknowledges the use of learning through play whereby children are assessed on their developmental progress, the Swedish schooling system revolves around guiding a child’s learning through the method of consideration meaning children are not pressured within t</w:t>
      </w:r>
      <w:r w:rsidR="00960765" w:rsidRPr="0002660C">
        <w:rPr>
          <w:color w:val="000000" w:themeColor="text1"/>
          <w:shd w:val="clear" w:color="auto" w:fill="FFFFFF"/>
        </w:rPr>
        <w:t>heir learning (The Guardian, 201</w:t>
      </w:r>
      <w:r w:rsidR="00343A97" w:rsidRPr="0002660C">
        <w:rPr>
          <w:color w:val="000000" w:themeColor="text1"/>
          <w:shd w:val="clear" w:color="auto" w:fill="FFFFFF"/>
        </w:rPr>
        <w:t xml:space="preserve">8). </w:t>
      </w:r>
      <w:r w:rsidR="00EF07FE" w:rsidRPr="0002660C">
        <w:rPr>
          <w:color w:val="000000" w:themeColor="text1"/>
        </w:rPr>
        <w:t xml:space="preserve">In accordance to Lohmander and Samuelsson (2015) the theoretical view of the preschool curriculum in Sweden </w:t>
      </w:r>
      <w:r w:rsidR="00EF07FE" w:rsidRPr="0002660C">
        <w:rPr>
          <w:color w:val="000000" w:themeColor="text1"/>
        </w:rPr>
        <w:t xml:space="preserve">and Wales </w:t>
      </w:r>
      <w:r w:rsidR="00EF07FE" w:rsidRPr="0002660C">
        <w:rPr>
          <w:color w:val="000000" w:themeColor="text1"/>
        </w:rPr>
        <w:t xml:space="preserve">can be linked to the Vygotskian theory of learning whereby children are viewed as active participants within their learning through the concept of play. Frost (2010) notes it is evident that providing children with opportunities to engage in learning whereby play acts as a tool of learning allows children to engage in positive childhood experiences whereby the child learns first hand experiences. </w:t>
      </w:r>
    </w:p>
    <w:p w:rsidR="00FA6853" w:rsidRPr="0002660C" w:rsidRDefault="00FA6853" w:rsidP="0002660C">
      <w:pPr>
        <w:spacing w:line="360" w:lineRule="auto"/>
        <w:jc w:val="both"/>
        <w:rPr>
          <w:color w:val="000000" w:themeColor="text1"/>
        </w:rPr>
      </w:pPr>
    </w:p>
    <w:p w:rsidR="005A05AD" w:rsidRPr="0002660C" w:rsidRDefault="00343A97" w:rsidP="0002660C">
      <w:pPr>
        <w:spacing w:line="360" w:lineRule="auto"/>
        <w:jc w:val="both"/>
        <w:rPr>
          <w:color w:val="000000" w:themeColor="text1"/>
        </w:rPr>
      </w:pPr>
      <w:r w:rsidRPr="0002660C">
        <w:rPr>
          <w:color w:val="000000" w:themeColor="text1"/>
        </w:rPr>
        <w:t xml:space="preserve">Children experience positive childhood experiences in schooling when their environment they are engaged in is portrayed as safe and the interests of the child is paramount (Estyn, 2009).  In accordance to Lindstrom and Perdahl (2014) schools in Sweden are regulated through the Education Act ensuring the schooling environment is safe whereby children do not engage in any harmful experiences. Additionally, under the Swedish Education Act, education in Sweden is delivered equally regardless of gender, social status or ethnicity (Ozar, 2012; Statistics Sweden, 2009). </w:t>
      </w:r>
      <w:r w:rsidR="005A05AD" w:rsidRPr="0002660C">
        <w:rPr>
          <w:color w:val="000000" w:themeColor="text1"/>
        </w:rPr>
        <w:t xml:space="preserve">In accordance to </w:t>
      </w:r>
      <w:r w:rsidR="005A05AD" w:rsidRPr="0002660C">
        <w:rPr>
          <w:noProof/>
          <w:color w:val="000000" w:themeColor="text1"/>
        </w:rPr>
        <w:t xml:space="preserve">Cannella and Soto (2010) children in Sweden are required to attend compulsory schooling for a total of nine years starting at the age of six; however </w:t>
      </w:r>
      <w:r w:rsidR="005A05AD" w:rsidRPr="0002660C">
        <w:rPr>
          <w:noProof/>
          <w:color w:val="000000" w:themeColor="text1"/>
        </w:rPr>
        <w:lastRenderedPageBreak/>
        <w:t>children can enroll in preschool programs at an earlier age although they are not considered mandatory. In difference, within Wales it is a manadory requirement for children to start school at the age of three to four allowing the child the right to education (</w:t>
      </w:r>
      <w:r w:rsidR="0002660C" w:rsidRPr="0002660C">
        <w:rPr>
          <w:noProof/>
          <w:color w:val="000000" w:themeColor="text1"/>
        </w:rPr>
        <w:t>Welsh Government, 2017</w:t>
      </w:r>
      <w:r w:rsidR="005A05AD" w:rsidRPr="0002660C">
        <w:rPr>
          <w:noProof/>
          <w:color w:val="000000" w:themeColor="text1"/>
        </w:rPr>
        <w:t xml:space="preserve">). Providing children with access to education is fundamental for a child in regards to growth and development; allowing the child the means to proceed into adulthood pursusing success (Singh, 2015). However, providing education too early may potentially affect a child in a negative way; for instance a child may be exposed to learning too early in which they struggle functioning valuable educational information in their early years which can affect their ability to concenrate (Camarata, 2015). In contrast, the University of Cambridge (2018) states educating children early on in their childhood experiences allows children to acquire greater symbolic representational skills along with improved literacy skills. </w:t>
      </w:r>
    </w:p>
    <w:p w:rsidR="005A05AD" w:rsidRPr="0002660C" w:rsidRDefault="005A05AD" w:rsidP="0002660C">
      <w:pPr>
        <w:spacing w:line="360" w:lineRule="auto"/>
        <w:jc w:val="both"/>
        <w:rPr>
          <w:color w:val="000000" w:themeColor="text1"/>
        </w:rPr>
      </w:pPr>
    </w:p>
    <w:p w:rsidR="005A05AD" w:rsidRPr="0002660C" w:rsidRDefault="005A05AD" w:rsidP="0002660C">
      <w:pPr>
        <w:spacing w:line="360" w:lineRule="auto"/>
        <w:jc w:val="both"/>
        <w:rPr>
          <w:color w:val="000000" w:themeColor="text1"/>
        </w:rPr>
      </w:pPr>
      <w:r w:rsidRPr="0002660C">
        <w:rPr>
          <w:noProof/>
          <w:color w:val="000000" w:themeColor="text1"/>
        </w:rPr>
        <w:t xml:space="preserve">In terms of delivering education to chidlren </w:t>
      </w:r>
      <w:r w:rsidRPr="0002660C">
        <w:rPr>
          <w:color w:val="000000" w:themeColor="text1"/>
        </w:rPr>
        <w:t xml:space="preserve">Jonkoping University (Unknown Date) notes the Swedish approach to preschool education is known as EDUCARE which combines care-giving and educational practice to assist the development of children aged one to six. </w:t>
      </w:r>
      <w:r w:rsidRPr="0002660C">
        <w:rPr>
          <w:color w:val="000000" w:themeColor="text1"/>
          <w:shd w:val="clear" w:color="auto" w:fill="FFFFFF"/>
        </w:rPr>
        <w:t>In accordance to the School of Education and Communication (Unknown Date) EDUCARE was established in Sweden as a way of respecting children as individuals within their society noticing each child to have their own human rights (School of Education and Communication, Unknown Date</w:t>
      </w:r>
      <w:r w:rsidR="002C51AF" w:rsidRPr="0002660C">
        <w:rPr>
          <w:color w:val="000000" w:themeColor="text1"/>
          <w:shd w:val="clear" w:color="auto" w:fill="FFFFFF"/>
        </w:rPr>
        <w:t>; Christopher et al., 2016</w:t>
      </w:r>
      <w:r w:rsidRPr="0002660C">
        <w:rPr>
          <w:color w:val="000000" w:themeColor="text1"/>
          <w:shd w:val="clear" w:color="auto" w:fill="FFFFFF"/>
        </w:rPr>
        <w:t xml:space="preserve">). </w:t>
      </w:r>
      <w:r w:rsidRPr="0002660C">
        <w:rPr>
          <w:color w:val="000000" w:themeColor="text1"/>
          <w:shd w:val="clear" w:color="auto" w:fill="FFFFFF"/>
        </w:rPr>
        <w:t>Ozar (2012) notes</w:t>
      </w:r>
      <w:r w:rsidRPr="0002660C">
        <w:rPr>
          <w:color w:val="000000" w:themeColor="text1"/>
        </w:rPr>
        <w:t xml:space="preserve"> </w:t>
      </w:r>
      <w:r w:rsidRPr="0002660C">
        <w:rPr>
          <w:color w:val="000000" w:themeColor="text1"/>
        </w:rPr>
        <w:t>i</w:t>
      </w:r>
      <w:r w:rsidRPr="0002660C">
        <w:rPr>
          <w:color w:val="000000" w:themeColor="text1"/>
        </w:rPr>
        <w:t>t is apparent that parents in Sweden regard preschool as the foundation towards children’s learning experiences whereby 80% of chi</w:t>
      </w:r>
      <w:r w:rsidRPr="0002660C">
        <w:rPr>
          <w:color w:val="000000" w:themeColor="text1"/>
        </w:rPr>
        <w:t>ldren attending preschool</w:t>
      </w:r>
      <w:r w:rsidRPr="0002660C">
        <w:rPr>
          <w:color w:val="000000" w:themeColor="text1"/>
        </w:rPr>
        <w:t>.</w:t>
      </w:r>
      <w:r w:rsidR="00462E67" w:rsidRPr="0002660C">
        <w:rPr>
          <w:color w:val="000000" w:themeColor="text1"/>
        </w:rPr>
        <w:t xml:space="preserve"> </w:t>
      </w:r>
      <w:r w:rsidRPr="0002660C">
        <w:rPr>
          <w:color w:val="000000" w:themeColor="text1"/>
        </w:rPr>
        <w:t>In accordance to Miho et al. (2010) the Child Care Policy within Sweden advocates preschools within Sweden are viewed as social institutions whereby a child’s development is enhanced along with supported through social interactions. Similarly, the Foundation Phase within Wales encourages learning to be based on social interactions allowing children to cooperate and express ideas (</w:t>
      </w:r>
      <w:r w:rsidR="0002660C" w:rsidRPr="0002660C">
        <w:rPr>
          <w:color w:val="000000" w:themeColor="text1"/>
        </w:rPr>
        <w:t>Welsh Government, 2017</w:t>
      </w:r>
      <w:r w:rsidRPr="0002660C">
        <w:rPr>
          <w:color w:val="000000" w:themeColor="text1"/>
        </w:rPr>
        <w:t xml:space="preserve">). Bandura’s theory of social learning advocates children learn through social interactions and therefore children should be engaged in experiences which promote socialisation in order to participate in positive childhood experiences (Schulte and Thompson, 2018). </w:t>
      </w:r>
    </w:p>
    <w:p w:rsidR="00462E67" w:rsidRPr="0002660C" w:rsidRDefault="00462E67" w:rsidP="0002660C">
      <w:pPr>
        <w:spacing w:line="360" w:lineRule="auto"/>
        <w:jc w:val="both"/>
        <w:rPr>
          <w:color w:val="000000" w:themeColor="text1"/>
        </w:rPr>
      </w:pPr>
    </w:p>
    <w:p w:rsidR="0013444D" w:rsidRPr="0002660C" w:rsidRDefault="003C4606" w:rsidP="0002660C">
      <w:pPr>
        <w:spacing w:line="360" w:lineRule="auto"/>
        <w:jc w:val="both"/>
        <w:rPr>
          <w:color w:val="000000" w:themeColor="text1"/>
        </w:rPr>
      </w:pPr>
      <w:r w:rsidRPr="0002660C">
        <w:rPr>
          <w:color w:val="000000" w:themeColor="text1"/>
        </w:rPr>
        <w:lastRenderedPageBreak/>
        <w:t>Within the early years of childhood, Swedish children are educated on the important of recycling whereby school children pick up litter every spring in relation to the Keep Sweden Tidy Foundation which teaches children the importance of recycling within Sweden (Swedish Institute, 2012). Similarly, in Wales as part of the Educational for Sustainable Development Global Citizenship (ESDGC) framework children are engaged in experiences whereby they learn about the importance of recycling equipping them for the future in relation to living sustainably (Bennell, 2015).</w:t>
      </w:r>
      <w:r w:rsidR="0013444D" w:rsidRPr="0002660C">
        <w:rPr>
          <w:color w:val="000000" w:themeColor="text1"/>
        </w:rPr>
        <w:t xml:space="preserve"> Additionally in terms of sustainable living, </w:t>
      </w:r>
      <w:r w:rsidR="0013444D" w:rsidRPr="0002660C">
        <w:rPr>
          <w:color w:val="000000" w:themeColor="text1"/>
        </w:rPr>
        <w:t>in accordance to Ozar (2012) Sweden prioritises outdoor learning as a fundamental component to learning whereby children are required to participate in outdoor activity regardless of weather conditions.</w:t>
      </w:r>
    </w:p>
    <w:p w:rsidR="00462E67" w:rsidRPr="0002660C" w:rsidRDefault="00462E67" w:rsidP="0002660C">
      <w:pPr>
        <w:spacing w:line="360" w:lineRule="auto"/>
        <w:jc w:val="both"/>
        <w:rPr>
          <w:color w:val="000000" w:themeColor="text1"/>
          <w:shd w:val="clear" w:color="auto" w:fill="FFFFFF"/>
        </w:rPr>
      </w:pPr>
    </w:p>
    <w:p w:rsidR="00C915A9" w:rsidRPr="0002660C" w:rsidRDefault="00EC33C7" w:rsidP="0002660C">
      <w:pPr>
        <w:spacing w:line="360" w:lineRule="auto"/>
        <w:jc w:val="both"/>
        <w:rPr>
          <w:color w:val="000000" w:themeColor="text1"/>
        </w:rPr>
      </w:pPr>
      <w:r w:rsidRPr="0002660C">
        <w:rPr>
          <w:color w:val="000000" w:themeColor="text1"/>
          <w:shd w:val="clear" w:color="auto" w:fill="FFFFFF"/>
        </w:rPr>
        <w:t>Additionally</w:t>
      </w:r>
      <w:r w:rsidRPr="0002660C">
        <w:rPr>
          <w:color w:val="000000" w:themeColor="text1"/>
          <w:shd w:val="clear" w:color="auto" w:fill="FFFFFF"/>
        </w:rPr>
        <w:t xml:space="preserve"> in regards to early childhood, </w:t>
      </w:r>
      <w:r w:rsidRPr="0002660C">
        <w:rPr>
          <w:color w:val="000000" w:themeColor="text1"/>
          <w:shd w:val="clear" w:color="auto" w:fill="FFFFFF"/>
        </w:rPr>
        <w:t xml:space="preserve">the Foundation Phase supports the provision of delivering healthy childhood experiences through supporting young children in acquiring the Welsh language </w:t>
      </w:r>
      <w:r w:rsidRPr="0002660C">
        <w:rPr>
          <w:color w:val="000000" w:themeColor="text1"/>
          <w:shd w:val="clear" w:color="auto" w:fill="FFFFFF"/>
        </w:rPr>
        <w:t xml:space="preserve">through the establishment of Curriculum Cymreig </w:t>
      </w:r>
      <w:r w:rsidRPr="0002660C">
        <w:rPr>
          <w:color w:val="000000" w:themeColor="text1"/>
          <w:shd w:val="clear" w:color="auto" w:fill="FFFFFF"/>
        </w:rPr>
        <w:t xml:space="preserve">(Estyn, 2009). </w:t>
      </w:r>
      <w:r w:rsidR="00241B6F" w:rsidRPr="0002660C">
        <w:rPr>
          <w:color w:val="000000" w:themeColor="text1"/>
          <w:shd w:val="clear" w:color="auto" w:fill="FFFFFF"/>
        </w:rPr>
        <w:t xml:space="preserve"> </w:t>
      </w:r>
      <w:r w:rsidR="00241B6F" w:rsidRPr="0002660C">
        <w:rPr>
          <w:noProof/>
          <w:color w:val="000000" w:themeColor="text1"/>
        </w:rPr>
        <w:t xml:space="preserve">Smith (2016) notes within Wales children are engaged in the promotion of the Welsh language through Curriculum Cymreig which encourages along with supports children to gain a sense of identity to their country expressing cultural connectedness promoting global citizenship. </w:t>
      </w:r>
      <w:r w:rsidRPr="0002660C">
        <w:rPr>
          <w:color w:val="000000" w:themeColor="text1"/>
        </w:rPr>
        <w:t>As stat</w:t>
      </w:r>
      <w:r w:rsidR="002C51AF" w:rsidRPr="0002660C">
        <w:rPr>
          <w:color w:val="000000" w:themeColor="text1"/>
        </w:rPr>
        <w:t>ed by the Welsh Government (2016</w:t>
      </w:r>
      <w:r w:rsidRPr="0002660C">
        <w:rPr>
          <w:color w:val="000000" w:themeColor="text1"/>
        </w:rPr>
        <w:t>) the education system within Wales has a fundamental role in securing the Welsh language increasing the number of children using Wels</w:t>
      </w:r>
      <w:r w:rsidR="0013444D" w:rsidRPr="0002660C">
        <w:rPr>
          <w:color w:val="000000" w:themeColor="text1"/>
        </w:rPr>
        <w:t xml:space="preserve">h within their daily activities. </w:t>
      </w:r>
      <w:r w:rsidR="00C915A9" w:rsidRPr="0002660C">
        <w:rPr>
          <w:color w:val="000000" w:themeColor="text1"/>
        </w:rPr>
        <w:t>In accordance to Devine (2013) it is evident that individuals who have the ability to speak Welsh have an advantage in terms of gaining employment, along with on average earning 73% more a week than non-welsh speakers.</w:t>
      </w:r>
    </w:p>
    <w:p w:rsidR="00C915A9" w:rsidRPr="0002660C" w:rsidRDefault="00C915A9" w:rsidP="0002660C">
      <w:pPr>
        <w:spacing w:line="360" w:lineRule="auto"/>
        <w:jc w:val="both"/>
        <w:rPr>
          <w:color w:val="000000" w:themeColor="text1"/>
        </w:rPr>
      </w:pPr>
    </w:p>
    <w:p w:rsidR="00C915A9" w:rsidRPr="0002660C" w:rsidRDefault="003B1410" w:rsidP="0002660C">
      <w:pPr>
        <w:spacing w:line="360" w:lineRule="auto"/>
        <w:jc w:val="both"/>
        <w:rPr>
          <w:color w:val="000000" w:themeColor="text1"/>
        </w:rPr>
      </w:pPr>
      <w:r w:rsidRPr="0002660C">
        <w:rPr>
          <w:color w:val="000000" w:themeColor="text1"/>
        </w:rPr>
        <w:t xml:space="preserve">Similarly to Wales, under the Swedish curriculum children are engaged in a learning environment whereby they are expected to learn additional languages expanding their language abilities (Henry, 2014). </w:t>
      </w:r>
      <w:r w:rsidRPr="0002660C">
        <w:rPr>
          <w:color w:val="000000" w:themeColor="text1"/>
        </w:rPr>
        <w:t xml:space="preserve">Igawa and Yagi (2011) highlight in Sweden the English language is set as the initial foreign language children acquire, making it compulsory for all children within the schooling environment in Sweden to learn. </w:t>
      </w:r>
      <w:r w:rsidR="00C915A9" w:rsidRPr="0002660C">
        <w:rPr>
          <w:color w:val="000000" w:themeColor="text1"/>
        </w:rPr>
        <w:t xml:space="preserve">However, Henry (2014) highlights it is evident that children in Sweden acquire the English language not only with schooling settings from dominated classroom activities however in leisure activities too. </w:t>
      </w:r>
      <w:r w:rsidRPr="0002660C">
        <w:rPr>
          <w:color w:val="000000" w:themeColor="text1"/>
        </w:rPr>
        <w:t xml:space="preserve">Moreover, Igawa and Yagi (2011) </w:t>
      </w:r>
      <w:r w:rsidRPr="0002660C">
        <w:rPr>
          <w:color w:val="000000" w:themeColor="text1"/>
        </w:rPr>
        <w:lastRenderedPageBreak/>
        <w:t xml:space="preserve">highlight children have an additional choice of learning languages </w:t>
      </w:r>
      <w:r w:rsidR="00C915A9" w:rsidRPr="0002660C">
        <w:rPr>
          <w:color w:val="000000" w:themeColor="text1"/>
        </w:rPr>
        <w:t xml:space="preserve">within Sweden </w:t>
      </w:r>
      <w:r w:rsidRPr="0002660C">
        <w:rPr>
          <w:color w:val="000000" w:themeColor="text1"/>
        </w:rPr>
        <w:t xml:space="preserve">such as German, French and Spanish; however it is apparent if children are unable to cope with learning an additional language there are courses available to improve their English or home language Swedish instead. </w:t>
      </w:r>
    </w:p>
    <w:p w:rsidR="003B1410" w:rsidRPr="0002660C" w:rsidRDefault="003B1410" w:rsidP="0002660C">
      <w:pPr>
        <w:spacing w:line="360" w:lineRule="auto"/>
        <w:jc w:val="both"/>
        <w:rPr>
          <w:noProof/>
          <w:color w:val="000000" w:themeColor="text1"/>
        </w:rPr>
      </w:pPr>
    </w:p>
    <w:p w:rsidR="00EF7847" w:rsidRPr="0002660C" w:rsidRDefault="00A51E89" w:rsidP="0002660C">
      <w:pPr>
        <w:spacing w:line="360" w:lineRule="auto"/>
        <w:jc w:val="both"/>
        <w:rPr>
          <w:rStyle w:val="Strong"/>
          <w:b w:val="0"/>
          <w:bCs w:val="0"/>
          <w:color w:val="000000" w:themeColor="text1"/>
        </w:rPr>
      </w:pPr>
      <w:r w:rsidRPr="0002660C">
        <w:rPr>
          <w:color w:val="000000" w:themeColor="text1"/>
        </w:rPr>
        <w:t>In relation to cultural differences, i</w:t>
      </w:r>
      <w:r w:rsidRPr="0002660C">
        <w:rPr>
          <w:color w:val="000000" w:themeColor="text1"/>
        </w:rPr>
        <w:t xml:space="preserve">t is evident that </w:t>
      </w:r>
      <w:r w:rsidRPr="0002660C">
        <w:rPr>
          <w:color w:val="000000" w:themeColor="text1"/>
        </w:rPr>
        <w:t xml:space="preserve">there </w:t>
      </w:r>
      <w:proofErr w:type="gramStart"/>
      <w:r w:rsidRPr="0002660C">
        <w:rPr>
          <w:color w:val="000000" w:themeColor="text1"/>
        </w:rPr>
        <w:t>is</w:t>
      </w:r>
      <w:proofErr w:type="gramEnd"/>
      <w:r w:rsidRPr="0002660C">
        <w:rPr>
          <w:color w:val="000000" w:themeColor="text1"/>
        </w:rPr>
        <w:t xml:space="preserve"> a high number of children with a difference in race, culture and ethnicity</w:t>
      </w:r>
      <w:r w:rsidR="00EF5838" w:rsidRPr="0002660C">
        <w:rPr>
          <w:color w:val="000000" w:themeColor="text1"/>
        </w:rPr>
        <w:t xml:space="preserve"> in Wales</w:t>
      </w:r>
      <w:r w:rsidRPr="0002660C">
        <w:rPr>
          <w:color w:val="000000" w:themeColor="text1"/>
        </w:rPr>
        <w:t xml:space="preserve"> (</w:t>
      </w:r>
      <w:r w:rsidR="006A4496" w:rsidRPr="0002660C">
        <w:rPr>
          <w:color w:val="000000" w:themeColor="text1"/>
        </w:rPr>
        <w:t>Scourfield et al. 2006</w:t>
      </w:r>
      <w:r w:rsidRPr="0002660C">
        <w:rPr>
          <w:color w:val="000000" w:themeColor="text1"/>
        </w:rPr>
        <w:t>). Additionally,</w:t>
      </w:r>
      <w:r w:rsidR="006A4496" w:rsidRPr="0002660C">
        <w:rPr>
          <w:color w:val="000000" w:themeColor="text1"/>
        </w:rPr>
        <w:t xml:space="preserve"> Scourfield et al. (2006</w:t>
      </w:r>
      <w:r w:rsidRPr="0002660C">
        <w:rPr>
          <w:color w:val="000000" w:themeColor="text1"/>
        </w:rPr>
        <w:t>) note</w:t>
      </w:r>
      <w:r w:rsidR="00241B6F" w:rsidRPr="0002660C">
        <w:rPr>
          <w:color w:val="000000" w:themeColor="text1"/>
        </w:rPr>
        <w:t>s</w:t>
      </w:r>
      <w:r w:rsidRPr="0002660C">
        <w:rPr>
          <w:color w:val="000000" w:themeColor="text1"/>
        </w:rPr>
        <w:t xml:space="preserve"> it is apparent that Wales aims to recognise and value the variation of race, culture and ethnicity among children in </w:t>
      </w:r>
      <w:r w:rsidRPr="0002660C">
        <w:rPr>
          <w:color w:val="000000" w:themeColor="text1"/>
        </w:rPr>
        <w:t xml:space="preserve">order for children to </w:t>
      </w:r>
      <w:r w:rsidRPr="0002660C">
        <w:rPr>
          <w:color w:val="000000" w:themeColor="text1"/>
        </w:rPr>
        <w:t xml:space="preserve">obtain </w:t>
      </w:r>
      <w:r w:rsidRPr="0002660C">
        <w:rPr>
          <w:color w:val="000000" w:themeColor="text1"/>
        </w:rPr>
        <w:t>positive childhood experiences free from experiencing inequalities which under the UNCR</w:t>
      </w:r>
      <w:r w:rsidR="00C12137" w:rsidRPr="0002660C">
        <w:rPr>
          <w:color w:val="000000" w:themeColor="text1"/>
        </w:rPr>
        <w:t xml:space="preserve">C article 14 redeems negatively. </w:t>
      </w:r>
      <w:r w:rsidR="00EF7847" w:rsidRPr="0002660C">
        <w:rPr>
          <w:color w:val="000000" w:themeColor="text1"/>
        </w:rPr>
        <w:t xml:space="preserve"> </w:t>
      </w:r>
      <w:r w:rsidR="00EF7847" w:rsidRPr="0002660C">
        <w:rPr>
          <w:color w:val="000000" w:themeColor="text1"/>
        </w:rPr>
        <w:t>However, within Wales there are an increasing number of children engaged in negative experiences within the schooling system whereby children with different ethnicities and cultures are facing negative experiences such as bullying due to their difference in race and culture (Wightwick, 2016). Similarly, Merthyr Tydfil County Borough Council (2017) highlight it is evident that children with a different culture or ethnicity in Wales are experiencing trauma within the schooling system whereby some children are getting targeted on their appearance. Additionally, w</w:t>
      </w:r>
      <w:r w:rsidR="00EF7847" w:rsidRPr="0002660C">
        <w:rPr>
          <w:rStyle w:val="Strong"/>
          <w:b w:val="0"/>
          <w:color w:val="000000" w:themeColor="text1"/>
          <w:bdr w:val="none" w:sz="0" w:space="0" w:color="auto" w:frame="1"/>
          <w:shd w:val="clear" w:color="auto" w:fill="FFFFFF"/>
        </w:rPr>
        <w:t xml:space="preserve">ords from a teacher in Wales expressed concerns on the experiences of childhood in Wales whereby the absence of transparent policies and policies on the topic of bullying in relation to cultural differences will result in the continuing of this immoral behaviour (Wightwick, 2016). However, the Welsh Government (2011) claim schools within Wales are supported by the Respecting Others anti-bullying guidance which relates to guidance on race, culture along with religion helping teachers face these issues and concerns. </w:t>
      </w:r>
    </w:p>
    <w:p w:rsidR="00EF7847" w:rsidRPr="0002660C" w:rsidRDefault="00EF7847" w:rsidP="0002660C">
      <w:pPr>
        <w:spacing w:line="360" w:lineRule="auto"/>
        <w:jc w:val="both"/>
        <w:rPr>
          <w:rStyle w:val="Strong"/>
          <w:b w:val="0"/>
          <w:color w:val="000000" w:themeColor="text1"/>
          <w:bdr w:val="none" w:sz="0" w:space="0" w:color="auto" w:frame="1"/>
          <w:shd w:val="clear" w:color="auto" w:fill="FFFFFF"/>
        </w:rPr>
      </w:pPr>
    </w:p>
    <w:p w:rsidR="0013444D" w:rsidRPr="0002660C" w:rsidRDefault="00EF7847" w:rsidP="0002660C">
      <w:pPr>
        <w:spacing w:line="360" w:lineRule="auto"/>
        <w:jc w:val="both"/>
        <w:rPr>
          <w:color w:val="000000" w:themeColor="text1"/>
        </w:rPr>
      </w:pPr>
      <w:proofErr w:type="gramStart"/>
      <w:r w:rsidRPr="0002660C">
        <w:rPr>
          <w:color w:val="000000" w:themeColor="text1"/>
        </w:rPr>
        <w:t>Furthermore, as stated by Hutt and Davidson (Unknown Date) i</w:t>
      </w:r>
      <w:r w:rsidR="00A51E89" w:rsidRPr="0002660C">
        <w:rPr>
          <w:color w:val="000000" w:themeColor="text1"/>
        </w:rPr>
        <w:t>n respect of the various diversities of children in Wales regarding childhood</w:t>
      </w:r>
      <w:r w:rsidRPr="0002660C">
        <w:rPr>
          <w:color w:val="000000" w:themeColor="text1"/>
        </w:rPr>
        <w:t>.</w:t>
      </w:r>
      <w:proofErr w:type="gramEnd"/>
      <w:r w:rsidRPr="0002660C">
        <w:rPr>
          <w:color w:val="000000" w:themeColor="text1"/>
        </w:rPr>
        <w:t xml:space="preserve"> </w:t>
      </w:r>
      <w:r w:rsidR="00A51E89" w:rsidRPr="0002660C">
        <w:rPr>
          <w:color w:val="000000" w:themeColor="text1"/>
        </w:rPr>
        <w:t xml:space="preserve">Wales as a country is committed to delivering services to children through taking consideration of the various cultural differences along with providing services in a variety of languages. </w:t>
      </w:r>
      <w:r w:rsidR="00241B6F" w:rsidRPr="0002660C">
        <w:rPr>
          <w:rStyle w:val="Strong"/>
          <w:b w:val="0"/>
          <w:color w:val="000000" w:themeColor="text1"/>
          <w:bdr w:val="none" w:sz="0" w:space="0" w:color="auto" w:frame="1"/>
          <w:shd w:val="clear" w:color="auto" w:fill="FFFFFF"/>
        </w:rPr>
        <w:t xml:space="preserve">However, </w:t>
      </w:r>
      <w:r w:rsidR="00241B6F" w:rsidRPr="0002660C">
        <w:rPr>
          <w:color w:val="000000" w:themeColor="text1"/>
        </w:rPr>
        <w:t>i</w:t>
      </w:r>
      <w:r w:rsidR="00241B6F" w:rsidRPr="0002660C">
        <w:rPr>
          <w:color w:val="000000" w:themeColor="text1"/>
        </w:rPr>
        <w:t xml:space="preserve">n accordance to Scourfield </w:t>
      </w:r>
      <w:proofErr w:type="gramStart"/>
      <w:r w:rsidR="00241B6F" w:rsidRPr="0002660C">
        <w:rPr>
          <w:color w:val="000000" w:themeColor="text1"/>
        </w:rPr>
        <w:t>et</w:t>
      </w:r>
      <w:proofErr w:type="gramEnd"/>
      <w:r w:rsidR="00241B6F" w:rsidRPr="0002660C">
        <w:rPr>
          <w:color w:val="000000" w:themeColor="text1"/>
        </w:rPr>
        <w:t xml:space="preserve">. (2006) Welsh identification remains an option for all individuals living in Wales in which promotes an inclusive environment that integrates a variety of ways of being Welsh whereby the welsh identity is not forced on children with different backgrounds. </w:t>
      </w:r>
      <w:r w:rsidR="0013444D" w:rsidRPr="0002660C">
        <w:rPr>
          <w:color w:val="000000" w:themeColor="text1"/>
        </w:rPr>
        <w:t xml:space="preserve">Although in an attempt to promote </w:t>
      </w:r>
      <w:r w:rsidR="0013444D" w:rsidRPr="0002660C">
        <w:rPr>
          <w:color w:val="000000" w:themeColor="text1"/>
        </w:rPr>
        <w:lastRenderedPageBreak/>
        <w:t xml:space="preserve">Welsh identity, Hutt and Davidson (Unknown Date) stress </w:t>
      </w:r>
      <w:r w:rsidR="0013444D" w:rsidRPr="0002660C">
        <w:rPr>
          <w:color w:val="000000" w:themeColor="text1"/>
        </w:rPr>
        <w:t xml:space="preserve">the cultural aspects of Wales are supported within educational settings to children familiarising children on the topic of events such as the </w:t>
      </w:r>
      <w:proofErr w:type="spellStart"/>
      <w:r w:rsidR="0013444D" w:rsidRPr="0002660C">
        <w:rPr>
          <w:color w:val="000000" w:themeColor="text1"/>
        </w:rPr>
        <w:t>Urdd</w:t>
      </w:r>
      <w:proofErr w:type="spellEnd"/>
      <w:r w:rsidR="0013444D" w:rsidRPr="0002660C">
        <w:rPr>
          <w:color w:val="000000" w:themeColor="text1"/>
        </w:rPr>
        <w:t xml:space="preserve"> which children can participate in. In accordance to the National Museum Cardiff (2013) by children participating in cultural activities can enhance their level of personal and social skills in relation to boosting their self-esteem. </w:t>
      </w:r>
    </w:p>
    <w:p w:rsidR="0013444D" w:rsidRPr="0002660C" w:rsidRDefault="0013444D" w:rsidP="0002660C">
      <w:pPr>
        <w:spacing w:line="360" w:lineRule="auto"/>
        <w:jc w:val="both"/>
        <w:rPr>
          <w:color w:val="000000" w:themeColor="text1"/>
        </w:rPr>
      </w:pPr>
    </w:p>
    <w:p w:rsidR="000B5E78" w:rsidRPr="0002660C" w:rsidRDefault="00C915A9" w:rsidP="0002660C">
      <w:pPr>
        <w:pStyle w:val="Heading1"/>
        <w:shd w:val="clear" w:color="auto" w:fill="FFFFFF"/>
        <w:spacing w:before="0" w:beforeAutospacing="0" w:after="0" w:afterAutospacing="0" w:line="360" w:lineRule="auto"/>
        <w:jc w:val="both"/>
        <w:rPr>
          <w:b w:val="0"/>
          <w:color w:val="000000" w:themeColor="text1"/>
          <w:sz w:val="24"/>
          <w:szCs w:val="24"/>
        </w:rPr>
      </w:pPr>
      <w:r w:rsidRPr="0002660C">
        <w:rPr>
          <w:b w:val="0"/>
          <w:color w:val="000000" w:themeColor="text1"/>
          <w:sz w:val="24"/>
          <w:szCs w:val="24"/>
        </w:rPr>
        <w:t>Similarly in correspondence to Wale</w:t>
      </w:r>
      <w:r w:rsidR="0013444D" w:rsidRPr="0002660C">
        <w:rPr>
          <w:b w:val="0"/>
          <w:color w:val="000000" w:themeColor="text1"/>
          <w:sz w:val="24"/>
          <w:szCs w:val="24"/>
        </w:rPr>
        <w:t>s</w:t>
      </w:r>
      <w:r w:rsidRPr="0002660C">
        <w:rPr>
          <w:b w:val="0"/>
          <w:color w:val="000000" w:themeColor="text1"/>
          <w:sz w:val="24"/>
          <w:szCs w:val="24"/>
        </w:rPr>
        <w:t>, i</w:t>
      </w:r>
      <w:r w:rsidRPr="0002660C">
        <w:rPr>
          <w:b w:val="0"/>
          <w:color w:val="000000" w:themeColor="text1"/>
          <w:sz w:val="24"/>
          <w:szCs w:val="24"/>
        </w:rPr>
        <w:t xml:space="preserve">n accordance to Orellana (2016) it is suggested that schools within Sweden serve as the foundation for helping immigrant children in acquiring a language along with adopting culture cues which helps the child throughout their childhood experiences in Sweden. </w:t>
      </w:r>
      <w:r w:rsidRPr="0002660C">
        <w:rPr>
          <w:b w:val="0"/>
          <w:color w:val="000000" w:themeColor="text1"/>
          <w:sz w:val="24"/>
          <w:szCs w:val="24"/>
        </w:rPr>
        <w:t xml:space="preserve"> </w:t>
      </w:r>
      <w:r w:rsidRPr="0002660C">
        <w:rPr>
          <w:b w:val="0"/>
          <w:color w:val="000000" w:themeColor="text1"/>
          <w:sz w:val="24"/>
          <w:szCs w:val="24"/>
        </w:rPr>
        <w:t xml:space="preserve">In accordance to Orellana (2016) it is apparent that language skills and cultural awareness assist immigrant children in establishing themselves as an individual in Sweden. </w:t>
      </w:r>
      <w:r w:rsidR="00374C37" w:rsidRPr="0002660C">
        <w:rPr>
          <w:b w:val="0"/>
          <w:color w:val="000000" w:themeColor="text1"/>
          <w:sz w:val="24"/>
          <w:szCs w:val="24"/>
        </w:rPr>
        <w:t xml:space="preserve">However, in accordance to Rothschild (2016) as a country Sweden needs to do more in helping immigrant children learn the Swedish language in order for children to become integrated members of the Swedish environment. </w:t>
      </w:r>
      <w:r w:rsidR="00FA6853" w:rsidRPr="0002660C">
        <w:rPr>
          <w:b w:val="0"/>
          <w:color w:val="000000" w:themeColor="text1"/>
          <w:sz w:val="24"/>
          <w:szCs w:val="24"/>
        </w:rPr>
        <w:t xml:space="preserve">However, </w:t>
      </w:r>
      <w:r w:rsidR="00792929" w:rsidRPr="0002660C">
        <w:rPr>
          <w:b w:val="0"/>
          <w:color w:val="000000" w:themeColor="text1"/>
          <w:sz w:val="24"/>
          <w:szCs w:val="24"/>
        </w:rPr>
        <w:t xml:space="preserve">Tarano (2012) further acknowledges </w:t>
      </w:r>
      <w:r w:rsidRPr="0002660C">
        <w:rPr>
          <w:b w:val="0"/>
          <w:color w:val="000000" w:themeColor="text1"/>
          <w:sz w:val="24"/>
          <w:szCs w:val="24"/>
        </w:rPr>
        <w:t xml:space="preserve">within Sweden </w:t>
      </w:r>
      <w:r w:rsidR="00333A6E" w:rsidRPr="0002660C">
        <w:rPr>
          <w:b w:val="0"/>
          <w:color w:val="000000" w:themeColor="text1"/>
          <w:sz w:val="24"/>
          <w:szCs w:val="24"/>
        </w:rPr>
        <w:t xml:space="preserve">research indicates that there is an increasing number of immigrant children experiencing difficulties at school in relation to their race and background. Tarano (2012) further notes the difficulties immigrant children are facing within Sweden potentially lead to bullying whereby the child is targeted on their appearance or beliefs affecting their childhood experiences. Mangrio and Persson (2017) advocate if children are engaging in negative experiences in early childhood this can potentially affect the child in their future academic achievement due to the child isolating themselves. </w:t>
      </w:r>
    </w:p>
    <w:p w:rsidR="00C65619" w:rsidRPr="0002660C" w:rsidRDefault="00C65619" w:rsidP="0002660C">
      <w:pPr>
        <w:spacing w:line="360" w:lineRule="auto"/>
        <w:jc w:val="both"/>
        <w:rPr>
          <w:color w:val="000000" w:themeColor="text1"/>
        </w:rPr>
      </w:pPr>
    </w:p>
    <w:p w:rsidR="0013444D" w:rsidRPr="0002660C" w:rsidRDefault="00C65619" w:rsidP="0002660C">
      <w:pPr>
        <w:spacing w:line="360" w:lineRule="auto"/>
        <w:jc w:val="both"/>
        <w:rPr>
          <w:color w:val="000000" w:themeColor="text1"/>
        </w:rPr>
      </w:pPr>
      <w:r w:rsidRPr="0002660C">
        <w:rPr>
          <w:color w:val="000000" w:themeColor="text1"/>
        </w:rPr>
        <w:t>To conclude, in accordance to the Public Health Wales Observatory (2013) it is a fundamental obligation to provide</w:t>
      </w:r>
      <w:r w:rsidR="0013444D" w:rsidRPr="0002660C">
        <w:rPr>
          <w:color w:val="000000" w:themeColor="text1"/>
        </w:rPr>
        <w:t xml:space="preserve"> children with opportunities to live in an environment whereby children have the best start in life is essential in terms of redu</w:t>
      </w:r>
      <w:r w:rsidRPr="0002660C">
        <w:rPr>
          <w:color w:val="000000" w:themeColor="text1"/>
        </w:rPr>
        <w:t xml:space="preserve">cing inequalities within </w:t>
      </w:r>
      <w:r w:rsidR="00462E67" w:rsidRPr="0002660C">
        <w:rPr>
          <w:color w:val="000000" w:themeColor="text1"/>
        </w:rPr>
        <w:t xml:space="preserve">their experiences into adulthood involving </w:t>
      </w:r>
      <w:r w:rsidRPr="0002660C">
        <w:rPr>
          <w:color w:val="000000" w:themeColor="text1"/>
        </w:rPr>
        <w:t>health</w:t>
      </w:r>
      <w:r w:rsidR="00462E67" w:rsidRPr="0002660C">
        <w:rPr>
          <w:color w:val="000000" w:themeColor="text1"/>
        </w:rPr>
        <w:t xml:space="preserve"> and education</w:t>
      </w:r>
      <w:r w:rsidRPr="0002660C">
        <w:rPr>
          <w:color w:val="000000" w:themeColor="text1"/>
        </w:rPr>
        <w:t xml:space="preserve">. </w:t>
      </w:r>
    </w:p>
    <w:p w:rsidR="0013444D" w:rsidRPr="0002660C" w:rsidRDefault="0013444D" w:rsidP="0002660C">
      <w:pPr>
        <w:spacing w:line="360" w:lineRule="auto"/>
        <w:jc w:val="both"/>
        <w:rPr>
          <w:color w:val="000000" w:themeColor="text1"/>
        </w:rPr>
      </w:pPr>
    </w:p>
    <w:p w:rsidR="00EF343A" w:rsidRPr="0002660C" w:rsidRDefault="00EF343A" w:rsidP="0002660C">
      <w:pPr>
        <w:spacing w:line="360" w:lineRule="auto"/>
        <w:jc w:val="both"/>
        <w:rPr>
          <w:color w:val="000000" w:themeColor="text1"/>
        </w:rPr>
      </w:pPr>
    </w:p>
    <w:p w:rsidR="003B5C1F" w:rsidRDefault="003B5C1F" w:rsidP="0002660C">
      <w:pPr>
        <w:spacing w:line="360" w:lineRule="auto"/>
        <w:jc w:val="both"/>
        <w:rPr>
          <w:color w:val="000000" w:themeColor="text1"/>
        </w:rPr>
      </w:pPr>
    </w:p>
    <w:p w:rsidR="00D439BD" w:rsidRPr="0002660C" w:rsidRDefault="00D439BD" w:rsidP="0002660C">
      <w:pPr>
        <w:spacing w:line="360" w:lineRule="auto"/>
        <w:jc w:val="both"/>
        <w:rPr>
          <w:color w:val="000000" w:themeColor="text1"/>
        </w:rPr>
      </w:pPr>
      <w:r w:rsidRPr="0002660C">
        <w:rPr>
          <w:color w:val="000000" w:themeColor="text1"/>
        </w:rPr>
        <w:lastRenderedPageBreak/>
        <w:t xml:space="preserve">Reference List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shd w:val="clear" w:color="auto" w:fill="FFFFFF"/>
        </w:rPr>
      </w:pPr>
      <w:r w:rsidRPr="000F085F">
        <w:rPr>
          <w:color w:val="000000" w:themeColor="text1"/>
          <w:shd w:val="clear" w:color="auto" w:fill="FFFFFF"/>
        </w:rPr>
        <w:t xml:space="preserve">Aaron, H. (2017) ‘The Right Way’ </w:t>
      </w:r>
      <w:hyperlink r:id="rId8" w:history="1">
        <w:r w:rsidRPr="000F085F">
          <w:rPr>
            <w:rStyle w:val="Hyperlink"/>
            <w:color w:val="000000" w:themeColor="text1"/>
            <w:shd w:val="clear" w:color="auto" w:fill="FFFFFF"/>
          </w:rPr>
          <w:t>https://www.childcomwales.org.uk/wp-content/uploads/2017/05/The-Right-Way-Education.pdf</w:t>
        </w:r>
      </w:hyperlink>
      <w:r w:rsidRPr="000F085F">
        <w:rPr>
          <w:color w:val="000000" w:themeColor="text1"/>
          <w:shd w:val="clear" w:color="auto" w:fill="FFFFFF"/>
        </w:rPr>
        <w:t xml:space="preserve"> [Accessed: 3</w:t>
      </w:r>
      <w:r w:rsidRPr="000F085F">
        <w:rPr>
          <w:color w:val="000000" w:themeColor="text1"/>
          <w:shd w:val="clear" w:color="auto" w:fill="FFFFFF"/>
          <w:vertAlign w:val="superscript"/>
        </w:rPr>
        <w:t>rd</w:t>
      </w:r>
      <w:r w:rsidRPr="000F085F">
        <w:rPr>
          <w:color w:val="000000" w:themeColor="text1"/>
          <w:shd w:val="clear" w:color="auto" w:fill="FFFFFF"/>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rPr>
      </w:pPr>
      <w:r w:rsidRPr="000F085F">
        <w:rPr>
          <w:color w:val="000000" w:themeColor="text1"/>
          <w:shd w:val="clear" w:color="auto" w:fill="FFFFFF"/>
        </w:rPr>
        <w:t xml:space="preserve">BBC News. (2017) ‘Children should be protected from smacking’ </w:t>
      </w:r>
      <w:hyperlink r:id="rId9" w:history="1">
        <w:r w:rsidRPr="000F085F">
          <w:rPr>
            <w:rStyle w:val="Hyperlink"/>
            <w:color w:val="000000" w:themeColor="text1"/>
            <w:shd w:val="clear" w:color="auto" w:fill="FFFFFF"/>
          </w:rPr>
          <w:t>http://www.bbc.co.uk/news/av/uk-wales-politics-38565271/children-should-be-protected-from-smacking</w:t>
        </w:r>
      </w:hyperlink>
      <w:r w:rsidRPr="000F085F">
        <w:rPr>
          <w:color w:val="000000" w:themeColor="text1"/>
          <w:shd w:val="clear" w:color="auto" w:fill="FFFFFF"/>
        </w:rPr>
        <w:t xml:space="preserve"> [Accessed: 5</w:t>
      </w:r>
      <w:r w:rsidRPr="000F085F">
        <w:rPr>
          <w:color w:val="000000" w:themeColor="text1"/>
          <w:shd w:val="clear" w:color="auto" w:fill="FFFFFF"/>
          <w:vertAlign w:val="superscript"/>
        </w:rPr>
        <w:t>th</w:t>
      </w:r>
      <w:r w:rsidRPr="000F085F">
        <w:rPr>
          <w:color w:val="000000" w:themeColor="text1"/>
          <w:shd w:val="clear" w:color="auto" w:fill="FFFFFF"/>
        </w:rPr>
        <w:t xml:space="preserve"> April 2018]. </w:t>
      </w:r>
    </w:p>
    <w:p w:rsidR="00D439BD" w:rsidRPr="0002660C" w:rsidRDefault="00D439BD" w:rsidP="000F085F">
      <w:pPr>
        <w:pStyle w:val="Heading1"/>
        <w:shd w:val="clear" w:color="auto" w:fill="FFFFFF"/>
        <w:spacing w:before="300" w:beforeAutospacing="0" w:after="150" w:afterAutospacing="0" w:line="360" w:lineRule="auto"/>
        <w:ind w:left="360"/>
        <w:jc w:val="both"/>
        <w:rPr>
          <w:b w:val="0"/>
          <w:bCs w:val="0"/>
          <w:color w:val="000000" w:themeColor="text1"/>
          <w:sz w:val="24"/>
          <w:szCs w:val="24"/>
        </w:rPr>
      </w:pPr>
      <w:r w:rsidRPr="0002660C">
        <w:rPr>
          <w:b w:val="0"/>
          <w:color w:val="000000" w:themeColor="text1"/>
          <w:sz w:val="24"/>
          <w:szCs w:val="24"/>
        </w:rPr>
        <w:t>Bennell, S. J. (2015) ‘</w:t>
      </w:r>
      <w:r w:rsidRPr="0002660C">
        <w:rPr>
          <w:b w:val="0"/>
          <w:bCs w:val="0"/>
          <w:color w:val="000000" w:themeColor="text1"/>
          <w:sz w:val="24"/>
          <w:szCs w:val="24"/>
        </w:rPr>
        <w:t>Education for sustainable development and global citizenship: Leadership, collaboration, and networking in primary schools’,</w:t>
      </w:r>
      <w:r w:rsidRPr="0002660C">
        <w:rPr>
          <w:b w:val="0"/>
          <w:bCs w:val="0"/>
          <w:i/>
          <w:color w:val="000000" w:themeColor="text1"/>
          <w:sz w:val="24"/>
          <w:szCs w:val="24"/>
        </w:rPr>
        <w:t xml:space="preserve"> International</w:t>
      </w:r>
      <w:r w:rsidRPr="0002660C">
        <w:rPr>
          <w:b w:val="0"/>
          <w:bCs w:val="0"/>
          <w:color w:val="000000" w:themeColor="text1"/>
          <w:sz w:val="24"/>
          <w:szCs w:val="24"/>
        </w:rPr>
        <w:t xml:space="preserve"> </w:t>
      </w:r>
      <w:r w:rsidRPr="0002660C">
        <w:rPr>
          <w:b w:val="0"/>
          <w:bCs w:val="0"/>
          <w:i/>
          <w:color w:val="000000" w:themeColor="text1"/>
          <w:sz w:val="24"/>
          <w:szCs w:val="24"/>
        </w:rPr>
        <w:t>Journal of Development Education and Global Learning,</w:t>
      </w:r>
      <w:r w:rsidRPr="0002660C">
        <w:rPr>
          <w:b w:val="0"/>
          <w:bCs w:val="0"/>
          <w:color w:val="000000" w:themeColor="text1"/>
          <w:sz w:val="24"/>
          <w:szCs w:val="24"/>
        </w:rPr>
        <w:t xml:space="preserve"> Volume 7, pp. 5-32. </w:t>
      </w:r>
      <w:proofErr w:type="gramStart"/>
      <w:r w:rsidRPr="0002660C">
        <w:rPr>
          <w:b w:val="0"/>
          <w:bCs w:val="0"/>
          <w:color w:val="000000" w:themeColor="text1"/>
          <w:sz w:val="24"/>
          <w:szCs w:val="24"/>
        </w:rPr>
        <w:t>[On-line].</w:t>
      </w:r>
      <w:proofErr w:type="gramEnd"/>
      <w:r w:rsidRPr="0002660C">
        <w:rPr>
          <w:b w:val="0"/>
          <w:bCs w:val="0"/>
          <w:color w:val="000000" w:themeColor="text1"/>
          <w:sz w:val="24"/>
          <w:szCs w:val="24"/>
        </w:rPr>
        <w:t xml:space="preserve"> Available at: </w:t>
      </w:r>
      <w:hyperlink r:id="rId10" w:history="1">
        <w:r w:rsidRPr="0002660C">
          <w:rPr>
            <w:rStyle w:val="Hyperlink"/>
            <w:b w:val="0"/>
            <w:bCs w:val="0"/>
            <w:color w:val="000000" w:themeColor="text1"/>
            <w:sz w:val="24"/>
            <w:szCs w:val="24"/>
          </w:rPr>
          <w:t>http://www.ingentaconnect.com/content/ioep/ijdegl/2015/00000007/00000001/art00002</w:t>
        </w:r>
      </w:hyperlink>
      <w:r w:rsidRPr="0002660C">
        <w:rPr>
          <w:b w:val="0"/>
          <w:bCs w:val="0"/>
          <w:color w:val="000000" w:themeColor="text1"/>
          <w:sz w:val="24"/>
          <w:szCs w:val="24"/>
        </w:rPr>
        <w:t xml:space="preserve"> [Accessed: 5</w:t>
      </w:r>
      <w:r w:rsidRPr="0002660C">
        <w:rPr>
          <w:b w:val="0"/>
          <w:bCs w:val="0"/>
          <w:color w:val="000000" w:themeColor="text1"/>
          <w:sz w:val="24"/>
          <w:szCs w:val="24"/>
          <w:vertAlign w:val="superscript"/>
        </w:rPr>
        <w:t>th</w:t>
      </w:r>
      <w:r w:rsidRPr="0002660C">
        <w:rPr>
          <w:b w:val="0"/>
          <w:bCs w:val="0"/>
          <w:color w:val="000000" w:themeColor="text1"/>
          <w:sz w:val="24"/>
          <w:szCs w:val="24"/>
        </w:rPr>
        <w:t xml:space="preserve"> April 2018]. </w:t>
      </w:r>
    </w:p>
    <w:p w:rsidR="00D439BD" w:rsidRPr="0002660C" w:rsidRDefault="00D439BD" w:rsidP="000F085F">
      <w:pPr>
        <w:pStyle w:val="Heading1"/>
        <w:shd w:val="clear" w:color="auto" w:fill="FFFFFF"/>
        <w:spacing w:before="240" w:beforeAutospacing="0" w:after="120" w:afterAutospacing="0" w:line="360" w:lineRule="auto"/>
        <w:ind w:left="360"/>
        <w:jc w:val="both"/>
        <w:rPr>
          <w:b w:val="0"/>
          <w:bCs w:val="0"/>
          <w:color w:val="000000" w:themeColor="text1"/>
          <w:sz w:val="24"/>
          <w:szCs w:val="24"/>
        </w:rPr>
      </w:pPr>
      <w:r w:rsidRPr="0002660C">
        <w:rPr>
          <w:b w:val="0"/>
          <w:color w:val="000000" w:themeColor="text1"/>
          <w:sz w:val="24"/>
          <w:szCs w:val="24"/>
          <w:shd w:val="clear" w:color="auto" w:fill="FFFFFF"/>
        </w:rPr>
        <w:t>Bremberg, S. (2009) ‘</w:t>
      </w:r>
      <w:r w:rsidRPr="0002660C">
        <w:rPr>
          <w:b w:val="0"/>
          <w:bCs w:val="0"/>
          <w:color w:val="000000" w:themeColor="text1"/>
          <w:sz w:val="24"/>
          <w:szCs w:val="24"/>
        </w:rPr>
        <w:t xml:space="preserve">A perfect 10: Why Sweden comes out on top in early child development programming’, </w:t>
      </w:r>
      <w:r w:rsidRPr="0002660C">
        <w:rPr>
          <w:b w:val="0"/>
          <w:bCs w:val="0"/>
          <w:i/>
          <w:color w:val="000000" w:themeColor="text1"/>
          <w:sz w:val="24"/>
          <w:szCs w:val="24"/>
        </w:rPr>
        <w:t>National Institutes of Health,</w:t>
      </w:r>
      <w:r w:rsidRPr="0002660C">
        <w:rPr>
          <w:b w:val="0"/>
          <w:bCs w:val="0"/>
          <w:color w:val="000000" w:themeColor="text1"/>
          <w:sz w:val="24"/>
          <w:szCs w:val="24"/>
        </w:rPr>
        <w:t xml:space="preserve"> Volume 14, pp. 677-680. </w:t>
      </w:r>
      <w:proofErr w:type="gramStart"/>
      <w:r w:rsidRPr="0002660C">
        <w:rPr>
          <w:b w:val="0"/>
          <w:bCs w:val="0"/>
          <w:color w:val="000000" w:themeColor="text1"/>
          <w:sz w:val="24"/>
          <w:szCs w:val="24"/>
        </w:rPr>
        <w:t>[On-line].</w:t>
      </w:r>
      <w:proofErr w:type="gramEnd"/>
      <w:r w:rsidRPr="0002660C">
        <w:rPr>
          <w:b w:val="0"/>
          <w:bCs w:val="0"/>
          <w:color w:val="000000" w:themeColor="text1"/>
          <w:sz w:val="24"/>
          <w:szCs w:val="24"/>
        </w:rPr>
        <w:t xml:space="preserve"> Available at: </w:t>
      </w:r>
      <w:hyperlink r:id="rId11" w:history="1">
        <w:r w:rsidRPr="0002660C">
          <w:rPr>
            <w:rStyle w:val="Hyperlink"/>
            <w:b w:val="0"/>
            <w:bCs w:val="0"/>
            <w:color w:val="000000" w:themeColor="text1"/>
            <w:sz w:val="24"/>
            <w:szCs w:val="24"/>
          </w:rPr>
          <w:t>https://www.ncbi.nlm.nih.gov/pmc/articles/PMC2807813/</w:t>
        </w:r>
      </w:hyperlink>
      <w:r w:rsidRPr="0002660C">
        <w:rPr>
          <w:b w:val="0"/>
          <w:bCs w:val="0"/>
          <w:color w:val="000000" w:themeColor="text1"/>
          <w:sz w:val="24"/>
          <w:szCs w:val="24"/>
        </w:rPr>
        <w:t xml:space="preserve"> [Accessed: 2</w:t>
      </w:r>
      <w:r w:rsidRPr="0002660C">
        <w:rPr>
          <w:b w:val="0"/>
          <w:bCs w:val="0"/>
          <w:color w:val="000000" w:themeColor="text1"/>
          <w:sz w:val="24"/>
          <w:szCs w:val="24"/>
          <w:vertAlign w:val="superscript"/>
        </w:rPr>
        <w:t>nd</w:t>
      </w:r>
      <w:r w:rsidRPr="0002660C">
        <w:rPr>
          <w:b w:val="0"/>
          <w:bCs w:val="0"/>
          <w:color w:val="000000" w:themeColor="text1"/>
          <w:sz w:val="24"/>
          <w:szCs w:val="24"/>
        </w:rPr>
        <w:t xml:space="preserve"> April 2018]. </w:t>
      </w:r>
    </w:p>
    <w:p w:rsidR="00D439BD" w:rsidRPr="000F085F" w:rsidRDefault="00D439BD" w:rsidP="000F085F">
      <w:pPr>
        <w:spacing w:line="360" w:lineRule="auto"/>
        <w:ind w:left="360"/>
        <w:jc w:val="both"/>
        <w:rPr>
          <w:color w:val="000000" w:themeColor="text1"/>
          <w:spacing w:val="9"/>
          <w:shd w:val="clear" w:color="auto" w:fill="FFFFFF"/>
        </w:rPr>
      </w:pPr>
      <w:r w:rsidRPr="000F085F">
        <w:rPr>
          <w:noProof/>
          <w:color w:val="000000" w:themeColor="text1"/>
        </w:rPr>
        <w:t xml:space="preserve">Camarata, S. (2015) </w:t>
      </w:r>
      <w:r w:rsidRPr="000F085F">
        <w:rPr>
          <w:i/>
          <w:color w:val="000000" w:themeColor="text1"/>
        </w:rPr>
        <w:t xml:space="preserve">The Intuitive Parent: Why the Best Thing for Your Child Is You. </w:t>
      </w:r>
      <w:r w:rsidRPr="000F085F">
        <w:rPr>
          <w:color w:val="000000" w:themeColor="text1"/>
        </w:rPr>
        <w:t xml:space="preserve">New York: Penguin. </w:t>
      </w:r>
    </w:p>
    <w:p w:rsidR="00D439BD" w:rsidRPr="0002660C" w:rsidRDefault="00D439BD" w:rsidP="000F085F">
      <w:pPr>
        <w:pStyle w:val="Heading1"/>
        <w:spacing w:line="360" w:lineRule="auto"/>
        <w:ind w:left="360"/>
        <w:jc w:val="both"/>
        <w:rPr>
          <w:b w:val="0"/>
          <w:color w:val="000000" w:themeColor="text1"/>
          <w:sz w:val="24"/>
          <w:szCs w:val="24"/>
        </w:rPr>
      </w:pPr>
      <w:r w:rsidRPr="0002660C">
        <w:rPr>
          <w:b w:val="0"/>
          <w:color w:val="000000" w:themeColor="text1"/>
          <w:sz w:val="24"/>
          <w:szCs w:val="24"/>
          <w:shd w:val="clear" w:color="auto" w:fill="FFFFFF"/>
        </w:rPr>
        <w:t>Can, E. and Inalhan, G. (2016) ‘</w:t>
      </w:r>
      <w:proofErr w:type="gramStart"/>
      <w:r w:rsidRPr="0002660C">
        <w:rPr>
          <w:rStyle w:val="nlmarticle-title"/>
          <w:b w:val="0"/>
          <w:color w:val="000000" w:themeColor="text1"/>
          <w:sz w:val="24"/>
          <w:szCs w:val="24"/>
        </w:rPr>
        <w:t>Having</w:t>
      </w:r>
      <w:proofErr w:type="gramEnd"/>
      <w:r w:rsidRPr="0002660C">
        <w:rPr>
          <w:rStyle w:val="nlmarticle-title"/>
          <w:b w:val="0"/>
          <w:color w:val="000000" w:themeColor="text1"/>
          <w:sz w:val="24"/>
          <w:szCs w:val="24"/>
        </w:rPr>
        <w:t xml:space="preserve"> a voice, having a choice: Children’s Participation in Educational Space Design’, </w:t>
      </w:r>
      <w:r w:rsidRPr="0002660C">
        <w:rPr>
          <w:rStyle w:val="nlmarticle-title"/>
          <w:b w:val="0"/>
          <w:i/>
          <w:color w:val="000000" w:themeColor="text1"/>
          <w:sz w:val="24"/>
          <w:szCs w:val="24"/>
        </w:rPr>
        <w:t>An International Journal for All aspects of Design,</w:t>
      </w:r>
      <w:r w:rsidRPr="0002660C">
        <w:rPr>
          <w:rStyle w:val="nlmarticle-title"/>
          <w:b w:val="0"/>
          <w:color w:val="000000" w:themeColor="text1"/>
          <w:sz w:val="24"/>
          <w:szCs w:val="24"/>
        </w:rPr>
        <w:t xml:space="preserve"> Volume 20, pp. </w:t>
      </w:r>
      <w:r w:rsidRPr="0002660C">
        <w:rPr>
          <w:b w:val="0"/>
          <w:color w:val="000000" w:themeColor="text1"/>
          <w:sz w:val="24"/>
          <w:szCs w:val="24"/>
        </w:rPr>
        <w:t xml:space="preserve">3238-3251. </w:t>
      </w:r>
      <w:proofErr w:type="gramStart"/>
      <w:r w:rsidRPr="0002660C">
        <w:rPr>
          <w:b w:val="0"/>
          <w:color w:val="000000" w:themeColor="text1"/>
          <w:sz w:val="24"/>
          <w:szCs w:val="24"/>
        </w:rPr>
        <w:t>[On-line].</w:t>
      </w:r>
      <w:proofErr w:type="gramEnd"/>
      <w:r w:rsidRPr="0002660C">
        <w:rPr>
          <w:b w:val="0"/>
          <w:color w:val="000000" w:themeColor="text1"/>
          <w:sz w:val="24"/>
          <w:szCs w:val="24"/>
        </w:rPr>
        <w:t xml:space="preserve"> Available at: </w:t>
      </w:r>
      <w:hyperlink r:id="rId12" w:history="1">
        <w:r w:rsidRPr="0002660C">
          <w:rPr>
            <w:rStyle w:val="Hyperlink"/>
            <w:b w:val="0"/>
            <w:color w:val="000000" w:themeColor="text1"/>
            <w:sz w:val="24"/>
            <w:szCs w:val="24"/>
          </w:rPr>
          <w:t>https://www.tandfonline.com/doi/abs/10.1080/14606925.2017.1352829</w:t>
        </w:r>
      </w:hyperlink>
      <w:r w:rsidRPr="0002660C">
        <w:rPr>
          <w:b w:val="0"/>
          <w:color w:val="000000" w:themeColor="text1"/>
          <w:sz w:val="24"/>
          <w:szCs w:val="24"/>
        </w:rPr>
        <w:t xml:space="preserve"> [Accessed: 4</w:t>
      </w:r>
      <w:r w:rsidRPr="0002660C">
        <w:rPr>
          <w:b w:val="0"/>
          <w:color w:val="000000" w:themeColor="text1"/>
          <w:sz w:val="24"/>
          <w:szCs w:val="24"/>
          <w:vertAlign w:val="superscript"/>
        </w:rPr>
        <w:t>th</w:t>
      </w:r>
      <w:r w:rsidRPr="0002660C">
        <w:rPr>
          <w:b w:val="0"/>
          <w:color w:val="000000" w:themeColor="text1"/>
          <w:sz w:val="24"/>
          <w:szCs w:val="24"/>
        </w:rPr>
        <w:t xml:space="preserve"> April 2018]. </w:t>
      </w:r>
    </w:p>
    <w:p w:rsidR="00D439BD" w:rsidRPr="000F085F" w:rsidRDefault="00D439BD" w:rsidP="000F085F">
      <w:pPr>
        <w:spacing w:line="360" w:lineRule="auto"/>
        <w:ind w:left="360"/>
        <w:jc w:val="both"/>
        <w:rPr>
          <w:noProof/>
          <w:color w:val="000000" w:themeColor="text1"/>
        </w:rPr>
      </w:pPr>
      <w:r w:rsidRPr="000F085F">
        <w:rPr>
          <w:noProof/>
          <w:color w:val="000000" w:themeColor="text1"/>
        </w:rPr>
        <w:t xml:space="preserve">Canella, G. S. and Soto, D. L. (2010) </w:t>
      </w:r>
      <w:r w:rsidRPr="000F085F">
        <w:rPr>
          <w:i/>
          <w:color w:val="000000" w:themeColor="text1"/>
        </w:rPr>
        <w:t>Childhoods: A Handbook</w:t>
      </w:r>
      <w:r w:rsidRPr="000F085F">
        <w:rPr>
          <w:i/>
          <w:noProof/>
          <w:color w:val="000000" w:themeColor="text1"/>
        </w:rPr>
        <w:t xml:space="preserve">. </w:t>
      </w:r>
      <w:r w:rsidRPr="000F085F">
        <w:rPr>
          <w:noProof/>
          <w:color w:val="000000" w:themeColor="text1"/>
        </w:rPr>
        <w:t xml:space="preserve">New York: Peter Lang Publishing Inc.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lastRenderedPageBreak/>
        <w:t xml:space="preserve">Christopher, D. S., Jonas, H. and Kirk, S. (2016) ‘Parents' years in Sweden and children's educational performance’, </w:t>
      </w:r>
      <w:r w:rsidRPr="000F085F">
        <w:rPr>
          <w:i/>
          <w:color w:val="000000" w:themeColor="text1"/>
        </w:rPr>
        <w:t>Journal of Migration,</w:t>
      </w:r>
      <w:r w:rsidRPr="000F085F">
        <w:rPr>
          <w:color w:val="000000" w:themeColor="text1"/>
        </w:rPr>
        <w:t xml:space="preserve"> Volume 5, pp. 1-17.</w:t>
      </w:r>
      <w:proofErr w:type="gramEnd"/>
      <w:r w:rsidRPr="000F085F">
        <w:rPr>
          <w:color w:val="000000" w:themeColor="text1"/>
        </w:rPr>
        <w:t xml:space="preserve"> </w:t>
      </w:r>
      <w:proofErr w:type="gramStart"/>
      <w:r w:rsidRPr="000F085F">
        <w:rPr>
          <w:color w:val="000000" w:themeColor="text1"/>
        </w:rPr>
        <w:t>[On-line].</w:t>
      </w:r>
      <w:proofErr w:type="gramEnd"/>
      <w:r w:rsidRPr="000F085F">
        <w:rPr>
          <w:color w:val="000000" w:themeColor="text1"/>
        </w:rPr>
        <w:t xml:space="preserve"> Available at: </w:t>
      </w:r>
      <w:hyperlink r:id="rId13" w:history="1">
        <w:r w:rsidRPr="000F085F">
          <w:rPr>
            <w:rStyle w:val="Hyperlink"/>
            <w:color w:val="000000" w:themeColor="text1"/>
          </w:rPr>
          <w:t>https://www.econstor.eu/bitstream/10419/149453/1/86034648X.pdf</w:t>
        </w:r>
      </w:hyperlink>
      <w:r w:rsidRPr="000F085F">
        <w:rPr>
          <w:color w:val="000000" w:themeColor="text1"/>
        </w:rPr>
        <w:t xml:space="preserve"> [Accessed: 4</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shd w:val="clear" w:color="auto" w:fill="FFFFFF"/>
        </w:rPr>
      </w:pPr>
      <w:r w:rsidRPr="000F085F">
        <w:rPr>
          <w:color w:val="000000" w:themeColor="text1"/>
          <w:shd w:val="clear" w:color="auto" w:fill="FFFFFF"/>
        </w:rPr>
        <w:t xml:space="preserve">Clarke, P. (2004) ‘Lifting the Lid on the Nations Toilets’ </w:t>
      </w:r>
      <w:hyperlink r:id="rId14" w:history="1">
        <w:r w:rsidRPr="000F085F">
          <w:rPr>
            <w:rStyle w:val="Hyperlink"/>
            <w:color w:val="000000" w:themeColor="text1"/>
            <w:shd w:val="clear" w:color="auto" w:fill="FFFFFF"/>
          </w:rPr>
          <w:t>https://www.childcomwales.org.uk/wp-content/uploads/2016/04/Lifting-the-Lid.pdf</w:t>
        </w:r>
      </w:hyperlink>
      <w:r w:rsidRPr="000F085F">
        <w:rPr>
          <w:color w:val="000000" w:themeColor="text1"/>
          <w:shd w:val="clear" w:color="auto" w:fill="FFFFFF"/>
        </w:rPr>
        <w:t xml:space="preserve"> [Accessed: 3</w:t>
      </w:r>
      <w:r w:rsidRPr="000F085F">
        <w:rPr>
          <w:color w:val="000000" w:themeColor="text1"/>
          <w:shd w:val="clear" w:color="auto" w:fill="FFFFFF"/>
          <w:vertAlign w:val="superscript"/>
        </w:rPr>
        <w:t>rd</w:t>
      </w:r>
      <w:r w:rsidRPr="000F085F">
        <w:rPr>
          <w:color w:val="000000" w:themeColor="text1"/>
          <w:shd w:val="clear" w:color="auto" w:fill="FFFFFF"/>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rPr>
      </w:pPr>
      <w:r w:rsidRPr="000F085F">
        <w:rPr>
          <w:color w:val="000000" w:themeColor="text1"/>
          <w:shd w:val="clear" w:color="auto" w:fill="FFFFFF"/>
        </w:rPr>
        <w:t>Devine, D. (2013) ‘</w:t>
      </w:r>
      <w:r w:rsidRPr="000F085F">
        <w:rPr>
          <w:bCs/>
          <w:color w:val="000000" w:themeColor="text1"/>
        </w:rPr>
        <w:t xml:space="preserve">Welsh speakers more likely to get top qualifications and jobs' </w:t>
      </w:r>
      <w:hyperlink r:id="rId15" w:history="1">
        <w:r w:rsidRPr="000F085F">
          <w:rPr>
            <w:rStyle w:val="Hyperlink"/>
            <w:color w:val="000000" w:themeColor="text1"/>
            <w:spacing w:val="-15"/>
          </w:rPr>
          <w:t>https://www.walesonline.co.uk/news/wales-news/welsh-speakers-more-likely-top-6335953</w:t>
        </w:r>
      </w:hyperlink>
      <w:r w:rsidRPr="000F085F">
        <w:rPr>
          <w:bCs/>
          <w:color w:val="000000" w:themeColor="text1"/>
        </w:rPr>
        <w:t xml:space="preserve"> [Accessed: 28</w:t>
      </w:r>
      <w:r w:rsidRPr="000F085F">
        <w:rPr>
          <w:bCs/>
          <w:color w:val="000000" w:themeColor="text1"/>
          <w:vertAlign w:val="superscript"/>
        </w:rPr>
        <w:t>th</w:t>
      </w:r>
      <w:r w:rsidRPr="000F085F">
        <w:rPr>
          <w:bCs/>
          <w:color w:val="000000" w:themeColor="text1"/>
        </w:rPr>
        <w:t xml:space="preserve"> March 201].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t>Estyn.</w:t>
      </w:r>
      <w:proofErr w:type="gramEnd"/>
      <w:r w:rsidRPr="000F085F">
        <w:rPr>
          <w:color w:val="000000" w:themeColor="text1"/>
        </w:rPr>
        <w:t xml:space="preserve"> (2009) ‘Play and Active Learning’ </w:t>
      </w:r>
      <w:hyperlink r:id="rId16" w:history="1">
        <w:r w:rsidRPr="000F085F">
          <w:rPr>
            <w:rStyle w:val="Hyperlink"/>
            <w:color w:val="000000" w:themeColor="text1"/>
          </w:rPr>
          <w:t>https://www.estyn.gov.wales/sites/default/files/documents/Play%20and%20Active%20Learning%3A%20A%20toolkit%20for%20Foundation%20Phase%20practitioners%20-%20September%202009.pdf</w:t>
        </w:r>
      </w:hyperlink>
      <w:r w:rsidRPr="000F085F">
        <w:rPr>
          <w:color w:val="000000" w:themeColor="text1"/>
        </w:rPr>
        <w:t xml:space="preserve"> [Accessed: 4</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pStyle w:val="Heading1"/>
        <w:spacing w:line="360" w:lineRule="auto"/>
        <w:ind w:left="360"/>
        <w:jc w:val="both"/>
        <w:rPr>
          <w:b w:val="0"/>
          <w:color w:val="000000" w:themeColor="text1"/>
          <w:sz w:val="24"/>
          <w:szCs w:val="24"/>
        </w:rPr>
      </w:pPr>
      <w:r w:rsidRPr="0002660C">
        <w:rPr>
          <w:b w:val="0"/>
          <w:color w:val="000000" w:themeColor="text1"/>
          <w:sz w:val="24"/>
          <w:szCs w:val="24"/>
        </w:rPr>
        <w:t xml:space="preserve">Evans, J. (2016) ‘Children’s rights, educational research and the UNCRC: past, present and future’, </w:t>
      </w:r>
      <w:r w:rsidRPr="0002660C">
        <w:rPr>
          <w:b w:val="0"/>
          <w:i/>
          <w:color w:val="000000" w:themeColor="text1"/>
          <w:sz w:val="24"/>
          <w:szCs w:val="24"/>
        </w:rPr>
        <w:t xml:space="preserve">Journal of Education for Teaching, </w:t>
      </w:r>
      <w:r w:rsidRPr="0002660C">
        <w:rPr>
          <w:b w:val="0"/>
          <w:color w:val="000000" w:themeColor="text1"/>
          <w:sz w:val="24"/>
          <w:szCs w:val="24"/>
        </w:rPr>
        <w:t xml:space="preserve">Volume 42, pp. 626-627. </w:t>
      </w:r>
      <w:proofErr w:type="gramStart"/>
      <w:r w:rsidRPr="0002660C">
        <w:rPr>
          <w:b w:val="0"/>
          <w:color w:val="000000" w:themeColor="text1"/>
          <w:sz w:val="24"/>
          <w:szCs w:val="24"/>
        </w:rPr>
        <w:t>[On-line].</w:t>
      </w:r>
      <w:proofErr w:type="gramEnd"/>
      <w:r w:rsidRPr="0002660C">
        <w:rPr>
          <w:b w:val="0"/>
          <w:color w:val="000000" w:themeColor="text1"/>
          <w:sz w:val="24"/>
          <w:szCs w:val="24"/>
        </w:rPr>
        <w:t xml:space="preserve"> Available at: </w:t>
      </w:r>
      <w:hyperlink r:id="rId17" w:history="1">
        <w:r w:rsidRPr="0002660C">
          <w:rPr>
            <w:rStyle w:val="Hyperlink"/>
            <w:b w:val="0"/>
            <w:color w:val="000000" w:themeColor="text1"/>
            <w:sz w:val="24"/>
            <w:szCs w:val="24"/>
          </w:rPr>
          <w:t>https://www.tandfonline.com/doi/abs/10.1080/02607476.2016.1235926</w:t>
        </w:r>
      </w:hyperlink>
      <w:r w:rsidRPr="0002660C">
        <w:rPr>
          <w:b w:val="0"/>
          <w:color w:val="000000" w:themeColor="text1"/>
          <w:sz w:val="24"/>
          <w:szCs w:val="24"/>
        </w:rPr>
        <w:t xml:space="preserve"> [Accessed: 3</w:t>
      </w:r>
      <w:r w:rsidRPr="0002660C">
        <w:rPr>
          <w:b w:val="0"/>
          <w:color w:val="000000" w:themeColor="text1"/>
          <w:sz w:val="24"/>
          <w:szCs w:val="24"/>
          <w:vertAlign w:val="superscript"/>
        </w:rPr>
        <w:t>rd</w:t>
      </w:r>
      <w:r w:rsidRPr="0002660C">
        <w:rPr>
          <w:b w:val="0"/>
          <w:color w:val="000000" w:themeColor="text1"/>
          <w:sz w:val="24"/>
          <w:szCs w:val="24"/>
        </w:rPr>
        <w:t xml:space="preserve"> April 2018]. </w:t>
      </w: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r w:rsidRPr="0002660C">
        <w:rPr>
          <w:b w:val="0"/>
          <w:color w:val="000000" w:themeColor="text1"/>
          <w:sz w:val="24"/>
          <w:szCs w:val="24"/>
        </w:rPr>
        <w:t xml:space="preserve">Frost, L. J. (2010) </w:t>
      </w:r>
      <w:r w:rsidRPr="0002660C">
        <w:rPr>
          <w:b w:val="0"/>
          <w:i/>
          <w:color w:val="000000" w:themeColor="text1"/>
          <w:sz w:val="24"/>
          <w:szCs w:val="24"/>
        </w:rPr>
        <w:t>A History of Children's Play and Play Environments: Toward a Contemporary Child Saving Movement.</w:t>
      </w:r>
      <w:r w:rsidRPr="0002660C">
        <w:rPr>
          <w:b w:val="0"/>
          <w:color w:val="000000" w:themeColor="text1"/>
          <w:sz w:val="24"/>
          <w:szCs w:val="24"/>
        </w:rPr>
        <w:t xml:space="preserve"> UK: Routledge.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t>Global Studies of Childhood.</w:t>
      </w:r>
      <w:proofErr w:type="gramEnd"/>
      <w:r w:rsidRPr="000F085F">
        <w:rPr>
          <w:color w:val="000000" w:themeColor="text1"/>
        </w:rPr>
        <w:t xml:space="preserve"> (2012) ‘Childhood Futures: better childhoods?</w:t>
      </w:r>
      <w:proofErr w:type="gramStart"/>
      <w:r w:rsidRPr="000F085F">
        <w:rPr>
          <w:color w:val="000000" w:themeColor="text1"/>
        </w:rPr>
        <w:t>’,</w:t>
      </w:r>
      <w:proofErr w:type="gramEnd"/>
      <w:r w:rsidRPr="000F085F">
        <w:rPr>
          <w:color w:val="000000" w:themeColor="text1"/>
        </w:rPr>
        <w:t xml:space="preserve"> </w:t>
      </w:r>
      <w:r w:rsidRPr="000F085F">
        <w:rPr>
          <w:i/>
          <w:color w:val="000000" w:themeColor="text1"/>
        </w:rPr>
        <w:t>SAGE Publications,</w:t>
      </w:r>
      <w:r w:rsidRPr="000F085F">
        <w:rPr>
          <w:color w:val="000000" w:themeColor="text1"/>
        </w:rPr>
        <w:t xml:space="preserve"> Volume 2, pp. 170-175. </w:t>
      </w:r>
      <w:proofErr w:type="gramStart"/>
      <w:r w:rsidRPr="000F085F">
        <w:rPr>
          <w:color w:val="000000" w:themeColor="text1"/>
        </w:rPr>
        <w:t>[On-line].</w:t>
      </w:r>
      <w:proofErr w:type="gramEnd"/>
      <w:r w:rsidRPr="000F085F">
        <w:rPr>
          <w:color w:val="000000" w:themeColor="text1"/>
        </w:rPr>
        <w:t xml:space="preserve"> Available at: </w:t>
      </w:r>
      <w:hyperlink r:id="rId18" w:history="1">
        <w:r w:rsidRPr="000F085F">
          <w:rPr>
            <w:rStyle w:val="Hyperlink"/>
            <w:color w:val="000000" w:themeColor="text1"/>
          </w:rPr>
          <w:t>http://journals.sagepub.com/doi/pdf/10.2304/gsch.2012.2.3.170</w:t>
        </w:r>
      </w:hyperlink>
      <w:r w:rsidRPr="000F085F">
        <w:rPr>
          <w:color w:val="000000" w:themeColor="text1"/>
        </w:rPr>
        <w:t xml:space="preserve"> [Accessed: 30</w:t>
      </w:r>
      <w:r w:rsidRPr="000F085F">
        <w:rPr>
          <w:color w:val="000000" w:themeColor="text1"/>
          <w:vertAlign w:val="superscript"/>
        </w:rPr>
        <w:t>th</w:t>
      </w:r>
      <w:r w:rsidRPr="000F085F">
        <w:rPr>
          <w:color w:val="000000" w:themeColor="text1"/>
        </w:rPr>
        <w:t xml:space="preserve"> March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shd w:val="clear" w:color="auto" w:fill="FFFFFF"/>
        </w:rPr>
      </w:pPr>
      <w:r w:rsidRPr="000F085F">
        <w:rPr>
          <w:color w:val="000000" w:themeColor="text1"/>
        </w:rPr>
        <w:lastRenderedPageBreak/>
        <w:t>Henry, A. (2014) ‘</w:t>
      </w:r>
      <w:r w:rsidRPr="000F085F">
        <w:rPr>
          <w:bCs/>
          <w:color w:val="000000" w:themeColor="text1"/>
          <w:shd w:val="clear" w:color="auto" w:fill="FFFFFF"/>
        </w:rPr>
        <w:t xml:space="preserve">Swedish students’ beliefs about learning English in and outside of school’, </w:t>
      </w:r>
      <w:r w:rsidRPr="000F085F">
        <w:rPr>
          <w:i/>
          <w:color w:val="000000" w:themeColor="text1"/>
          <w:shd w:val="clear" w:color="auto" w:fill="FFFFFF"/>
        </w:rPr>
        <w:t>John Benjamin’s Publishing Company,</w:t>
      </w:r>
      <w:r w:rsidRPr="000F085F">
        <w:rPr>
          <w:color w:val="000000" w:themeColor="text1"/>
          <w:shd w:val="clear" w:color="auto" w:fill="FFFFFF"/>
        </w:rPr>
        <w:t xml:space="preserve"> Volume 1, pp. 93-116. </w:t>
      </w:r>
      <w:proofErr w:type="gramStart"/>
      <w:r w:rsidRPr="000F085F">
        <w:rPr>
          <w:color w:val="000000" w:themeColor="text1"/>
          <w:shd w:val="clear" w:color="auto" w:fill="FFFFFF"/>
        </w:rPr>
        <w:t>[On-line].</w:t>
      </w:r>
      <w:proofErr w:type="gramEnd"/>
      <w:r w:rsidRPr="000F085F">
        <w:rPr>
          <w:color w:val="000000" w:themeColor="text1"/>
          <w:shd w:val="clear" w:color="auto" w:fill="FFFFFF"/>
        </w:rPr>
        <w:t xml:space="preserve"> Available at: </w:t>
      </w:r>
      <w:hyperlink r:id="rId19" w:history="1">
        <w:r w:rsidRPr="000F085F">
          <w:rPr>
            <w:rStyle w:val="Hyperlink"/>
            <w:color w:val="000000" w:themeColor="text1"/>
            <w:shd w:val="clear" w:color="auto" w:fill="FFFFFF"/>
          </w:rPr>
          <w:t>http://www.diva-portal.org/smash/get/diva2:737370/fulltext01.pdf</w:t>
        </w:r>
      </w:hyperlink>
      <w:r w:rsidRPr="000F085F">
        <w:rPr>
          <w:color w:val="000000" w:themeColor="text1"/>
          <w:shd w:val="clear" w:color="auto" w:fill="FFFFFF"/>
        </w:rPr>
        <w:t xml:space="preserve"> [Accessed: 6</w:t>
      </w:r>
      <w:r w:rsidRPr="000F085F">
        <w:rPr>
          <w:color w:val="000000" w:themeColor="text1"/>
          <w:shd w:val="clear" w:color="auto" w:fill="FFFFFF"/>
          <w:vertAlign w:val="superscript"/>
        </w:rPr>
        <w:t>th</w:t>
      </w:r>
      <w:r w:rsidRPr="000F085F">
        <w:rPr>
          <w:color w:val="000000" w:themeColor="text1"/>
          <w:shd w:val="clear" w:color="auto" w:fill="FFFFFF"/>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shd w:val="clear" w:color="auto" w:fill="FFFFFF"/>
        </w:rPr>
      </w:pPr>
      <w:r w:rsidRPr="000F085F">
        <w:rPr>
          <w:color w:val="000000" w:themeColor="text1"/>
          <w:shd w:val="clear" w:color="auto" w:fill="FFFFFF"/>
        </w:rPr>
        <w:t>Holland, S. (4</w:t>
      </w:r>
      <w:r w:rsidRPr="000F085F">
        <w:rPr>
          <w:color w:val="000000" w:themeColor="text1"/>
          <w:shd w:val="clear" w:color="auto" w:fill="FFFFFF"/>
          <w:vertAlign w:val="superscript"/>
        </w:rPr>
        <w:t>th</w:t>
      </w:r>
      <w:r w:rsidRPr="000F085F">
        <w:rPr>
          <w:color w:val="000000" w:themeColor="text1"/>
          <w:shd w:val="clear" w:color="auto" w:fill="FFFFFF"/>
        </w:rPr>
        <w:t xml:space="preserve"> November 2015) </w:t>
      </w:r>
      <w:r w:rsidRPr="000F085F">
        <w:rPr>
          <w:i/>
          <w:color w:val="000000" w:themeColor="text1"/>
          <w:shd w:val="clear" w:color="auto" w:fill="FFFFFF"/>
        </w:rPr>
        <w:t xml:space="preserve">Children’s Commissioner for Wales’ Annual Report 2014-15. </w:t>
      </w:r>
      <w:proofErr w:type="gramStart"/>
      <w:r w:rsidRPr="000F085F">
        <w:rPr>
          <w:color w:val="000000" w:themeColor="text1"/>
          <w:shd w:val="clear" w:color="auto" w:fill="FFFFFF"/>
        </w:rPr>
        <w:t>YouTube.</w:t>
      </w:r>
      <w:proofErr w:type="gramEnd"/>
      <w:r w:rsidRPr="000F085F">
        <w:rPr>
          <w:color w:val="000000" w:themeColor="text1"/>
          <w:shd w:val="clear" w:color="auto" w:fill="FFFFFF"/>
        </w:rPr>
        <w:t xml:space="preserve"> </w:t>
      </w:r>
      <w:proofErr w:type="gramStart"/>
      <w:r w:rsidRPr="000F085F">
        <w:rPr>
          <w:color w:val="000000" w:themeColor="text1"/>
          <w:shd w:val="clear" w:color="auto" w:fill="FFFFFF"/>
        </w:rPr>
        <w:t>[On-line].</w:t>
      </w:r>
      <w:proofErr w:type="gramEnd"/>
      <w:r w:rsidRPr="000F085F">
        <w:rPr>
          <w:color w:val="000000" w:themeColor="text1"/>
          <w:shd w:val="clear" w:color="auto" w:fill="FFFFFF"/>
        </w:rPr>
        <w:t xml:space="preserve"> Available at: </w:t>
      </w:r>
      <w:hyperlink r:id="rId20" w:history="1">
        <w:r w:rsidRPr="000F085F">
          <w:rPr>
            <w:rStyle w:val="Hyperlink"/>
            <w:color w:val="000000" w:themeColor="text1"/>
            <w:shd w:val="clear" w:color="auto" w:fill="FFFFFF"/>
          </w:rPr>
          <w:t>https://www.youtube.com/watch?v=qXz3HMSoms4</w:t>
        </w:r>
      </w:hyperlink>
      <w:r w:rsidRPr="000F085F">
        <w:rPr>
          <w:color w:val="000000" w:themeColor="text1"/>
          <w:shd w:val="clear" w:color="auto" w:fill="FFFFFF"/>
        </w:rPr>
        <w:t xml:space="preserve"> [Accessed: 4</w:t>
      </w:r>
      <w:r w:rsidRPr="000F085F">
        <w:rPr>
          <w:color w:val="000000" w:themeColor="text1"/>
          <w:shd w:val="clear" w:color="auto" w:fill="FFFFFF"/>
          <w:vertAlign w:val="superscript"/>
        </w:rPr>
        <w:t>th</w:t>
      </w:r>
      <w:r w:rsidRPr="000F085F">
        <w:rPr>
          <w:color w:val="000000" w:themeColor="text1"/>
          <w:shd w:val="clear" w:color="auto" w:fill="FFFFFF"/>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Hutt, J. and Davidson, J. (Unknown Date) ‘Children and Young People: rights to action’ </w:t>
      </w:r>
      <w:hyperlink r:id="rId21" w:history="1">
        <w:r w:rsidRPr="000F085F">
          <w:rPr>
            <w:rStyle w:val="Hyperlink"/>
            <w:color w:val="000000" w:themeColor="text1"/>
          </w:rPr>
          <w:t>http://www.assembly.wales/Committee%20Documents/HSS(2)-02-04%20Paper%201%20%20Children%20and%20Young%20People%20Rights%20to%20Action-04022004-14558/n0000000000000000000000000016990-English.pdf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Igawa, K. and Yagi, S. (2011) ‘Perspectives on English Language Education in Sweden’ </w:t>
      </w:r>
      <w:hyperlink r:id="rId22" w:history="1">
        <w:r w:rsidRPr="000F085F">
          <w:rPr>
            <w:rStyle w:val="Hyperlink"/>
            <w:color w:val="000000" w:themeColor="text1"/>
          </w:rPr>
          <w:t>http://www.shitennoji.ac.jp/ibu/docs/toshokan/kiyou/52/kiyo52-06.pdf</w:t>
        </w:r>
      </w:hyperlink>
      <w:r w:rsidRPr="000F085F">
        <w:rPr>
          <w:color w:val="000000" w:themeColor="text1"/>
        </w:rPr>
        <w:t xml:space="preserve"> [Accessed: 6</w:t>
      </w:r>
      <w:r w:rsidRPr="000F085F">
        <w:rPr>
          <w:color w:val="000000" w:themeColor="text1"/>
          <w:vertAlign w:val="superscript"/>
        </w:rPr>
        <w:t>th</w:t>
      </w:r>
      <w:r w:rsidRPr="000F085F">
        <w:rPr>
          <w:color w:val="000000" w:themeColor="text1"/>
        </w:rPr>
        <w:t xml:space="preserve"> April 2018]. </w:t>
      </w:r>
    </w:p>
    <w:p w:rsidR="001504EA" w:rsidRPr="0002660C" w:rsidRDefault="001504EA" w:rsidP="000F085F">
      <w:pPr>
        <w:spacing w:line="360" w:lineRule="auto"/>
        <w:jc w:val="both"/>
        <w:rPr>
          <w:color w:val="000000" w:themeColor="text1"/>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r w:rsidRPr="0002660C">
        <w:rPr>
          <w:b w:val="0"/>
          <w:color w:val="000000" w:themeColor="text1"/>
          <w:sz w:val="24"/>
          <w:szCs w:val="24"/>
          <w:shd w:val="clear" w:color="auto" w:fill="FFFFFF"/>
        </w:rPr>
        <w:t>Jerome, K. (2016) ‘</w:t>
      </w:r>
      <w:r w:rsidRPr="0002660C">
        <w:rPr>
          <w:b w:val="0"/>
          <w:color w:val="000000" w:themeColor="text1"/>
          <w:sz w:val="24"/>
          <w:szCs w:val="24"/>
        </w:rPr>
        <w:t xml:space="preserve">Interpreting Children’s Rights Education: Three perspectives and three roles for teachers’, </w:t>
      </w:r>
      <w:r w:rsidRPr="0002660C">
        <w:rPr>
          <w:b w:val="0"/>
          <w:i/>
          <w:color w:val="000000" w:themeColor="text1"/>
          <w:sz w:val="24"/>
          <w:szCs w:val="24"/>
        </w:rPr>
        <w:t>SAGE Journals,</w:t>
      </w:r>
      <w:r w:rsidRPr="0002660C">
        <w:rPr>
          <w:b w:val="0"/>
          <w:color w:val="000000" w:themeColor="text1"/>
          <w:sz w:val="24"/>
          <w:szCs w:val="24"/>
        </w:rPr>
        <w:t xml:space="preserve"> Volume 15, pp. 1-5. </w:t>
      </w:r>
      <w:proofErr w:type="gramStart"/>
      <w:r w:rsidRPr="0002660C">
        <w:rPr>
          <w:b w:val="0"/>
          <w:color w:val="000000" w:themeColor="text1"/>
          <w:sz w:val="24"/>
          <w:szCs w:val="24"/>
        </w:rPr>
        <w:t>[On-line].</w:t>
      </w:r>
      <w:proofErr w:type="gramEnd"/>
      <w:r w:rsidRPr="0002660C">
        <w:rPr>
          <w:b w:val="0"/>
          <w:color w:val="000000" w:themeColor="text1"/>
          <w:sz w:val="24"/>
          <w:szCs w:val="24"/>
        </w:rPr>
        <w:t xml:space="preserve"> Available at: </w:t>
      </w:r>
      <w:hyperlink r:id="rId23" w:history="1">
        <w:r w:rsidRPr="0002660C">
          <w:rPr>
            <w:rStyle w:val="Hyperlink"/>
            <w:b w:val="0"/>
            <w:color w:val="000000" w:themeColor="text1"/>
            <w:sz w:val="24"/>
            <w:szCs w:val="24"/>
          </w:rPr>
          <w:t>http://journals.sagepub.com/doi/abs/10.1177/2047173416683425</w:t>
        </w:r>
      </w:hyperlink>
      <w:r w:rsidRPr="0002660C">
        <w:rPr>
          <w:b w:val="0"/>
          <w:color w:val="000000" w:themeColor="text1"/>
          <w:sz w:val="24"/>
          <w:szCs w:val="24"/>
        </w:rPr>
        <w:t xml:space="preserve"> [Accessed: 3</w:t>
      </w:r>
      <w:r w:rsidRPr="0002660C">
        <w:rPr>
          <w:b w:val="0"/>
          <w:color w:val="000000" w:themeColor="text1"/>
          <w:sz w:val="24"/>
          <w:szCs w:val="24"/>
          <w:vertAlign w:val="superscript"/>
        </w:rPr>
        <w:t>rd</w:t>
      </w:r>
      <w:r w:rsidRPr="0002660C">
        <w:rPr>
          <w:b w:val="0"/>
          <w:color w:val="000000" w:themeColor="text1"/>
          <w:sz w:val="24"/>
          <w:szCs w:val="24"/>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b w:val="0"/>
          <w:color w:val="000000" w:themeColor="text1"/>
          <w:sz w:val="24"/>
          <w:szCs w:val="24"/>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proofErr w:type="gramStart"/>
      <w:r w:rsidRPr="0002660C">
        <w:rPr>
          <w:b w:val="0"/>
          <w:color w:val="000000" w:themeColor="text1"/>
          <w:sz w:val="24"/>
          <w:szCs w:val="24"/>
        </w:rPr>
        <w:t xml:space="preserve">Johansson, M. I. (2013) ‘The </w:t>
      </w:r>
      <w:r w:rsidRPr="0002660C">
        <w:rPr>
          <w:rStyle w:val="nlmarticle-title"/>
          <w:b w:val="0"/>
          <w:color w:val="000000" w:themeColor="text1"/>
          <w:sz w:val="24"/>
          <w:szCs w:val="24"/>
        </w:rPr>
        <w:t xml:space="preserve">rights of the child and ethnic minority families in Sweden’, </w:t>
      </w:r>
      <w:r w:rsidRPr="0002660C">
        <w:rPr>
          <w:rStyle w:val="nlmarticle-title"/>
          <w:b w:val="0"/>
          <w:i/>
          <w:color w:val="000000" w:themeColor="text1"/>
          <w:sz w:val="24"/>
          <w:szCs w:val="24"/>
        </w:rPr>
        <w:t>China Journal of Social Work,</w:t>
      </w:r>
      <w:r w:rsidRPr="0002660C">
        <w:rPr>
          <w:rStyle w:val="nlmarticle-title"/>
          <w:b w:val="0"/>
          <w:color w:val="000000" w:themeColor="text1"/>
          <w:sz w:val="24"/>
          <w:szCs w:val="24"/>
        </w:rPr>
        <w:t xml:space="preserve"> Volume 6, pp. 262-275.</w:t>
      </w:r>
      <w:proofErr w:type="gramEnd"/>
      <w:r w:rsidRPr="0002660C">
        <w:rPr>
          <w:rStyle w:val="nlmarticle-title"/>
          <w:b w:val="0"/>
          <w:color w:val="000000" w:themeColor="text1"/>
          <w:sz w:val="24"/>
          <w:szCs w:val="24"/>
        </w:rPr>
        <w:t xml:space="preserve"> </w:t>
      </w:r>
      <w:proofErr w:type="gramStart"/>
      <w:r w:rsidRPr="0002660C">
        <w:rPr>
          <w:rStyle w:val="nlmarticle-title"/>
          <w:b w:val="0"/>
          <w:color w:val="000000" w:themeColor="text1"/>
          <w:sz w:val="24"/>
          <w:szCs w:val="24"/>
        </w:rPr>
        <w:t>[On-line].</w:t>
      </w:r>
      <w:proofErr w:type="gramEnd"/>
      <w:r w:rsidRPr="0002660C">
        <w:rPr>
          <w:rStyle w:val="nlmarticle-title"/>
          <w:b w:val="0"/>
          <w:color w:val="000000" w:themeColor="text1"/>
          <w:sz w:val="24"/>
          <w:szCs w:val="24"/>
        </w:rPr>
        <w:t xml:space="preserve"> Available at: </w:t>
      </w:r>
      <w:hyperlink r:id="rId24" w:history="1">
        <w:r w:rsidRPr="0002660C">
          <w:rPr>
            <w:rStyle w:val="Hyperlink"/>
            <w:b w:val="0"/>
            <w:color w:val="000000" w:themeColor="text1"/>
            <w:sz w:val="24"/>
            <w:szCs w:val="24"/>
          </w:rPr>
          <w:t>https://www.tandfonline.com/doi/abs/10.1080/17525098.2013.840797</w:t>
        </w:r>
      </w:hyperlink>
      <w:r w:rsidRPr="0002660C">
        <w:rPr>
          <w:rStyle w:val="nlmarticle-title"/>
          <w:b w:val="0"/>
          <w:color w:val="000000" w:themeColor="text1"/>
          <w:sz w:val="24"/>
          <w:szCs w:val="24"/>
        </w:rPr>
        <w:t xml:space="preserve"> [Accessed: 4</w:t>
      </w:r>
      <w:r w:rsidRPr="0002660C">
        <w:rPr>
          <w:rStyle w:val="nlmarticle-title"/>
          <w:b w:val="0"/>
          <w:color w:val="000000" w:themeColor="text1"/>
          <w:sz w:val="24"/>
          <w:szCs w:val="24"/>
          <w:vertAlign w:val="superscript"/>
        </w:rPr>
        <w:t>th</w:t>
      </w:r>
      <w:r w:rsidRPr="0002660C">
        <w:rPr>
          <w:rStyle w:val="nlmarticle-title"/>
          <w:b w:val="0"/>
          <w:color w:val="000000" w:themeColor="text1"/>
          <w:sz w:val="24"/>
          <w:szCs w:val="24"/>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t>Jonkoping University.</w:t>
      </w:r>
      <w:proofErr w:type="gramEnd"/>
      <w:r w:rsidRPr="000F085F">
        <w:rPr>
          <w:color w:val="000000" w:themeColor="text1"/>
        </w:rPr>
        <w:t xml:space="preserve"> (Unknown Date) ‘The Swedish Preschool Model’ </w:t>
      </w:r>
      <w:hyperlink r:id="rId25" w:history="1">
        <w:r w:rsidRPr="000F085F">
          <w:rPr>
            <w:rStyle w:val="Hyperlink"/>
            <w:color w:val="000000" w:themeColor="text1"/>
          </w:rPr>
          <w:t>http://lchc.ucsd.edu/MCA/Mail/xmcamail.2015-12.dir/pdfylfRFLsk9p.pdf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Josefsson, J. (2016) ‘Children at the Boarders’, </w:t>
      </w:r>
      <w:r w:rsidRPr="000F085F">
        <w:rPr>
          <w:i/>
          <w:color w:val="000000" w:themeColor="text1"/>
        </w:rPr>
        <w:t>Department of Thematic Studies,</w:t>
      </w:r>
      <w:r w:rsidRPr="000F085F">
        <w:rPr>
          <w:color w:val="000000" w:themeColor="text1"/>
        </w:rPr>
        <w:t xml:space="preserve"> Volume 706, pp. 10-91. </w:t>
      </w:r>
      <w:proofErr w:type="gramStart"/>
      <w:r w:rsidRPr="000F085F">
        <w:rPr>
          <w:color w:val="000000" w:themeColor="text1"/>
        </w:rPr>
        <w:t>[On-line].</w:t>
      </w:r>
      <w:proofErr w:type="gramEnd"/>
      <w:r w:rsidRPr="000F085F">
        <w:rPr>
          <w:color w:val="000000" w:themeColor="text1"/>
        </w:rPr>
        <w:t xml:space="preserve"> Available at: </w:t>
      </w:r>
      <w:hyperlink r:id="rId26" w:history="1">
        <w:r w:rsidRPr="000F085F">
          <w:rPr>
            <w:rStyle w:val="Hyperlink"/>
            <w:color w:val="000000" w:themeColor="text1"/>
          </w:rPr>
          <w:t>https://liu.diva-portal.org/smash/get/diva2:1056799/FULLTEXT01.pdf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Karlsson, E. (2013) ‘Realizing the UNCRC in Sweden A Three-Dimensional Study of Discourses on Children’s Rights in Foster Care Placement Processes’, </w:t>
      </w:r>
      <w:proofErr w:type="spellStart"/>
      <w:r w:rsidRPr="000F085F">
        <w:rPr>
          <w:i/>
          <w:color w:val="000000" w:themeColor="text1"/>
        </w:rPr>
        <w:t>Linkopings</w:t>
      </w:r>
      <w:proofErr w:type="spellEnd"/>
      <w:r w:rsidRPr="000F085F">
        <w:rPr>
          <w:i/>
          <w:color w:val="000000" w:themeColor="text1"/>
        </w:rPr>
        <w:t xml:space="preserve"> University</w:t>
      </w:r>
      <w:r w:rsidRPr="000F085F">
        <w:rPr>
          <w:color w:val="000000" w:themeColor="text1"/>
        </w:rPr>
        <w:t xml:space="preserve">, Volume 1, pp. 1-67. </w:t>
      </w:r>
      <w:proofErr w:type="gramStart"/>
      <w:r w:rsidRPr="000F085F">
        <w:rPr>
          <w:color w:val="000000" w:themeColor="text1"/>
        </w:rPr>
        <w:t>[On-line].</w:t>
      </w:r>
      <w:proofErr w:type="gramEnd"/>
      <w:r w:rsidRPr="000F085F">
        <w:rPr>
          <w:color w:val="000000" w:themeColor="text1"/>
        </w:rPr>
        <w:t xml:space="preserve"> Available at: </w:t>
      </w:r>
      <w:hyperlink r:id="rId27" w:history="1">
        <w:r w:rsidRPr="000F085F">
          <w:rPr>
            <w:rStyle w:val="Hyperlink"/>
            <w:color w:val="000000" w:themeColor="text1"/>
          </w:rPr>
          <w:t>https://pdfs.semanticscholar.org/2af3/3da32aea377d489b67dc6dbb200d0bee7b87.pdf</w:t>
        </w:r>
      </w:hyperlink>
      <w:r w:rsidRPr="000F085F">
        <w:rPr>
          <w:color w:val="000000" w:themeColor="text1"/>
        </w:rPr>
        <w:t xml:space="preserve"> [Accessed: 2</w:t>
      </w:r>
      <w:r w:rsidRPr="000F085F">
        <w:rPr>
          <w:color w:val="000000" w:themeColor="text1"/>
          <w:vertAlign w:val="superscript"/>
        </w:rPr>
        <w:t>nd</w:t>
      </w:r>
      <w:r w:rsidRPr="000F085F">
        <w:rPr>
          <w:color w:val="000000" w:themeColor="text1"/>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bCs/>
          <w:color w:val="000000" w:themeColor="text1"/>
        </w:rPr>
      </w:pPr>
      <w:r w:rsidRPr="000F085F">
        <w:rPr>
          <w:color w:val="000000" w:themeColor="text1"/>
          <w:shd w:val="clear" w:color="auto" w:fill="FFFFFF"/>
        </w:rPr>
        <w:t xml:space="preserve">Kosterman, R., Mason, A., Haggerty, P. K., Hawkins, D., </w:t>
      </w:r>
      <w:proofErr w:type="spellStart"/>
      <w:r w:rsidRPr="000F085F">
        <w:rPr>
          <w:color w:val="000000" w:themeColor="text1"/>
          <w:shd w:val="clear" w:color="auto" w:fill="FFFFFF"/>
        </w:rPr>
        <w:t>Spoth</w:t>
      </w:r>
      <w:proofErr w:type="spellEnd"/>
      <w:r w:rsidRPr="000F085F">
        <w:rPr>
          <w:color w:val="000000" w:themeColor="text1"/>
          <w:shd w:val="clear" w:color="auto" w:fill="FFFFFF"/>
        </w:rPr>
        <w:t>, R. and Redmond, C. (2011) ‘</w:t>
      </w:r>
      <w:r w:rsidRPr="000F085F">
        <w:rPr>
          <w:bCs/>
          <w:color w:val="000000" w:themeColor="text1"/>
        </w:rPr>
        <w:t xml:space="preserve">Positive Childhood Experiences and Positive Adult Functioning: Prosocial Continuity and the Role of Adolescent Substance Use’, </w:t>
      </w:r>
      <w:r w:rsidRPr="000F085F">
        <w:rPr>
          <w:bCs/>
          <w:i/>
          <w:color w:val="000000" w:themeColor="text1"/>
        </w:rPr>
        <w:t>Journal of Adolescent Health,</w:t>
      </w:r>
      <w:r w:rsidRPr="000F085F">
        <w:rPr>
          <w:bCs/>
          <w:color w:val="000000" w:themeColor="text1"/>
        </w:rPr>
        <w:t xml:space="preserve"> Volume 49, pp. 180-186. </w:t>
      </w:r>
      <w:proofErr w:type="gramStart"/>
      <w:r w:rsidRPr="000F085F">
        <w:rPr>
          <w:bCs/>
          <w:color w:val="000000" w:themeColor="text1"/>
        </w:rPr>
        <w:t>[On-line].</w:t>
      </w:r>
      <w:proofErr w:type="gramEnd"/>
      <w:r w:rsidRPr="000F085F">
        <w:rPr>
          <w:bCs/>
          <w:color w:val="000000" w:themeColor="text1"/>
        </w:rPr>
        <w:t xml:space="preserve"> Available at: </w:t>
      </w:r>
      <w:hyperlink r:id="rId28" w:history="1">
        <w:r w:rsidRPr="000F085F">
          <w:rPr>
            <w:rStyle w:val="Hyperlink"/>
            <w:bCs/>
            <w:color w:val="000000" w:themeColor="text1"/>
          </w:rPr>
          <w:t>http://www.jahonline.org/article/S1054-139X(10)00765-2/abstract</w:t>
        </w:r>
      </w:hyperlink>
      <w:r w:rsidRPr="000F085F">
        <w:rPr>
          <w:bCs/>
          <w:color w:val="000000" w:themeColor="text1"/>
        </w:rPr>
        <w:t xml:space="preserve"> [Accessed: 3</w:t>
      </w:r>
      <w:r w:rsidRPr="000F085F">
        <w:rPr>
          <w:bCs/>
          <w:color w:val="000000" w:themeColor="text1"/>
          <w:vertAlign w:val="superscript"/>
        </w:rPr>
        <w:t>rd</w:t>
      </w:r>
      <w:r w:rsidRPr="000F085F">
        <w:rPr>
          <w:bCs/>
          <w:color w:val="000000" w:themeColor="text1"/>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rStyle w:val="contribdegrees"/>
          <w:b w:val="0"/>
          <w:color w:val="000000" w:themeColor="text1"/>
          <w:sz w:val="24"/>
          <w:szCs w:val="24"/>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bCs w:val="0"/>
          <w:iCs/>
          <w:color w:val="000000" w:themeColor="text1"/>
          <w:sz w:val="24"/>
          <w:szCs w:val="24"/>
        </w:rPr>
      </w:pPr>
      <w:r w:rsidRPr="0002660C">
        <w:rPr>
          <w:rStyle w:val="contribdegrees"/>
          <w:b w:val="0"/>
          <w:color w:val="000000" w:themeColor="text1"/>
          <w:sz w:val="24"/>
          <w:szCs w:val="24"/>
        </w:rPr>
        <w:t xml:space="preserve">Lefevre, A., Lundqvist, P., </w:t>
      </w:r>
      <w:proofErr w:type="spellStart"/>
      <w:r w:rsidRPr="0002660C">
        <w:rPr>
          <w:rStyle w:val="contribdegrees"/>
          <w:b w:val="0"/>
          <w:color w:val="000000" w:themeColor="text1"/>
          <w:sz w:val="24"/>
          <w:szCs w:val="24"/>
        </w:rPr>
        <w:t>Drevenhorn</w:t>
      </w:r>
      <w:proofErr w:type="spellEnd"/>
      <w:r w:rsidRPr="0002660C">
        <w:rPr>
          <w:rStyle w:val="contribdegrees"/>
          <w:b w:val="0"/>
          <w:color w:val="000000" w:themeColor="text1"/>
          <w:sz w:val="24"/>
          <w:szCs w:val="24"/>
        </w:rPr>
        <w:t xml:space="preserve">, E. and </w:t>
      </w:r>
      <w:proofErr w:type="spellStart"/>
      <w:r w:rsidRPr="0002660C">
        <w:rPr>
          <w:rStyle w:val="contribdegrees"/>
          <w:b w:val="0"/>
          <w:color w:val="000000" w:themeColor="text1"/>
          <w:sz w:val="24"/>
          <w:szCs w:val="24"/>
        </w:rPr>
        <w:t>Hallstrom</w:t>
      </w:r>
      <w:proofErr w:type="spellEnd"/>
      <w:r w:rsidRPr="0002660C">
        <w:rPr>
          <w:rStyle w:val="contribdegrees"/>
          <w:b w:val="0"/>
          <w:color w:val="000000" w:themeColor="text1"/>
          <w:sz w:val="24"/>
          <w:szCs w:val="24"/>
        </w:rPr>
        <w:t>, I. (2014) ‘</w:t>
      </w:r>
      <w:r w:rsidRPr="0002660C">
        <w:rPr>
          <w:b w:val="0"/>
          <w:color w:val="000000" w:themeColor="text1"/>
          <w:sz w:val="24"/>
          <w:szCs w:val="24"/>
        </w:rPr>
        <w:t>Parents’ experiences of parental groups in Swedish child health-care</w:t>
      </w:r>
      <w:r w:rsidRPr="0002660C">
        <w:rPr>
          <w:b w:val="0"/>
          <w:bCs w:val="0"/>
          <w:iCs/>
          <w:color w:val="000000" w:themeColor="text1"/>
          <w:sz w:val="24"/>
          <w:szCs w:val="24"/>
        </w:rPr>
        <w:t>’,</w:t>
      </w:r>
      <w:r w:rsidRPr="0002660C">
        <w:rPr>
          <w:b w:val="0"/>
          <w:bCs w:val="0"/>
          <w:i/>
          <w:iCs/>
          <w:color w:val="000000" w:themeColor="text1"/>
          <w:sz w:val="24"/>
          <w:szCs w:val="24"/>
        </w:rPr>
        <w:t xml:space="preserve"> SAGE Journals, </w:t>
      </w:r>
      <w:r w:rsidRPr="0002660C">
        <w:rPr>
          <w:b w:val="0"/>
          <w:bCs w:val="0"/>
          <w:iCs/>
          <w:color w:val="000000" w:themeColor="text1"/>
          <w:sz w:val="24"/>
          <w:szCs w:val="24"/>
        </w:rPr>
        <w:t xml:space="preserve">Volume 20, pp. 1-7. </w:t>
      </w:r>
      <w:proofErr w:type="gramStart"/>
      <w:r w:rsidRPr="0002660C">
        <w:rPr>
          <w:b w:val="0"/>
          <w:bCs w:val="0"/>
          <w:iCs/>
          <w:color w:val="000000" w:themeColor="text1"/>
          <w:sz w:val="24"/>
          <w:szCs w:val="24"/>
        </w:rPr>
        <w:t>[On-line].</w:t>
      </w:r>
      <w:proofErr w:type="gramEnd"/>
      <w:r w:rsidRPr="0002660C">
        <w:rPr>
          <w:b w:val="0"/>
          <w:bCs w:val="0"/>
          <w:iCs/>
          <w:color w:val="000000" w:themeColor="text1"/>
          <w:sz w:val="24"/>
          <w:szCs w:val="24"/>
        </w:rPr>
        <w:t xml:space="preserve"> Available at: </w:t>
      </w:r>
      <w:hyperlink r:id="rId29" w:history="1">
        <w:r w:rsidRPr="0002660C">
          <w:rPr>
            <w:rStyle w:val="Hyperlink"/>
            <w:b w:val="0"/>
            <w:bCs w:val="0"/>
            <w:iCs/>
            <w:color w:val="000000" w:themeColor="text1"/>
            <w:sz w:val="24"/>
            <w:szCs w:val="24"/>
          </w:rPr>
          <w:t>http://journals.sagepub.com/doi/full/10.1177/1367493514544344</w:t>
        </w:r>
      </w:hyperlink>
      <w:r w:rsidRPr="0002660C">
        <w:rPr>
          <w:b w:val="0"/>
          <w:bCs w:val="0"/>
          <w:iCs/>
          <w:color w:val="000000" w:themeColor="text1"/>
          <w:sz w:val="24"/>
          <w:szCs w:val="24"/>
        </w:rPr>
        <w:t xml:space="preserve"> [Accessed 4th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Lindstrom, L. and Perdahl, S. (2014) ‘The Swedish Schools Inspectorate’s View of Swedish Schools’, </w:t>
      </w:r>
      <w:r w:rsidRPr="000F085F">
        <w:rPr>
          <w:i/>
          <w:color w:val="000000" w:themeColor="text1"/>
        </w:rPr>
        <w:t>Journal of Education and Learning,</w:t>
      </w:r>
      <w:r w:rsidRPr="000F085F">
        <w:rPr>
          <w:color w:val="000000" w:themeColor="text1"/>
        </w:rPr>
        <w:t xml:space="preserve"> Volume 3, pp. 1927-5250. </w:t>
      </w:r>
      <w:proofErr w:type="gramStart"/>
      <w:r w:rsidRPr="000F085F">
        <w:rPr>
          <w:color w:val="000000" w:themeColor="text1"/>
        </w:rPr>
        <w:t>[On-line].</w:t>
      </w:r>
      <w:proofErr w:type="gramEnd"/>
      <w:r w:rsidRPr="000F085F">
        <w:rPr>
          <w:color w:val="000000" w:themeColor="text1"/>
        </w:rPr>
        <w:t xml:space="preserve"> Available at: </w:t>
      </w:r>
      <w:hyperlink r:id="rId30" w:history="1">
        <w:r w:rsidRPr="000F085F">
          <w:rPr>
            <w:rStyle w:val="Hyperlink"/>
            <w:color w:val="000000" w:themeColor="text1"/>
          </w:rPr>
          <w:t>https://files.eric.ed.gov/fulltext/EJ1075811.pdf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Lohmander, K. M. and Samuelsson, P. I. (2015) ‘Play and learning in early childhood education in Sweden’, </w:t>
      </w:r>
      <w:r w:rsidRPr="000F085F">
        <w:rPr>
          <w:i/>
          <w:color w:val="000000" w:themeColor="text1"/>
        </w:rPr>
        <w:t>State of the Art,</w:t>
      </w:r>
      <w:r w:rsidRPr="000F085F">
        <w:rPr>
          <w:color w:val="000000" w:themeColor="text1"/>
        </w:rPr>
        <w:t xml:space="preserve"> Volume 8, pp. 18-26. </w:t>
      </w:r>
      <w:proofErr w:type="gramStart"/>
      <w:r w:rsidRPr="000F085F">
        <w:rPr>
          <w:color w:val="000000" w:themeColor="text1"/>
        </w:rPr>
        <w:t>[On-line].</w:t>
      </w:r>
      <w:proofErr w:type="gramEnd"/>
      <w:r w:rsidRPr="000F085F">
        <w:rPr>
          <w:color w:val="000000" w:themeColor="text1"/>
        </w:rPr>
        <w:t xml:space="preserve"> </w:t>
      </w:r>
      <w:r w:rsidRPr="000F085F">
        <w:rPr>
          <w:color w:val="000000" w:themeColor="text1"/>
        </w:rPr>
        <w:lastRenderedPageBreak/>
        <w:t xml:space="preserve">Available at: </w:t>
      </w:r>
      <w:hyperlink r:id="rId31" w:history="1">
        <w:r w:rsidRPr="000F085F">
          <w:rPr>
            <w:rStyle w:val="Hyperlink"/>
            <w:color w:val="000000" w:themeColor="text1"/>
          </w:rPr>
          <w:t>http://psychologyinrussia.com/volumes/pdf/2015_2/2015_2_18-26.pdf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pStyle w:val="Heading1"/>
        <w:spacing w:line="360" w:lineRule="auto"/>
        <w:ind w:left="360"/>
        <w:jc w:val="both"/>
        <w:rPr>
          <w:rStyle w:val="nlmarticle-title"/>
          <w:b w:val="0"/>
          <w:color w:val="000000" w:themeColor="text1"/>
          <w:sz w:val="24"/>
          <w:szCs w:val="24"/>
        </w:rPr>
      </w:pPr>
      <w:r w:rsidRPr="0002660C">
        <w:rPr>
          <w:b w:val="0"/>
          <w:color w:val="000000" w:themeColor="text1"/>
          <w:sz w:val="24"/>
          <w:szCs w:val="24"/>
        </w:rPr>
        <w:t>Lyle, S. (2014) ‘</w:t>
      </w:r>
      <w:r w:rsidRPr="0002660C">
        <w:rPr>
          <w:rStyle w:val="nlmarticle-title"/>
          <w:b w:val="0"/>
          <w:color w:val="000000" w:themeColor="text1"/>
          <w:sz w:val="24"/>
          <w:szCs w:val="24"/>
        </w:rPr>
        <w:t xml:space="preserve">Embracing the UNCRC in Wales (UK): policy, pedagogy and prejudices’, </w:t>
      </w:r>
      <w:r w:rsidRPr="0002660C">
        <w:rPr>
          <w:rStyle w:val="nlmarticle-title"/>
          <w:b w:val="0"/>
          <w:i/>
          <w:color w:val="000000" w:themeColor="text1"/>
          <w:sz w:val="24"/>
          <w:szCs w:val="24"/>
        </w:rPr>
        <w:t>Educational Studies,</w:t>
      </w:r>
      <w:r w:rsidRPr="0002660C">
        <w:rPr>
          <w:rStyle w:val="nlmarticle-title"/>
          <w:b w:val="0"/>
          <w:color w:val="000000" w:themeColor="text1"/>
          <w:sz w:val="24"/>
          <w:szCs w:val="24"/>
        </w:rPr>
        <w:t xml:space="preserve"> Volume 40, pp. 215-232. </w:t>
      </w:r>
      <w:proofErr w:type="gramStart"/>
      <w:r w:rsidRPr="0002660C">
        <w:rPr>
          <w:rStyle w:val="nlmarticle-title"/>
          <w:b w:val="0"/>
          <w:color w:val="000000" w:themeColor="text1"/>
          <w:sz w:val="24"/>
          <w:szCs w:val="24"/>
        </w:rPr>
        <w:t>[On-line].</w:t>
      </w:r>
      <w:proofErr w:type="gramEnd"/>
      <w:r w:rsidRPr="0002660C">
        <w:rPr>
          <w:rStyle w:val="nlmarticle-title"/>
          <w:b w:val="0"/>
          <w:color w:val="000000" w:themeColor="text1"/>
          <w:sz w:val="24"/>
          <w:szCs w:val="24"/>
        </w:rPr>
        <w:t xml:space="preserve"> Available at: </w:t>
      </w:r>
      <w:hyperlink r:id="rId32" w:history="1">
        <w:r w:rsidRPr="0002660C">
          <w:rPr>
            <w:rStyle w:val="Hyperlink"/>
            <w:b w:val="0"/>
            <w:color w:val="000000" w:themeColor="text1"/>
            <w:sz w:val="24"/>
            <w:szCs w:val="24"/>
          </w:rPr>
          <w:t>https://www.tandfonline.com/doi/abs/10.1080/03055698.2013.870880</w:t>
        </w:r>
      </w:hyperlink>
      <w:r w:rsidRPr="0002660C">
        <w:rPr>
          <w:rStyle w:val="nlmarticle-title"/>
          <w:b w:val="0"/>
          <w:color w:val="000000" w:themeColor="text1"/>
          <w:sz w:val="24"/>
          <w:szCs w:val="24"/>
        </w:rPr>
        <w:t xml:space="preserve"> [Accessed: 3</w:t>
      </w:r>
      <w:r w:rsidRPr="0002660C">
        <w:rPr>
          <w:rStyle w:val="nlmarticle-title"/>
          <w:b w:val="0"/>
          <w:color w:val="000000" w:themeColor="text1"/>
          <w:sz w:val="24"/>
          <w:szCs w:val="24"/>
          <w:vertAlign w:val="superscript"/>
        </w:rPr>
        <w:t>rd</w:t>
      </w:r>
      <w:r w:rsidRPr="0002660C">
        <w:rPr>
          <w:rStyle w:val="nlmarticle-title"/>
          <w:b w:val="0"/>
          <w:color w:val="000000" w:themeColor="text1"/>
          <w:sz w:val="24"/>
          <w:szCs w:val="24"/>
        </w:rPr>
        <w:t xml:space="preserve"> April 2018].</w:t>
      </w:r>
    </w:p>
    <w:p w:rsidR="00D439BD" w:rsidRPr="000F085F" w:rsidRDefault="00D439BD" w:rsidP="000F085F">
      <w:pPr>
        <w:spacing w:line="360" w:lineRule="auto"/>
        <w:ind w:left="360"/>
        <w:jc w:val="both"/>
        <w:rPr>
          <w:color w:val="000000" w:themeColor="text1"/>
        </w:rPr>
      </w:pPr>
      <w:r w:rsidRPr="000F085F">
        <w:rPr>
          <w:color w:val="000000" w:themeColor="text1"/>
        </w:rPr>
        <w:t>Mangrio and Persson (2017) ‘</w:t>
      </w:r>
      <w:r w:rsidRPr="000F085F">
        <w:rPr>
          <w:bCs/>
          <w:color w:val="000000" w:themeColor="text1"/>
        </w:rPr>
        <w:t xml:space="preserve">Immigrant parents’ experience with the Swedish child health care system: A qualitative study’, </w:t>
      </w:r>
      <w:r w:rsidRPr="000F085F">
        <w:rPr>
          <w:bCs/>
          <w:i/>
          <w:color w:val="000000" w:themeColor="text1"/>
        </w:rPr>
        <w:t xml:space="preserve">National Institute of Health, </w:t>
      </w:r>
      <w:r w:rsidRPr="000F085F">
        <w:rPr>
          <w:bCs/>
          <w:color w:val="000000" w:themeColor="text1"/>
        </w:rPr>
        <w:t xml:space="preserve">Volume 18, pp. 1-17.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bCs/>
          <w:color w:val="000000" w:themeColor="text1"/>
          <w:bdr w:val="none" w:sz="0" w:space="0" w:color="auto" w:frame="1"/>
          <w:shd w:val="clear" w:color="auto" w:fill="FFFFFF"/>
        </w:rPr>
      </w:pPr>
      <w:proofErr w:type="gramStart"/>
      <w:r w:rsidRPr="000F085F">
        <w:rPr>
          <w:color w:val="000000" w:themeColor="text1"/>
        </w:rPr>
        <w:t>Merthyr Tydfil County Borough Council.</w:t>
      </w:r>
      <w:proofErr w:type="gramEnd"/>
      <w:r w:rsidRPr="000F085F">
        <w:rPr>
          <w:color w:val="000000" w:themeColor="text1"/>
        </w:rPr>
        <w:t xml:space="preserve"> (2017) ‘Anti-Bullying Strategy’ </w:t>
      </w:r>
      <w:hyperlink r:id="rId33" w:history="1">
        <w:r w:rsidRPr="000F085F">
          <w:rPr>
            <w:rStyle w:val="Hyperlink"/>
            <w:color w:val="000000" w:themeColor="text1"/>
          </w:rPr>
          <w:t>https://www.merthyr.gov.uk/media/1960/anti_bullying_strategy_201517__3_.pdf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b w:val="0"/>
          <w:color w:val="000000" w:themeColor="text1"/>
          <w:sz w:val="24"/>
          <w:szCs w:val="24"/>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r w:rsidRPr="0002660C">
        <w:rPr>
          <w:b w:val="0"/>
          <w:color w:val="000000" w:themeColor="text1"/>
          <w:sz w:val="24"/>
          <w:szCs w:val="24"/>
        </w:rPr>
        <w:t xml:space="preserve">Miho, T., </w:t>
      </w:r>
      <w:proofErr w:type="spellStart"/>
      <w:r w:rsidRPr="0002660C">
        <w:rPr>
          <w:b w:val="0"/>
          <w:color w:val="000000" w:themeColor="text1"/>
          <w:sz w:val="24"/>
          <w:szCs w:val="24"/>
        </w:rPr>
        <w:t>Moonhee</w:t>
      </w:r>
      <w:proofErr w:type="spellEnd"/>
      <w:r w:rsidRPr="0002660C">
        <w:rPr>
          <w:b w:val="0"/>
          <w:color w:val="000000" w:themeColor="text1"/>
          <w:sz w:val="24"/>
          <w:szCs w:val="24"/>
        </w:rPr>
        <w:t xml:space="preserve">, K., </w:t>
      </w:r>
      <w:proofErr w:type="spellStart"/>
      <w:r w:rsidRPr="0002660C">
        <w:rPr>
          <w:b w:val="0"/>
          <w:color w:val="000000" w:themeColor="text1"/>
          <w:sz w:val="24"/>
          <w:szCs w:val="24"/>
        </w:rPr>
        <w:t>Satya</w:t>
      </w:r>
      <w:proofErr w:type="spellEnd"/>
      <w:r w:rsidRPr="0002660C">
        <w:rPr>
          <w:b w:val="0"/>
          <w:color w:val="000000" w:themeColor="text1"/>
          <w:sz w:val="24"/>
          <w:szCs w:val="24"/>
        </w:rPr>
        <w:t xml:space="preserve">, B. and Janna, T. (2010) </w:t>
      </w:r>
      <w:r w:rsidRPr="0002660C">
        <w:rPr>
          <w:b w:val="0"/>
          <w:i/>
          <w:color w:val="000000" w:themeColor="text1"/>
          <w:sz w:val="24"/>
          <w:szCs w:val="24"/>
        </w:rPr>
        <w:t xml:space="preserve">OECD Reviews of Migrant Education OECD Reviews of Migrant Education: Sweden 2010. </w:t>
      </w:r>
      <w:r w:rsidRPr="0002660C">
        <w:rPr>
          <w:b w:val="0"/>
          <w:color w:val="000000" w:themeColor="text1"/>
          <w:sz w:val="24"/>
          <w:szCs w:val="24"/>
        </w:rPr>
        <w:t xml:space="preserve">USA: OECD.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spacing w:val="9"/>
          <w:shd w:val="clear" w:color="auto" w:fill="FFFFFF"/>
        </w:rPr>
      </w:pPr>
      <w:proofErr w:type="gramStart"/>
      <w:r w:rsidRPr="000F085F">
        <w:rPr>
          <w:color w:val="000000" w:themeColor="text1"/>
        </w:rPr>
        <w:t>National Museum Cardiff.</w:t>
      </w:r>
      <w:proofErr w:type="gramEnd"/>
      <w:r w:rsidRPr="000F085F">
        <w:rPr>
          <w:color w:val="000000" w:themeColor="text1"/>
        </w:rPr>
        <w:t xml:space="preserve"> (2013) ‘Transforming Futures’ </w:t>
      </w:r>
      <w:hyperlink r:id="rId34" w:history="1">
        <w:r w:rsidRPr="000F085F">
          <w:rPr>
            <w:rStyle w:val="Hyperlink"/>
            <w:color w:val="000000" w:themeColor="text1"/>
          </w:rPr>
          <w:t>https://museum.wales/media/31210/transforming-futures-research-seminar-report.pdf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b w:val="0"/>
          <w:color w:val="000000" w:themeColor="text1"/>
          <w:sz w:val="24"/>
          <w:szCs w:val="24"/>
          <w:shd w:val="clear" w:color="auto" w:fill="FFFFFF"/>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r w:rsidRPr="0002660C">
        <w:rPr>
          <w:b w:val="0"/>
          <w:color w:val="000000" w:themeColor="text1"/>
          <w:sz w:val="24"/>
          <w:szCs w:val="24"/>
          <w:shd w:val="clear" w:color="auto" w:fill="FFFFFF"/>
        </w:rPr>
        <w:t>Orellana, F. M. (2016)</w:t>
      </w:r>
      <w:r w:rsidRPr="0002660C">
        <w:rPr>
          <w:b w:val="0"/>
          <w:i/>
          <w:color w:val="000000" w:themeColor="text1"/>
          <w:sz w:val="24"/>
          <w:szCs w:val="24"/>
          <w:shd w:val="clear" w:color="auto" w:fill="FFFFFF"/>
        </w:rPr>
        <w:t xml:space="preserve"> </w:t>
      </w:r>
      <w:r w:rsidRPr="0002660C">
        <w:rPr>
          <w:b w:val="0"/>
          <w:i/>
          <w:color w:val="000000" w:themeColor="text1"/>
          <w:sz w:val="24"/>
          <w:szCs w:val="24"/>
        </w:rPr>
        <w:t>Immigrant Children in Transcultural Spaces: Language, Learning, and Love.</w:t>
      </w:r>
      <w:r w:rsidRPr="0002660C">
        <w:rPr>
          <w:b w:val="0"/>
          <w:color w:val="000000" w:themeColor="text1"/>
          <w:sz w:val="24"/>
          <w:szCs w:val="24"/>
        </w:rPr>
        <w:t xml:space="preserve"> Oxon: Routledge.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Ozar, M. D. (2012) ‘Curriculum of Preschool Education: Swedish Approach’, </w:t>
      </w:r>
      <w:r w:rsidRPr="000F085F">
        <w:rPr>
          <w:i/>
          <w:color w:val="000000" w:themeColor="text1"/>
        </w:rPr>
        <w:t>International Journal of Business and Social Service,</w:t>
      </w:r>
      <w:r w:rsidRPr="000F085F">
        <w:rPr>
          <w:color w:val="000000" w:themeColor="text1"/>
        </w:rPr>
        <w:t xml:space="preserve"> Volume 3, pp. 248-257. </w:t>
      </w:r>
      <w:proofErr w:type="gramStart"/>
      <w:r w:rsidRPr="000F085F">
        <w:rPr>
          <w:color w:val="000000" w:themeColor="text1"/>
        </w:rPr>
        <w:t>[On-line].</w:t>
      </w:r>
      <w:proofErr w:type="gramEnd"/>
      <w:r w:rsidRPr="000F085F">
        <w:rPr>
          <w:color w:val="000000" w:themeColor="text1"/>
        </w:rPr>
        <w:t xml:space="preserve"> Available at: </w:t>
      </w:r>
      <w:hyperlink r:id="rId35" w:history="1">
        <w:r w:rsidRPr="000F085F">
          <w:rPr>
            <w:rStyle w:val="Hyperlink"/>
            <w:color w:val="000000" w:themeColor="text1"/>
          </w:rPr>
          <w:t>https://pdfs.semanticscholar.org/2476/064761e38c845836c68d016427f95a055914.pdf</w:t>
        </w:r>
      </w:hyperlink>
      <w:r w:rsidRPr="000F085F">
        <w:rPr>
          <w:color w:val="000000" w:themeColor="text1"/>
        </w:rPr>
        <w:t xml:space="preserve"> [Accessed: 2</w:t>
      </w:r>
      <w:r w:rsidRPr="000F085F">
        <w:rPr>
          <w:color w:val="000000" w:themeColor="text1"/>
          <w:vertAlign w:val="superscript"/>
        </w:rPr>
        <w:t>nd</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shd w:val="clear" w:color="auto" w:fill="FFFFFF"/>
        </w:rPr>
      </w:pPr>
      <w:proofErr w:type="gramStart"/>
      <w:r w:rsidRPr="000F085F">
        <w:rPr>
          <w:color w:val="000000" w:themeColor="text1"/>
        </w:rPr>
        <w:t>Public Health Wales Observatory.</w:t>
      </w:r>
      <w:proofErr w:type="gramEnd"/>
      <w:r w:rsidRPr="000F085F">
        <w:rPr>
          <w:color w:val="000000" w:themeColor="text1"/>
        </w:rPr>
        <w:t xml:space="preserve"> (2013) ‘Health of Children and Young People in Wales’ </w:t>
      </w:r>
      <w:hyperlink r:id="rId36" w:history="1">
        <w:r w:rsidRPr="000F085F">
          <w:rPr>
            <w:rStyle w:val="Hyperlink"/>
            <w:color w:val="000000" w:themeColor="text1"/>
          </w:rPr>
          <w:t>http://www2.nphs.wales.nhs.uk:8080/PubHObservatoryProjDocs.nsf/3653c00e7bb6259d80256f27004900db/fc57159cf0046a8a80257c28004aa6ea/$FILE/Children%20and%20YP%20Profile%20Wales%20report%20-%20low%20res%20(Eng).pdf</w:t>
        </w:r>
      </w:hyperlink>
      <w:r w:rsidRPr="000F085F">
        <w:rPr>
          <w:color w:val="000000" w:themeColor="text1"/>
        </w:rPr>
        <w:t xml:space="preserve"> [Accessed: 31</w:t>
      </w:r>
      <w:r w:rsidRPr="000F085F">
        <w:rPr>
          <w:color w:val="000000" w:themeColor="text1"/>
          <w:vertAlign w:val="superscript"/>
        </w:rPr>
        <w:t>st</w:t>
      </w:r>
      <w:r w:rsidRPr="000F085F">
        <w:rPr>
          <w:color w:val="000000" w:themeColor="text1"/>
        </w:rPr>
        <w:t xml:space="preserve"> March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shd w:val="clear" w:color="auto" w:fill="FFFFFF"/>
        </w:rPr>
      </w:pPr>
      <w:proofErr w:type="gramStart"/>
      <w:r w:rsidRPr="000F085F">
        <w:rPr>
          <w:color w:val="000000" w:themeColor="text1"/>
          <w:shd w:val="clear" w:color="auto" w:fill="FFFFFF"/>
        </w:rPr>
        <w:t>Public Health Wales.</w:t>
      </w:r>
      <w:proofErr w:type="gramEnd"/>
      <w:r w:rsidRPr="000F085F">
        <w:rPr>
          <w:color w:val="000000" w:themeColor="text1"/>
          <w:shd w:val="clear" w:color="auto" w:fill="FFFFFF"/>
        </w:rPr>
        <w:t xml:space="preserve"> (2015) ‘</w:t>
      </w:r>
      <w:r w:rsidRPr="000F085F">
        <w:rPr>
          <w:color w:val="000000" w:themeColor="text1"/>
        </w:rPr>
        <w:t xml:space="preserve">Adverse Childhood Experiences and their impact on health-harming behaviours in the Welsh adult population’ </w:t>
      </w:r>
      <w:hyperlink r:id="rId37" w:history="1">
        <w:r w:rsidRPr="000F085F">
          <w:rPr>
            <w:rStyle w:val="Hyperlink"/>
            <w:color w:val="000000" w:themeColor="text1"/>
          </w:rPr>
          <w:t>http://www2.nphs.wales.nhs.uk:8080/PRIDDocs.nsf/7c21215d6d0c613e80256f490030c05a/d488a3852491bc1d80257f370038919e/$FILE/ACE%20Report%20FINAL%20(E).pdf</w:t>
        </w:r>
      </w:hyperlink>
      <w:r w:rsidRPr="000F085F">
        <w:rPr>
          <w:color w:val="000000" w:themeColor="text1"/>
        </w:rPr>
        <w:t xml:space="preserve"> [Accessed: 1</w:t>
      </w:r>
      <w:r w:rsidRPr="000F085F">
        <w:rPr>
          <w:color w:val="000000" w:themeColor="text1"/>
          <w:vertAlign w:val="superscript"/>
        </w:rPr>
        <w:t>st</w:t>
      </w:r>
      <w:r w:rsidRPr="000F085F">
        <w:rPr>
          <w:color w:val="000000" w:themeColor="text1"/>
        </w:rPr>
        <w:t xml:space="preserve"> April 2018].</w:t>
      </w:r>
    </w:p>
    <w:p w:rsidR="00D439BD" w:rsidRPr="0002660C" w:rsidRDefault="00D439BD" w:rsidP="000F085F">
      <w:pPr>
        <w:pStyle w:val="Heading1"/>
        <w:shd w:val="clear" w:color="auto" w:fill="FFFFFF"/>
        <w:spacing w:before="0" w:beforeAutospacing="0" w:after="0" w:afterAutospacing="0" w:line="360" w:lineRule="auto"/>
        <w:jc w:val="both"/>
        <w:rPr>
          <w:b w:val="0"/>
          <w:color w:val="000000" w:themeColor="text1"/>
          <w:sz w:val="24"/>
          <w:szCs w:val="24"/>
          <w:shd w:val="clear" w:color="auto" w:fill="FFFFFF"/>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r w:rsidRPr="0002660C">
        <w:rPr>
          <w:b w:val="0"/>
          <w:color w:val="000000" w:themeColor="text1"/>
          <w:sz w:val="24"/>
          <w:szCs w:val="24"/>
          <w:shd w:val="clear" w:color="auto" w:fill="FFFFFF"/>
        </w:rPr>
        <w:t>Roberts, L., Maxwell, N. and Rees, P. (2016) ‘</w:t>
      </w:r>
      <w:r w:rsidRPr="0002660C">
        <w:rPr>
          <w:b w:val="0"/>
          <w:color w:val="000000" w:themeColor="text1"/>
          <w:sz w:val="24"/>
          <w:szCs w:val="24"/>
        </w:rPr>
        <w:t xml:space="preserve">Improving well-being and outcomes for looked after children in Wales: a context sensitive review of interventions’, </w:t>
      </w:r>
      <w:r w:rsidRPr="0002660C">
        <w:rPr>
          <w:b w:val="0"/>
          <w:i/>
          <w:color w:val="000000" w:themeColor="text1"/>
          <w:sz w:val="24"/>
          <w:szCs w:val="24"/>
        </w:rPr>
        <w:t>SAGE Publications,</w:t>
      </w:r>
      <w:r w:rsidRPr="0002660C">
        <w:rPr>
          <w:b w:val="0"/>
          <w:color w:val="000000" w:themeColor="text1"/>
          <w:sz w:val="24"/>
          <w:szCs w:val="24"/>
        </w:rPr>
        <w:t xml:space="preserve"> Volume 40, pp. 1-5. </w:t>
      </w:r>
      <w:proofErr w:type="gramStart"/>
      <w:r w:rsidRPr="0002660C">
        <w:rPr>
          <w:b w:val="0"/>
          <w:color w:val="000000" w:themeColor="text1"/>
          <w:sz w:val="24"/>
          <w:szCs w:val="24"/>
        </w:rPr>
        <w:t>[On-line].</w:t>
      </w:r>
      <w:proofErr w:type="gramEnd"/>
      <w:r w:rsidRPr="0002660C">
        <w:rPr>
          <w:b w:val="0"/>
          <w:color w:val="000000" w:themeColor="text1"/>
          <w:sz w:val="24"/>
          <w:szCs w:val="24"/>
        </w:rPr>
        <w:t xml:space="preserve"> Available at: </w:t>
      </w:r>
      <w:hyperlink r:id="rId38" w:history="1">
        <w:r w:rsidRPr="0002660C">
          <w:rPr>
            <w:rStyle w:val="Hyperlink"/>
            <w:b w:val="0"/>
            <w:color w:val="000000" w:themeColor="text1"/>
            <w:sz w:val="24"/>
            <w:szCs w:val="24"/>
          </w:rPr>
          <w:t>http://journals.sagepub.com/doi/abs/10.1177/0308575916675563</w:t>
        </w:r>
      </w:hyperlink>
      <w:r w:rsidRPr="0002660C">
        <w:rPr>
          <w:b w:val="0"/>
          <w:color w:val="000000" w:themeColor="text1"/>
          <w:sz w:val="24"/>
          <w:szCs w:val="24"/>
        </w:rPr>
        <w:t xml:space="preserve"> [Accessed: 4</w:t>
      </w:r>
      <w:r w:rsidRPr="0002660C">
        <w:rPr>
          <w:b w:val="0"/>
          <w:color w:val="000000" w:themeColor="text1"/>
          <w:sz w:val="24"/>
          <w:szCs w:val="24"/>
          <w:vertAlign w:val="superscript"/>
        </w:rPr>
        <w:t>th</w:t>
      </w:r>
      <w:r w:rsidRPr="0002660C">
        <w:rPr>
          <w:b w:val="0"/>
          <w:color w:val="000000" w:themeColor="text1"/>
          <w:sz w:val="24"/>
          <w:szCs w:val="24"/>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rPr>
      </w:pPr>
      <w:r w:rsidRPr="000F085F">
        <w:rPr>
          <w:color w:val="000000" w:themeColor="text1"/>
          <w:shd w:val="clear" w:color="auto" w:fill="FFFFFF"/>
        </w:rPr>
        <w:t>Rothschild, N. (2016) ‘</w:t>
      </w:r>
      <w:proofErr w:type="gramStart"/>
      <w:r w:rsidRPr="000F085F">
        <w:rPr>
          <w:color w:val="000000" w:themeColor="text1"/>
        </w:rPr>
        <w:t>On</w:t>
      </w:r>
      <w:proofErr w:type="gramEnd"/>
      <w:r w:rsidRPr="000F085F">
        <w:rPr>
          <w:color w:val="000000" w:themeColor="text1"/>
        </w:rPr>
        <w:t xml:space="preserve"> the frontline of integration: how Swedish schools are helping refugees’, </w:t>
      </w:r>
      <w:r w:rsidRPr="000F085F">
        <w:rPr>
          <w:i/>
          <w:color w:val="000000" w:themeColor="text1"/>
        </w:rPr>
        <w:t>The Guardian</w:t>
      </w:r>
      <w:r w:rsidRPr="000F085F">
        <w:rPr>
          <w:color w:val="000000" w:themeColor="text1"/>
        </w:rPr>
        <w:t>. 26</w:t>
      </w:r>
      <w:r w:rsidRPr="000F085F">
        <w:rPr>
          <w:color w:val="000000" w:themeColor="text1"/>
          <w:vertAlign w:val="superscript"/>
        </w:rPr>
        <w:t>th</w:t>
      </w:r>
      <w:r w:rsidRPr="000F085F">
        <w:rPr>
          <w:color w:val="000000" w:themeColor="text1"/>
        </w:rPr>
        <w:t xml:space="preserve"> June: pp.1-5. </w:t>
      </w:r>
    </w:p>
    <w:p w:rsidR="00D439BD" w:rsidRPr="000F085F" w:rsidRDefault="00D439BD" w:rsidP="000F085F">
      <w:pPr>
        <w:spacing w:before="100" w:beforeAutospacing="1" w:after="100" w:afterAutospacing="1" w:line="360" w:lineRule="auto"/>
        <w:ind w:left="360"/>
        <w:jc w:val="both"/>
        <w:outlineLvl w:val="0"/>
        <w:rPr>
          <w:bCs/>
          <w:color w:val="000000" w:themeColor="text1"/>
          <w:kern w:val="36"/>
        </w:rPr>
      </w:pPr>
      <w:r w:rsidRPr="000F085F">
        <w:rPr>
          <w:color w:val="000000" w:themeColor="text1"/>
        </w:rPr>
        <w:t>Samuelsson, P. I. and Carlsson, A. M. (2008) ‘</w:t>
      </w:r>
      <w:r w:rsidRPr="000F085F">
        <w:rPr>
          <w:bCs/>
          <w:color w:val="000000" w:themeColor="text1"/>
          <w:kern w:val="36"/>
        </w:rPr>
        <w:t xml:space="preserve">The Playing Learning Child: Towards a pedagogy of early childhood’, </w:t>
      </w:r>
      <w:r w:rsidRPr="000F085F">
        <w:rPr>
          <w:bCs/>
          <w:i/>
          <w:color w:val="000000" w:themeColor="text1"/>
          <w:kern w:val="36"/>
        </w:rPr>
        <w:t>Scandinavian Journal of Educational Research,</w:t>
      </w:r>
      <w:r w:rsidRPr="000F085F">
        <w:rPr>
          <w:bCs/>
          <w:color w:val="000000" w:themeColor="text1"/>
          <w:kern w:val="36"/>
        </w:rPr>
        <w:t xml:space="preserve"> Volume 52, </w:t>
      </w:r>
      <w:proofErr w:type="spellStart"/>
      <w:r w:rsidRPr="000F085F">
        <w:rPr>
          <w:bCs/>
          <w:color w:val="000000" w:themeColor="text1"/>
          <w:kern w:val="36"/>
        </w:rPr>
        <w:t>pp</w:t>
      </w:r>
      <w:proofErr w:type="spellEnd"/>
      <w:r w:rsidRPr="000F085F">
        <w:rPr>
          <w:bCs/>
          <w:color w:val="000000" w:themeColor="text1"/>
          <w:kern w:val="36"/>
        </w:rPr>
        <w:t xml:space="preserve">, 623-641. </w:t>
      </w:r>
      <w:proofErr w:type="gramStart"/>
      <w:r w:rsidRPr="000F085F">
        <w:rPr>
          <w:bCs/>
          <w:color w:val="000000" w:themeColor="text1"/>
          <w:kern w:val="36"/>
        </w:rPr>
        <w:t>[On-line].</w:t>
      </w:r>
      <w:proofErr w:type="gramEnd"/>
      <w:r w:rsidRPr="000F085F">
        <w:rPr>
          <w:bCs/>
          <w:color w:val="000000" w:themeColor="text1"/>
          <w:kern w:val="36"/>
        </w:rPr>
        <w:t xml:space="preserve"> Available at: </w:t>
      </w:r>
      <w:hyperlink r:id="rId39" w:history="1">
        <w:r w:rsidRPr="000F085F">
          <w:rPr>
            <w:rStyle w:val="Hyperlink"/>
            <w:bCs/>
            <w:color w:val="000000" w:themeColor="text1"/>
          </w:rPr>
          <w:t>https://www.tandfonline.com/doi/full/10.1080/00313830802497265</w:t>
        </w:r>
      </w:hyperlink>
      <w:r w:rsidRPr="000F085F">
        <w:rPr>
          <w:bCs/>
          <w:color w:val="000000" w:themeColor="text1"/>
          <w:kern w:val="36"/>
        </w:rPr>
        <w:t xml:space="preserve"> [Accessed: 3</w:t>
      </w:r>
      <w:r w:rsidRPr="000F085F">
        <w:rPr>
          <w:bCs/>
          <w:color w:val="000000" w:themeColor="text1"/>
          <w:kern w:val="36"/>
          <w:vertAlign w:val="superscript"/>
        </w:rPr>
        <w:t>rd</w:t>
      </w:r>
      <w:r w:rsidRPr="000F085F">
        <w:rPr>
          <w:bCs/>
          <w:color w:val="000000" w:themeColor="text1"/>
          <w:kern w:val="36"/>
        </w:rPr>
        <w:t xml:space="preserve"> April 2018]. </w:t>
      </w:r>
    </w:p>
    <w:p w:rsidR="00D439BD" w:rsidRPr="000F085F" w:rsidRDefault="00D439BD" w:rsidP="000F085F">
      <w:pPr>
        <w:spacing w:line="360" w:lineRule="auto"/>
        <w:ind w:left="360"/>
        <w:jc w:val="both"/>
        <w:rPr>
          <w:color w:val="000000" w:themeColor="text1"/>
        </w:rPr>
      </w:pPr>
      <w:proofErr w:type="gramStart"/>
      <w:r w:rsidRPr="000F085F">
        <w:rPr>
          <w:color w:val="000000" w:themeColor="text1"/>
          <w:shd w:val="clear" w:color="auto" w:fill="FFFFFF"/>
        </w:rPr>
        <w:t>School of Education and Communication.</w:t>
      </w:r>
      <w:proofErr w:type="gramEnd"/>
      <w:r w:rsidRPr="000F085F">
        <w:rPr>
          <w:color w:val="000000" w:themeColor="text1"/>
          <w:shd w:val="clear" w:color="auto" w:fill="FFFFFF"/>
        </w:rPr>
        <w:t xml:space="preserve"> (Unknown Date) ‘</w:t>
      </w:r>
      <w:r w:rsidRPr="000F085F">
        <w:rPr>
          <w:color w:val="000000" w:themeColor="text1"/>
        </w:rPr>
        <w:t xml:space="preserve">EDUCARE’ </w:t>
      </w:r>
      <w:hyperlink r:id="rId40" w:history="1">
        <w:r w:rsidRPr="000F085F">
          <w:rPr>
            <w:rStyle w:val="Hyperlink"/>
            <w:color w:val="000000" w:themeColor="text1"/>
          </w:rPr>
          <w:t>http://lchc.ucsd.edu/MCA/Mail/xmcamail.2015-12.dir/pdfylfRFLsk9p.pdf</w:t>
        </w:r>
      </w:hyperlink>
      <w:r w:rsidRPr="000F085F">
        <w:rPr>
          <w:color w:val="000000" w:themeColor="text1"/>
        </w:rPr>
        <w:t xml:space="preserve"> [Accessed: 1</w:t>
      </w:r>
      <w:r w:rsidRPr="000F085F">
        <w:rPr>
          <w:color w:val="000000" w:themeColor="text1"/>
          <w:vertAlign w:val="superscript"/>
        </w:rPr>
        <w:t>st</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Schulte, M. C. and Thompson, M. C. (2018) </w:t>
      </w:r>
      <w:r w:rsidRPr="000F085F">
        <w:rPr>
          <w:i/>
          <w:color w:val="000000" w:themeColor="text1"/>
        </w:rPr>
        <w:t xml:space="preserve">Communities of Practice: Art, Play, and Aesthetics in Early Childhood. </w:t>
      </w:r>
      <w:r w:rsidRPr="000F085F">
        <w:rPr>
          <w:color w:val="000000" w:themeColor="text1"/>
        </w:rPr>
        <w:t xml:space="preserve">USA: Springer.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lastRenderedPageBreak/>
        <w:t xml:space="preserve">Scourfield, J., Dicks, B., </w:t>
      </w:r>
      <w:proofErr w:type="spellStart"/>
      <w:r w:rsidRPr="000F085F">
        <w:rPr>
          <w:color w:val="000000" w:themeColor="text1"/>
        </w:rPr>
        <w:t>Drakeford</w:t>
      </w:r>
      <w:proofErr w:type="spellEnd"/>
      <w:r w:rsidRPr="000F085F">
        <w:rPr>
          <w:color w:val="000000" w:themeColor="text1"/>
        </w:rPr>
        <w:t xml:space="preserve">, M. and Davies, A. (2006) </w:t>
      </w:r>
      <w:r w:rsidRPr="000F085F">
        <w:rPr>
          <w:i/>
          <w:color w:val="000000" w:themeColor="text1"/>
        </w:rPr>
        <w:t>Children, Place and Identity: Nation and Locality in Middle Childhood.</w:t>
      </w:r>
      <w:proofErr w:type="gramEnd"/>
      <w:r w:rsidRPr="000F085F">
        <w:rPr>
          <w:color w:val="000000" w:themeColor="text1"/>
        </w:rPr>
        <w:t xml:space="preserve"> Oxon: Routledge. </w:t>
      </w:r>
    </w:p>
    <w:p w:rsidR="00D439BD" w:rsidRPr="0002660C" w:rsidRDefault="00D439BD" w:rsidP="000F085F">
      <w:pPr>
        <w:spacing w:line="360" w:lineRule="auto"/>
        <w:jc w:val="both"/>
        <w:rPr>
          <w:noProof/>
          <w:color w:val="000000" w:themeColor="text1"/>
        </w:rPr>
      </w:pPr>
    </w:p>
    <w:p w:rsidR="00D439BD" w:rsidRPr="000F085F" w:rsidRDefault="00D439BD" w:rsidP="000F085F">
      <w:pPr>
        <w:spacing w:line="360" w:lineRule="auto"/>
        <w:ind w:left="360"/>
        <w:jc w:val="both"/>
        <w:rPr>
          <w:noProof/>
          <w:color w:val="000000" w:themeColor="text1"/>
        </w:rPr>
      </w:pPr>
      <w:r w:rsidRPr="000F085F">
        <w:rPr>
          <w:noProof/>
          <w:color w:val="000000" w:themeColor="text1"/>
        </w:rPr>
        <w:t xml:space="preserve">Singh, K. (2015) ‘Education is a basis human right’, </w:t>
      </w:r>
      <w:r w:rsidRPr="000F085F">
        <w:rPr>
          <w:i/>
          <w:noProof/>
          <w:color w:val="000000" w:themeColor="text1"/>
        </w:rPr>
        <w:t>The Guardian,</w:t>
      </w:r>
      <w:r w:rsidRPr="000F085F">
        <w:rPr>
          <w:noProof/>
          <w:color w:val="000000" w:themeColor="text1"/>
        </w:rPr>
        <w:t xml:space="preserve"> 23</w:t>
      </w:r>
      <w:r w:rsidRPr="000F085F">
        <w:rPr>
          <w:noProof/>
          <w:color w:val="000000" w:themeColor="text1"/>
          <w:vertAlign w:val="superscript"/>
        </w:rPr>
        <w:t>rd</w:t>
      </w:r>
      <w:r w:rsidRPr="000F085F">
        <w:rPr>
          <w:noProof/>
          <w:color w:val="000000" w:themeColor="text1"/>
        </w:rPr>
        <w:t xml:space="preserve"> April: pp. 1-3. </w:t>
      </w:r>
    </w:p>
    <w:p w:rsidR="00960765" w:rsidRPr="0002660C" w:rsidRDefault="00960765" w:rsidP="000F085F">
      <w:pPr>
        <w:spacing w:line="360" w:lineRule="auto"/>
        <w:jc w:val="both"/>
        <w:rPr>
          <w:color w:val="000000" w:themeColor="text1"/>
        </w:rPr>
      </w:pPr>
    </w:p>
    <w:p w:rsidR="00D439BD" w:rsidRPr="000F085F" w:rsidRDefault="00D439BD" w:rsidP="000F085F">
      <w:pPr>
        <w:spacing w:line="360" w:lineRule="auto"/>
        <w:ind w:left="360"/>
        <w:jc w:val="both"/>
        <w:rPr>
          <w:noProof/>
          <w:color w:val="000000" w:themeColor="text1"/>
        </w:rPr>
      </w:pPr>
      <w:r w:rsidRPr="000F085F">
        <w:rPr>
          <w:noProof/>
          <w:color w:val="000000" w:themeColor="text1"/>
        </w:rPr>
        <w:t xml:space="preserve">Smith, K. (2016) ‘The Curriculum Cymreig’, </w:t>
      </w:r>
      <w:r w:rsidRPr="000F085F">
        <w:rPr>
          <w:i/>
          <w:noProof/>
          <w:color w:val="000000" w:themeColor="text1"/>
        </w:rPr>
        <w:t>Springer,</w:t>
      </w:r>
      <w:r w:rsidRPr="000F085F">
        <w:rPr>
          <w:noProof/>
          <w:color w:val="000000" w:themeColor="text1"/>
        </w:rPr>
        <w:t xml:space="preserve"> Volume 1, pp. 35-44. [On-line]. Available at: </w:t>
      </w:r>
      <w:hyperlink r:id="rId41" w:history="1">
        <w:r w:rsidRPr="000F085F">
          <w:rPr>
            <w:rStyle w:val="Hyperlink"/>
            <w:noProof/>
            <w:color w:val="000000" w:themeColor="text1"/>
          </w:rPr>
          <w:t>https://link.springer.com/chapter/10.1057/978-1-137-54443-8_3</w:t>
        </w:r>
      </w:hyperlink>
      <w:r w:rsidRPr="000F085F">
        <w:rPr>
          <w:noProof/>
          <w:color w:val="000000" w:themeColor="text1"/>
        </w:rPr>
        <w:t xml:space="preserve"> [Accessed: 5</w:t>
      </w:r>
      <w:r w:rsidRPr="000F085F">
        <w:rPr>
          <w:noProof/>
          <w:color w:val="000000" w:themeColor="text1"/>
          <w:vertAlign w:val="superscript"/>
        </w:rPr>
        <w:t>th</w:t>
      </w:r>
      <w:r w:rsidRPr="000F085F">
        <w:rPr>
          <w:noProof/>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t xml:space="preserve">Solari, D. C. and Mare, D. R. (2011) ‘Housing Crowding effects on children’s wellbeing’, </w:t>
      </w:r>
      <w:r w:rsidRPr="000F085F">
        <w:rPr>
          <w:i/>
          <w:color w:val="000000" w:themeColor="text1"/>
        </w:rPr>
        <w:t>National Institutes of Health,</w:t>
      </w:r>
      <w:r w:rsidRPr="000F085F">
        <w:rPr>
          <w:color w:val="000000" w:themeColor="text1"/>
        </w:rPr>
        <w:t xml:space="preserve"> Volume 2, pp. 464-476.</w:t>
      </w:r>
      <w:proofErr w:type="gramEnd"/>
      <w:r w:rsidRPr="000F085F">
        <w:rPr>
          <w:color w:val="000000" w:themeColor="text1"/>
        </w:rPr>
        <w:t xml:space="preserve"> </w:t>
      </w:r>
      <w:proofErr w:type="gramStart"/>
      <w:r w:rsidRPr="000F085F">
        <w:rPr>
          <w:color w:val="000000" w:themeColor="text1"/>
        </w:rPr>
        <w:t>[On-line].</w:t>
      </w:r>
      <w:proofErr w:type="gramEnd"/>
      <w:r w:rsidRPr="000F085F">
        <w:rPr>
          <w:color w:val="000000" w:themeColor="text1"/>
        </w:rPr>
        <w:t xml:space="preserve"> Available at: </w:t>
      </w:r>
      <w:hyperlink r:id="rId42" w:history="1">
        <w:r w:rsidRPr="000F085F">
          <w:rPr>
            <w:rStyle w:val="Hyperlink"/>
            <w:color w:val="000000" w:themeColor="text1"/>
          </w:rPr>
          <w:t>https://www.ncbi.nlm.nih.gov/pmc/articles/PMC3805127/</w:t>
        </w:r>
      </w:hyperlink>
      <w:r w:rsidRPr="000F085F">
        <w:rPr>
          <w:color w:val="000000" w:themeColor="text1"/>
        </w:rPr>
        <w:t xml:space="preserve"> [Accessed: 1</w:t>
      </w:r>
      <w:r w:rsidRPr="000F085F">
        <w:rPr>
          <w:color w:val="000000" w:themeColor="text1"/>
          <w:vertAlign w:val="superscript"/>
        </w:rPr>
        <w:t>st</w:t>
      </w:r>
      <w:r w:rsidRPr="000F085F">
        <w:rPr>
          <w:color w:val="000000" w:themeColor="text1"/>
        </w:rPr>
        <w:t xml:space="preserve"> April 2018]. </w:t>
      </w:r>
    </w:p>
    <w:p w:rsidR="00D439BD" w:rsidRPr="0002660C" w:rsidRDefault="00D439BD" w:rsidP="000F085F">
      <w:pPr>
        <w:spacing w:line="360" w:lineRule="auto"/>
        <w:jc w:val="both"/>
        <w:rPr>
          <w:noProof/>
          <w:color w:val="000000" w:themeColor="text1"/>
        </w:rPr>
      </w:pPr>
    </w:p>
    <w:p w:rsidR="00D439BD" w:rsidRPr="000F085F" w:rsidRDefault="00D439BD" w:rsidP="000F085F">
      <w:pPr>
        <w:spacing w:line="360" w:lineRule="auto"/>
        <w:ind w:left="360"/>
        <w:jc w:val="both"/>
        <w:rPr>
          <w:noProof/>
          <w:color w:val="000000" w:themeColor="text1"/>
        </w:rPr>
      </w:pPr>
      <w:r w:rsidRPr="000F085F">
        <w:rPr>
          <w:noProof/>
          <w:color w:val="000000" w:themeColor="text1"/>
        </w:rPr>
        <w:t xml:space="preserve">Statistics Sweden. (2009) ‘Education in Sweden 2009’ </w:t>
      </w:r>
      <w:hyperlink r:id="rId43" w:history="1">
        <w:r w:rsidRPr="000F085F">
          <w:rPr>
            <w:rStyle w:val="Hyperlink"/>
            <w:noProof/>
            <w:color w:val="000000" w:themeColor="text1"/>
          </w:rPr>
          <w:t>http://www.scb.se/statistik/_publikationer/uf0527_2009a01_br_uf08br0901.pdf</w:t>
        </w:r>
      </w:hyperlink>
      <w:r w:rsidRPr="000F085F">
        <w:rPr>
          <w:noProof/>
          <w:color w:val="000000" w:themeColor="text1"/>
        </w:rPr>
        <w:t xml:space="preserve"> [Accessed: 1</w:t>
      </w:r>
      <w:r w:rsidRPr="000F085F">
        <w:rPr>
          <w:noProof/>
          <w:color w:val="000000" w:themeColor="text1"/>
          <w:vertAlign w:val="superscript"/>
        </w:rPr>
        <w:t>st</w:t>
      </w:r>
      <w:r w:rsidRPr="000F085F">
        <w:rPr>
          <w:noProof/>
          <w:color w:val="000000" w:themeColor="text1"/>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b w:val="0"/>
          <w:bCs w:val="0"/>
          <w:color w:val="000000" w:themeColor="text1"/>
          <w:sz w:val="24"/>
          <w:szCs w:val="24"/>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bCs w:val="0"/>
          <w:color w:val="000000" w:themeColor="text1"/>
          <w:sz w:val="24"/>
          <w:szCs w:val="24"/>
        </w:rPr>
      </w:pPr>
      <w:proofErr w:type="gramStart"/>
      <w:r w:rsidRPr="0002660C">
        <w:rPr>
          <w:b w:val="0"/>
          <w:bCs w:val="0"/>
          <w:color w:val="000000" w:themeColor="text1"/>
          <w:sz w:val="24"/>
          <w:szCs w:val="24"/>
        </w:rPr>
        <w:t>Svanborg-Sjovall.</w:t>
      </w:r>
      <w:proofErr w:type="gramEnd"/>
      <w:r w:rsidRPr="0002660C">
        <w:rPr>
          <w:b w:val="0"/>
          <w:bCs w:val="0"/>
          <w:color w:val="000000" w:themeColor="text1"/>
          <w:sz w:val="24"/>
          <w:szCs w:val="24"/>
        </w:rPr>
        <w:t xml:space="preserve"> (2014)  ‘Swedish healthcare is the best in the world, but there are still lessons to learn’, </w:t>
      </w:r>
      <w:r w:rsidRPr="0002660C">
        <w:rPr>
          <w:b w:val="0"/>
          <w:bCs w:val="0"/>
          <w:i/>
          <w:color w:val="000000" w:themeColor="text1"/>
          <w:sz w:val="24"/>
          <w:szCs w:val="24"/>
        </w:rPr>
        <w:t xml:space="preserve">The Guardian, </w:t>
      </w:r>
      <w:r w:rsidRPr="0002660C">
        <w:rPr>
          <w:b w:val="0"/>
          <w:bCs w:val="0"/>
          <w:color w:val="000000" w:themeColor="text1"/>
          <w:sz w:val="24"/>
          <w:szCs w:val="24"/>
        </w:rPr>
        <w:t>3</w:t>
      </w:r>
      <w:r w:rsidRPr="0002660C">
        <w:rPr>
          <w:b w:val="0"/>
          <w:bCs w:val="0"/>
          <w:color w:val="000000" w:themeColor="text1"/>
          <w:sz w:val="24"/>
          <w:szCs w:val="24"/>
          <w:vertAlign w:val="superscript"/>
        </w:rPr>
        <w:t>rd</w:t>
      </w:r>
      <w:r w:rsidRPr="0002660C">
        <w:rPr>
          <w:b w:val="0"/>
          <w:bCs w:val="0"/>
          <w:color w:val="000000" w:themeColor="text1"/>
          <w:sz w:val="24"/>
          <w:szCs w:val="24"/>
        </w:rPr>
        <w:t xml:space="preserve"> January: pp.1.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Swedish Institute. (2012) ‘Children and Young People’ </w:t>
      </w:r>
      <w:hyperlink r:id="rId44" w:history="1">
        <w:r w:rsidRPr="000F085F">
          <w:rPr>
            <w:rStyle w:val="Hyperlink"/>
            <w:color w:val="000000" w:themeColor="text1"/>
          </w:rPr>
          <w:t>http://sharingsweden.se/wp-content/uploads/2015/06/Children-in-Sweden-high-resolution.pdf</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Tarano, S. K. (2012) ‘Ethnic Harassment and Bully Victimization in Immigrant Adolescents’ </w:t>
      </w:r>
      <w:hyperlink r:id="rId45" w:history="1">
        <w:r w:rsidRPr="000F085F">
          <w:rPr>
            <w:rStyle w:val="Hyperlink"/>
            <w:color w:val="000000" w:themeColor="text1"/>
          </w:rPr>
          <w:t>https://www.diva-portal.org/smash/get/diva2:691370/FULLTEXT01.pdf</w:t>
        </w:r>
      </w:hyperlink>
      <w:r w:rsidRPr="000F085F">
        <w:rPr>
          <w:color w:val="000000" w:themeColor="text1"/>
        </w:rPr>
        <w:t xml:space="preserve"> [Accessed: 6</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b w:val="0"/>
          <w:color w:val="000000" w:themeColor="text1"/>
          <w:sz w:val="24"/>
          <w:szCs w:val="24"/>
          <w:shd w:val="clear" w:color="auto" w:fill="FFFFFF"/>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bCs w:val="0"/>
          <w:color w:val="000000" w:themeColor="text1"/>
          <w:sz w:val="24"/>
          <w:szCs w:val="24"/>
        </w:rPr>
      </w:pPr>
      <w:proofErr w:type="gramStart"/>
      <w:r w:rsidRPr="0002660C">
        <w:rPr>
          <w:b w:val="0"/>
          <w:color w:val="000000" w:themeColor="text1"/>
          <w:sz w:val="24"/>
          <w:szCs w:val="24"/>
          <w:shd w:val="clear" w:color="auto" w:fill="FFFFFF"/>
        </w:rPr>
        <w:t>The Guardian.</w:t>
      </w:r>
      <w:proofErr w:type="gramEnd"/>
      <w:r w:rsidRPr="0002660C">
        <w:rPr>
          <w:b w:val="0"/>
          <w:color w:val="000000" w:themeColor="text1"/>
          <w:sz w:val="24"/>
          <w:szCs w:val="24"/>
          <w:shd w:val="clear" w:color="auto" w:fill="FFFFFF"/>
        </w:rPr>
        <w:t xml:space="preserve"> (2018) ‘</w:t>
      </w:r>
      <w:r w:rsidRPr="0002660C">
        <w:rPr>
          <w:b w:val="0"/>
          <w:bCs w:val="0"/>
          <w:color w:val="000000" w:themeColor="text1"/>
          <w:sz w:val="24"/>
          <w:szCs w:val="24"/>
        </w:rPr>
        <w:t xml:space="preserve">Play: the Swedish way’, </w:t>
      </w:r>
      <w:r w:rsidRPr="0002660C">
        <w:rPr>
          <w:b w:val="0"/>
          <w:bCs w:val="0"/>
          <w:i/>
          <w:color w:val="000000" w:themeColor="text1"/>
          <w:sz w:val="24"/>
          <w:szCs w:val="24"/>
        </w:rPr>
        <w:t>The Guardian,</w:t>
      </w:r>
      <w:r w:rsidRPr="0002660C">
        <w:rPr>
          <w:b w:val="0"/>
          <w:bCs w:val="0"/>
          <w:color w:val="000000" w:themeColor="text1"/>
          <w:sz w:val="24"/>
          <w:szCs w:val="24"/>
        </w:rPr>
        <w:t xml:space="preserve"> 11</w:t>
      </w:r>
      <w:r w:rsidRPr="0002660C">
        <w:rPr>
          <w:b w:val="0"/>
          <w:bCs w:val="0"/>
          <w:color w:val="000000" w:themeColor="text1"/>
          <w:sz w:val="24"/>
          <w:szCs w:val="24"/>
          <w:vertAlign w:val="superscript"/>
        </w:rPr>
        <w:t>th</w:t>
      </w:r>
      <w:r w:rsidRPr="0002660C">
        <w:rPr>
          <w:b w:val="0"/>
          <w:bCs w:val="0"/>
          <w:color w:val="000000" w:themeColor="text1"/>
          <w:sz w:val="24"/>
          <w:szCs w:val="24"/>
        </w:rPr>
        <w:t xml:space="preserve"> March: pp. 2.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Tolstoy, G. L. (2010) </w:t>
      </w:r>
      <w:r w:rsidRPr="000F085F">
        <w:rPr>
          <w:bCs/>
          <w:i/>
          <w:color w:val="000000" w:themeColor="text1"/>
          <w:kern w:val="36"/>
        </w:rPr>
        <w:t>Childhood</w:t>
      </w:r>
      <w:r w:rsidRPr="000F085F">
        <w:rPr>
          <w:i/>
          <w:color w:val="000000" w:themeColor="text1"/>
        </w:rPr>
        <w:t>.</w:t>
      </w:r>
      <w:r w:rsidRPr="000F085F">
        <w:rPr>
          <w:color w:val="000000" w:themeColor="text1"/>
        </w:rPr>
        <w:t xml:space="preserve"> UK: Floating Press. </w:t>
      </w:r>
    </w:p>
    <w:p w:rsidR="00D439BD" w:rsidRPr="0002660C" w:rsidRDefault="00D439BD" w:rsidP="000F085F">
      <w:pPr>
        <w:spacing w:line="360" w:lineRule="auto"/>
        <w:jc w:val="both"/>
        <w:rPr>
          <w:color w:val="000000" w:themeColor="text1"/>
        </w:rPr>
      </w:pPr>
    </w:p>
    <w:p w:rsidR="00D439BD" w:rsidRPr="000F085F" w:rsidRDefault="001504EA" w:rsidP="000F085F">
      <w:pPr>
        <w:spacing w:line="360" w:lineRule="auto"/>
        <w:ind w:left="360"/>
        <w:jc w:val="both"/>
        <w:rPr>
          <w:color w:val="000000" w:themeColor="text1"/>
        </w:rPr>
      </w:pPr>
      <w:proofErr w:type="gramStart"/>
      <w:r w:rsidRPr="000F085F">
        <w:rPr>
          <w:color w:val="000000" w:themeColor="text1"/>
        </w:rPr>
        <w:t>UNICEF</w:t>
      </w:r>
      <w:r w:rsidR="00D439BD" w:rsidRPr="000F085F">
        <w:rPr>
          <w:color w:val="000000" w:themeColor="text1"/>
        </w:rPr>
        <w:t>.</w:t>
      </w:r>
      <w:proofErr w:type="gramEnd"/>
      <w:r w:rsidR="00D439BD" w:rsidRPr="000F085F">
        <w:rPr>
          <w:color w:val="000000" w:themeColor="text1"/>
        </w:rPr>
        <w:t xml:space="preserve"> (2009) ‘Celebrating 20 Years of the Convention on the Rights of the Child’ </w:t>
      </w:r>
      <w:hyperlink r:id="rId46" w:history="1">
        <w:r w:rsidR="00D439BD" w:rsidRPr="000F085F">
          <w:rPr>
            <w:rStyle w:val="Hyperlink"/>
            <w:color w:val="000000" w:themeColor="text1"/>
          </w:rPr>
          <w:t>https://www.unicef.org/rightsite/sowc/pdfs/SOWC_Spec%20Ed_CRC_Main%20Report_EN_090409.pdf</w:t>
        </w:r>
      </w:hyperlink>
      <w:r w:rsidR="00D439BD" w:rsidRPr="000F085F">
        <w:rPr>
          <w:color w:val="000000" w:themeColor="text1"/>
        </w:rPr>
        <w:t xml:space="preserve"> [Accessed: 2</w:t>
      </w:r>
      <w:r w:rsidR="00D439BD" w:rsidRPr="000F085F">
        <w:rPr>
          <w:color w:val="000000" w:themeColor="text1"/>
          <w:vertAlign w:val="superscript"/>
        </w:rPr>
        <w:t>nd</w:t>
      </w:r>
      <w:r w:rsidR="00D439BD" w:rsidRPr="000F085F">
        <w:rPr>
          <w:color w:val="000000" w:themeColor="text1"/>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1504EA" w:rsidP="000F085F">
      <w:pPr>
        <w:spacing w:line="360" w:lineRule="auto"/>
        <w:ind w:left="360"/>
        <w:jc w:val="both"/>
        <w:rPr>
          <w:color w:val="000000" w:themeColor="text1"/>
          <w:shd w:val="clear" w:color="auto" w:fill="FFFFFF"/>
        </w:rPr>
      </w:pPr>
      <w:proofErr w:type="gramStart"/>
      <w:r w:rsidRPr="000F085F">
        <w:rPr>
          <w:color w:val="000000" w:themeColor="text1"/>
          <w:shd w:val="clear" w:color="auto" w:fill="FFFFFF"/>
        </w:rPr>
        <w:t>UNICEF</w:t>
      </w:r>
      <w:r w:rsidR="00D439BD" w:rsidRPr="000F085F">
        <w:rPr>
          <w:color w:val="000000" w:themeColor="text1"/>
          <w:shd w:val="clear" w:color="auto" w:fill="FFFFFF"/>
        </w:rPr>
        <w:t>.</w:t>
      </w:r>
      <w:proofErr w:type="gramEnd"/>
      <w:r w:rsidR="00D439BD" w:rsidRPr="000F085F">
        <w:rPr>
          <w:color w:val="000000" w:themeColor="text1"/>
          <w:shd w:val="clear" w:color="auto" w:fill="FFFFFF"/>
        </w:rPr>
        <w:t xml:space="preserve"> (Unknown Date) ‘Childhood defined’ </w:t>
      </w:r>
      <w:hyperlink r:id="rId47" w:history="1">
        <w:r w:rsidR="00D439BD" w:rsidRPr="000F085F">
          <w:rPr>
            <w:rStyle w:val="Hyperlink"/>
            <w:color w:val="000000" w:themeColor="text1"/>
            <w:shd w:val="clear" w:color="auto" w:fill="FFFFFF"/>
          </w:rPr>
          <w:t>https://www.unicef.org/sowc05/english/childhooddefined.html</w:t>
        </w:r>
      </w:hyperlink>
      <w:r w:rsidR="00D439BD" w:rsidRPr="000F085F">
        <w:rPr>
          <w:color w:val="000000" w:themeColor="text1"/>
          <w:shd w:val="clear" w:color="auto" w:fill="FFFFFF"/>
        </w:rPr>
        <w:t xml:space="preserve"> [Accessed: 25</w:t>
      </w:r>
      <w:r w:rsidR="00D439BD" w:rsidRPr="000F085F">
        <w:rPr>
          <w:color w:val="000000" w:themeColor="text1"/>
          <w:shd w:val="clear" w:color="auto" w:fill="FFFFFF"/>
          <w:vertAlign w:val="superscript"/>
        </w:rPr>
        <w:t>th</w:t>
      </w:r>
      <w:r w:rsidR="00D439BD" w:rsidRPr="000F085F">
        <w:rPr>
          <w:color w:val="000000" w:themeColor="text1"/>
          <w:shd w:val="clear" w:color="auto" w:fill="FFFFFF"/>
        </w:rPr>
        <w:t xml:space="preserve"> March 2018].</w:t>
      </w:r>
    </w:p>
    <w:p w:rsidR="00D439BD" w:rsidRPr="0002660C" w:rsidRDefault="00D439BD" w:rsidP="000F085F">
      <w:pPr>
        <w:spacing w:line="360" w:lineRule="auto"/>
        <w:jc w:val="both"/>
        <w:rPr>
          <w:noProof/>
          <w:color w:val="000000" w:themeColor="text1"/>
        </w:rPr>
      </w:pPr>
    </w:p>
    <w:p w:rsidR="00D439BD" w:rsidRPr="000F085F" w:rsidRDefault="00D439BD" w:rsidP="000F085F">
      <w:pPr>
        <w:spacing w:line="360" w:lineRule="auto"/>
        <w:ind w:left="360"/>
        <w:jc w:val="both"/>
        <w:rPr>
          <w:noProof/>
          <w:color w:val="000000" w:themeColor="text1"/>
        </w:rPr>
      </w:pPr>
      <w:r w:rsidRPr="000F085F">
        <w:rPr>
          <w:noProof/>
          <w:color w:val="000000" w:themeColor="text1"/>
        </w:rPr>
        <w:t xml:space="preserve">University of Cambridge. (2018) ‘School Starting age: the evidence’ </w:t>
      </w:r>
      <w:hyperlink r:id="rId48" w:history="1">
        <w:r w:rsidRPr="000F085F">
          <w:rPr>
            <w:rStyle w:val="Hyperlink"/>
            <w:noProof/>
            <w:color w:val="000000" w:themeColor="text1"/>
          </w:rPr>
          <w:t>http://www.cam.ac.uk/research/discussion/school-starting-age-the-evidence</w:t>
        </w:r>
      </w:hyperlink>
      <w:r w:rsidRPr="000F085F">
        <w:rPr>
          <w:noProof/>
          <w:color w:val="000000" w:themeColor="text1"/>
        </w:rPr>
        <w:t xml:space="preserve"> [Accessed: 5</w:t>
      </w:r>
      <w:r w:rsidRPr="000F085F">
        <w:rPr>
          <w:noProof/>
          <w:color w:val="000000" w:themeColor="text1"/>
          <w:vertAlign w:val="superscript"/>
        </w:rPr>
        <w:t>th</w:t>
      </w:r>
      <w:r w:rsidRPr="000F085F">
        <w:rPr>
          <w:noProof/>
          <w:color w:val="000000" w:themeColor="text1"/>
        </w:rPr>
        <w:t xml:space="preserve"> April 2018].</w:t>
      </w:r>
    </w:p>
    <w:p w:rsidR="00D439BD" w:rsidRPr="0002660C" w:rsidRDefault="00D439BD" w:rsidP="000F085F">
      <w:pPr>
        <w:spacing w:line="360" w:lineRule="auto"/>
        <w:jc w:val="both"/>
        <w:rPr>
          <w:noProof/>
          <w:color w:val="000000" w:themeColor="text1"/>
        </w:rPr>
      </w:pPr>
    </w:p>
    <w:p w:rsidR="00D439BD" w:rsidRPr="000F085F" w:rsidRDefault="00D439BD" w:rsidP="000F085F">
      <w:pPr>
        <w:spacing w:line="360" w:lineRule="auto"/>
        <w:ind w:left="360"/>
        <w:jc w:val="both"/>
        <w:rPr>
          <w:color w:val="000000" w:themeColor="text1"/>
          <w:shd w:val="clear" w:color="auto" w:fill="FFFFFF"/>
        </w:rPr>
      </w:pPr>
      <w:proofErr w:type="gramStart"/>
      <w:r w:rsidRPr="000F085F">
        <w:rPr>
          <w:color w:val="000000" w:themeColor="text1"/>
          <w:shd w:val="clear" w:color="auto" w:fill="FFFFFF"/>
        </w:rPr>
        <w:t>Welsh Government.</w:t>
      </w:r>
      <w:proofErr w:type="gramEnd"/>
      <w:r w:rsidRPr="000F085F">
        <w:rPr>
          <w:color w:val="000000" w:themeColor="text1"/>
          <w:shd w:val="clear" w:color="auto" w:fill="FFFFFF"/>
        </w:rPr>
        <w:t xml:space="preserve"> (2014) ‘Children and Young People’ </w:t>
      </w:r>
      <w:hyperlink r:id="rId49" w:history="1">
        <w:r w:rsidRPr="000F085F">
          <w:rPr>
            <w:rStyle w:val="Hyperlink"/>
            <w:color w:val="000000" w:themeColor="text1"/>
            <w:shd w:val="clear" w:color="auto" w:fill="FFFFFF"/>
          </w:rPr>
          <w:t>http://gov.wales/topics/people-and-communities/people/children-and-young-people/?lang=en</w:t>
        </w:r>
      </w:hyperlink>
      <w:r w:rsidRPr="000F085F">
        <w:rPr>
          <w:color w:val="000000" w:themeColor="text1"/>
          <w:shd w:val="clear" w:color="auto" w:fill="FFFFFF"/>
        </w:rPr>
        <w:t xml:space="preserve"> [Accessed: 3</w:t>
      </w:r>
      <w:r w:rsidRPr="000F085F">
        <w:rPr>
          <w:color w:val="000000" w:themeColor="text1"/>
          <w:shd w:val="clear" w:color="auto" w:fill="FFFFFF"/>
          <w:vertAlign w:val="superscript"/>
        </w:rPr>
        <w:t>rd</w:t>
      </w:r>
      <w:r w:rsidRPr="000F085F">
        <w:rPr>
          <w:color w:val="000000" w:themeColor="text1"/>
          <w:shd w:val="clear" w:color="auto" w:fill="FFFFFF"/>
        </w:rPr>
        <w:t xml:space="preserve"> April 2018]. </w:t>
      </w:r>
    </w:p>
    <w:p w:rsidR="00D439BD" w:rsidRPr="0002660C" w:rsidRDefault="00D439BD" w:rsidP="000F085F">
      <w:pPr>
        <w:spacing w:line="360" w:lineRule="auto"/>
        <w:jc w:val="both"/>
        <w:rPr>
          <w:color w:val="000000" w:themeColor="text1"/>
          <w:spacing w:val="9"/>
          <w:shd w:val="clear" w:color="auto" w:fill="FFFFFF"/>
        </w:rPr>
      </w:pPr>
    </w:p>
    <w:p w:rsidR="00D439BD" w:rsidRPr="000F085F" w:rsidRDefault="00D439BD" w:rsidP="000F085F">
      <w:pPr>
        <w:spacing w:line="360" w:lineRule="auto"/>
        <w:ind w:left="360"/>
        <w:jc w:val="both"/>
        <w:rPr>
          <w:color w:val="000000" w:themeColor="text1"/>
        </w:rPr>
      </w:pPr>
      <w:proofErr w:type="gramStart"/>
      <w:r w:rsidRPr="000F085F">
        <w:rPr>
          <w:color w:val="000000" w:themeColor="text1"/>
        </w:rPr>
        <w:t>Welsh Government.</w:t>
      </w:r>
      <w:proofErr w:type="gramEnd"/>
      <w:r w:rsidRPr="000F085F">
        <w:rPr>
          <w:color w:val="000000" w:themeColor="text1"/>
        </w:rPr>
        <w:t xml:space="preserve"> (2015) ‘Children and Young People Wellbeing Monitor for Wales 2015’ </w:t>
      </w:r>
      <w:hyperlink r:id="rId50" w:history="1">
        <w:r w:rsidRPr="000F085F">
          <w:rPr>
            <w:rStyle w:val="Hyperlink"/>
            <w:color w:val="000000" w:themeColor="text1"/>
          </w:rPr>
          <w:t>http://dera.ioe.ac.uk/24929/3/151211-children-young-people-wellbeing-monitor-2015-en_Redacted.pdf</w:t>
        </w:r>
      </w:hyperlink>
      <w:r w:rsidRPr="000F085F">
        <w:rPr>
          <w:color w:val="000000" w:themeColor="text1"/>
        </w:rPr>
        <w:t xml:space="preserve"> [Accessed: 1</w:t>
      </w:r>
      <w:r w:rsidRPr="000F085F">
        <w:rPr>
          <w:color w:val="000000" w:themeColor="text1"/>
          <w:vertAlign w:val="superscript"/>
        </w:rPr>
        <w:t>st</w:t>
      </w:r>
      <w:r w:rsidRPr="000F085F">
        <w:rPr>
          <w:color w:val="000000" w:themeColor="text1"/>
        </w:rPr>
        <w:t xml:space="preserve"> March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shd w:val="clear" w:color="auto" w:fill="FFFFFF"/>
        </w:rPr>
      </w:pPr>
      <w:proofErr w:type="gramStart"/>
      <w:r w:rsidRPr="000F085F">
        <w:rPr>
          <w:color w:val="000000" w:themeColor="text1"/>
          <w:shd w:val="clear" w:color="auto" w:fill="FFFFFF"/>
        </w:rPr>
        <w:t>Welsh Government.</w:t>
      </w:r>
      <w:proofErr w:type="gramEnd"/>
      <w:r w:rsidRPr="000F085F">
        <w:rPr>
          <w:color w:val="000000" w:themeColor="text1"/>
          <w:shd w:val="clear" w:color="auto" w:fill="FFFFFF"/>
        </w:rPr>
        <w:t xml:space="preserve"> (2017) ‘Early Years’ </w:t>
      </w:r>
      <w:hyperlink r:id="rId51" w:history="1">
        <w:r w:rsidRPr="000F085F">
          <w:rPr>
            <w:rStyle w:val="Hyperlink"/>
            <w:color w:val="000000" w:themeColor="text1"/>
            <w:shd w:val="clear" w:color="auto" w:fill="FFFFFF"/>
          </w:rPr>
          <w:t>http://gov.wales/topics/people-and-communities/people/children-and-young-people/early-years/?lang=en</w:t>
        </w:r>
      </w:hyperlink>
      <w:r w:rsidRPr="000F085F">
        <w:rPr>
          <w:color w:val="000000" w:themeColor="text1"/>
          <w:shd w:val="clear" w:color="auto" w:fill="FFFFFF"/>
        </w:rPr>
        <w:t xml:space="preserve"> [Accessed: 3</w:t>
      </w:r>
      <w:r w:rsidRPr="000F085F">
        <w:rPr>
          <w:color w:val="000000" w:themeColor="text1"/>
          <w:shd w:val="clear" w:color="auto" w:fill="FFFFFF"/>
          <w:vertAlign w:val="superscript"/>
        </w:rPr>
        <w:t>rd</w:t>
      </w:r>
      <w:r w:rsidRPr="000F085F">
        <w:rPr>
          <w:color w:val="000000" w:themeColor="text1"/>
          <w:shd w:val="clear" w:color="auto" w:fill="FFFFFF"/>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rStyle w:val="Strong"/>
          <w:b w:val="0"/>
          <w:color w:val="000000" w:themeColor="text1"/>
          <w:bdr w:val="none" w:sz="0" w:space="0" w:color="auto" w:frame="1"/>
          <w:shd w:val="clear" w:color="auto" w:fill="FFFFFF"/>
        </w:rPr>
      </w:pPr>
      <w:proofErr w:type="gramStart"/>
      <w:r w:rsidRPr="000F085F">
        <w:rPr>
          <w:rStyle w:val="Strong"/>
          <w:b w:val="0"/>
          <w:color w:val="000000" w:themeColor="text1"/>
          <w:bdr w:val="none" w:sz="0" w:space="0" w:color="auto" w:frame="1"/>
          <w:shd w:val="clear" w:color="auto" w:fill="FFFFFF"/>
        </w:rPr>
        <w:t>Welsh Government.</w:t>
      </w:r>
      <w:proofErr w:type="gramEnd"/>
      <w:r w:rsidRPr="000F085F">
        <w:rPr>
          <w:rStyle w:val="Strong"/>
          <w:b w:val="0"/>
          <w:color w:val="000000" w:themeColor="text1"/>
          <w:bdr w:val="none" w:sz="0" w:space="0" w:color="auto" w:frame="1"/>
          <w:shd w:val="clear" w:color="auto" w:fill="FFFFFF"/>
        </w:rPr>
        <w:t xml:space="preserve"> (2011) ‘Respecting Others: Anti-Bullying Review’ </w:t>
      </w:r>
      <w:hyperlink r:id="rId52" w:history="1">
        <w:r w:rsidRPr="000F085F">
          <w:rPr>
            <w:rStyle w:val="Hyperlink"/>
            <w:color w:val="000000" w:themeColor="text1"/>
            <w:bdr w:val="none" w:sz="0" w:space="0" w:color="auto" w:frame="1"/>
            <w:shd w:val="clear" w:color="auto" w:fill="FFFFFF"/>
          </w:rPr>
          <w:t>http://dera.ioe.ac.uk/12027/7/Anti-bullying_overview_Redacted.pdf</w:t>
        </w:r>
      </w:hyperlink>
      <w:r w:rsidRPr="000F085F">
        <w:rPr>
          <w:rStyle w:val="Strong"/>
          <w:b w:val="0"/>
          <w:color w:val="000000" w:themeColor="text1"/>
          <w:bdr w:val="none" w:sz="0" w:space="0" w:color="auto" w:frame="1"/>
          <w:shd w:val="clear" w:color="auto" w:fill="FFFFFF"/>
        </w:rPr>
        <w:t xml:space="preserve"> [Accessed: 5</w:t>
      </w:r>
      <w:r w:rsidRPr="000F085F">
        <w:rPr>
          <w:rStyle w:val="Strong"/>
          <w:b w:val="0"/>
          <w:color w:val="000000" w:themeColor="text1"/>
          <w:bdr w:val="none" w:sz="0" w:space="0" w:color="auto" w:frame="1"/>
          <w:shd w:val="clear" w:color="auto" w:fill="FFFFFF"/>
          <w:vertAlign w:val="superscript"/>
        </w:rPr>
        <w:t>th</w:t>
      </w:r>
      <w:r w:rsidRPr="000F085F">
        <w:rPr>
          <w:rStyle w:val="Strong"/>
          <w:b w:val="0"/>
          <w:color w:val="000000" w:themeColor="text1"/>
          <w:bdr w:val="none" w:sz="0" w:space="0" w:color="auto" w:frame="1"/>
          <w:shd w:val="clear" w:color="auto" w:fill="FFFFFF"/>
        </w:rPr>
        <w:t xml:space="preserve"> April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shd w:val="clear" w:color="auto" w:fill="FFFFFF"/>
        </w:rPr>
      </w:pPr>
      <w:proofErr w:type="gramStart"/>
      <w:r w:rsidRPr="000F085F">
        <w:rPr>
          <w:color w:val="000000" w:themeColor="text1"/>
          <w:shd w:val="clear" w:color="auto" w:fill="FFFFFF"/>
        </w:rPr>
        <w:t>Welsh Government.</w:t>
      </w:r>
      <w:proofErr w:type="gramEnd"/>
      <w:r w:rsidRPr="000F085F">
        <w:rPr>
          <w:color w:val="000000" w:themeColor="text1"/>
          <w:shd w:val="clear" w:color="auto" w:fill="FFFFFF"/>
        </w:rPr>
        <w:t xml:space="preserve"> (2016) ‘</w:t>
      </w:r>
      <w:r w:rsidRPr="000F085F">
        <w:rPr>
          <w:color w:val="000000" w:themeColor="text1"/>
        </w:rPr>
        <w:t>Theme 4: Helping families to actively support their child’s learning Resources 1–5’</w:t>
      </w:r>
      <w:r w:rsidRPr="000F085F">
        <w:rPr>
          <w:color w:val="000000" w:themeColor="text1"/>
          <w:shd w:val="clear" w:color="auto" w:fill="FFFFFF"/>
        </w:rPr>
        <w:t xml:space="preserve"> </w:t>
      </w:r>
      <w:hyperlink r:id="rId53" w:history="1">
        <w:r w:rsidRPr="000F085F">
          <w:rPr>
            <w:rStyle w:val="Hyperlink"/>
            <w:color w:val="000000" w:themeColor="text1"/>
            <w:shd w:val="clear" w:color="auto" w:fill="FFFFFF"/>
          </w:rPr>
          <w:t>http://learning.gov.wales/docs/learningwales/publications/160712-face-toolkit-theme-4-en.pdf</w:t>
        </w:r>
      </w:hyperlink>
      <w:r w:rsidRPr="000F085F">
        <w:rPr>
          <w:color w:val="000000" w:themeColor="text1"/>
          <w:shd w:val="clear" w:color="auto" w:fill="FFFFFF"/>
        </w:rPr>
        <w:t xml:space="preserve"> [Accessed: 30</w:t>
      </w:r>
      <w:r w:rsidRPr="000F085F">
        <w:rPr>
          <w:color w:val="000000" w:themeColor="text1"/>
          <w:shd w:val="clear" w:color="auto" w:fill="FFFFFF"/>
          <w:vertAlign w:val="superscript"/>
        </w:rPr>
        <w:t>th</w:t>
      </w:r>
      <w:r w:rsidRPr="000F085F">
        <w:rPr>
          <w:color w:val="000000" w:themeColor="text1"/>
          <w:shd w:val="clear" w:color="auto" w:fill="FFFFFF"/>
        </w:rPr>
        <w:t xml:space="preserve"> March 2018]. </w:t>
      </w:r>
    </w:p>
    <w:p w:rsidR="00D439BD" w:rsidRPr="0002660C" w:rsidRDefault="00D439BD" w:rsidP="000F085F">
      <w:pPr>
        <w:spacing w:line="360" w:lineRule="auto"/>
        <w:jc w:val="both"/>
        <w:rPr>
          <w:color w:val="000000" w:themeColor="text1"/>
          <w:shd w:val="clear" w:color="auto" w:fill="FFFFFF"/>
        </w:rPr>
      </w:pPr>
    </w:p>
    <w:p w:rsidR="00D439BD" w:rsidRPr="000F085F" w:rsidRDefault="00D439BD" w:rsidP="000F085F">
      <w:pPr>
        <w:spacing w:line="360" w:lineRule="auto"/>
        <w:ind w:left="360"/>
        <w:jc w:val="both"/>
        <w:rPr>
          <w:color w:val="000000" w:themeColor="text1"/>
          <w:spacing w:val="9"/>
          <w:shd w:val="clear" w:color="auto" w:fill="FFFFFF"/>
        </w:rPr>
      </w:pPr>
      <w:proofErr w:type="gramStart"/>
      <w:r w:rsidRPr="000F085F">
        <w:rPr>
          <w:color w:val="000000" w:themeColor="text1"/>
          <w:spacing w:val="9"/>
          <w:shd w:val="clear" w:color="auto" w:fill="FFFFFF"/>
        </w:rPr>
        <w:t>Welsh Government.</w:t>
      </w:r>
      <w:proofErr w:type="gramEnd"/>
      <w:r w:rsidRPr="000F085F">
        <w:rPr>
          <w:color w:val="000000" w:themeColor="text1"/>
          <w:spacing w:val="9"/>
          <w:shd w:val="clear" w:color="auto" w:fill="FFFFFF"/>
        </w:rPr>
        <w:t xml:space="preserve"> (2018) ‘Healthcare in Wales’ </w:t>
      </w:r>
      <w:hyperlink r:id="rId54" w:history="1">
        <w:r w:rsidRPr="000F085F">
          <w:rPr>
            <w:rStyle w:val="Hyperlink"/>
            <w:color w:val="000000" w:themeColor="text1"/>
            <w:spacing w:val="9"/>
            <w:shd w:val="clear" w:color="auto" w:fill="FFFFFF"/>
          </w:rPr>
          <w:t>http://www.wales.com/healthcare</w:t>
        </w:r>
      </w:hyperlink>
      <w:r w:rsidRPr="000F085F">
        <w:rPr>
          <w:color w:val="000000" w:themeColor="text1"/>
          <w:spacing w:val="9"/>
          <w:shd w:val="clear" w:color="auto" w:fill="FFFFFF"/>
        </w:rPr>
        <w:t xml:space="preserve"> [Accessed: 5</w:t>
      </w:r>
      <w:r w:rsidRPr="000F085F">
        <w:rPr>
          <w:color w:val="000000" w:themeColor="text1"/>
          <w:spacing w:val="9"/>
          <w:shd w:val="clear" w:color="auto" w:fill="FFFFFF"/>
          <w:vertAlign w:val="superscript"/>
        </w:rPr>
        <w:t>th</w:t>
      </w:r>
      <w:r w:rsidRPr="000F085F">
        <w:rPr>
          <w:color w:val="000000" w:themeColor="text1"/>
          <w:spacing w:val="9"/>
          <w:shd w:val="clear" w:color="auto" w:fill="FFFFFF"/>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color w:val="000000" w:themeColor="text1"/>
        </w:rPr>
        <w:t xml:space="preserve">Wettergren, B., </w:t>
      </w:r>
      <w:proofErr w:type="spellStart"/>
      <w:r w:rsidRPr="000F085F">
        <w:rPr>
          <w:color w:val="000000" w:themeColor="text1"/>
        </w:rPr>
        <w:t>Blennow</w:t>
      </w:r>
      <w:proofErr w:type="spellEnd"/>
      <w:r w:rsidRPr="000F085F">
        <w:rPr>
          <w:color w:val="000000" w:themeColor="text1"/>
        </w:rPr>
        <w:t xml:space="preserve">, M., </w:t>
      </w:r>
      <w:proofErr w:type="spellStart"/>
      <w:r w:rsidRPr="000F085F">
        <w:rPr>
          <w:color w:val="000000" w:themeColor="text1"/>
        </w:rPr>
        <w:t>Hjern</w:t>
      </w:r>
      <w:proofErr w:type="spellEnd"/>
      <w:r w:rsidRPr="000F085F">
        <w:rPr>
          <w:color w:val="000000" w:themeColor="text1"/>
        </w:rPr>
        <w:t xml:space="preserve">, A., </w:t>
      </w:r>
      <w:proofErr w:type="spellStart"/>
      <w:r w:rsidRPr="000F085F">
        <w:rPr>
          <w:color w:val="000000" w:themeColor="text1"/>
        </w:rPr>
        <w:t>Soder</w:t>
      </w:r>
      <w:proofErr w:type="spellEnd"/>
      <w:r w:rsidRPr="000F085F">
        <w:rPr>
          <w:color w:val="000000" w:themeColor="text1"/>
        </w:rPr>
        <w:t xml:space="preserve">, O. and </w:t>
      </w:r>
      <w:proofErr w:type="spellStart"/>
      <w:r w:rsidRPr="000F085F">
        <w:rPr>
          <w:color w:val="000000" w:themeColor="text1"/>
        </w:rPr>
        <w:t>Ludvigsson</w:t>
      </w:r>
      <w:proofErr w:type="spellEnd"/>
      <w:r w:rsidRPr="000F085F">
        <w:rPr>
          <w:color w:val="000000" w:themeColor="text1"/>
        </w:rPr>
        <w:t xml:space="preserve">, J. F. (2016) ‘Child Health Systems in Sweden’, </w:t>
      </w:r>
      <w:r w:rsidRPr="000F085F">
        <w:rPr>
          <w:i/>
          <w:color w:val="000000" w:themeColor="text1"/>
        </w:rPr>
        <w:t>National Institute Health,</w:t>
      </w:r>
      <w:r w:rsidRPr="000F085F">
        <w:rPr>
          <w:color w:val="000000" w:themeColor="text1"/>
        </w:rPr>
        <w:t xml:space="preserve"> Volume 1, pp. 31-56. </w:t>
      </w:r>
      <w:proofErr w:type="gramStart"/>
      <w:r w:rsidRPr="000F085F">
        <w:rPr>
          <w:color w:val="000000" w:themeColor="text1"/>
        </w:rPr>
        <w:t>[On-line].</w:t>
      </w:r>
      <w:proofErr w:type="gramEnd"/>
      <w:r w:rsidRPr="000F085F">
        <w:rPr>
          <w:color w:val="000000" w:themeColor="text1"/>
        </w:rPr>
        <w:t xml:space="preserve"> Available at: </w:t>
      </w:r>
      <w:hyperlink r:id="rId55" w:history="1">
        <w:r w:rsidRPr="000F085F">
          <w:rPr>
            <w:rStyle w:val="Hyperlink"/>
            <w:color w:val="000000" w:themeColor="text1"/>
          </w:rPr>
          <w:t>https://www.ncbi.nlm.nih.gov/pubmed/27666267</w:t>
        </w:r>
      </w:hyperlink>
      <w:r w:rsidRPr="000F085F">
        <w:rPr>
          <w:color w:val="000000" w:themeColor="text1"/>
        </w:rPr>
        <w:t xml:space="preserve"> [Accessed: 5</w:t>
      </w:r>
      <w:r w:rsidRPr="000F085F">
        <w:rPr>
          <w:color w:val="000000" w:themeColor="text1"/>
          <w:vertAlign w:val="superscript"/>
        </w:rPr>
        <w:t>th</w:t>
      </w:r>
      <w:r w:rsidRPr="000F085F">
        <w:rPr>
          <w:color w:val="000000" w:themeColor="text1"/>
        </w:rPr>
        <w:t xml:space="preserve"> April 2018]. </w:t>
      </w:r>
    </w:p>
    <w:p w:rsidR="00D439BD" w:rsidRPr="0002660C" w:rsidRDefault="00D439BD" w:rsidP="000F085F">
      <w:pPr>
        <w:spacing w:line="360" w:lineRule="auto"/>
        <w:jc w:val="both"/>
        <w:rPr>
          <w:color w:val="000000" w:themeColor="text1"/>
        </w:rPr>
      </w:pPr>
    </w:p>
    <w:p w:rsidR="00D439BD" w:rsidRPr="000F085F" w:rsidRDefault="00D439BD" w:rsidP="000F085F">
      <w:pPr>
        <w:spacing w:line="360" w:lineRule="auto"/>
        <w:ind w:left="360"/>
        <w:jc w:val="both"/>
        <w:rPr>
          <w:color w:val="000000" w:themeColor="text1"/>
        </w:rPr>
      </w:pPr>
      <w:r w:rsidRPr="000F085F">
        <w:rPr>
          <w:bCs/>
          <w:color w:val="000000" w:themeColor="text1"/>
          <w:spacing w:val="-15"/>
        </w:rPr>
        <w:t xml:space="preserve">Wightwick, A. (2016) ‘There is growing racism among children in Wales, say teachers’ </w:t>
      </w:r>
      <w:hyperlink r:id="rId56" w:history="1">
        <w:r w:rsidRPr="000F085F">
          <w:rPr>
            <w:rStyle w:val="Hyperlink"/>
            <w:color w:val="000000" w:themeColor="text1"/>
            <w:spacing w:val="-15"/>
          </w:rPr>
          <w:t>https://www.walesonline.co.uk/news/education/growing-racism-among-children-wales-11911425</w:t>
        </w:r>
      </w:hyperlink>
      <w:r w:rsidRPr="000F085F">
        <w:rPr>
          <w:bCs/>
          <w:color w:val="000000" w:themeColor="text1"/>
          <w:spacing w:val="-15"/>
        </w:rPr>
        <w:t xml:space="preserve"> [Accessed: 5</w:t>
      </w:r>
      <w:r w:rsidRPr="000F085F">
        <w:rPr>
          <w:bCs/>
          <w:color w:val="000000" w:themeColor="text1"/>
          <w:spacing w:val="-15"/>
          <w:vertAlign w:val="superscript"/>
        </w:rPr>
        <w:t>th</w:t>
      </w:r>
      <w:r w:rsidRPr="000F085F">
        <w:rPr>
          <w:bCs/>
          <w:color w:val="000000" w:themeColor="text1"/>
          <w:spacing w:val="-15"/>
        </w:rPr>
        <w:t xml:space="preserve"> April 2018]. </w:t>
      </w:r>
    </w:p>
    <w:p w:rsidR="00D439BD" w:rsidRPr="0002660C" w:rsidRDefault="00D439BD" w:rsidP="000F085F">
      <w:pPr>
        <w:pStyle w:val="Heading1"/>
        <w:shd w:val="clear" w:color="auto" w:fill="FFFFFF"/>
        <w:spacing w:before="0" w:beforeAutospacing="0" w:after="0" w:afterAutospacing="0" w:line="360" w:lineRule="auto"/>
        <w:jc w:val="both"/>
        <w:rPr>
          <w:b w:val="0"/>
          <w:color w:val="000000" w:themeColor="text1"/>
          <w:sz w:val="24"/>
          <w:szCs w:val="24"/>
        </w:rPr>
      </w:pPr>
    </w:p>
    <w:p w:rsidR="00D439BD" w:rsidRPr="0002660C" w:rsidRDefault="00D439BD" w:rsidP="000F085F">
      <w:pPr>
        <w:pStyle w:val="Heading1"/>
        <w:shd w:val="clear" w:color="auto" w:fill="FFFFFF"/>
        <w:spacing w:before="0" w:beforeAutospacing="0" w:after="0" w:afterAutospacing="0" w:line="360" w:lineRule="auto"/>
        <w:ind w:left="360"/>
        <w:jc w:val="both"/>
        <w:rPr>
          <w:b w:val="0"/>
          <w:color w:val="000000" w:themeColor="text1"/>
          <w:sz w:val="24"/>
          <w:szCs w:val="24"/>
        </w:rPr>
      </w:pPr>
      <w:r w:rsidRPr="0002660C">
        <w:rPr>
          <w:b w:val="0"/>
          <w:color w:val="000000" w:themeColor="text1"/>
          <w:sz w:val="24"/>
          <w:szCs w:val="24"/>
        </w:rPr>
        <w:t xml:space="preserve">Williams, J. (2013) </w:t>
      </w:r>
      <w:proofErr w:type="gramStart"/>
      <w:r w:rsidRPr="0002660C">
        <w:rPr>
          <w:b w:val="0"/>
          <w:i/>
          <w:color w:val="000000" w:themeColor="text1"/>
          <w:sz w:val="24"/>
          <w:szCs w:val="24"/>
        </w:rPr>
        <w:t>The</w:t>
      </w:r>
      <w:proofErr w:type="gramEnd"/>
      <w:r w:rsidRPr="0002660C">
        <w:rPr>
          <w:b w:val="0"/>
          <w:i/>
          <w:color w:val="000000" w:themeColor="text1"/>
          <w:sz w:val="24"/>
          <w:szCs w:val="24"/>
        </w:rPr>
        <w:t xml:space="preserve"> United Nations Convention on the Rights of the Child in Wales. </w:t>
      </w:r>
      <w:r w:rsidRPr="0002660C">
        <w:rPr>
          <w:b w:val="0"/>
          <w:color w:val="000000" w:themeColor="text1"/>
          <w:sz w:val="24"/>
          <w:szCs w:val="24"/>
        </w:rPr>
        <w:t xml:space="preserve">Cardiff: University Press. </w:t>
      </w:r>
    </w:p>
    <w:p w:rsidR="00D439BD" w:rsidRPr="0002660C" w:rsidRDefault="00D439BD" w:rsidP="000F085F">
      <w:pPr>
        <w:spacing w:line="360" w:lineRule="auto"/>
        <w:jc w:val="both"/>
        <w:rPr>
          <w:color w:val="000000" w:themeColor="text1"/>
        </w:rPr>
      </w:pPr>
    </w:p>
    <w:p w:rsidR="00D439BD" w:rsidRPr="0002660C" w:rsidRDefault="00D439BD" w:rsidP="000F085F">
      <w:pPr>
        <w:spacing w:line="360" w:lineRule="auto"/>
        <w:ind w:left="360"/>
        <w:jc w:val="both"/>
        <w:rPr>
          <w:bCs/>
          <w:color w:val="000000" w:themeColor="text1"/>
          <w:bdr w:val="none" w:sz="0" w:space="0" w:color="auto" w:frame="1"/>
          <w:shd w:val="clear" w:color="auto" w:fill="FFFFFF"/>
        </w:rPr>
      </w:pPr>
    </w:p>
    <w:p w:rsidR="00D439BD" w:rsidRPr="0002660C" w:rsidRDefault="00D439BD" w:rsidP="0002660C">
      <w:pPr>
        <w:spacing w:line="360" w:lineRule="auto"/>
        <w:ind w:left="360"/>
        <w:jc w:val="both"/>
        <w:rPr>
          <w:rStyle w:val="Strong"/>
          <w:b w:val="0"/>
          <w:bCs w:val="0"/>
          <w:color w:val="000000" w:themeColor="text1"/>
        </w:rPr>
      </w:pPr>
      <w:bookmarkStart w:id="0" w:name="_GoBack"/>
      <w:bookmarkEnd w:id="0"/>
    </w:p>
    <w:p w:rsidR="00D439BD" w:rsidRPr="0002660C" w:rsidRDefault="00D439BD" w:rsidP="0002660C">
      <w:pPr>
        <w:spacing w:line="360" w:lineRule="auto"/>
        <w:ind w:left="360"/>
        <w:jc w:val="both"/>
        <w:rPr>
          <w:color w:val="000000" w:themeColor="text1"/>
        </w:rPr>
      </w:pPr>
    </w:p>
    <w:p w:rsidR="00D439BD" w:rsidRPr="0002660C" w:rsidRDefault="00D439BD" w:rsidP="0002660C">
      <w:pPr>
        <w:spacing w:line="360" w:lineRule="auto"/>
        <w:jc w:val="both"/>
        <w:rPr>
          <w:color w:val="000000" w:themeColor="text1"/>
        </w:rPr>
      </w:pPr>
    </w:p>
    <w:p w:rsidR="00D439BD" w:rsidRPr="0002660C" w:rsidRDefault="00D439BD" w:rsidP="0002660C">
      <w:pPr>
        <w:spacing w:line="360" w:lineRule="auto"/>
        <w:jc w:val="both"/>
        <w:rPr>
          <w:color w:val="000000" w:themeColor="text1"/>
        </w:rPr>
      </w:pPr>
    </w:p>
    <w:p w:rsidR="00D439BD" w:rsidRPr="0003463B" w:rsidRDefault="00D439BD" w:rsidP="0003463B">
      <w:pPr>
        <w:spacing w:line="360" w:lineRule="auto"/>
        <w:jc w:val="both"/>
        <w:rPr>
          <w:b/>
        </w:rPr>
      </w:pPr>
    </w:p>
    <w:sectPr w:rsidR="00D439BD" w:rsidRPr="0003463B">
      <w:headerReference w:type="default" r:id="rId57"/>
      <w:footerReference w:type="default" r:id="rId5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E3B" w:rsidRDefault="00892E3B" w:rsidP="00462E67">
      <w:r>
        <w:separator/>
      </w:r>
    </w:p>
  </w:endnote>
  <w:endnote w:type="continuationSeparator" w:id="0">
    <w:p w:rsidR="00892E3B" w:rsidRDefault="00892E3B" w:rsidP="00462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6630248"/>
      <w:docPartObj>
        <w:docPartGallery w:val="Page Numbers (Bottom of Page)"/>
        <w:docPartUnique/>
      </w:docPartObj>
    </w:sdtPr>
    <w:sdtEndPr>
      <w:rPr>
        <w:noProof/>
      </w:rPr>
    </w:sdtEndPr>
    <w:sdtContent>
      <w:p w:rsidR="00462E67" w:rsidRDefault="00462E67">
        <w:pPr>
          <w:pStyle w:val="Footer"/>
          <w:jc w:val="right"/>
        </w:pPr>
        <w:r>
          <w:fldChar w:fldCharType="begin"/>
        </w:r>
        <w:r>
          <w:instrText xml:space="preserve"> PAGE   \* MERGEFORMAT </w:instrText>
        </w:r>
        <w:r>
          <w:fldChar w:fldCharType="separate"/>
        </w:r>
        <w:r w:rsidR="000F085F">
          <w:rPr>
            <w:noProof/>
          </w:rPr>
          <w:t>18</w:t>
        </w:r>
        <w:r>
          <w:rPr>
            <w:noProof/>
          </w:rPr>
          <w:fldChar w:fldCharType="end"/>
        </w:r>
      </w:p>
    </w:sdtContent>
  </w:sdt>
  <w:p w:rsidR="00462E67" w:rsidRDefault="00462E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E3B" w:rsidRDefault="00892E3B" w:rsidP="00462E67">
      <w:r>
        <w:separator/>
      </w:r>
    </w:p>
  </w:footnote>
  <w:footnote w:type="continuationSeparator" w:id="0">
    <w:p w:rsidR="00892E3B" w:rsidRDefault="00892E3B" w:rsidP="00462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E67" w:rsidRDefault="00462E67">
    <w:pPr>
      <w:pStyle w:val="Header"/>
    </w:pPr>
    <w:r>
      <w:t>1400457                                                                                              Word Count: 3194</w:t>
    </w:r>
  </w:p>
  <w:p w:rsidR="00462E67" w:rsidRPr="00462E67" w:rsidRDefault="00462E67" w:rsidP="00462E67">
    <w:pPr>
      <w:pStyle w:val="Header"/>
    </w:pPr>
    <w:r>
      <w:t>EAEC6012/C</w:t>
    </w:r>
  </w:p>
  <w:p w:rsidR="00462E67" w:rsidRDefault="00462E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C6248"/>
    <w:multiLevelType w:val="multilevel"/>
    <w:tmpl w:val="44DA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5A3E06"/>
    <w:multiLevelType w:val="hybridMultilevel"/>
    <w:tmpl w:val="6D8CF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63B"/>
    <w:rsid w:val="0002660C"/>
    <w:rsid w:val="0003463B"/>
    <w:rsid w:val="0004372B"/>
    <w:rsid w:val="000B5E78"/>
    <w:rsid w:val="000F085F"/>
    <w:rsid w:val="00107882"/>
    <w:rsid w:val="0013444D"/>
    <w:rsid w:val="001504EA"/>
    <w:rsid w:val="0017457B"/>
    <w:rsid w:val="00204D99"/>
    <w:rsid w:val="00241B6F"/>
    <w:rsid w:val="002C51AF"/>
    <w:rsid w:val="00333A6E"/>
    <w:rsid w:val="00343A97"/>
    <w:rsid w:val="00374C37"/>
    <w:rsid w:val="003B1410"/>
    <w:rsid w:val="003B5C1F"/>
    <w:rsid w:val="003C4606"/>
    <w:rsid w:val="003F279A"/>
    <w:rsid w:val="00452BB5"/>
    <w:rsid w:val="00462E67"/>
    <w:rsid w:val="004A5C75"/>
    <w:rsid w:val="00526323"/>
    <w:rsid w:val="00553E9A"/>
    <w:rsid w:val="00566788"/>
    <w:rsid w:val="005A05AD"/>
    <w:rsid w:val="005C5BC8"/>
    <w:rsid w:val="00694582"/>
    <w:rsid w:val="006A4496"/>
    <w:rsid w:val="00792929"/>
    <w:rsid w:val="007D6FDC"/>
    <w:rsid w:val="007F40EF"/>
    <w:rsid w:val="0086653F"/>
    <w:rsid w:val="00866705"/>
    <w:rsid w:val="00892E3B"/>
    <w:rsid w:val="008A7003"/>
    <w:rsid w:val="00955824"/>
    <w:rsid w:val="00960765"/>
    <w:rsid w:val="009C431E"/>
    <w:rsid w:val="00A20844"/>
    <w:rsid w:val="00A51E89"/>
    <w:rsid w:val="00AA4432"/>
    <w:rsid w:val="00B603C7"/>
    <w:rsid w:val="00C12137"/>
    <w:rsid w:val="00C3269E"/>
    <w:rsid w:val="00C65619"/>
    <w:rsid w:val="00C915A9"/>
    <w:rsid w:val="00D439BD"/>
    <w:rsid w:val="00DE3D05"/>
    <w:rsid w:val="00E32E48"/>
    <w:rsid w:val="00E456BE"/>
    <w:rsid w:val="00EC33C7"/>
    <w:rsid w:val="00EF07FE"/>
    <w:rsid w:val="00EF343A"/>
    <w:rsid w:val="00EF5838"/>
    <w:rsid w:val="00EF7847"/>
    <w:rsid w:val="00FA21E0"/>
    <w:rsid w:val="00FA6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03463B"/>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nhideWhenUsed/>
    <w:qFormat/>
    <w:rsid w:val="00374C3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63B"/>
    <w:rPr>
      <w:b/>
      <w:bCs/>
      <w:kern w:val="36"/>
      <w:sz w:val="48"/>
      <w:szCs w:val="48"/>
    </w:rPr>
  </w:style>
  <w:style w:type="character" w:customStyle="1" w:styleId="addmd">
    <w:name w:val="addmd"/>
    <w:basedOn w:val="DefaultParagraphFont"/>
    <w:rsid w:val="0003463B"/>
  </w:style>
  <w:style w:type="character" w:customStyle="1" w:styleId="contribdegrees">
    <w:name w:val="contribdegrees"/>
    <w:basedOn w:val="DefaultParagraphFont"/>
    <w:rsid w:val="0003463B"/>
  </w:style>
  <w:style w:type="character" w:styleId="Hyperlink">
    <w:name w:val="Hyperlink"/>
    <w:basedOn w:val="DefaultParagraphFont"/>
    <w:rsid w:val="00553E9A"/>
    <w:rPr>
      <w:color w:val="0000FF" w:themeColor="hyperlink"/>
      <w:u w:val="single"/>
    </w:rPr>
  </w:style>
  <w:style w:type="paragraph" w:styleId="NormalWeb">
    <w:name w:val="Normal (Web)"/>
    <w:basedOn w:val="Normal"/>
    <w:uiPriority w:val="99"/>
    <w:unhideWhenUsed/>
    <w:rsid w:val="00866705"/>
    <w:pPr>
      <w:spacing w:before="100" w:beforeAutospacing="1" w:after="100" w:afterAutospacing="1"/>
    </w:pPr>
  </w:style>
  <w:style w:type="paragraph" w:styleId="BalloonText">
    <w:name w:val="Balloon Text"/>
    <w:basedOn w:val="Normal"/>
    <w:link w:val="BalloonTextChar"/>
    <w:rsid w:val="006A4496"/>
    <w:rPr>
      <w:rFonts w:ascii="Tahoma" w:hAnsi="Tahoma" w:cs="Tahoma"/>
      <w:sz w:val="16"/>
      <w:szCs w:val="16"/>
    </w:rPr>
  </w:style>
  <w:style w:type="character" w:customStyle="1" w:styleId="BalloonTextChar">
    <w:name w:val="Balloon Text Char"/>
    <w:basedOn w:val="DefaultParagraphFont"/>
    <w:link w:val="BalloonText"/>
    <w:rsid w:val="006A4496"/>
    <w:rPr>
      <w:rFonts w:ascii="Tahoma" w:hAnsi="Tahoma" w:cs="Tahoma"/>
      <w:sz w:val="16"/>
      <w:szCs w:val="16"/>
    </w:rPr>
  </w:style>
  <w:style w:type="character" w:styleId="Strong">
    <w:name w:val="Strong"/>
    <w:basedOn w:val="DefaultParagraphFont"/>
    <w:uiPriority w:val="22"/>
    <w:qFormat/>
    <w:rsid w:val="00C3269E"/>
    <w:rPr>
      <w:b/>
      <w:bCs/>
    </w:rPr>
  </w:style>
  <w:style w:type="character" w:customStyle="1" w:styleId="Heading3Char">
    <w:name w:val="Heading 3 Char"/>
    <w:basedOn w:val="DefaultParagraphFont"/>
    <w:link w:val="Heading3"/>
    <w:rsid w:val="00374C37"/>
    <w:rPr>
      <w:rFonts w:asciiTheme="majorHAnsi" w:eastAsiaTheme="majorEastAsia" w:hAnsiTheme="majorHAnsi" w:cstheme="majorBidi"/>
      <w:b/>
      <w:bCs/>
      <w:color w:val="4F81BD" w:themeColor="accent1"/>
      <w:sz w:val="24"/>
      <w:szCs w:val="24"/>
    </w:rPr>
  </w:style>
  <w:style w:type="paragraph" w:customStyle="1" w:styleId="byline">
    <w:name w:val="byline"/>
    <w:basedOn w:val="Normal"/>
    <w:rsid w:val="00374C37"/>
    <w:pPr>
      <w:spacing w:before="100" w:beforeAutospacing="1" w:after="100" w:afterAutospacing="1"/>
    </w:pPr>
  </w:style>
  <w:style w:type="paragraph" w:customStyle="1" w:styleId="contentdateline">
    <w:name w:val="content__dateline"/>
    <w:basedOn w:val="Normal"/>
    <w:rsid w:val="00374C37"/>
    <w:pPr>
      <w:spacing w:before="100" w:beforeAutospacing="1" w:after="100" w:afterAutospacing="1"/>
    </w:pPr>
  </w:style>
  <w:style w:type="character" w:customStyle="1" w:styleId="contentdateline-time">
    <w:name w:val="content__dateline-time"/>
    <w:basedOn w:val="DefaultParagraphFont"/>
    <w:rsid w:val="00374C37"/>
  </w:style>
  <w:style w:type="character" w:customStyle="1" w:styleId="u-h">
    <w:name w:val="u-h"/>
    <w:basedOn w:val="DefaultParagraphFont"/>
    <w:rsid w:val="00374C37"/>
  </w:style>
  <w:style w:type="character" w:customStyle="1" w:styleId="sharecounttext">
    <w:name w:val="sharecount__text"/>
    <w:basedOn w:val="DefaultParagraphFont"/>
    <w:rsid w:val="00374C37"/>
  </w:style>
  <w:style w:type="character" w:customStyle="1" w:styleId="commentcount2text">
    <w:name w:val="commentcount2__text"/>
    <w:basedOn w:val="DefaultParagraphFont"/>
    <w:rsid w:val="00374C37"/>
  </w:style>
  <w:style w:type="character" w:customStyle="1" w:styleId="commentcount2value">
    <w:name w:val="commentcount2__value"/>
    <w:basedOn w:val="DefaultParagraphFont"/>
    <w:rsid w:val="00374C37"/>
  </w:style>
  <w:style w:type="paragraph" w:styleId="Header">
    <w:name w:val="header"/>
    <w:basedOn w:val="Normal"/>
    <w:link w:val="HeaderChar"/>
    <w:rsid w:val="00462E67"/>
    <w:pPr>
      <w:tabs>
        <w:tab w:val="center" w:pos="4513"/>
        <w:tab w:val="right" w:pos="9026"/>
      </w:tabs>
    </w:pPr>
  </w:style>
  <w:style w:type="character" w:customStyle="1" w:styleId="HeaderChar">
    <w:name w:val="Header Char"/>
    <w:basedOn w:val="DefaultParagraphFont"/>
    <w:link w:val="Header"/>
    <w:rsid w:val="00462E67"/>
    <w:rPr>
      <w:sz w:val="24"/>
      <w:szCs w:val="24"/>
    </w:rPr>
  </w:style>
  <w:style w:type="paragraph" w:styleId="Footer">
    <w:name w:val="footer"/>
    <w:basedOn w:val="Normal"/>
    <w:link w:val="FooterChar"/>
    <w:uiPriority w:val="99"/>
    <w:rsid w:val="00462E67"/>
    <w:pPr>
      <w:tabs>
        <w:tab w:val="center" w:pos="4513"/>
        <w:tab w:val="right" w:pos="9026"/>
      </w:tabs>
    </w:pPr>
  </w:style>
  <w:style w:type="character" w:customStyle="1" w:styleId="FooterChar">
    <w:name w:val="Footer Char"/>
    <w:basedOn w:val="DefaultParagraphFont"/>
    <w:link w:val="Footer"/>
    <w:uiPriority w:val="99"/>
    <w:rsid w:val="00462E67"/>
    <w:rPr>
      <w:sz w:val="24"/>
      <w:szCs w:val="24"/>
    </w:rPr>
  </w:style>
  <w:style w:type="character" w:customStyle="1" w:styleId="nlmarticle-title">
    <w:name w:val="nlm_article-title"/>
    <w:basedOn w:val="DefaultParagraphFont"/>
    <w:rsid w:val="00D439BD"/>
  </w:style>
  <w:style w:type="paragraph" w:styleId="ListParagraph">
    <w:name w:val="List Paragraph"/>
    <w:basedOn w:val="Normal"/>
    <w:uiPriority w:val="34"/>
    <w:qFormat/>
    <w:rsid w:val="000F08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03463B"/>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nhideWhenUsed/>
    <w:qFormat/>
    <w:rsid w:val="00374C3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63B"/>
    <w:rPr>
      <w:b/>
      <w:bCs/>
      <w:kern w:val="36"/>
      <w:sz w:val="48"/>
      <w:szCs w:val="48"/>
    </w:rPr>
  </w:style>
  <w:style w:type="character" w:customStyle="1" w:styleId="addmd">
    <w:name w:val="addmd"/>
    <w:basedOn w:val="DefaultParagraphFont"/>
    <w:rsid w:val="0003463B"/>
  </w:style>
  <w:style w:type="character" w:customStyle="1" w:styleId="contribdegrees">
    <w:name w:val="contribdegrees"/>
    <w:basedOn w:val="DefaultParagraphFont"/>
    <w:rsid w:val="0003463B"/>
  </w:style>
  <w:style w:type="character" w:styleId="Hyperlink">
    <w:name w:val="Hyperlink"/>
    <w:basedOn w:val="DefaultParagraphFont"/>
    <w:rsid w:val="00553E9A"/>
    <w:rPr>
      <w:color w:val="0000FF" w:themeColor="hyperlink"/>
      <w:u w:val="single"/>
    </w:rPr>
  </w:style>
  <w:style w:type="paragraph" w:styleId="NormalWeb">
    <w:name w:val="Normal (Web)"/>
    <w:basedOn w:val="Normal"/>
    <w:uiPriority w:val="99"/>
    <w:unhideWhenUsed/>
    <w:rsid w:val="00866705"/>
    <w:pPr>
      <w:spacing w:before="100" w:beforeAutospacing="1" w:after="100" w:afterAutospacing="1"/>
    </w:pPr>
  </w:style>
  <w:style w:type="paragraph" w:styleId="BalloonText">
    <w:name w:val="Balloon Text"/>
    <w:basedOn w:val="Normal"/>
    <w:link w:val="BalloonTextChar"/>
    <w:rsid w:val="006A4496"/>
    <w:rPr>
      <w:rFonts w:ascii="Tahoma" w:hAnsi="Tahoma" w:cs="Tahoma"/>
      <w:sz w:val="16"/>
      <w:szCs w:val="16"/>
    </w:rPr>
  </w:style>
  <w:style w:type="character" w:customStyle="1" w:styleId="BalloonTextChar">
    <w:name w:val="Balloon Text Char"/>
    <w:basedOn w:val="DefaultParagraphFont"/>
    <w:link w:val="BalloonText"/>
    <w:rsid w:val="006A4496"/>
    <w:rPr>
      <w:rFonts w:ascii="Tahoma" w:hAnsi="Tahoma" w:cs="Tahoma"/>
      <w:sz w:val="16"/>
      <w:szCs w:val="16"/>
    </w:rPr>
  </w:style>
  <w:style w:type="character" w:styleId="Strong">
    <w:name w:val="Strong"/>
    <w:basedOn w:val="DefaultParagraphFont"/>
    <w:uiPriority w:val="22"/>
    <w:qFormat/>
    <w:rsid w:val="00C3269E"/>
    <w:rPr>
      <w:b/>
      <w:bCs/>
    </w:rPr>
  </w:style>
  <w:style w:type="character" w:customStyle="1" w:styleId="Heading3Char">
    <w:name w:val="Heading 3 Char"/>
    <w:basedOn w:val="DefaultParagraphFont"/>
    <w:link w:val="Heading3"/>
    <w:rsid w:val="00374C37"/>
    <w:rPr>
      <w:rFonts w:asciiTheme="majorHAnsi" w:eastAsiaTheme="majorEastAsia" w:hAnsiTheme="majorHAnsi" w:cstheme="majorBidi"/>
      <w:b/>
      <w:bCs/>
      <w:color w:val="4F81BD" w:themeColor="accent1"/>
      <w:sz w:val="24"/>
      <w:szCs w:val="24"/>
    </w:rPr>
  </w:style>
  <w:style w:type="paragraph" w:customStyle="1" w:styleId="byline">
    <w:name w:val="byline"/>
    <w:basedOn w:val="Normal"/>
    <w:rsid w:val="00374C37"/>
    <w:pPr>
      <w:spacing w:before="100" w:beforeAutospacing="1" w:after="100" w:afterAutospacing="1"/>
    </w:pPr>
  </w:style>
  <w:style w:type="paragraph" w:customStyle="1" w:styleId="contentdateline">
    <w:name w:val="content__dateline"/>
    <w:basedOn w:val="Normal"/>
    <w:rsid w:val="00374C37"/>
    <w:pPr>
      <w:spacing w:before="100" w:beforeAutospacing="1" w:after="100" w:afterAutospacing="1"/>
    </w:pPr>
  </w:style>
  <w:style w:type="character" w:customStyle="1" w:styleId="contentdateline-time">
    <w:name w:val="content__dateline-time"/>
    <w:basedOn w:val="DefaultParagraphFont"/>
    <w:rsid w:val="00374C37"/>
  </w:style>
  <w:style w:type="character" w:customStyle="1" w:styleId="u-h">
    <w:name w:val="u-h"/>
    <w:basedOn w:val="DefaultParagraphFont"/>
    <w:rsid w:val="00374C37"/>
  </w:style>
  <w:style w:type="character" w:customStyle="1" w:styleId="sharecounttext">
    <w:name w:val="sharecount__text"/>
    <w:basedOn w:val="DefaultParagraphFont"/>
    <w:rsid w:val="00374C37"/>
  </w:style>
  <w:style w:type="character" w:customStyle="1" w:styleId="commentcount2text">
    <w:name w:val="commentcount2__text"/>
    <w:basedOn w:val="DefaultParagraphFont"/>
    <w:rsid w:val="00374C37"/>
  </w:style>
  <w:style w:type="character" w:customStyle="1" w:styleId="commentcount2value">
    <w:name w:val="commentcount2__value"/>
    <w:basedOn w:val="DefaultParagraphFont"/>
    <w:rsid w:val="00374C37"/>
  </w:style>
  <w:style w:type="paragraph" w:styleId="Header">
    <w:name w:val="header"/>
    <w:basedOn w:val="Normal"/>
    <w:link w:val="HeaderChar"/>
    <w:rsid w:val="00462E67"/>
    <w:pPr>
      <w:tabs>
        <w:tab w:val="center" w:pos="4513"/>
        <w:tab w:val="right" w:pos="9026"/>
      </w:tabs>
    </w:pPr>
  </w:style>
  <w:style w:type="character" w:customStyle="1" w:styleId="HeaderChar">
    <w:name w:val="Header Char"/>
    <w:basedOn w:val="DefaultParagraphFont"/>
    <w:link w:val="Header"/>
    <w:rsid w:val="00462E67"/>
    <w:rPr>
      <w:sz w:val="24"/>
      <w:szCs w:val="24"/>
    </w:rPr>
  </w:style>
  <w:style w:type="paragraph" w:styleId="Footer">
    <w:name w:val="footer"/>
    <w:basedOn w:val="Normal"/>
    <w:link w:val="FooterChar"/>
    <w:uiPriority w:val="99"/>
    <w:rsid w:val="00462E67"/>
    <w:pPr>
      <w:tabs>
        <w:tab w:val="center" w:pos="4513"/>
        <w:tab w:val="right" w:pos="9026"/>
      </w:tabs>
    </w:pPr>
  </w:style>
  <w:style w:type="character" w:customStyle="1" w:styleId="FooterChar">
    <w:name w:val="Footer Char"/>
    <w:basedOn w:val="DefaultParagraphFont"/>
    <w:link w:val="Footer"/>
    <w:uiPriority w:val="99"/>
    <w:rsid w:val="00462E67"/>
    <w:rPr>
      <w:sz w:val="24"/>
      <w:szCs w:val="24"/>
    </w:rPr>
  </w:style>
  <w:style w:type="character" w:customStyle="1" w:styleId="nlmarticle-title">
    <w:name w:val="nlm_article-title"/>
    <w:basedOn w:val="DefaultParagraphFont"/>
    <w:rsid w:val="00D439BD"/>
  </w:style>
  <w:style w:type="paragraph" w:styleId="ListParagraph">
    <w:name w:val="List Paragraph"/>
    <w:basedOn w:val="Normal"/>
    <w:uiPriority w:val="34"/>
    <w:qFormat/>
    <w:rsid w:val="000F0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344">
      <w:bodyDiv w:val="1"/>
      <w:marLeft w:val="0"/>
      <w:marRight w:val="0"/>
      <w:marTop w:val="0"/>
      <w:marBottom w:val="0"/>
      <w:divBdr>
        <w:top w:val="none" w:sz="0" w:space="0" w:color="auto"/>
        <w:left w:val="none" w:sz="0" w:space="0" w:color="auto"/>
        <w:bottom w:val="none" w:sz="0" w:space="0" w:color="auto"/>
        <w:right w:val="none" w:sz="0" w:space="0" w:color="auto"/>
      </w:divBdr>
    </w:div>
    <w:div w:id="178549424">
      <w:bodyDiv w:val="1"/>
      <w:marLeft w:val="0"/>
      <w:marRight w:val="0"/>
      <w:marTop w:val="0"/>
      <w:marBottom w:val="0"/>
      <w:divBdr>
        <w:top w:val="none" w:sz="0" w:space="0" w:color="auto"/>
        <w:left w:val="none" w:sz="0" w:space="0" w:color="auto"/>
        <w:bottom w:val="none" w:sz="0" w:space="0" w:color="auto"/>
        <w:right w:val="none" w:sz="0" w:space="0" w:color="auto"/>
      </w:divBdr>
    </w:div>
    <w:div w:id="475492379">
      <w:bodyDiv w:val="1"/>
      <w:marLeft w:val="0"/>
      <w:marRight w:val="0"/>
      <w:marTop w:val="0"/>
      <w:marBottom w:val="0"/>
      <w:divBdr>
        <w:top w:val="none" w:sz="0" w:space="0" w:color="auto"/>
        <w:left w:val="none" w:sz="0" w:space="0" w:color="auto"/>
        <w:bottom w:val="none" w:sz="0" w:space="0" w:color="auto"/>
        <w:right w:val="none" w:sz="0" w:space="0" w:color="auto"/>
      </w:divBdr>
    </w:div>
    <w:div w:id="666598753">
      <w:bodyDiv w:val="1"/>
      <w:marLeft w:val="0"/>
      <w:marRight w:val="0"/>
      <w:marTop w:val="0"/>
      <w:marBottom w:val="0"/>
      <w:divBdr>
        <w:top w:val="none" w:sz="0" w:space="0" w:color="auto"/>
        <w:left w:val="none" w:sz="0" w:space="0" w:color="auto"/>
        <w:bottom w:val="none" w:sz="0" w:space="0" w:color="auto"/>
        <w:right w:val="none" w:sz="0" w:space="0" w:color="auto"/>
      </w:divBdr>
    </w:div>
    <w:div w:id="864254053">
      <w:bodyDiv w:val="1"/>
      <w:marLeft w:val="0"/>
      <w:marRight w:val="0"/>
      <w:marTop w:val="0"/>
      <w:marBottom w:val="0"/>
      <w:divBdr>
        <w:top w:val="none" w:sz="0" w:space="0" w:color="auto"/>
        <w:left w:val="none" w:sz="0" w:space="0" w:color="auto"/>
        <w:bottom w:val="none" w:sz="0" w:space="0" w:color="auto"/>
        <w:right w:val="none" w:sz="0" w:space="0" w:color="auto"/>
      </w:divBdr>
      <w:divsChild>
        <w:div w:id="155347047">
          <w:marLeft w:val="0"/>
          <w:marRight w:val="0"/>
          <w:marTop w:val="0"/>
          <w:marBottom w:val="0"/>
          <w:divBdr>
            <w:top w:val="none" w:sz="0" w:space="0" w:color="auto"/>
            <w:left w:val="none" w:sz="0" w:space="0" w:color="auto"/>
            <w:bottom w:val="none" w:sz="0" w:space="0" w:color="auto"/>
            <w:right w:val="none" w:sz="0" w:space="0" w:color="auto"/>
          </w:divBdr>
          <w:divsChild>
            <w:div w:id="1426922727">
              <w:marLeft w:val="0"/>
              <w:marRight w:val="0"/>
              <w:marTop w:val="0"/>
              <w:marBottom w:val="0"/>
              <w:divBdr>
                <w:top w:val="none" w:sz="0" w:space="0" w:color="auto"/>
                <w:left w:val="none" w:sz="0" w:space="0" w:color="auto"/>
                <w:bottom w:val="none" w:sz="0" w:space="0" w:color="auto"/>
                <w:right w:val="none" w:sz="0" w:space="0" w:color="auto"/>
              </w:divBdr>
            </w:div>
            <w:div w:id="279143224">
              <w:marLeft w:val="0"/>
              <w:marRight w:val="0"/>
              <w:marTop w:val="0"/>
              <w:marBottom w:val="0"/>
              <w:divBdr>
                <w:top w:val="none" w:sz="0" w:space="0" w:color="auto"/>
                <w:left w:val="none" w:sz="0" w:space="0" w:color="auto"/>
                <w:bottom w:val="none" w:sz="0" w:space="0" w:color="auto"/>
                <w:right w:val="none" w:sz="0" w:space="0" w:color="auto"/>
              </w:divBdr>
              <w:divsChild>
                <w:div w:id="1995253359">
                  <w:marLeft w:val="0"/>
                  <w:marRight w:val="0"/>
                  <w:marTop w:val="0"/>
                  <w:marBottom w:val="0"/>
                  <w:divBdr>
                    <w:top w:val="none" w:sz="0" w:space="0" w:color="auto"/>
                    <w:left w:val="none" w:sz="0" w:space="0" w:color="auto"/>
                    <w:bottom w:val="none" w:sz="0" w:space="0" w:color="auto"/>
                    <w:right w:val="none" w:sz="0" w:space="0" w:color="auto"/>
                  </w:divBdr>
                </w:div>
                <w:div w:id="2034762689">
                  <w:marLeft w:val="0"/>
                  <w:marRight w:val="0"/>
                  <w:marTop w:val="0"/>
                  <w:marBottom w:val="0"/>
                  <w:divBdr>
                    <w:top w:val="none" w:sz="0" w:space="0" w:color="auto"/>
                    <w:left w:val="none" w:sz="0" w:space="0" w:color="auto"/>
                    <w:bottom w:val="none" w:sz="0" w:space="0" w:color="auto"/>
                    <w:right w:val="none" w:sz="0" w:space="0" w:color="auto"/>
                  </w:divBdr>
                  <w:divsChild>
                    <w:div w:id="8026320">
                      <w:marLeft w:val="0"/>
                      <w:marRight w:val="0"/>
                      <w:marTop w:val="0"/>
                      <w:marBottom w:val="0"/>
                      <w:divBdr>
                        <w:top w:val="none" w:sz="0" w:space="0" w:color="auto"/>
                        <w:left w:val="none" w:sz="0" w:space="0" w:color="auto"/>
                        <w:bottom w:val="none" w:sz="0" w:space="0" w:color="auto"/>
                        <w:right w:val="none" w:sz="0" w:space="0" w:color="auto"/>
                      </w:divBdr>
                    </w:div>
                    <w:div w:id="729959212">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sChild>
    </w:div>
    <w:div w:id="1060784180">
      <w:bodyDiv w:val="1"/>
      <w:marLeft w:val="0"/>
      <w:marRight w:val="0"/>
      <w:marTop w:val="0"/>
      <w:marBottom w:val="0"/>
      <w:divBdr>
        <w:top w:val="none" w:sz="0" w:space="0" w:color="auto"/>
        <w:left w:val="none" w:sz="0" w:space="0" w:color="auto"/>
        <w:bottom w:val="none" w:sz="0" w:space="0" w:color="auto"/>
        <w:right w:val="none" w:sz="0" w:space="0" w:color="auto"/>
      </w:divBdr>
    </w:div>
    <w:div w:id="1126124126">
      <w:bodyDiv w:val="1"/>
      <w:marLeft w:val="0"/>
      <w:marRight w:val="0"/>
      <w:marTop w:val="0"/>
      <w:marBottom w:val="0"/>
      <w:divBdr>
        <w:top w:val="none" w:sz="0" w:space="0" w:color="auto"/>
        <w:left w:val="none" w:sz="0" w:space="0" w:color="auto"/>
        <w:bottom w:val="none" w:sz="0" w:space="0" w:color="auto"/>
        <w:right w:val="none" w:sz="0" w:space="0" w:color="auto"/>
      </w:divBdr>
    </w:div>
    <w:div w:id="1288925429">
      <w:bodyDiv w:val="1"/>
      <w:marLeft w:val="0"/>
      <w:marRight w:val="0"/>
      <w:marTop w:val="0"/>
      <w:marBottom w:val="0"/>
      <w:divBdr>
        <w:top w:val="none" w:sz="0" w:space="0" w:color="auto"/>
        <w:left w:val="none" w:sz="0" w:space="0" w:color="auto"/>
        <w:bottom w:val="none" w:sz="0" w:space="0" w:color="auto"/>
        <w:right w:val="none" w:sz="0" w:space="0" w:color="auto"/>
      </w:divBdr>
    </w:div>
    <w:div w:id="1568879590">
      <w:bodyDiv w:val="1"/>
      <w:marLeft w:val="0"/>
      <w:marRight w:val="0"/>
      <w:marTop w:val="0"/>
      <w:marBottom w:val="0"/>
      <w:divBdr>
        <w:top w:val="none" w:sz="0" w:space="0" w:color="auto"/>
        <w:left w:val="none" w:sz="0" w:space="0" w:color="auto"/>
        <w:bottom w:val="none" w:sz="0" w:space="0" w:color="auto"/>
        <w:right w:val="none" w:sz="0" w:space="0" w:color="auto"/>
      </w:divBdr>
    </w:div>
    <w:div w:id="208109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onstor.eu/bitstream/10419/149453/1/86034648X.pdf" TargetMode="External"/><Relationship Id="rId18" Type="http://schemas.openxmlformats.org/officeDocument/2006/relationships/hyperlink" Target="http://journals.sagepub.com/doi/pdf/10.2304/gsch.2012.2.3.170" TargetMode="External"/><Relationship Id="rId26" Type="http://schemas.openxmlformats.org/officeDocument/2006/relationships/hyperlink" Target="https://liu.diva-portal.org/smash/get/diva2:1056799/FULLTEXT01.pdf" TargetMode="External"/><Relationship Id="rId39" Type="http://schemas.openxmlformats.org/officeDocument/2006/relationships/hyperlink" Target="https://www.tandfonline.com/doi/full/10.1080/00313830802497265" TargetMode="External"/><Relationship Id="rId21"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34" Type="http://schemas.openxmlformats.org/officeDocument/2006/relationships/hyperlink" Target="https://museum.wales/media/31210/transforming-futures-research-seminar-report.pdf" TargetMode="External"/><Relationship Id="rId42" Type="http://schemas.openxmlformats.org/officeDocument/2006/relationships/hyperlink" Target="https://www.ncbi.nlm.nih.gov/pmc/articles/PMC3805127/" TargetMode="External"/><Relationship Id="rId47" Type="http://schemas.openxmlformats.org/officeDocument/2006/relationships/hyperlink" Target="https://www.unicef.org/sowc05/english/childhooddefined.html" TargetMode="External"/><Relationship Id="rId50" Type="http://schemas.openxmlformats.org/officeDocument/2006/relationships/hyperlink" Target="http://dera.ioe.ac.uk/24929/3/151211-children-young-people-wellbeing-monitor-2015-en_Redacted.pdf" TargetMode="External"/><Relationship Id="rId55" Type="http://schemas.openxmlformats.org/officeDocument/2006/relationships/hyperlink" Target="https://www.ncbi.nlm.nih.gov/pubmed/27666267" TargetMode="External"/><Relationship Id="rId7" Type="http://schemas.openxmlformats.org/officeDocument/2006/relationships/endnotes" Target="endnotes.xml"/><Relationship Id="rId12" Type="http://schemas.openxmlformats.org/officeDocument/2006/relationships/hyperlink" Target="https://www.tandfonline.com/doi/abs/10.1080/14606925.2017.1352829" TargetMode="External"/><Relationship Id="rId17" Type="http://schemas.openxmlformats.org/officeDocument/2006/relationships/hyperlink" Target="https://www.tandfonline.com/doi/abs/10.1080/02607476.2016.1235926" TargetMode="External"/><Relationship Id="rId25" Type="http://schemas.openxmlformats.org/officeDocument/2006/relationships/hyperlink" Target="http://lchc.ucsd.edu/MCA/Mail/xmcamail.2015-12.dir/pdfylfRFLsk9p.pdf" TargetMode="External"/><Relationship Id="rId33" Type="http://schemas.openxmlformats.org/officeDocument/2006/relationships/hyperlink" Target="https://www.merthyr.gov.uk/media/1960/anti_bullying_strategy_201517__3_.pdf" TargetMode="External"/><Relationship Id="rId38" Type="http://schemas.openxmlformats.org/officeDocument/2006/relationships/hyperlink" Target="http://journals.sagepub.com/doi/abs/10.1177/0308575916675563" TargetMode="External"/><Relationship Id="rId46" Type="http://schemas.openxmlformats.org/officeDocument/2006/relationships/hyperlink" Target="https://www.unicef.org/rightsite/sowc/pdfs/SOWC_Spec%20Ed_CRC_Main%20Report_EN_090409.pdf"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sites/default/files/documents/Play%20and%20Active%20Learning%3A%20A%20toolkit%20for%20Foundation%20Phase%20practitioners%20-%20September%202009.pdf" TargetMode="External"/><Relationship Id="rId20" Type="http://schemas.openxmlformats.org/officeDocument/2006/relationships/hyperlink" Target="https://www.youtube.com/watch?v=qXz3HMSoms4" TargetMode="External"/><Relationship Id="rId29" Type="http://schemas.openxmlformats.org/officeDocument/2006/relationships/hyperlink" Target="http://journals.sagepub.com/doi/full/10.1177/1367493514544344" TargetMode="External"/><Relationship Id="rId41" Type="http://schemas.openxmlformats.org/officeDocument/2006/relationships/hyperlink" Target="https://link.springer.com/chapter/10.1057/978-1-137-54443-8_3" TargetMode="External"/><Relationship Id="rId54" Type="http://schemas.openxmlformats.org/officeDocument/2006/relationships/hyperlink" Target="http://www.wales.com/healthcar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cbi.nlm.nih.gov/pmc/articles/PMC2807813/" TargetMode="External"/><Relationship Id="rId24" Type="http://schemas.openxmlformats.org/officeDocument/2006/relationships/hyperlink" Target="https://www.tandfonline.com/doi/abs/10.1080/17525098.2013.840797" TargetMode="External"/><Relationship Id="rId32" Type="http://schemas.openxmlformats.org/officeDocument/2006/relationships/hyperlink" Target="https://www.tandfonline.com/doi/abs/10.1080/03055698.2013.870880" TargetMode="External"/><Relationship Id="rId37" Type="http://schemas.openxmlformats.org/officeDocument/2006/relationships/hyperlink" Target="http://www2.nphs.wales.nhs.uk:8080/PRIDDocs.nsf/7c21215d6d0c613e80256f490030c05a/d488a3852491bc1d80257f370038919e/$FILE/ACE%20Report%20FINAL%20(E).pdf" TargetMode="External"/><Relationship Id="rId40" Type="http://schemas.openxmlformats.org/officeDocument/2006/relationships/hyperlink" Target="http://lchc.ucsd.edu/MCA/Mail/xmcamail.2015-12.dir/pdfylfRFLsk9p.pdf" TargetMode="External"/><Relationship Id="rId45" Type="http://schemas.openxmlformats.org/officeDocument/2006/relationships/hyperlink" Target="https://www.diva-portal.org/smash/get/diva2:691370/FULLTEXT01.pdf" TargetMode="External"/><Relationship Id="rId53" Type="http://schemas.openxmlformats.org/officeDocument/2006/relationships/hyperlink" Target="http://learning.gov.wales/docs/learningwales/publications/160712-face-toolkit-theme-4-en.pdf"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walesonline.co.uk/news/wales-news/welsh-speakers-more-likely-top-6335953" TargetMode="External"/><Relationship Id="rId23" Type="http://schemas.openxmlformats.org/officeDocument/2006/relationships/hyperlink" Target="http://journals.sagepub.com/doi/abs/10.1177/2047173416683425" TargetMode="External"/><Relationship Id="rId28" Type="http://schemas.openxmlformats.org/officeDocument/2006/relationships/hyperlink" Target="http://www.jahonline.org/article/S1054-139X(10)00765-2/abstract" TargetMode="External"/><Relationship Id="rId36" Type="http://schemas.openxmlformats.org/officeDocument/2006/relationships/hyperlink" Target="http://www2.nphs.wales.nhs.uk:8080/PubHObservatoryProjDocs.nsf/3653c00e7bb6259d80256f27004900db/fc57159cf0046a8a80257c28004aa6ea/$FILE/Children%20and%20YP%20Profile%20Wales%20report%20-%20low%20res%20(Eng).pdf" TargetMode="External"/><Relationship Id="rId49" Type="http://schemas.openxmlformats.org/officeDocument/2006/relationships/hyperlink" Target="http://gov.wales/topics/people-and-communities/people/children-and-young-people/?lang=en" TargetMode="External"/><Relationship Id="rId57" Type="http://schemas.openxmlformats.org/officeDocument/2006/relationships/header" Target="header1.xml"/><Relationship Id="rId10" Type="http://schemas.openxmlformats.org/officeDocument/2006/relationships/hyperlink" Target="http://www.ingentaconnect.com/content/ioep/ijdegl/2015/00000007/00000001/art00002" TargetMode="External"/><Relationship Id="rId19" Type="http://schemas.openxmlformats.org/officeDocument/2006/relationships/hyperlink" Target="http://www.diva-portal.org/smash/get/diva2:737370/fulltext01.pdf" TargetMode="External"/><Relationship Id="rId31" Type="http://schemas.openxmlformats.org/officeDocument/2006/relationships/hyperlink" Target="http://psychologyinrussia.com/volumes/pdf/2015_2/2015_2_18-26.pdf" TargetMode="External"/><Relationship Id="rId44" Type="http://schemas.openxmlformats.org/officeDocument/2006/relationships/hyperlink" Target="http://sharingsweden.se/wp-content/uploads/2015/06/Children-in-Sweden-high-resolution.pdf" TargetMode="External"/><Relationship Id="rId52" Type="http://schemas.openxmlformats.org/officeDocument/2006/relationships/hyperlink" Target="http://dera.ioe.ac.uk/12027/7/Anti-bullying_overview_Redacted.pdf"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c.co.uk/news/av/uk-wales-politics-38565271/children-should-be-protected-from-smacking" TargetMode="External"/><Relationship Id="rId14" Type="http://schemas.openxmlformats.org/officeDocument/2006/relationships/hyperlink" Target="https://www.childcomwales.org.uk/wp-content/uploads/2016/04/Lifting-the-Lid.pdf" TargetMode="External"/><Relationship Id="rId22" Type="http://schemas.openxmlformats.org/officeDocument/2006/relationships/hyperlink" Target="http://www.shitennoji.ac.jp/ibu/docs/toshokan/kiyou/52/kiyo52-06.pdf" TargetMode="External"/><Relationship Id="rId27" Type="http://schemas.openxmlformats.org/officeDocument/2006/relationships/hyperlink" Target="https://pdfs.semanticscholar.org/2af3/3da32aea377d489b67dc6dbb200d0bee7b87.pdf" TargetMode="External"/><Relationship Id="rId30" Type="http://schemas.openxmlformats.org/officeDocument/2006/relationships/hyperlink" Target="https://files.eric.ed.gov/fulltext/EJ1075811.pdf" TargetMode="External"/><Relationship Id="rId35" Type="http://schemas.openxmlformats.org/officeDocument/2006/relationships/hyperlink" Target="https://pdfs.semanticscholar.org/2476/064761e38c845836c68d016427f95a055914.pdf" TargetMode="External"/><Relationship Id="rId43" Type="http://schemas.openxmlformats.org/officeDocument/2006/relationships/hyperlink" Target="http://www.scb.se/statistik/_publikationer/uf0527_2009a01_br_uf08br0901.pdf" TargetMode="External"/><Relationship Id="rId48" Type="http://schemas.openxmlformats.org/officeDocument/2006/relationships/hyperlink" Target="http://www.cam.ac.uk/research/discussion/school-starting-age-the-evidence" TargetMode="External"/><Relationship Id="rId56" Type="http://schemas.openxmlformats.org/officeDocument/2006/relationships/hyperlink" Target="https://www.walesonline.co.uk/news/education/growing-racism-among-children-wales-11911425" TargetMode="External"/><Relationship Id="rId8" Type="http://schemas.openxmlformats.org/officeDocument/2006/relationships/hyperlink" Target="https://www.childcomwales.org.uk/wp-content/uploads/2017/05/The-Right-Way-Education.pdf" TargetMode="External"/><Relationship Id="rId51" Type="http://schemas.openxmlformats.org/officeDocument/2006/relationships/hyperlink" Target="http://gov.wales/topics/people-and-communities/people/children-and-young-people/early-years/?lang=en"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5857</Words>
  <Characters>33388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alannan mccann</dc:creator>
  <cp:lastModifiedBy>alannan mccann</cp:lastModifiedBy>
  <cp:revision>2</cp:revision>
  <dcterms:created xsi:type="dcterms:W3CDTF">2018-04-06T11:27:00Z</dcterms:created>
  <dcterms:modified xsi:type="dcterms:W3CDTF">2018-04-06T11:27:00Z</dcterms:modified>
</cp:coreProperties>
</file>