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94AE3" w14:textId="77777777" w:rsidR="00455205" w:rsidRDefault="00455205" w:rsidP="001B5976">
      <w:pPr>
        <w:spacing w:before="100" w:beforeAutospacing="1" w:after="100" w:afterAutospacing="1" w:line="240" w:lineRule="auto"/>
        <w:rPr>
          <w:rFonts w:eastAsia="Times New Roman" w:cstheme="minorHAnsi"/>
          <w:b/>
          <w:bCs/>
          <w:i/>
          <w:iCs/>
          <w:color w:val="252525"/>
          <w:kern w:val="0"/>
          <w:sz w:val="24"/>
          <w:szCs w:val="24"/>
          <w:u w:val="single"/>
          <w:lang w:eastAsia="en-GB"/>
          <w14:ligatures w14:val="none"/>
        </w:rPr>
      </w:pPr>
    </w:p>
    <w:p w14:paraId="04273253" w14:textId="77777777" w:rsidR="00455205" w:rsidRDefault="00455205" w:rsidP="001B5976">
      <w:pPr>
        <w:spacing w:before="100" w:beforeAutospacing="1" w:after="100" w:afterAutospacing="1" w:line="240" w:lineRule="auto"/>
        <w:rPr>
          <w:rFonts w:eastAsia="Times New Roman" w:cstheme="minorHAnsi"/>
          <w:b/>
          <w:bCs/>
          <w:i/>
          <w:iCs/>
          <w:color w:val="252525"/>
          <w:kern w:val="0"/>
          <w:sz w:val="24"/>
          <w:szCs w:val="24"/>
          <w:u w:val="single"/>
          <w:lang w:eastAsia="en-GB"/>
          <w14:ligatures w14:val="none"/>
        </w:rPr>
      </w:pPr>
    </w:p>
    <w:p w14:paraId="2F249B5B" w14:textId="77777777" w:rsidR="00455205" w:rsidRPr="00455205" w:rsidRDefault="00455205" w:rsidP="001B5976">
      <w:pPr>
        <w:spacing w:before="100" w:beforeAutospacing="1" w:after="100" w:afterAutospacing="1" w:line="240" w:lineRule="auto"/>
        <w:rPr>
          <w:rFonts w:eastAsia="Times New Roman" w:cstheme="minorHAnsi"/>
          <w:color w:val="252525"/>
          <w:kern w:val="0"/>
          <w:sz w:val="24"/>
          <w:szCs w:val="24"/>
          <w:lang w:eastAsia="en-GB"/>
          <w14:ligatures w14:val="none"/>
        </w:rPr>
      </w:pPr>
    </w:p>
    <w:p w14:paraId="0F635F40" w14:textId="7B1384E6" w:rsidR="00455205" w:rsidRPr="00455205" w:rsidRDefault="00455205" w:rsidP="001B5976">
      <w:pPr>
        <w:spacing w:before="100" w:beforeAutospacing="1" w:after="100" w:afterAutospacing="1" w:line="240" w:lineRule="auto"/>
        <w:rPr>
          <w:rFonts w:eastAsia="Times New Roman" w:cstheme="minorHAnsi"/>
          <w:color w:val="252525"/>
          <w:kern w:val="0"/>
          <w:sz w:val="36"/>
          <w:szCs w:val="36"/>
          <w:lang w:eastAsia="en-GB"/>
          <w14:ligatures w14:val="none"/>
        </w:rPr>
      </w:pPr>
      <w:r w:rsidRPr="00455205">
        <w:rPr>
          <w:rFonts w:eastAsia="Times New Roman" w:cstheme="minorHAnsi"/>
          <w:color w:val="252525"/>
          <w:kern w:val="0"/>
          <w:sz w:val="36"/>
          <w:szCs w:val="36"/>
          <w:lang w:eastAsia="en-GB"/>
          <w14:ligatures w14:val="none"/>
        </w:rPr>
        <w:t>Darren Butler 2134432</w:t>
      </w:r>
    </w:p>
    <w:p w14:paraId="15072301" w14:textId="77777777" w:rsidR="00455205" w:rsidRDefault="00455205" w:rsidP="001B5976">
      <w:pPr>
        <w:spacing w:before="100" w:beforeAutospacing="1" w:after="100" w:afterAutospacing="1" w:line="240" w:lineRule="auto"/>
        <w:rPr>
          <w:rFonts w:eastAsia="Times New Roman" w:cstheme="minorHAnsi"/>
          <w:b/>
          <w:bCs/>
          <w:i/>
          <w:iCs/>
          <w:color w:val="252525"/>
          <w:kern w:val="0"/>
          <w:sz w:val="24"/>
          <w:szCs w:val="24"/>
          <w:u w:val="single"/>
          <w:lang w:eastAsia="en-GB"/>
          <w14:ligatures w14:val="none"/>
        </w:rPr>
      </w:pPr>
    </w:p>
    <w:p w14:paraId="3B5CDB54" w14:textId="77777777" w:rsidR="00455205" w:rsidRDefault="00455205" w:rsidP="001B5976">
      <w:pPr>
        <w:spacing w:before="100" w:beforeAutospacing="1" w:after="100" w:afterAutospacing="1" w:line="240" w:lineRule="auto"/>
        <w:rPr>
          <w:rFonts w:eastAsia="Times New Roman" w:cstheme="minorHAnsi"/>
          <w:b/>
          <w:bCs/>
          <w:i/>
          <w:iCs/>
          <w:color w:val="252525"/>
          <w:kern w:val="0"/>
          <w:sz w:val="24"/>
          <w:szCs w:val="24"/>
          <w:u w:val="single"/>
          <w:lang w:eastAsia="en-GB"/>
          <w14:ligatures w14:val="none"/>
        </w:rPr>
      </w:pPr>
    </w:p>
    <w:p w14:paraId="40A73397" w14:textId="4DD68FF0" w:rsidR="001B5976" w:rsidRPr="00185B6C" w:rsidRDefault="001B5976" w:rsidP="001B5976">
      <w:pPr>
        <w:spacing w:before="100" w:beforeAutospacing="1" w:after="100" w:afterAutospacing="1" w:line="240" w:lineRule="auto"/>
        <w:rPr>
          <w:rFonts w:eastAsia="Times New Roman" w:cstheme="minorHAnsi"/>
          <w:color w:val="252525"/>
          <w:kern w:val="0"/>
          <w:sz w:val="24"/>
          <w:szCs w:val="24"/>
          <w:lang w:eastAsia="en-GB"/>
          <w14:ligatures w14:val="none"/>
        </w:rPr>
      </w:pPr>
      <w:r w:rsidRPr="00185B6C">
        <w:rPr>
          <w:rFonts w:eastAsia="Times New Roman" w:cstheme="minorHAnsi"/>
          <w:b/>
          <w:bCs/>
          <w:i/>
          <w:iCs/>
          <w:color w:val="252525"/>
          <w:kern w:val="0"/>
          <w:sz w:val="24"/>
          <w:szCs w:val="24"/>
          <w:u w:val="single"/>
          <w:lang w:eastAsia="en-GB"/>
          <w14:ligatures w14:val="none"/>
        </w:rPr>
        <w:t>How might the code of ethics help to reduce incidences of professional misconduct and increase public confidence in the police?</w:t>
      </w:r>
    </w:p>
    <w:p w14:paraId="019C08F5" w14:textId="10F37104" w:rsidR="001B5976" w:rsidRPr="001B5976" w:rsidRDefault="001B5976" w:rsidP="001B5976">
      <w:pPr>
        <w:pStyle w:val="NormalWeb"/>
        <w:rPr>
          <w:rFonts w:asciiTheme="minorHAnsi" w:hAnsiTheme="minorHAnsi" w:cstheme="minorHAnsi"/>
          <w:color w:val="252525"/>
        </w:rPr>
      </w:pPr>
      <w:r w:rsidRPr="001B5976">
        <w:rPr>
          <w:rFonts w:asciiTheme="minorHAnsi" w:hAnsiTheme="minorHAnsi" w:cstheme="minorHAnsi"/>
          <w:color w:val="252525"/>
        </w:rPr>
        <w:t>Police have been widely scrutinised for their behaviour both on and off duty over many of years. As a result of this the police introduced the code of ethics in 2014 according to the government website (Gov.Uk, 2014) to improve the standards of policing and attempt to rebuild public confidence in policing. This essay will evaluate how the police manage those who do not meet the standards of an officer and the ways that the police can hold them accountable for their behaviour on and off duty in a way to start to rebuild the public’s confidence.</w:t>
      </w:r>
    </w:p>
    <w:p w14:paraId="5A105ADF" w14:textId="77777777" w:rsidR="001B5976" w:rsidRPr="001B5976" w:rsidRDefault="001B5976" w:rsidP="001B5976">
      <w:pPr>
        <w:pStyle w:val="NormalWeb"/>
        <w:rPr>
          <w:rFonts w:asciiTheme="minorHAnsi" w:hAnsiTheme="minorHAnsi" w:cstheme="minorHAnsi"/>
          <w:color w:val="252525"/>
        </w:rPr>
      </w:pPr>
      <w:r w:rsidRPr="001B5976">
        <w:rPr>
          <w:rFonts w:asciiTheme="minorHAnsi" w:hAnsiTheme="minorHAnsi" w:cstheme="minorHAnsi"/>
          <w:color w:val="252525"/>
        </w:rPr>
        <w:t>In 2009 the home office's confidence was still extremely low, which was highlighted to the home office. As a result of these findings, the police and government introduced a 28-point plan laid out to provide guidance (GOV.UK, 2009) to improve policing. This was introduced to look at what was working, what was not, and ways this could be improved in the future.</w:t>
      </w:r>
    </w:p>
    <w:p w14:paraId="407AFBDF" w14:textId="77777777" w:rsidR="001B5976" w:rsidRPr="001B5976" w:rsidRDefault="001B5976" w:rsidP="001B5976">
      <w:pPr>
        <w:pStyle w:val="NormalWeb"/>
        <w:rPr>
          <w:rFonts w:asciiTheme="minorHAnsi" w:hAnsiTheme="minorHAnsi" w:cstheme="minorHAnsi"/>
          <w:color w:val="252525"/>
        </w:rPr>
      </w:pPr>
      <w:r w:rsidRPr="001B5976">
        <w:rPr>
          <w:rFonts w:asciiTheme="minorHAnsi" w:hAnsiTheme="minorHAnsi" w:cstheme="minorHAnsi"/>
          <w:color w:val="252525"/>
        </w:rPr>
        <w:t>The police have been widely associated with negative press coverage, according to (</w:t>
      </w:r>
      <w:proofErr w:type="spellStart"/>
      <w:r w:rsidRPr="001B5976">
        <w:rPr>
          <w:rFonts w:asciiTheme="minorHAnsi" w:hAnsiTheme="minorHAnsi" w:cstheme="minorHAnsi"/>
          <w:color w:val="252525"/>
        </w:rPr>
        <w:t>Gau</w:t>
      </w:r>
      <w:proofErr w:type="spellEnd"/>
      <w:r w:rsidRPr="001B5976">
        <w:rPr>
          <w:rFonts w:asciiTheme="minorHAnsi" w:hAnsiTheme="minorHAnsi" w:cstheme="minorHAnsi"/>
          <w:color w:val="252525"/>
        </w:rPr>
        <w:t xml:space="preserve">, </w:t>
      </w:r>
      <w:proofErr w:type="spellStart"/>
      <w:r w:rsidRPr="001B5976">
        <w:rPr>
          <w:rFonts w:asciiTheme="minorHAnsi" w:hAnsiTheme="minorHAnsi" w:cstheme="minorHAnsi"/>
          <w:color w:val="252525"/>
        </w:rPr>
        <w:t>Paoline</w:t>
      </w:r>
      <w:proofErr w:type="spellEnd"/>
      <w:r w:rsidRPr="001B5976">
        <w:rPr>
          <w:rFonts w:asciiTheme="minorHAnsi" w:hAnsiTheme="minorHAnsi" w:cstheme="minorHAnsi"/>
          <w:color w:val="252525"/>
        </w:rPr>
        <w:t xml:space="preserve"> and Paul, 2022) about officers’ behaviour both on and off duty. Police officers face investigations if they don’t adhere to the code of ethics. This can lead to termination or misconduct hearings, which, due to being a public figure, will result in a press release about the officer’s behaviour, which can be held in public to display transparency.</w:t>
      </w:r>
    </w:p>
    <w:p w14:paraId="491D7DAB" w14:textId="77777777" w:rsidR="001B5976" w:rsidRPr="001B5976" w:rsidRDefault="001B5976" w:rsidP="001B5976">
      <w:pPr>
        <w:pStyle w:val="NormalWeb"/>
        <w:rPr>
          <w:rFonts w:asciiTheme="minorHAnsi" w:hAnsiTheme="minorHAnsi" w:cstheme="minorHAnsi"/>
          <w:color w:val="252525"/>
        </w:rPr>
      </w:pPr>
      <w:r w:rsidRPr="001B5976">
        <w:rPr>
          <w:rFonts w:asciiTheme="minorHAnsi" w:hAnsiTheme="minorHAnsi" w:cstheme="minorHAnsi"/>
          <w:color w:val="252525"/>
        </w:rPr>
        <w:t xml:space="preserve">Officers face the repercussions of any incident they attend. Officers use the national decision model as a way of risk assessment. According to Bremer (2015) officers </w:t>
      </w:r>
      <w:proofErr w:type="gramStart"/>
      <w:r w:rsidRPr="001B5976">
        <w:rPr>
          <w:rFonts w:asciiTheme="minorHAnsi" w:hAnsiTheme="minorHAnsi" w:cstheme="minorHAnsi"/>
          <w:color w:val="252525"/>
        </w:rPr>
        <w:t>have to</w:t>
      </w:r>
      <w:proofErr w:type="gramEnd"/>
      <w:r w:rsidRPr="001B5976">
        <w:rPr>
          <w:rFonts w:asciiTheme="minorHAnsi" w:hAnsiTheme="minorHAnsi" w:cstheme="minorHAnsi"/>
          <w:color w:val="252525"/>
        </w:rPr>
        <w:t xml:space="preserve"> make a dynamic risk assessment; this has the potential to impact career-changing decisions if it is not done correctly. At times, police officers must make a dynamic risk assessment when making their decisions at their discretion, which is a vital tool used by police officers, as stated in Nowacki and Spencer (2019). As gatekeepers of the criminal justice system, the police occupy a central social position. The code of ethics has improved the public’s confidence in policing by consent since it was introduced.</w:t>
      </w:r>
    </w:p>
    <w:p w14:paraId="0B6AD2EE" w14:textId="77777777" w:rsidR="001B5976" w:rsidRPr="001B5976" w:rsidRDefault="001B5976" w:rsidP="001B5976">
      <w:pPr>
        <w:pStyle w:val="NormalWeb"/>
        <w:rPr>
          <w:rFonts w:asciiTheme="minorHAnsi" w:hAnsiTheme="minorHAnsi" w:cstheme="minorHAnsi"/>
          <w:color w:val="252525"/>
        </w:rPr>
      </w:pPr>
      <w:r w:rsidRPr="001B5976">
        <w:rPr>
          <w:rFonts w:asciiTheme="minorHAnsi" w:hAnsiTheme="minorHAnsi" w:cstheme="minorHAnsi"/>
          <w:color w:val="252525"/>
        </w:rPr>
        <w:t xml:space="preserve">Prior to 2014, according to </w:t>
      </w:r>
      <w:proofErr w:type="spellStart"/>
      <w:r w:rsidRPr="001B5976">
        <w:rPr>
          <w:rFonts w:asciiTheme="minorHAnsi" w:hAnsiTheme="minorHAnsi" w:cstheme="minorHAnsi"/>
          <w:color w:val="252525"/>
        </w:rPr>
        <w:t>Westmarland</w:t>
      </w:r>
      <w:proofErr w:type="spellEnd"/>
      <w:r w:rsidRPr="001B5976">
        <w:rPr>
          <w:rFonts w:asciiTheme="minorHAnsi" w:hAnsiTheme="minorHAnsi" w:cstheme="minorHAnsi"/>
          <w:color w:val="252525"/>
        </w:rPr>
        <w:t xml:space="preserve"> and Conway (2020) “keeping the blue code of silence” was used as police are often too scared to speak up about each other’s behaviour and public feels that it is all swept under the carpet by the forces themselves. In the case of Sweeting, Cole and Hills (2022) the different behaviours that the public felt were covered up </w:t>
      </w:r>
      <w:r w:rsidRPr="001B5976">
        <w:rPr>
          <w:rFonts w:asciiTheme="minorHAnsi" w:hAnsiTheme="minorHAnsi" w:cstheme="minorHAnsi"/>
          <w:color w:val="252525"/>
        </w:rPr>
        <w:lastRenderedPageBreak/>
        <w:t>shows that the number of officers who have reported these behaviours has increased from September 2022 until July 2023, from 2 to 13 officers being reported per month.</w:t>
      </w:r>
    </w:p>
    <w:p w14:paraId="1C2AA4B8" w14:textId="77777777" w:rsidR="001B5976" w:rsidRPr="001B5976" w:rsidRDefault="001B5976" w:rsidP="001B5976">
      <w:pPr>
        <w:pStyle w:val="NormalWeb"/>
        <w:rPr>
          <w:rFonts w:asciiTheme="minorHAnsi" w:hAnsiTheme="minorHAnsi" w:cstheme="minorHAnsi"/>
          <w:color w:val="252525"/>
        </w:rPr>
      </w:pPr>
      <w:r w:rsidRPr="001B5976">
        <w:rPr>
          <w:rFonts w:asciiTheme="minorHAnsi" w:hAnsiTheme="minorHAnsi" w:cstheme="minorHAnsi"/>
          <w:color w:val="252525"/>
        </w:rPr>
        <w:t>As shown by the college of policing, a code of ethics was introduced by the college of policing (College of Policing, 2014), which is built up of seven key elements, as shown by the government website (Home Office, 2014) which officers are expected to display daily.</w:t>
      </w:r>
    </w:p>
    <w:p w14:paraId="2AFDD96C" w14:textId="77777777" w:rsidR="001B5976" w:rsidRPr="001B5976" w:rsidRDefault="001B5976" w:rsidP="001B5976">
      <w:pPr>
        <w:pStyle w:val="NormalWeb"/>
        <w:rPr>
          <w:rFonts w:asciiTheme="minorHAnsi" w:hAnsiTheme="minorHAnsi" w:cstheme="minorHAnsi"/>
          <w:color w:val="252525"/>
        </w:rPr>
      </w:pPr>
      <w:r w:rsidRPr="001B5976">
        <w:rPr>
          <w:rFonts w:asciiTheme="minorHAnsi" w:hAnsiTheme="minorHAnsi" w:cstheme="minorHAnsi"/>
          <w:color w:val="252525"/>
        </w:rPr>
        <w:t xml:space="preserve">According to Kersley and </w:t>
      </w:r>
      <w:proofErr w:type="gramStart"/>
      <w:r w:rsidRPr="001B5976">
        <w:rPr>
          <w:rFonts w:asciiTheme="minorHAnsi" w:hAnsiTheme="minorHAnsi" w:cstheme="minorHAnsi"/>
          <w:color w:val="252525"/>
        </w:rPr>
        <w:t>Townsend,(</w:t>
      </w:r>
      <w:proofErr w:type="gramEnd"/>
      <w:r w:rsidRPr="001B5976">
        <w:rPr>
          <w:rFonts w:asciiTheme="minorHAnsi" w:hAnsiTheme="minorHAnsi" w:cstheme="minorHAnsi"/>
          <w:color w:val="252525"/>
        </w:rPr>
        <w:t xml:space="preserve"> 2023) research has shown that in 2023, one in 100 police officers faced criminal charges in 2022. This is based on statistics from the IOPC from 2021/2022 (www.policeconduct.gov.uk, 2022) which show that the police have made significant changes to dealing with police complaints and investigating them fast and effectively.</w:t>
      </w:r>
    </w:p>
    <w:p w14:paraId="678ACF03" w14:textId="77777777" w:rsidR="001B5976" w:rsidRPr="001B5976" w:rsidRDefault="001B5976" w:rsidP="001B5976">
      <w:pPr>
        <w:pStyle w:val="NormalWeb"/>
        <w:rPr>
          <w:rFonts w:asciiTheme="minorHAnsi" w:hAnsiTheme="minorHAnsi" w:cstheme="minorHAnsi"/>
          <w:color w:val="252525"/>
        </w:rPr>
      </w:pPr>
      <w:r w:rsidRPr="001B5976">
        <w:rPr>
          <w:rFonts w:asciiTheme="minorHAnsi" w:hAnsiTheme="minorHAnsi" w:cstheme="minorHAnsi"/>
          <w:color w:val="252525"/>
        </w:rPr>
        <w:t> </w:t>
      </w:r>
    </w:p>
    <w:p w14:paraId="53348A91" w14:textId="77777777" w:rsidR="001B5976" w:rsidRPr="001B5976" w:rsidRDefault="001B5976" w:rsidP="001B5976">
      <w:pPr>
        <w:pStyle w:val="NormalWeb"/>
        <w:rPr>
          <w:rFonts w:asciiTheme="minorHAnsi" w:hAnsiTheme="minorHAnsi" w:cstheme="minorHAnsi"/>
          <w:color w:val="252525"/>
        </w:rPr>
      </w:pPr>
      <w:r w:rsidRPr="001B5976">
        <w:rPr>
          <w:rFonts w:asciiTheme="minorHAnsi" w:hAnsiTheme="minorHAnsi" w:cstheme="minorHAnsi"/>
          <w:color w:val="252525"/>
        </w:rPr>
        <w:t>In a most recent case against a now-ex-serving police officer, Wayne Couzens, according to an article by (</w:t>
      </w:r>
      <w:proofErr w:type="spellStart"/>
      <w:r w:rsidRPr="001B5976">
        <w:rPr>
          <w:rFonts w:asciiTheme="minorHAnsi" w:hAnsiTheme="minorHAnsi" w:cstheme="minorHAnsi"/>
          <w:color w:val="252525"/>
        </w:rPr>
        <w:t>Gretener</w:t>
      </w:r>
      <w:proofErr w:type="spellEnd"/>
      <w:r w:rsidRPr="001B5976">
        <w:rPr>
          <w:rFonts w:asciiTheme="minorHAnsi" w:hAnsiTheme="minorHAnsi" w:cstheme="minorHAnsi"/>
          <w:color w:val="252525"/>
        </w:rPr>
        <w:t xml:space="preserve">), he was sacked due to gross misconduct. This is one of the most serious gross misconduct cases in recent times. Research has found that the case against Wayne Couzens </w:t>
      </w:r>
      <w:proofErr w:type="gramStart"/>
      <w:r w:rsidRPr="001B5976">
        <w:rPr>
          <w:rFonts w:asciiTheme="minorHAnsi" w:hAnsiTheme="minorHAnsi" w:cstheme="minorHAnsi"/>
          <w:color w:val="252525"/>
        </w:rPr>
        <w:t>At</w:t>
      </w:r>
      <w:proofErr w:type="gramEnd"/>
      <w:r w:rsidRPr="001B5976">
        <w:rPr>
          <w:rFonts w:asciiTheme="minorHAnsi" w:hAnsiTheme="minorHAnsi" w:cstheme="minorHAnsi"/>
          <w:color w:val="252525"/>
        </w:rPr>
        <w:t xml:space="preserve"> the time, this had a negative impact on public confidence. Further to this, this impacted how the public saw policing by consent (CSM, 2022), it was vital that the police act on the codes of ethics with current police officers following the Casey review as quickly as possible to ensure that the police were being transparent and honest with the public, which has been publicised in the press.</w:t>
      </w:r>
    </w:p>
    <w:p w14:paraId="21B4CCC5" w14:textId="77777777" w:rsidR="001B5976" w:rsidRPr="001B5976" w:rsidRDefault="001B5976" w:rsidP="001B5976">
      <w:pPr>
        <w:pStyle w:val="NormalWeb"/>
        <w:rPr>
          <w:rFonts w:asciiTheme="minorHAnsi" w:hAnsiTheme="minorHAnsi" w:cstheme="minorHAnsi"/>
          <w:color w:val="252525"/>
        </w:rPr>
      </w:pPr>
      <w:r w:rsidRPr="001B5976">
        <w:rPr>
          <w:rFonts w:asciiTheme="minorHAnsi" w:hAnsiTheme="minorHAnsi" w:cstheme="minorHAnsi"/>
          <w:color w:val="252525"/>
        </w:rPr>
        <w:t xml:space="preserve"> Following the arrest of Wayne </w:t>
      </w:r>
      <w:proofErr w:type="spellStart"/>
      <w:r w:rsidRPr="001B5976">
        <w:rPr>
          <w:rFonts w:asciiTheme="minorHAnsi" w:hAnsiTheme="minorHAnsi" w:cstheme="minorHAnsi"/>
          <w:color w:val="252525"/>
        </w:rPr>
        <w:t>Couzen</w:t>
      </w:r>
      <w:proofErr w:type="spellEnd"/>
      <w:r w:rsidRPr="001B5976">
        <w:rPr>
          <w:rFonts w:asciiTheme="minorHAnsi" w:hAnsiTheme="minorHAnsi" w:cstheme="minorHAnsi"/>
          <w:color w:val="252525"/>
        </w:rPr>
        <w:t xml:space="preserve">, it was proven that the police missed many opportunities to investigate him. Following research, it has been proven that in 2021 after the arrest and conviction, </w:t>
      </w:r>
      <w:proofErr w:type="gramStart"/>
      <w:r w:rsidRPr="001B5976">
        <w:rPr>
          <w:rFonts w:asciiTheme="minorHAnsi" w:hAnsiTheme="minorHAnsi" w:cstheme="minorHAnsi"/>
          <w:color w:val="252525"/>
        </w:rPr>
        <w:t>It</w:t>
      </w:r>
      <w:proofErr w:type="gramEnd"/>
      <w:r w:rsidRPr="001B5976">
        <w:rPr>
          <w:rFonts w:asciiTheme="minorHAnsi" w:hAnsiTheme="minorHAnsi" w:cstheme="minorHAnsi"/>
          <w:color w:val="252525"/>
        </w:rPr>
        <w:t xml:space="preserve"> is not surprising that this had a huge impact on women and their confidence in the police. According to End Violence Against Women (2021) less than half of women reported a declining trust in the police, and only 10% would be less likely to report any sexual offence to the police. Studied cases like these, along with the statistics to go with them, are the main reason why the police need to ensure officers are following the code of ethics daily. This will enable the police to begin to build the public’s confidence in them and show that the public is being listened to.</w:t>
      </w:r>
    </w:p>
    <w:p w14:paraId="30207137" w14:textId="77777777" w:rsidR="001B5976" w:rsidRPr="001B5976" w:rsidRDefault="001B5976" w:rsidP="001B5976">
      <w:pPr>
        <w:pStyle w:val="NormalWeb"/>
        <w:rPr>
          <w:rFonts w:asciiTheme="minorHAnsi" w:hAnsiTheme="minorHAnsi" w:cstheme="minorHAnsi"/>
          <w:color w:val="252525"/>
        </w:rPr>
      </w:pPr>
      <w:r w:rsidRPr="001B5976">
        <w:rPr>
          <w:rFonts w:asciiTheme="minorHAnsi" w:hAnsiTheme="minorHAnsi" w:cstheme="minorHAnsi"/>
          <w:color w:val="252525"/>
        </w:rPr>
        <w:t> </w:t>
      </w:r>
    </w:p>
    <w:p w14:paraId="67A4280A" w14:textId="77777777" w:rsidR="001B5976" w:rsidRPr="001B5976" w:rsidRDefault="001B5976" w:rsidP="001B5976">
      <w:pPr>
        <w:pStyle w:val="NormalWeb"/>
        <w:rPr>
          <w:rFonts w:asciiTheme="minorHAnsi" w:hAnsiTheme="minorHAnsi" w:cstheme="minorHAnsi"/>
          <w:color w:val="252525"/>
        </w:rPr>
      </w:pPr>
      <w:r w:rsidRPr="001B5976">
        <w:rPr>
          <w:rFonts w:asciiTheme="minorHAnsi" w:hAnsiTheme="minorHAnsi" w:cstheme="minorHAnsi"/>
          <w:color w:val="252525"/>
        </w:rPr>
        <w:t>Reports from (College of Policing, 2022) show that the code of ethics is reviewed yearly. This is reviewed and worked on by a different range of people to help the police get it correct. After being at an all-time low, it does appear that the police are ensuing that officers do adhere to the code of ethics and those who do not are held to account.</w:t>
      </w:r>
    </w:p>
    <w:p w14:paraId="1FA0F867" w14:textId="77777777" w:rsidR="001B5976" w:rsidRPr="001B5976" w:rsidRDefault="001B5976" w:rsidP="001B5976">
      <w:pPr>
        <w:pStyle w:val="NormalWeb"/>
        <w:rPr>
          <w:rFonts w:asciiTheme="minorHAnsi" w:hAnsiTheme="minorHAnsi" w:cstheme="minorHAnsi"/>
          <w:color w:val="252525"/>
        </w:rPr>
      </w:pPr>
      <w:r w:rsidRPr="001B5976">
        <w:rPr>
          <w:rFonts w:asciiTheme="minorHAnsi" w:hAnsiTheme="minorHAnsi" w:cstheme="minorHAnsi"/>
          <w:color w:val="252525"/>
        </w:rPr>
        <w:t>In 2021/2022, the public’s confidence has improved slightly, from 56% to 67% and the local police are doing a good job of re-building the confidence. According to the Police Federation, (2023) the uplift in 20,000 new officers and improvements to the vetting process for those have been deemed a success, which could explain why public confidence is increasing.</w:t>
      </w:r>
    </w:p>
    <w:p w14:paraId="4A4F76DE" w14:textId="47243249" w:rsidR="001B5976" w:rsidRPr="001B5976" w:rsidRDefault="001B5976">
      <w:pPr>
        <w:rPr>
          <w:sz w:val="24"/>
          <w:szCs w:val="24"/>
        </w:rPr>
      </w:pPr>
      <w:r w:rsidRPr="001B5976">
        <w:rPr>
          <w:sz w:val="24"/>
          <w:szCs w:val="24"/>
        </w:rPr>
        <w:t xml:space="preserve">Word count </w:t>
      </w:r>
      <w:proofErr w:type="gramStart"/>
      <w:r w:rsidRPr="001B5976">
        <w:rPr>
          <w:sz w:val="24"/>
          <w:szCs w:val="24"/>
        </w:rPr>
        <w:t>( 911</w:t>
      </w:r>
      <w:proofErr w:type="gramEnd"/>
      <w:r w:rsidRPr="001B5976">
        <w:rPr>
          <w:sz w:val="24"/>
          <w:szCs w:val="24"/>
        </w:rPr>
        <w:t xml:space="preserve">) </w:t>
      </w:r>
    </w:p>
    <w:p w14:paraId="5ED38ACA" w14:textId="77777777" w:rsidR="001B5976" w:rsidRDefault="001B5976"/>
    <w:p w14:paraId="7808113A" w14:textId="77777777" w:rsidR="001B5976" w:rsidRDefault="001B5976"/>
    <w:p w14:paraId="7DB8874F" w14:textId="77777777" w:rsidR="001B5976" w:rsidRPr="00B2393E" w:rsidRDefault="001B5976" w:rsidP="001B5976">
      <w:pPr>
        <w:pStyle w:val="NormalWeb"/>
        <w:rPr>
          <w:rFonts w:asciiTheme="minorHAnsi" w:hAnsiTheme="minorHAnsi" w:cstheme="minorHAnsi"/>
          <w:color w:val="252525"/>
        </w:rPr>
      </w:pPr>
      <w:r w:rsidRPr="00B2393E">
        <w:rPr>
          <w:rStyle w:val="Emphasis"/>
          <w:rFonts w:asciiTheme="minorHAnsi" w:hAnsiTheme="minorHAnsi" w:cstheme="minorHAnsi"/>
          <w:b/>
          <w:bCs/>
          <w:color w:val="252525"/>
          <w:u w:val="single"/>
        </w:rPr>
        <w:t>How effective is multi-agency approach as a means of managing violent and sexual offenders?</w:t>
      </w:r>
    </w:p>
    <w:p w14:paraId="4441588B" w14:textId="77777777" w:rsidR="001B5976" w:rsidRPr="001B5976" w:rsidRDefault="001B5976" w:rsidP="001B5976">
      <w:pPr>
        <w:pStyle w:val="NormalWeb"/>
        <w:rPr>
          <w:rFonts w:asciiTheme="minorHAnsi" w:hAnsiTheme="minorHAnsi" w:cstheme="minorHAnsi"/>
          <w:color w:val="252525"/>
        </w:rPr>
      </w:pPr>
      <w:r w:rsidRPr="001B5976">
        <w:rPr>
          <w:rFonts w:asciiTheme="minorHAnsi" w:hAnsiTheme="minorHAnsi" w:cstheme="minorHAnsi"/>
          <w:color w:val="252525"/>
        </w:rPr>
        <w:t xml:space="preserve">The multi-agency public protection arrangements, as explained by (Taylor and </w:t>
      </w:r>
      <w:proofErr w:type="spellStart"/>
      <w:r w:rsidRPr="001B5976">
        <w:rPr>
          <w:rFonts w:asciiTheme="minorHAnsi" w:hAnsiTheme="minorHAnsi" w:cstheme="minorHAnsi"/>
          <w:color w:val="252525"/>
        </w:rPr>
        <w:t>Yakeley</w:t>
      </w:r>
      <w:proofErr w:type="spellEnd"/>
      <w:r w:rsidRPr="001B5976">
        <w:rPr>
          <w:rFonts w:asciiTheme="minorHAnsi" w:hAnsiTheme="minorHAnsi" w:cstheme="minorHAnsi"/>
          <w:color w:val="252525"/>
        </w:rPr>
        <w:t>, (2019) were first introduced for in 2001 in England and Wales as a framework to manage violent and sexual offenders. The aim of MAPPA being established was for multiple agencies to work collaboratively. MAPPA is to ensure that violent and sexual offenders are managed correctly and effectively for the safety of the public.</w:t>
      </w:r>
    </w:p>
    <w:p w14:paraId="19EEB64C" w14:textId="77777777" w:rsidR="001B5976" w:rsidRPr="001B5976" w:rsidRDefault="001B5976" w:rsidP="001B5976">
      <w:pPr>
        <w:pStyle w:val="NormalWeb"/>
        <w:rPr>
          <w:rFonts w:asciiTheme="minorHAnsi" w:hAnsiTheme="minorHAnsi" w:cstheme="minorHAnsi"/>
          <w:color w:val="252525"/>
        </w:rPr>
      </w:pPr>
      <w:r w:rsidRPr="001B5976">
        <w:rPr>
          <w:rFonts w:asciiTheme="minorHAnsi" w:hAnsiTheme="minorHAnsi" w:cstheme="minorHAnsi"/>
          <w:color w:val="252525"/>
        </w:rPr>
        <w:t>MAPPA was designed for partnering agencies to work collaboratively to ensure the safeguarding of the public when it comes to managing high-risk offenders and sexual offenders and lower the risk.</w:t>
      </w:r>
    </w:p>
    <w:p w14:paraId="75D4475D" w14:textId="77777777" w:rsidR="001B5976" w:rsidRPr="001B5976" w:rsidRDefault="001B5976" w:rsidP="001B5976">
      <w:pPr>
        <w:pStyle w:val="NormalWeb"/>
        <w:rPr>
          <w:rFonts w:asciiTheme="minorHAnsi" w:hAnsiTheme="minorHAnsi" w:cstheme="minorHAnsi"/>
          <w:color w:val="252525"/>
        </w:rPr>
      </w:pPr>
      <w:r w:rsidRPr="001B5976">
        <w:rPr>
          <w:rFonts w:asciiTheme="minorHAnsi" w:hAnsiTheme="minorHAnsi" w:cstheme="minorHAnsi"/>
          <w:color w:val="252525"/>
        </w:rPr>
        <w:t>According to (College of Policing, 2017) MAPPA was adjusted to make improvements to ensure that improving the management of offenders was the optimum way to manage violent and sexual offenders. MAPPA was introduced in 2003 (“Criminal Justice Act 2003”) as a means of managing high-risk offenders. This includes the levels at which they are managed, as MAPPA is on three different levels: level 1 low risk – level 2 - high risk level, each offender must fit in to one of these categories, and it begins the day of their conviction.</w:t>
      </w:r>
    </w:p>
    <w:p w14:paraId="6BC2BF1B" w14:textId="77777777" w:rsidR="001B5976" w:rsidRPr="001B5976" w:rsidRDefault="001B5976" w:rsidP="001B5976">
      <w:pPr>
        <w:pStyle w:val="NormalWeb"/>
        <w:rPr>
          <w:rFonts w:asciiTheme="minorHAnsi" w:hAnsiTheme="minorHAnsi" w:cstheme="minorHAnsi"/>
          <w:color w:val="252525"/>
        </w:rPr>
      </w:pPr>
      <w:r w:rsidRPr="001B5976">
        <w:rPr>
          <w:rFonts w:asciiTheme="minorHAnsi" w:hAnsiTheme="minorHAnsi" w:cstheme="minorHAnsi"/>
          <w:color w:val="252525"/>
        </w:rPr>
        <w:t xml:space="preserve">Further to this, there are currently 89,438 people who are currently on MAPPA, this has gone up 2% by the end of March 2021, according to (Webster, 2021) which means it is now at an all-time high. MAPPA. As explained in a report written by Her Majesty's Inspectorate of Probation </w:t>
      </w:r>
      <w:proofErr w:type="gramStart"/>
      <w:r w:rsidRPr="001B5976">
        <w:rPr>
          <w:rFonts w:asciiTheme="minorHAnsi" w:hAnsiTheme="minorHAnsi" w:cstheme="minorHAnsi"/>
          <w:color w:val="252525"/>
        </w:rPr>
        <w:t>( 2021</w:t>
      </w:r>
      <w:proofErr w:type="gramEnd"/>
      <w:r w:rsidRPr="001B5976">
        <w:rPr>
          <w:rFonts w:asciiTheme="minorHAnsi" w:hAnsiTheme="minorHAnsi" w:cstheme="minorHAnsi"/>
          <w:color w:val="252525"/>
        </w:rPr>
        <w:t>), is to ensure that everyone is managed according to the offences they have committed.</w:t>
      </w:r>
    </w:p>
    <w:p w14:paraId="292A669F" w14:textId="77777777" w:rsidR="001B5976" w:rsidRPr="001B5976" w:rsidRDefault="001B5976" w:rsidP="001B5976">
      <w:pPr>
        <w:pStyle w:val="NormalWeb"/>
        <w:rPr>
          <w:rFonts w:asciiTheme="minorHAnsi" w:hAnsiTheme="minorHAnsi" w:cstheme="minorHAnsi"/>
          <w:color w:val="252525"/>
        </w:rPr>
      </w:pPr>
      <w:r w:rsidRPr="001B5976">
        <w:rPr>
          <w:rFonts w:asciiTheme="minorHAnsi" w:hAnsiTheme="minorHAnsi" w:cstheme="minorHAnsi"/>
          <w:color w:val="252525"/>
        </w:rPr>
        <w:t> </w:t>
      </w:r>
    </w:p>
    <w:p w14:paraId="5AAFA652" w14:textId="77777777" w:rsidR="001B5976" w:rsidRPr="001B5976" w:rsidRDefault="001B5976" w:rsidP="001B5976">
      <w:pPr>
        <w:pStyle w:val="NormalWeb"/>
        <w:rPr>
          <w:rFonts w:asciiTheme="minorHAnsi" w:hAnsiTheme="minorHAnsi" w:cstheme="minorHAnsi"/>
          <w:color w:val="252525"/>
        </w:rPr>
      </w:pPr>
      <w:r w:rsidRPr="001B5976">
        <w:rPr>
          <w:rFonts w:asciiTheme="minorHAnsi" w:hAnsiTheme="minorHAnsi" w:cstheme="minorHAnsi"/>
          <w:color w:val="252525"/>
        </w:rPr>
        <w:t xml:space="preserve">The success of MAPPA managing offenders comes from being formed with many different partnering agencies. Other organisations involved are police, probation, the parole board, housing, and the youth justice team. According to the College of Policing, (2017a) each department is responsible for taking immediate steps to ensure the safety of the public. It is vital that these are completed with all agencies involved and that any actions that are taken are completed in a timely manner. This will ensure that no mistakes are </w:t>
      </w:r>
      <w:proofErr w:type="gramStart"/>
      <w:r w:rsidRPr="001B5976">
        <w:rPr>
          <w:rFonts w:asciiTheme="minorHAnsi" w:hAnsiTheme="minorHAnsi" w:cstheme="minorHAnsi"/>
          <w:color w:val="252525"/>
        </w:rPr>
        <w:t>made</w:t>
      </w:r>
      <w:proofErr w:type="gramEnd"/>
      <w:r w:rsidRPr="001B5976">
        <w:rPr>
          <w:rFonts w:asciiTheme="minorHAnsi" w:hAnsiTheme="minorHAnsi" w:cstheme="minorHAnsi"/>
          <w:color w:val="252525"/>
        </w:rPr>
        <w:t xml:space="preserve"> and that the offender is managed correctly in the community. It could be argued that failings, according to research (Nash and Walker, 2009) show that there have been issues within communication and information sharing, which has been a problem, and there is always room for improvement by all agencies. The importance of information sharing is a vital part of MAPPA.</w:t>
      </w:r>
    </w:p>
    <w:p w14:paraId="1F8C7959" w14:textId="77777777" w:rsidR="001B5976" w:rsidRPr="001B5976" w:rsidRDefault="001B5976" w:rsidP="001B5976">
      <w:pPr>
        <w:pStyle w:val="NormalWeb"/>
        <w:rPr>
          <w:rFonts w:asciiTheme="minorHAnsi" w:hAnsiTheme="minorHAnsi" w:cstheme="minorHAnsi"/>
          <w:color w:val="252525"/>
        </w:rPr>
      </w:pPr>
      <w:r w:rsidRPr="001B5976">
        <w:rPr>
          <w:rFonts w:asciiTheme="minorHAnsi" w:hAnsiTheme="minorHAnsi" w:cstheme="minorHAnsi"/>
          <w:color w:val="252525"/>
        </w:rPr>
        <w:t> </w:t>
      </w:r>
    </w:p>
    <w:p w14:paraId="6B1811D6" w14:textId="77777777" w:rsidR="001B5976" w:rsidRPr="001B5976" w:rsidRDefault="001B5976" w:rsidP="001B5976">
      <w:pPr>
        <w:pStyle w:val="NormalWeb"/>
        <w:rPr>
          <w:rFonts w:asciiTheme="minorHAnsi" w:hAnsiTheme="minorHAnsi" w:cstheme="minorHAnsi"/>
          <w:color w:val="252525"/>
        </w:rPr>
      </w:pPr>
      <w:r w:rsidRPr="001B5976">
        <w:rPr>
          <w:rFonts w:asciiTheme="minorHAnsi" w:hAnsiTheme="minorHAnsi" w:cstheme="minorHAnsi"/>
          <w:color w:val="252525"/>
        </w:rPr>
        <w:lastRenderedPageBreak/>
        <w:t>Research has shown that an alternative method of managing sexual offenders was introduced. Sex offender registration appeals were introduced in 2012 which is a register for sexual offenders. This was a way that agencies could monitor those who have committed a sexual offence. Those on the sexual offender’s register have legal requirements to which they must adhere (GOV.UK, 2012) explains what is required by the offender and needs to be monitored by multiple agencies within the community. Failing to comply could lead to the offenders being returned to prison. As a result of the MAPPA report, according to (</w:t>
      </w:r>
      <w:proofErr w:type="spellStart"/>
      <w:r w:rsidRPr="001B5976">
        <w:rPr>
          <w:rFonts w:asciiTheme="minorHAnsi" w:hAnsiTheme="minorHAnsi" w:cstheme="minorHAnsi"/>
          <w:color w:val="252525"/>
        </w:rPr>
        <w:t>TheyWorkForYou</w:t>
      </w:r>
      <w:proofErr w:type="spellEnd"/>
      <w:r w:rsidRPr="001B5976">
        <w:rPr>
          <w:rFonts w:asciiTheme="minorHAnsi" w:hAnsiTheme="minorHAnsi" w:cstheme="minorHAnsi"/>
          <w:color w:val="252525"/>
        </w:rPr>
        <w:t>, 2023) within the statistics above, there are currently 66,741 registered sex offenders in Wales and England being managed either in prison or in the community, or MAPPA. The rehabilitation will begin prior to their release to ensure they can be effectively managed in the community by agencies. A vital tool, as by (Biao) is a strategic plan that, along with rehabilitation programmes, can be completed in prison. This could be argued by an article by Derick T Wade (Wade, 2001) that rehabilitation can be managed in the community effectively as an alternative to a custodial sentence to be rehabilitated and managed by probation and housing, along with police and other agencies.</w:t>
      </w:r>
    </w:p>
    <w:p w14:paraId="15713C06" w14:textId="77777777" w:rsidR="001B5976" w:rsidRPr="001B5976" w:rsidRDefault="001B5976" w:rsidP="001B5976">
      <w:pPr>
        <w:pStyle w:val="NormalWeb"/>
        <w:rPr>
          <w:rFonts w:asciiTheme="minorHAnsi" w:hAnsiTheme="minorHAnsi" w:cstheme="minorHAnsi"/>
          <w:color w:val="252525"/>
        </w:rPr>
      </w:pPr>
      <w:r w:rsidRPr="001B5976">
        <w:rPr>
          <w:rFonts w:asciiTheme="minorHAnsi" w:hAnsiTheme="minorHAnsi" w:cstheme="minorHAnsi"/>
          <w:color w:val="252525"/>
        </w:rPr>
        <w:t> </w:t>
      </w:r>
    </w:p>
    <w:p w14:paraId="341880A1" w14:textId="77777777" w:rsidR="001B5976" w:rsidRPr="001B5976" w:rsidRDefault="001B5976" w:rsidP="001B5976">
      <w:pPr>
        <w:pStyle w:val="NormalWeb"/>
        <w:rPr>
          <w:rFonts w:asciiTheme="minorHAnsi" w:hAnsiTheme="minorHAnsi" w:cstheme="minorHAnsi"/>
          <w:color w:val="252525"/>
        </w:rPr>
      </w:pPr>
      <w:r w:rsidRPr="001B5976">
        <w:rPr>
          <w:rFonts w:asciiTheme="minorHAnsi" w:hAnsiTheme="minorHAnsi" w:cstheme="minorHAnsi"/>
          <w:color w:val="252525"/>
        </w:rPr>
        <w:t xml:space="preserve">According to new research completed by </w:t>
      </w:r>
      <w:proofErr w:type="spellStart"/>
      <w:r w:rsidRPr="001B5976">
        <w:rPr>
          <w:rFonts w:asciiTheme="minorHAnsi" w:hAnsiTheme="minorHAnsi" w:cstheme="minorHAnsi"/>
          <w:color w:val="252525"/>
        </w:rPr>
        <w:t>Angila</w:t>
      </w:r>
      <w:proofErr w:type="spellEnd"/>
      <w:r w:rsidRPr="001B5976">
        <w:rPr>
          <w:rFonts w:asciiTheme="minorHAnsi" w:hAnsiTheme="minorHAnsi" w:cstheme="minorHAnsi"/>
          <w:color w:val="252525"/>
        </w:rPr>
        <w:t xml:space="preserve"> Ruskin University (www.aru.ac.uk, 2023) suggests that violent and sexual offenders are less likely to reoffend if they are managed effectively by multi-agencies. Because of this, those managed one-year provenly re-offending has dropped to 12.2% compared to those managed in other ways, which is 30% nationally. This is strong evidence that when MAPPA is used efficiently and effectively, the results will continue to drop, and crime rates are more likely to drop further. Most importantly, this will help build the relationship between police and the communities they are policing and lower the re-offending within their communities. Arguably, there have been cases whereby failings have occurred. One of the most recent failings was in 2021, when a known sex offender and murderer was released from prison, which led to public scrutiny.</w:t>
      </w:r>
    </w:p>
    <w:p w14:paraId="2B0B8126" w14:textId="77777777" w:rsidR="001B5976" w:rsidRPr="001B5976" w:rsidRDefault="001B5976" w:rsidP="001B5976">
      <w:pPr>
        <w:pStyle w:val="NormalWeb"/>
        <w:rPr>
          <w:rFonts w:asciiTheme="minorHAnsi" w:hAnsiTheme="minorHAnsi" w:cstheme="minorHAnsi"/>
          <w:color w:val="252525"/>
        </w:rPr>
      </w:pPr>
      <w:r w:rsidRPr="001B5976">
        <w:rPr>
          <w:rFonts w:asciiTheme="minorHAnsi" w:hAnsiTheme="minorHAnsi" w:cstheme="minorHAnsi"/>
          <w:color w:val="252525"/>
        </w:rPr>
        <w:t>In September 2021, the Colin Pitchfork Parole Board asked to reconsider the killer’s release, (2023) a double-child killer named Colin Pitchfork was released from prison by the parole board with the tightest restrictions on a licence ever given. Two months later, in November 2021, Colin Pitchfork approached two young females while out on parole.</w:t>
      </w:r>
    </w:p>
    <w:p w14:paraId="73664E6A" w14:textId="77777777" w:rsidR="001B5976" w:rsidRPr="001B5976" w:rsidRDefault="001B5976" w:rsidP="001B5976">
      <w:pPr>
        <w:pStyle w:val="NormalWeb"/>
        <w:rPr>
          <w:rFonts w:asciiTheme="minorHAnsi" w:hAnsiTheme="minorHAnsi" w:cstheme="minorHAnsi"/>
          <w:color w:val="252525"/>
        </w:rPr>
      </w:pPr>
      <w:r w:rsidRPr="001B5976">
        <w:rPr>
          <w:rFonts w:asciiTheme="minorHAnsi" w:hAnsiTheme="minorHAnsi" w:cstheme="minorHAnsi"/>
          <w:color w:val="252525"/>
        </w:rPr>
        <w:t>Resulting from this, Pitchfork was re-called to prison and is still in custody. As a result of this, this caused public outrage, with the public wanting more done and answers from agencies that were meant to be overlooking Pitchfork, who had previously been denied parole in 2016. An article from the Guarding Paper (Cooney, 2023) requested a review following the release of Pitchfork and requested it be overturned as he was deemed too dangerous to be released or managed within the community.</w:t>
      </w:r>
    </w:p>
    <w:p w14:paraId="36DB40E1" w14:textId="77777777" w:rsidR="001B5976" w:rsidRPr="001B5976" w:rsidRDefault="001B5976" w:rsidP="001B5976">
      <w:pPr>
        <w:pStyle w:val="NormalWeb"/>
        <w:rPr>
          <w:rFonts w:asciiTheme="minorHAnsi" w:hAnsiTheme="minorHAnsi" w:cstheme="minorHAnsi"/>
          <w:color w:val="252525"/>
        </w:rPr>
      </w:pPr>
      <w:r w:rsidRPr="001B5976">
        <w:rPr>
          <w:rFonts w:asciiTheme="minorHAnsi" w:hAnsiTheme="minorHAnsi" w:cstheme="minorHAnsi"/>
          <w:color w:val="252525"/>
        </w:rPr>
        <w:t> </w:t>
      </w:r>
    </w:p>
    <w:p w14:paraId="1454C1B2" w14:textId="77777777" w:rsidR="001B5976" w:rsidRPr="001B5976" w:rsidRDefault="001B5976" w:rsidP="001B5976">
      <w:pPr>
        <w:pStyle w:val="NormalWeb"/>
        <w:rPr>
          <w:rFonts w:asciiTheme="minorHAnsi" w:hAnsiTheme="minorHAnsi" w:cstheme="minorHAnsi"/>
          <w:color w:val="252525"/>
        </w:rPr>
      </w:pPr>
      <w:r w:rsidRPr="001B5976">
        <w:rPr>
          <w:rFonts w:asciiTheme="minorHAnsi" w:hAnsiTheme="minorHAnsi" w:cstheme="minorHAnsi"/>
          <w:color w:val="252525"/>
        </w:rPr>
        <w:t xml:space="preserve">To conclude, it appears that since MAPPA was introduced, it has had a massive impact on how seriously violent a sex offender is being managed. This appears to be working well. However, with the numbers being at their all-time highest, evidence does show that there are improvements that need to be made and a new approach could be introduced. It </w:t>
      </w:r>
      <w:r w:rsidRPr="001B5976">
        <w:rPr>
          <w:rFonts w:asciiTheme="minorHAnsi" w:hAnsiTheme="minorHAnsi" w:cstheme="minorHAnsi"/>
          <w:color w:val="252525"/>
        </w:rPr>
        <w:lastRenderedPageBreak/>
        <w:t>appears that more communication and collaborative working will be essential to improving MAPPA and ensuring offenders are managed accordingly.</w:t>
      </w:r>
    </w:p>
    <w:p w14:paraId="4B8D1056" w14:textId="55225A4C" w:rsidR="001B5976" w:rsidRDefault="001B5976">
      <w:pPr>
        <w:rPr>
          <w:sz w:val="24"/>
          <w:szCs w:val="24"/>
        </w:rPr>
      </w:pPr>
      <w:r w:rsidRPr="001B5976">
        <w:rPr>
          <w:sz w:val="24"/>
          <w:szCs w:val="24"/>
        </w:rPr>
        <w:t>Word count (955)</w:t>
      </w:r>
    </w:p>
    <w:p w14:paraId="76F8BD7F" w14:textId="77777777" w:rsidR="001B5976" w:rsidRDefault="001B5976">
      <w:pPr>
        <w:rPr>
          <w:sz w:val="24"/>
          <w:szCs w:val="24"/>
        </w:rPr>
      </w:pPr>
    </w:p>
    <w:p w14:paraId="7E3BF611" w14:textId="77777777" w:rsidR="001B5976" w:rsidRDefault="001B5976" w:rsidP="001B5976">
      <w:pPr>
        <w:rPr>
          <w:b/>
          <w:bCs/>
          <w:i/>
          <w:iCs/>
          <w:u w:val="single"/>
        </w:rPr>
      </w:pPr>
      <w:r w:rsidRPr="00785049">
        <w:rPr>
          <w:b/>
          <w:bCs/>
          <w:i/>
          <w:iCs/>
          <w:u w:val="single"/>
        </w:rPr>
        <w:t>To what extent is ‘lifestyle’ theory an accurate reflection of what makes certain people vulnerable to becoming a victim of serious and organised crime?</w:t>
      </w:r>
    </w:p>
    <w:p w14:paraId="460D106D" w14:textId="77777777" w:rsidR="001B5976" w:rsidRDefault="001B5976">
      <w:pPr>
        <w:rPr>
          <w:sz w:val="24"/>
          <w:szCs w:val="24"/>
        </w:rPr>
      </w:pPr>
    </w:p>
    <w:p w14:paraId="2AB4178E" w14:textId="77777777" w:rsidR="001B5976" w:rsidRDefault="001B5976">
      <w:pPr>
        <w:rPr>
          <w:sz w:val="24"/>
          <w:szCs w:val="24"/>
        </w:rPr>
      </w:pPr>
    </w:p>
    <w:p w14:paraId="1F4B361D" w14:textId="77777777" w:rsidR="00FC7B65" w:rsidRPr="00FC7B65" w:rsidRDefault="00FC7B65" w:rsidP="00FC7B65">
      <w:pPr>
        <w:pStyle w:val="NormalWeb"/>
        <w:rPr>
          <w:rFonts w:asciiTheme="minorHAnsi" w:hAnsiTheme="minorHAnsi" w:cstheme="minorHAnsi"/>
          <w:color w:val="252525"/>
        </w:rPr>
      </w:pPr>
      <w:r w:rsidRPr="00FC7B65">
        <w:rPr>
          <w:rFonts w:asciiTheme="minorHAnsi" w:hAnsiTheme="minorHAnsi" w:cstheme="minorHAnsi"/>
          <w:color w:val="252525"/>
        </w:rPr>
        <w:t>Within this essay, it will be discussed how an individual’s lifestyle can expose them to becoming vulnerable to becoming a victim of serious and organised crime. Research will reflect the theory and be backed by evidence that people’s lifestyles and choices will leave them extremely vulnerable to becoming victims. It will also include what can be done to prevent anyone from becoming a victim because of their lifestyle and the support and help that can be offered.</w:t>
      </w:r>
    </w:p>
    <w:p w14:paraId="2367AECF" w14:textId="77777777" w:rsidR="00FC7B65" w:rsidRPr="00FC7B65" w:rsidRDefault="00FC7B65" w:rsidP="00FC7B65">
      <w:pPr>
        <w:pStyle w:val="NormalWeb"/>
        <w:rPr>
          <w:rFonts w:asciiTheme="minorHAnsi" w:hAnsiTheme="minorHAnsi" w:cstheme="minorHAnsi"/>
          <w:color w:val="252525"/>
        </w:rPr>
      </w:pPr>
      <w:r w:rsidRPr="00FC7B65">
        <w:rPr>
          <w:rFonts w:asciiTheme="minorHAnsi" w:hAnsiTheme="minorHAnsi" w:cstheme="minorHAnsi"/>
          <w:color w:val="252525"/>
        </w:rPr>
        <w:t> </w:t>
      </w:r>
    </w:p>
    <w:p w14:paraId="5BA9FE7C" w14:textId="77777777" w:rsidR="00FC7B65" w:rsidRPr="00FC7B65" w:rsidRDefault="00FC7B65" w:rsidP="00FC7B65">
      <w:pPr>
        <w:pStyle w:val="NormalWeb"/>
        <w:rPr>
          <w:rFonts w:asciiTheme="minorHAnsi" w:hAnsiTheme="minorHAnsi" w:cstheme="minorHAnsi"/>
          <w:color w:val="252525"/>
        </w:rPr>
      </w:pPr>
      <w:r w:rsidRPr="00FC7B65">
        <w:rPr>
          <w:rFonts w:asciiTheme="minorHAnsi" w:hAnsiTheme="minorHAnsi" w:cstheme="minorHAnsi"/>
          <w:color w:val="252525"/>
        </w:rPr>
        <w:t>There are many ways that people’s characteristics can lead to becoming victims of serious and organised crime. As stated by (Grand Canyon University, 2019) some may live a chaotic lifestyle that involves substance misuse or alcohol abuse, in the same way that someone may be vulnerable due to their upbringing or being in the health and social care industry, such as care homes for children. This would leave you open to becoming a victim of victimisation. For example, in 2020/2021, according to (Commission on Young Lives - Oasis UK, 2021) the figures revealed that 12,720 children in social services were at risk of criminal exploitation by gangs. These numbers show that during Covid-19 and the schools being shut twice, while they were shut, the number of children being referred for criminal exploitation was still at 81,180 which was a drop of 31% resulting from covid-19.  According to (Local Government Association, 2021) there are many ways serious organised crime groups contact the vulnerable people, for example, through cyberbullying, gangs, and social media.</w:t>
      </w:r>
    </w:p>
    <w:p w14:paraId="2394B93C" w14:textId="77777777" w:rsidR="00FC7B65" w:rsidRPr="00FC7B65" w:rsidRDefault="00FC7B65" w:rsidP="00FC7B65">
      <w:pPr>
        <w:pStyle w:val="NormalWeb"/>
        <w:rPr>
          <w:rFonts w:asciiTheme="minorHAnsi" w:hAnsiTheme="minorHAnsi" w:cstheme="minorHAnsi"/>
          <w:color w:val="252525"/>
        </w:rPr>
      </w:pPr>
      <w:r w:rsidRPr="00FC7B65">
        <w:rPr>
          <w:rFonts w:asciiTheme="minorHAnsi" w:hAnsiTheme="minorHAnsi" w:cstheme="minorHAnsi"/>
          <w:color w:val="252525"/>
        </w:rPr>
        <w:t>According to (Forensics and Inc., 2021) ACEs – Adverse childhood experiences have an impact on your future. Children who experience ACEs are more likely to commit a violent offence and go on to more serious organised crime in their lives. Research completed by the University of Edinburgh (the university of Edinburgh, 2022) showed that of those who experienced ACEs as children, out of 4300 people who took part, a quarter had a criminal record by the age of 35.</w:t>
      </w:r>
    </w:p>
    <w:p w14:paraId="1B92F2A3" w14:textId="77777777" w:rsidR="00FC7B65" w:rsidRPr="00FC7B65" w:rsidRDefault="00FC7B65" w:rsidP="00FC7B65">
      <w:pPr>
        <w:pStyle w:val="NormalWeb"/>
        <w:rPr>
          <w:rFonts w:asciiTheme="minorHAnsi" w:hAnsiTheme="minorHAnsi" w:cstheme="minorHAnsi"/>
          <w:color w:val="252525"/>
        </w:rPr>
      </w:pPr>
      <w:r w:rsidRPr="00FC7B65">
        <w:rPr>
          <w:rFonts w:asciiTheme="minorHAnsi" w:hAnsiTheme="minorHAnsi" w:cstheme="minorHAnsi"/>
          <w:color w:val="252525"/>
        </w:rPr>
        <w:t> </w:t>
      </w:r>
    </w:p>
    <w:p w14:paraId="6F7327C3" w14:textId="77777777" w:rsidR="00FC7B65" w:rsidRPr="00FC7B65" w:rsidRDefault="00FC7B65" w:rsidP="00FC7B65">
      <w:pPr>
        <w:pStyle w:val="NormalWeb"/>
        <w:rPr>
          <w:rFonts w:asciiTheme="minorHAnsi" w:hAnsiTheme="minorHAnsi" w:cstheme="minorHAnsi"/>
          <w:color w:val="252525"/>
        </w:rPr>
      </w:pPr>
      <w:r w:rsidRPr="00FC7B65">
        <w:rPr>
          <w:rFonts w:asciiTheme="minorHAnsi" w:hAnsiTheme="minorHAnsi" w:cstheme="minorHAnsi"/>
          <w:color w:val="252525"/>
        </w:rPr>
        <w:t xml:space="preserve">This does not mean that they must come from a chaotic lifestyle to become victims, anyone can become a victim of serious and organised crime. Children and young adults who are exposed to the portrayed lifestyle of a drug dealer can easily become victims of grooming. </w:t>
      </w:r>
      <w:r w:rsidRPr="00FC7B65">
        <w:rPr>
          <w:rFonts w:asciiTheme="minorHAnsi" w:hAnsiTheme="minorHAnsi" w:cstheme="minorHAnsi"/>
          <w:color w:val="252525"/>
        </w:rPr>
        <w:lastRenderedPageBreak/>
        <w:t>This will include them buying new top of the range clothing as they see their peers wearing it and want to fit in with the crowd.</w:t>
      </w:r>
    </w:p>
    <w:p w14:paraId="2FC947CC" w14:textId="77777777" w:rsidR="00FC7B65" w:rsidRPr="00FC7B65" w:rsidRDefault="00FC7B65" w:rsidP="00FC7B65">
      <w:pPr>
        <w:pStyle w:val="NormalWeb"/>
        <w:rPr>
          <w:rFonts w:asciiTheme="minorHAnsi" w:hAnsiTheme="minorHAnsi" w:cstheme="minorHAnsi"/>
          <w:color w:val="252525"/>
        </w:rPr>
      </w:pPr>
      <w:r w:rsidRPr="00FC7B65">
        <w:rPr>
          <w:rFonts w:asciiTheme="minorHAnsi" w:hAnsiTheme="minorHAnsi" w:cstheme="minorHAnsi"/>
          <w:color w:val="252525"/>
        </w:rPr>
        <w:t> </w:t>
      </w:r>
    </w:p>
    <w:p w14:paraId="57D41C93" w14:textId="77777777" w:rsidR="00FC7B65" w:rsidRPr="00FC7B65" w:rsidRDefault="00FC7B65" w:rsidP="00FC7B65">
      <w:pPr>
        <w:pStyle w:val="NormalWeb"/>
        <w:rPr>
          <w:rFonts w:asciiTheme="minorHAnsi" w:hAnsiTheme="minorHAnsi" w:cstheme="minorHAnsi"/>
          <w:color w:val="252525"/>
        </w:rPr>
      </w:pPr>
      <w:r w:rsidRPr="00FC7B65">
        <w:rPr>
          <w:rFonts w:asciiTheme="minorHAnsi" w:hAnsiTheme="minorHAnsi" w:cstheme="minorHAnsi"/>
          <w:color w:val="252525"/>
        </w:rPr>
        <w:t> </w:t>
      </w:r>
    </w:p>
    <w:p w14:paraId="7F590778" w14:textId="77777777" w:rsidR="00FC7B65" w:rsidRPr="00FC7B65" w:rsidRDefault="00FC7B65" w:rsidP="00FC7B65">
      <w:pPr>
        <w:pStyle w:val="NormalWeb"/>
        <w:rPr>
          <w:rFonts w:asciiTheme="minorHAnsi" w:hAnsiTheme="minorHAnsi" w:cstheme="minorHAnsi"/>
          <w:color w:val="252525"/>
        </w:rPr>
      </w:pPr>
      <w:r w:rsidRPr="00FC7B65">
        <w:rPr>
          <w:rFonts w:asciiTheme="minorHAnsi" w:hAnsiTheme="minorHAnsi" w:cstheme="minorHAnsi"/>
          <w:color w:val="252525"/>
        </w:rPr>
        <w:t>Research has shown that concerned parents, as explained by Golding and Hughe (2012)– concerned parents experiencing child exploitation set up a charity PACE. This is for parents of children who are or are at risk of being sexually or criminally exploited. For instance, according to (NSPCC, 2019) children as young as 12 are becoming sexually exploited and involved in county lines.</w:t>
      </w:r>
    </w:p>
    <w:p w14:paraId="15807F28" w14:textId="77777777" w:rsidR="00FC7B65" w:rsidRPr="00FC7B65" w:rsidRDefault="00FC7B65" w:rsidP="00FC7B65">
      <w:pPr>
        <w:pStyle w:val="NormalWeb"/>
        <w:rPr>
          <w:rFonts w:asciiTheme="minorHAnsi" w:hAnsiTheme="minorHAnsi" w:cstheme="minorHAnsi"/>
          <w:color w:val="252525"/>
        </w:rPr>
      </w:pPr>
      <w:r w:rsidRPr="00FC7B65">
        <w:rPr>
          <w:rFonts w:asciiTheme="minorHAnsi" w:hAnsiTheme="minorHAnsi" w:cstheme="minorHAnsi"/>
          <w:color w:val="252525"/>
        </w:rPr>
        <w:t> </w:t>
      </w:r>
    </w:p>
    <w:p w14:paraId="7D9ADF0B" w14:textId="77777777" w:rsidR="00FC7B65" w:rsidRPr="00FC7B65" w:rsidRDefault="00FC7B65" w:rsidP="00FC7B65">
      <w:pPr>
        <w:pStyle w:val="NormalWeb"/>
        <w:rPr>
          <w:rFonts w:asciiTheme="minorHAnsi" w:hAnsiTheme="minorHAnsi" w:cstheme="minorHAnsi"/>
          <w:color w:val="252525"/>
        </w:rPr>
      </w:pPr>
      <w:r w:rsidRPr="00FC7B65">
        <w:rPr>
          <w:rFonts w:asciiTheme="minorHAnsi" w:hAnsiTheme="minorHAnsi" w:cstheme="minorHAnsi"/>
          <w:color w:val="252525"/>
        </w:rPr>
        <w:t>In contrast to this, adults can also become victims of criminal exploitation, namely cuckooing. According to (Lee, 2022) goes on to define as someone who is involved in drug dealing or county lines becomes vulnerable to being exploited and has their address taken over by criminals for the sole purpose of selling drugs as part of serious organised crime. Resulting in a vulnerable person being cuckooed. Including the exploitation of their drug addiction, resulting in them being paid in cash or either drugs or alcohol for allowing their house to be used for criminal activity. However, due to their vulnerability, this is exploitation and is classified as a form of grooming.</w:t>
      </w:r>
    </w:p>
    <w:p w14:paraId="396BAE12" w14:textId="77777777" w:rsidR="00FC7B65" w:rsidRPr="00FC7B65" w:rsidRDefault="00FC7B65" w:rsidP="00FC7B65">
      <w:pPr>
        <w:pStyle w:val="NormalWeb"/>
        <w:rPr>
          <w:rFonts w:asciiTheme="minorHAnsi" w:hAnsiTheme="minorHAnsi" w:cstheme="minorHAnsi"/>
          <w:color w:val="252525"/>
        </w:rPr>
      </w:pPr>
      <w:r w:rsidRPr="00FC7B65">
        <w:rPr>
          <w:rFonts w:asciiTheme="minorHAnsi" w:hAnsiTheme="minorHAnsi" w:cstheme="minorHAnsi"/>
          <w:color w:val="252525"/>
        </w:rPr>
        <w:t>It is not surprising that the number of vulnerable people who are victims of cuckooing has increased since Covid-19 in comparison to pre covid. An alternative method was used prior to covid-19, for example, places like Airbnb were being used for their criminal activity. However, when the country was placed into lockdown, the number of people who were cuckooed increased, according to research found on BBC and a case study included on their website Pandemic could be leading to ‘cuckooing’ increase, charity warns (2021) how the pandemic resulted in more cuckooing as hotels and Aribnbs were closed.</w:t>
      </w:r>
    </w:p>
    <w:p w14:paraId="7301B2CA" w14:textId="77777777" w:rsidR="00FC7B65" w:rsidRPr="00FC7B65" w:rsidRDefault="00FC7B65" w:rsidP="00FC7B65">
      <w:pPr>
        <w:pStyle w:val="NormalWeb"/>
        <w:rPr>
          <w:rFonts w:asciiTheme="minorHAnsi" w:hAnsiTheme="minorHAnsi" w:cstheme="minorHAnsi"/>
          <w:color w:val="252525"/>
        </w:rPr>
      </w:pPr>
      <w:r w:rsidRPr="00FC7B65">
        <w:rPr>
          <w:rFonts w:asciiTheme="minorHAnsi" w:hAnsiTheme="minorHAnsi" w:cstheme="minorHAnsi"/>
          <w:color w:val="252525"/>
        </w:rPr>
        <w:t> </w:t>
      </w:r>
    </w:p>
    <w:p w14:paraId="2334EFD0" w14:textId="77777777" w:rsidR="00FC7B65" w:rsidRPr="00FC7B65" w:rsidRDefault="00FC7B65" w:rsidP="00FC7B65">
      <w:pPr>
        <w:pStyle w:val="NormalWeb"/>
        <w:rPr>
          <w:rFonts w:asciiTheme="minorHAnsi" w:hAnsiTheme="minorHAnsi" w:cstheme="minorHAnsi"/>
          <w:color w:val="252525"/>
        </w:rPr>
      </w:pPr>
      <w:r w:rsidRPr="00FC7B65">
        <w:rPr>
          <w:rFonts w:asciiTheme="minorHAnsi" w:hAnsiTheme="minorHAnsi" w:cstheme="minorHAnsi"/>
          <w:color w:val="252525"/>
        </w:rPr>
        <w:t>There are many ways that the police can manage the risk, identify victims and vulnerable people at the earliest opportunity, and interfere at the earliest opportunity.</w:t>
      </w:r>
    </w:p>
    <w:p w14:paraId="40E0BEED" w14:textId="77777777" w:rsidR="00FC7B65" w:rsidRPr="00FC7B65" w:rsidRDefault="00FC7B65" w:rsidP="00FC7B65">
      <w:pPr>
        <w:pStyle w:val="NormalWeb"/>
        <w:rPr>
          <w:rFonts w:asciiTheme="minorHAnsi" w:hAnsiTheme="minorHAnsi" w:cstheme="minorHAnsi"/>
          <w:color w:val="252525"/>
        </w:rPr>
      </w:pPr>
      <w:r w:rsidRPr="00FC7B65">
        <w:rPr>
          <w:rFonts w:asciiTheme="minorHAnsi" w:hAnsiTheme="minorHAnsi" w:cstheme="minorHAnsi"/>
          <w:color w:val="252525"/>
        </w:rPr>
        <w:t>A NRM – National referral mechanism can be completed for the vulnerable person, most importantly, this framework is for both children and adults. This framework is designed to identify and help potential victims of modern-day slavery or human trafficking. According to the home office (Home Office, 2016) the national referral mechanism does not require the consent of a child under the age of 18. In addition, for anyone over the age of 18, they will need to consent for the referral to be submitted. If consent is not given, the referral is still to be completed and submitted. This will need to be completed by a professional agency that is involved with the vulnerable person.</w:t>
      </w:r>
    </w:p>
    <w:p w14:paraId="09096510" w14:textId="77777777" w:rsidR="00FC7B65" w:rsidRPr="00FC7B65" w:rsidRDefault="00FC7B65" w:rsidP="00FC7B65">
      <w:pPr>
        <w:pStyle w:val="NormalWeb"/>
        <w:rPr>
          <w:rFonts w:asciiTheme="minorHAnsi" w:hAnsiTheme="minorHAnsi" w:cstheme="minorHAnsi"/>
          <w:color w:val="252525"/>
        </w:rPr>
      </w:pPr>
      <w:r w:rsidRPr="00FC7B65">
        <w:rPr>
          <w:rFonts w:asciiTheme="minorHAnsi" w:hAnsiTheme="minorHAnsi" w:cstheme="minorHAnsi"/>
          <w:color w:val="252525"/>
        </w:rPr>
        <w:t xml:space="preserve">Following the outcome of the national referral mechanism, as a victim, you will be entitled to support, which will be provided by multiple agencies that will work collaboratively with </w:t>
      </w:r>
      <w:r w:rsidRPr="00FC7B65">
        <w:rPr>
          <w:rFonts w:asciiTheme="minorHAnsi" w:hAnsiTheme="minorHAnsi" w:cstheme="minorHAnsi"/>
          <w:color w:val="252525"/>
        </w:rPr>
        <w:lastRenderedPageBreak/>
        <w:t>each other to ensure that the best support is provided. This will include safeguarding the vulnerable person and housing them out of the area if it is deemed necessary or they are at risk of being in that area. This will also include free legal advice and a 45-day period of rest and reflection. Most importantly, for anyone who is a victim of cuckooing and is 18 or older, housing would be the main priority, along with safeguarding.</w:t>
      </w:r>
    </w:p>
    <w:p w14:paraId="4876DDEB" w14:textId="77777777" w:rsidR="00FC7B65" w:rsidRPr="00FC7B65" w:rsidRDefault="00FC7B65" w:rsidP="00FC7B65">
      <w:pPr>
        <w:pStyle w:val="NormalWeb"/>
        <w:rPr>
          <w:rFonts w:asciiTheme="minorHAnsi" w:hAnsiTheme="minorHAnsi" w:cstheme="minorHAnsi"/>
          <w:color w:val="252525"/>
        </w:rPr>
      </w:pPr>
      <w:r w:rsidRPr="00FC7B65">
        <w:rPr>
          <w:rFonts w:asciiTheme="minorHAnsi" w:hAnsiTheme="minorHAnsi" w:cstheme="minorHAnsi"/>
          <w:color w:val="252525"/>
        </w:rPr>
        <w:t> </w:t>
      </w:r>
    </w:p>
    <w:p w14:paraId="132C68AD" w14:textId="77777777" w:rsidR="00FC7B65" w:rsidRDefault="00FC7B65" w:rsidP="00FC7B65">
      <w:pPr>
        <w:pStyle w:val="NormalWeb"/>
        <w:rPr>
          <w:rFonts w:asciiTheme="minorHAnsi" w:hAnsiTheme="minorHAnsi" w:cstheme="minorHAnsi"/>
          <w:color w:val="252525"/>
        </w:rPr>
      </w:pPr>
      <w:r w:rsidRPr="00FC7B65">
        <w:rPr>
          <w:rFonts w:asciiTheme="minorHAnsi" w:hAnsiTheme="minorHAnsi" w:cstheme="minorHAnsi"/>
          <w:color w:val="252525"/>
        </w:rPr>
        <w:t>To conclude this essay, it is inevitable that the lifestyle theory has an accurate reflection that living life a certain way does leave you exposed to becoming a victim of serious and organised crime groups. According to Madero-Hernandez, (2019) they are more likely to experience criminal victimisation if their lifestyle is chaotic and involves drugs and alcohol. However, anyone can become a victim and be exploited by organised crime. It is vital that signs are picked up at the earliest opportunity, early intervention is provided to the victim, and they are safeguarded for their protection.</w:t>
      </w:r>
    </w:p>
    <w:p w14:paraId="45269554" w14:textId="77777777" w:rsidR="00FC7B65" w:rsidRDefault="00FC7B65" w:rsidP="00FC7B65">
      <w:pPr>
        <w:pStyle w:val="NormalWeb"/>
        <w:rPr>
          <w:rFonts w:asciiTheme="minorHAnsi" w:hAnsiTheme="minorHAnsi" w:cstheme="minorHAnsi"/>
          <w:color w:val="252525"/>
        </w:rPr>
      </w:pPr>
    </w:p>
    <w:p w14:paraId="2DDC4F5E" w14:textId="232695B1" w:rsidR="00FC7B65" w:rsidRPr="00FC7B65" w:rsidRDefault="00FC7B65" w:rsidP="00FC7B65">
      <w:pPr>
        <w:pStyle w:val="NormalWeb"/>
        <w:rPr>
          <w:rFonts w:asciiTheme="minorHAnsi" w:hAnsiTheme="minorHAnsi" w:cstheme="minorHAnsi"/>
          <w:color w:val="252525"/>
        </w:rPr>
      </w:pPr>
      <w:r>
        <w:rPr>
          <w:rFonts w:asciiTheme="minorHAnsi" w:hAnsiTheme="minorHAnsi" w:cstheme="minorHAnsi"/>
          <w:color w:val="252525"/>
        </w:rPr>
        <w:t>Word count (1009)</w:t>
      </w:r>
    </w:p>
    <w:p w14:paraId="2AD329E7" w14:textId="77777777" w:rsidR="001B5976" w:rsidRDefault="001B5976">
      <w:pPr>
        <w:rPr>
          <w:sz w:val="24"/>
          <w:szCs w:val="24"/>
        </w:rPr>
      </w:pPr>
    </w:p>
    <w:p w14:paraId="16C2DE6E" w14:textId="77777777" w:rsidR="00FC7B65" w:rsidRDefault="00FC7B65">
      <w:pPr>
        <w:rPr>
          <w:sz w:val="24"/>
          <w:szCs w:val="24"/>
        </w:rPr>
      </w:pPr>
    </w:p>
    <w:p w14:paraId="577BE461" w14:textId="77777777" w:rsidR="00FC7B65" w:rsidRPr="00C76699" w:rsidRDefault="00FC7B65" w:rsidP="00FC7B65">
      <w:pPr>
        <w:spacing w:before="100" w:beforeAutospacing="1" w:after="100" w:afterAutospacing="1" w:line="240" w:lineRule="auto"/>
        <w:rPr>
          <w:rFonts w:eastAsia="Times New Roman" w:cstheme="minorHAnsi"/>
          <w:color w:val="252525"/>
          <w:kern w:val="0"/>
          <w:sz w:val="24"/>
          <w:szCs w:val="24"/>
          <w:lang w:eastAsia="en-GB"/>
          <w14:ligatures w14:val="none"/>
        </w:rPr>
      </w:pPr>
      <w:r w:rsidRPr="00C76699">
        <w:rPr>
          <w:rFonts w:eastAsia="Times New Roman" w:cstheme="minorHAnsi"/>
          <w:b/>
          <w:bCs/>
          <w:i/>
          <w:iCs/>
          <w:color w:val="252525"/>
          <w:kern w:val="0"/>
          <w:sz w:val="24"/>
          <w:szCs w:val="24"/>
          <w:u w:val="single"/>
          <w:lang w:eastAsia="en-GB"/>
          <w14:ligatures w14:val="none"/>
        </w:rPr>
        <w:t xml:space="preserve">Why </w:t>
      </w:r>
      <w:proofErr w:type="gramStart"/>
      <w:r w:rsidRPr="00C76699">
        <w:rPr>
          <w:rFonts w:eastAsia="Times New Roman" w:cstheme="minorHAnsi"/>
          <w:b/>
          <w:bCs/>
          <w:i/>
          <w:iCs/>
          <w:color w:val="252525"/>
          <w:kern w:val="0"/>
          <w:sz w:val="24"/>
          <w:szCs w:val="24"/>
          <w:u w:val="single"/>
          <w:lang w:eastAsia="en-GB"/>
          <w14:ligatures w14:val="none"/>
        </w:rPr>
        <w:t>is</w:t>
      </w:r>
      <w:proofErr w:type="gramEnd"/>
      <w:r w:rsidRPr="00C76699">
        <w:rPr>
          <w:rFonts w:eastAsia="Times New Roman" w:cstheme="minorHAnsi"/>
          <w:b/>
          <w:bCs/>
          <w:i/>
          <w:iCs/>
          <w:color w:val="252525"/>
          <w:kern w:val="0"/>
          <w:sz w:val="24"/>
          <w:szCs w:val="24"/>
          <w:u w:val="single"/>
          <w:lang w:eastAsia="en-GB"/>
          <w14:ligatures w14:val="none"/>
        </w:rPr>
        <w:t xml:space="preserve"> a partnership approach the most effective way of preventing re-offending?</w:t>
      </w:r>
    </w:p>
    <w:p w14:paraId="2ACB6203" w14:textId="77777777" w:rsidR="00FC7B65" w:rsidRDefault="00FC7B65">
      <w:pPr>
        <w:rPr>
          <w:sz w:val="24"/>
          <w:szCs w:val="24"/>
        </w:rPr>
      </w:pPr>
    </w:p>
    <w:p w14:paraId="775E71AA" w14:textId="77777777" w:rsidR="00455205" w:rsidRPr="00455205" w:rsidRDefault="00455205" w:rsidP="00455205">
      <w:pPr>
        <w:pStyle w:val="NormalWeb"/>
        <w:rPr>
          <w:rFonts w:asciiTheme="minorHAnsi" w:hAnsiTheme="minorHAnsi" w:cstheme="minorHAnsi"/>
          <w:color w:val="252525"/>
        </w:rPr>
      </w:pPr>
      <w:r w:rsidRPr="00455205">
        <w:rPr>
          <w:rFonts w:asciiTheme="minorHAnsi" w:hAnsiTheme="minorHAnsi" w:cstheme="minorHAnsi"/>
          <w:color w:val="252525"/>
        </w:rPr>
        <w:t>The partnership approach is a way of multiple partners working collaboratively to ensure the risk of re-offending is managed and ideally lowered. There are many partners that help with managing reoffending. These partners are police, probation, housing, mental health, and many others. Naturally, this needs to be effective by all who are involved and present to aim for the rest of lowering re-offending and allowing other methods to be discussed. This essay will explore the role each partnership plays, their responsibility to lower reoffending, and the importance of working together.</w:t>
      </w:r>
    </w:p>
    <w:p w14:paraId="7D3B81F0" w14:textId="77777777" w:rsidR="00455205" w:rsidRPr="00455205" w:rsidRDefault="00455205" w:rsidP="00455205">
      <w:pPr>
        <w:pStyle w:val="NormalWeb"/>
        <w:rPr>
          <w:rFonts w:asciiTheme="minorHAnsi" w:hAnsiTheme="minorHAnsi" w:cstheme="minorHAnsi"/>
          <w:color w:val="252525"/>
        </w:rPr>
      </w:pPr>
      <w:r w:rsidRPr="00455205">
        <w:rPr>
          <w:rFonts w:asciiTheme="minorHAnsi" w:hAnsiTheme="minorHAnsi" w:cstheme="minorHAnsi"/>
          <w:color w:val="252525"/>
        </w:rPr>
        <w:t>College of policing (College of Policing, 2015) it explains why early effective risk identification is important to prevent re-offending and how it can prevent people from entering the criminal justice system. According to His Majesty’s Inspectorate of Constabulary and Fire &amp; Rescue Services (2023) systems like police public protection notices are a vital part of ensuring that people are safeguarded. Public protection notices are submitted by police officers when dealing with a vulnerable person, and with their consent, these will be sent to partnering agencies to offer early help and support or prevent anyone from entering the justice system.</w:t>
      </w:r>
    </w:p>
    <w:p w14:paraId="6EF4C5B4" w14:textId="77777777" w:rsidR="00455205" w:rsidRPr="00455205" w:rsidRDefault="00455205" w:rsidP="00455205">
      <w:pPr>
        <w:pStyle w:val="NormalWeb"/>
        <w:rPr>
          <w:rFonts w:asciiTheme="minorHAnsi" w:hAnsiTheme="minorHAnsi" w:cstheme="minorHAnsi"/>
          <w:color w:val="252525"/>
        </w:rPr>
      </w:pPr>
      <w:r w:rsidRPr="00455205">
        <w:rPr>
          <w:rFonts w:asciiTheme="minorHAnsi" w:hAnsiTheme="minorHAnsi" w:cstheme="minorHAnsi"/>
          <w:color w:val="252525"/>
        </w:rPr>
        <w:t xml:space="preserve">In 2022, funding was provided for prison leavers, according to (GOV.UK, 2022) provided 20 million pounds were provided for 11 prison leaver projects across England and Wales. This was designed across the board for specialist areas, they will offer support through a project </w:t>
      </w:r>
      <w:r w:rsidRPr="00455205">
        <w:rPr>
          <w:rFonts w:asciiTheme="minorHAnsi" w:hAnsiTheme="minorHAnsi" w:cstheme="minorHAnsi"/>
          <w:color w:val="252525"/>
        </w:rPr>
        <w:lastRenderedPageBreak/>
        <w:t>for women leaving prison and young people aged 16–18 years old. This was set up to be designed to support people leaving prison who are homeless. Research has found that those who are released from prison are 50% more likely to re-offend within a 12-month period if they are homeless. It is important that plans are put in place regarding housing prior to the offender being released from custody. These projects and hostels are designed so that they will get support to open a bank account, apply for universal credit and have an address where they can register these accounts. According to (Allen, 2006) housing is still an issue that needs working on and working in partnership is a way of achieving the best outcome.</w:t>
      </w:r>
    </w:p>
    <w:p w14:paraId="3F516B6C" w14:textId="77777777" w:rsidR="00455205" w:rsidRPr="00455205" w:rsidRDefault="00455205" w:rsidP="00455205">
      <w:pPr>
        <w:pStyle w:val="NormalWeb"/>
        <w:rPr>
          <w:rFonts w:asciiTheme="minorHAnsi" w:hAnsiTheme="minorHAnsi" w:cstheme="minorHAnsi"/>
          <w:color w:val="252525"/>
        </w:rPr>
      </w:pPr>
      <w:r w:rsidRPr="00455205">
        <w:rPr>
          <w:rFonts w:asciiTheme="minorHAnsi" w:hAnsiTheme="minorHAnsi" w:cstheme="minorHAnsi"/>
          <w:color w:val="252525"/>
        </w:rPr>
        <w:t> </w:t>
      </w:r>
    </w:p>
    <w:p w14:paraId="3192F0C4" w14:textId="77777777" w:rsidR="00455205" w:rsidRPr="00455205" w:rsidRDefault="00455205" w:rsidP="00455205">
      <w:pPr>
        <w:pStyle w:val="NormalWeb"/>
        <w:rPr>
          <w:rFonts w:asciiTheme="minorHAnsi" w:hAnsiTheme="minorHAnsi" w:cstheme="minorHAnsi"/>
          <w:color w:val="252525"/>
        </w:rPr>
      </w:pPr>
      <w:r w:rsidRPr="00455205">
        <w:rPr>
          <w:rFonts w:asciiTheme="minorHAnsi" w:hAnsiTheme="minorHAnsi" w:cstheme="minorHAnsi"/>
          <w:color w:val="252525"/>
        </w:rPr>
        <w:t>According to research by (</w:t>
      </w:r>
      <w:proofErr w:type="spellStart"/>
      <w:r w:rsidRPr="00455205">
        <w:rPr>
          <w:rFonts w:asciiTheme="minorHAnsi" w:hAnsiTheme="minorHAnsi" w:cstheme="minorHAnsi"/>
          <w:color w:val="252525"/>
        </w:rPr>
        <w:t>Ghiasi</w:t>
      </w:r>
      <w:proofErr w:type="spellEnd"/>
      <w:r w:rsidRPr="00455205">
        <w:rPr>
          <w:rFonts w:asciiTheme="minorHAnsi" w:hAnsiTheme="minorHAnsi" w:cstheme="minorHAnsi"/>
          <w:color w:val="252525"/>
        </w:rPr>
        <w:t>, Azhar and Singh, 2020) offenders who are suffering from mental health issues are at a higher risk of re-offending. It is suggested that community treatment is a better option to manage an offender suffering from mental health, however it can be argued, as stated by (</w:t>
      </w:r>
      <w:proofErr w:type="spellStart"/>
      <w:r w:rsidRPr="00455205">
        <w:rPr>
          <w:rFonts w:asciiTheme="minorHAnsi" w:hAnsiTheme="minorHAnsi" w:cstheme="minorHAnsi"/>
          <w:color w:val="252525"/>
        </w:rPr>
        <w:t>Yukhnenko</w:t>
      </w:r>
      <w:proofErr w:type="spellEnd"/>
      <w:r w:rsidRPr="00455205">
        <w:rPr>
          <w:rFonts w:asciiTheme="minorHAnsi" w:hAnsiTheme="minorHAnsi" w:cstheme="minorHAnsi"/>
          <w:color w:val="252525"/>
        </w:rPr>
        <w:t xml:space="preserve"> et al., 2023) that it is not always effective as two to four people being managed in the community are likely to re-offend while on a community order or engage with services.</w:t>
      </w:r>
    </w:p>
    <w:p w14:paraId="6D2B6392" w14:textId="77777777" w:rsidR="00455205" w:rsidRPr="00455205" w:rsidRDefault="00455205" w:rsidP="00455205">
      <w:pPr>
        <w:pStyle w:val="NormalWeb"/>
        <w:rPr>
          <w:rFonts w:asciiTheme="minorHAnsi" w:hAnsiTheme="minorHAnsi" w:cstheme="minorHAnsi"/>
          <w:color w:val="252525"/>
        </w:rPr>
      </w:pPr>
      <w:r w:rsidRPr="00455205">
        <w:rPr>
          <w:rFonts w:asciiTheme="minorHAnsi" w:hAnsiTheme="minorHAnsi" w:cstheme="minorHAnsi"/>
          <w:color w:val="252525"/>
        </w:rPr>
        <w:t xml:space="preserve">Probation manages offenders in the community, according to research from the Probation </w:t>
      </w:r>
      <w:proofErr w:type="gramStart"/>
      <w:r w:rsidRPr="00455205">
        <w:rPr>
          <w:rFonts w:asciiTheme="minorHAnsi" w:hAnsiTheme="minorHAnsi" w:cstheme="minorHAnsi"/>
          <w:color w:val="252525"/>
        </w:rPr>
        <w:t>Service,(</w:t>
      </w:r>
      <w:proofErr w:type="gramEnd"/>
      <w:r w:rsidRPr="00455205">
        <w:rPr>
          <w:rFonts w:asciiTheme="minorHAnsi" w:hAnsiTheme="minorHAnsi" w:cstheme="minorHAnsi"/>
          <w:color w:val="252525"/>
        </w:rPr>
        <w:t xml:space="preserve"> 2021) shows that they are responsible for supervising and accessing offenders. Probation manages offenders and provides support to stop or lower the risk of re-offending. Probation.  According to (Farrall, 2013) probation must try and re-think of ways to prevent re-offending; this could be through education or voluntary work.  Research has shown that there has been a 2095% rise in 2022 in offenders engaging with a programme within prison, that is significantly higher than 2021 which suggests that this will have had a massive impact on re-offending.</w:t>
      </w:r>
    </w:p>
    <w:p w14:paraId="3497C61C" w14:textId="77777777" w:rsidR="00455205" w:rsidRPr="00455205" w:rsidRDefault="00455205" w:rsidP="00455205">
      <w:pPr>
        <w:pStyle w:val="NormalWeb"/>
        <w:rPr>
          <w:rFonts w:asciiTheme="minorHAnsi" w:hAnsiTheme="minorHAnsi" w:cstheme="minorHAnsi"/>
          <w:color w:val="252525"/>
        </w:rPr>
      </w:pPr>
      <w:r w:rsidRPr="00455205">
        <w:rPr>
          <w:rFonts w:asciiTheme="minorHAnsi" w:hAnsiTheme="minorHAnsi" w:cstheme="minorHAnsi"/>
          <w:color w:val="252525"/>
        </w:rPr>
        <w:t xml:space="preserve">According to </w:t>
      </w:r>
      <w:proofErr w:type="spellStart"/>
      <w:r w:rsidRPr="00455205">
        <w:rPr>
          <w:rFonts w:asciiTheme="minorHAnsi" w:hAnsiTheme="minorHAnsi" w:cstheme="minorHAnsi"/>
          <w:color w:val="252525"/>
        </w:rPr>
        <w:t>Jarzabkowski</w:t>
      </w:r>
      <w:proofErr w:type="spellEnd"/>
      <w:r w:rsidRPr="00455205">
        <w:rPr>
          <w:rFonts w:asciiTheme="minorHAnsi" w:hAnsiTheme="minorHAnsi" w:cstheme="minorHAnsi"/>
          <w:color w:val="252525"/>
        </w:rPr>
        <w:t>, P., &amp; Seidl, D. (2008). a way of ensuring that partnership work is effective is by hold strategy meetings with all parties involved. Ultimately, this is an opportunity for all partners to discuss the case and prepare a strategy to lower any risk of further offending or re-offending. It is not surprising that there have been failings with this approach over the years, but this has significantly improved for the better with minutes being taken and an action plan being put in place for offenders who are deemed high-risk.</w:t>
      </w:r>
    </w:p>
    <w:p w14:paraId="3D97F391" w14:textId="77777777" w:rsidR="00455205" w:rsidRPr="00455205" w:rsidRDefault="00455205" w:rsidP="00455205">
      <w:pPr>
        <w:pStyle w:val="NormalWeb"/>
        <w:rPr>
          <w:rFonts w:asciiTheme="minorHAnsi" w:hAnsiTheme="minorHAnsi" w:cstheme="minorHAnsi"/>
          <w:color w:val="252525"/>
        </w:rPr>
      </w:pPr>
      <w:r w:rsidRPr="00455205">
        <w:rPr>
          <w:rFonts w:asciiTheme="minorHAnsi" w:hAnsiTheme="minorHAnsi" w:cstheme="minorHAnsi"/>
          <w:color w:val="252525"/>
        </w:rPr>
        <w:t> </w:t>
      </w:r>
    </w:p>
    <w:p w14:paraId="0967E1E3" w14:textId="77777777" w:rsidR="00455205" w:rsidRPr="00455205" w:rsidRDefault="00455205" w:rsidP="00455205">
      <w:pPr>
        <w:pStyle w:val="NormalWeb"/>
        <w:rPr>
          <w:rFonts w:asciiTheme="minorHAnsi" w:hAnsiTheme="minorHAnsi" w:cstheme="minorHAnsi"/>
          <w:color w:val="252525"/>
        </w:rPr>
      </w:pPr>
      <w:r w:rsidRPr="00455205">
        <w:rPr>
          <w:rFonts w:asciiTheme="minorHAnsi" w:hAnsiTheme="minorHAnsi" w:cstheme="minorHAnsi"/>
          <w:color w:val="252525"/>
        </w:rPr>
        <w:t>Furthermore, one case study that is documented is a well-known case from 2007 where a vulnerable family of Fiona Pilkington and her 18-year-old daughter died by suicide after numerous calls to the police, housing, and other agencies. They were consistently being targeted by the community. There were many missed opportunities from multiple agencies that were involved over the 10-year period to protect and safeguard the family, which resulted in Ms. Pilkington setting fire to her car with both in. According to Hampshire Safeguarding Adults Board, (2009) report, it was concluded that all agencies involved had lessons to be learned from this case and how the correct use of MARAC in this instance could have possibly prevented their deaths. One of the findings was that the lack of communication among the agencies involved was due to regular contact or information not being shared accordingly, which could have resulted in a different outcome.</w:t>
      </w:r>
    </w:p>
    <w:p w14:paraId="71517DA1" w14:textId="77777777" w:rsidR="00455205" w:rsidRPr="00455205" w:rsidRDefault="00455205" w:rsidP="00455205">
      <w:pPr>
        <w:pStyle w:val="NormalWeb"/>
        <w:rPr>
          <w:rFonts w:asciiTheme="minorHAnsi" w:hAnsiTheme="minorHAnsi" w:cstheme="minorHAnsi"/>
          <w:color w:val="252525"/>
        </w:rPr>
      </w:pPr>
      <w:r w:rsidRPr="00455205">
        <w:rPr>
          <w:rFonts w:asciiTheme="minorHAnsi" w:hAnsiTheme="minorHAnsi" w:cstheme="minorHAnsi"/>
          <w:color w:val="252525"/>
        </w:rPr>
        <w:lastRenderedPageBreak/>
        <w:t> </w:t>
      </w:r>
    </w:p>
    <w:p w14:paraId="5E4D8438" w14:textId="77777777" w:rsidR="00455205" w:rsidRDefault="00455205" w:rsidP="00455205">
      <w:pPr>
        <w:pStyle w:val="NormalWeb"/>
        <w:rPr>
          <w:rFonts w:asciiTheme="minorHAnsi" w:hAnsiTheme="minorHAnsi" w:cstheme="minorHAnsi"/>
          <w:color w:val="252525"/>
        </w:rPr>
      </w:pPr>
      <w:r w:rsidRPr="00455205">
        <w:rPr>
          <w:rFonts w:asciiTheme="minorHAnsi" w:hAnsiTheme="minorHAnsi" w:cstheme="minorHAnsi"/>
          <w:color w:val="252525"/>
        </w:rPr>
        <w:t>It is evident that partnership work is a very effective way of working to ensure that the risk of re-offending continues to drop if completed correctly. This will build public confidence and perspective on how agencies are working together to protect the public, which is at an all-time low at the present. The research has shown that it is going the right way and that any failings are being taken seriously, and a different approach is then being used to try and rectify them. According to (Ministry of Justice, 2023) the rate of re-offending is at an all-time low. However, over the years, it has fluctuated between 23.1% and 31.8% which is evidence that working as a partnership is an effective way of ensuring the risk of re-offending is being managed effectively.</w:t>
      </w:r>
    </w:p>
    <w:p w14:paraId="1A26876C" w14:textId="564F1230" w:rsidR="00455205" w:rsidRPr="00455205" w:rsidRDefault="00455205" w:rsidP="00455205">
      <w:pPr>
        <w:pStyle w:val="NormalWeb"/>
        <w:rPr>
          <w:rFonts w:asciiTheme="minorHAnsi" w:hAnsiTheme="minorHAnsi" w:cstheme="minorHAnsi"/>
          <w:color w:val="252525"/>
        </w:rPr>
      </w:pPr>
      <w:r>
        <w:rPr>
          <w:rFonts w:asciiTheme="minorHAnsi" w:hAnsiTheme="minorHAnsi" w:cstheme="minorHAnsi"/>
          <w:color w:val="252525"/>
        </w:rPr>
        <w:t xml:space="preserve">Word count </w:t>
      </w:r>
      <w:proofErr w:type="gramStart"/>
      <w:r>
        <w:rPr>
          <w:rFonts w:asciiTheme="minorHAnsi" w:hAnsiTheme="minorHAnsi" w:cstheme="minorHAnsi"/>
          <w:color w:val="252525"/>
        </w:rPr>
        <w:t>( 915</w:t>
      </w:r>
      <w:proofErr w:type="gramEnd"/>
      <w:r>
        <w:rPr>
          <w:rFonts w:asciiTheme="minorHAnsi" w:hAnsiTheme="minorHAnsi" w:cstheme="minorHAnsi"/>
          <w:color w:val="252525"/>
        </w:rPr>
        <w:t xml:space="preserve">) </w:t>
      </w:r>
    </w:p>
    <w:p w14:paraId="139DAB2A" w14:textId="77777777" w:rsidR="00BD0F55" w:rsidRDefault="00BD0F55">
      <w:pPr>
        <w:rPr>
          <w:sz w:val="24"/>
          <w:szCs w:val="24"/>
        </w:rPr>
      </w:pPr>
    </w:p>
    <w:p w14:paraId="143F5255" w14:textId="77777777" w:rsidR="00455205" w:rsidRDefault="00455205">
      <w:pPr>
        <w:rPr>
          <w:sz w:val="24"/>
          <w:szCs w:val="24"/>
        </w:rPr>
      </w:pPr>
    </w:p>
    <w:p w14:paraId="1CA315BE" w14:textId="3CC06397" w:rsidR="00455205" w:rsidRPr="00455205" w:rsidRDefault="00455205">
      <w:pPr>
        <w:rPr>
          <w:sz w:val="40"/>
          <w:szCs w:val="40"/>
        </w:rPr>
      </w:pPr>
      <w:r w:rsidRPr="00455205">
        <w:rPr>
          <w:sz w:val="40"/>
          <w:szCs w:val="40"/>
        </w:rPr>
        <w:t>bibliography</w:t>
      </w:r>
    </w:p>
    <w:p w14:paraId="23999421" w14:textId="77777777" w:rsidR="00455205" w:rsidRDefault="00455205">
      <w:pPr>
        <w:rPr>
          <w:sz w:val="24"/>
          <w:szCs w:val="24"/>
        </w:rPr>
      </w:pPr>
    </w:p>
    <w:p w14:paraId="09048A04"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Biao, I. (2017). </w:t>
      </w:r>
      <w:r>
        <w:rPr>
          <w:rFonts w:ascii="Times New Roman" w:hAnsi="Times New Roman"/>
          <w:i/>
          <w:iCs/>
          <w:kern w:val="0"/>
          <w:sz w:val="24"/>
          <w:szCs w:val="24"/>
          <w:lang w:val="en-US"/>
        </w:rPr>
        <w:t>Strategic Learning Ideologies in Prison Education Programs</w:t>
      </w:r>
      <w:r>
        <w:rPr>
          <w:rFonts w:ascii="Times New Roman" w:hAnsi="Times New Roman"/>
          <w:kern w:val="0"/>
          <w:sz w:val="24"/>
          <w:szCs w:val="24"/>
          <w:lang w:val="en-US"/>
        </w:rPr>
        <w:t>. IGI Global.</w:t>
      </w:r>
    </w:p>
    <w:p w14:paraId="0E2F7FCB"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Bremer, S.A. (2015). </w:t>
      </w:r>
      <w:r>
        <w:rPr>
          <w:rFonts w:ascii="Times New Roman" w:hAnsi="Times New Roman"/>
          <w:i/>
          <w:iCs/>
          <w:kern w:val="0"/>
          <w:sz w:val="24"/>
          <w:szCs w:val="24"/>
          <w:lang w:val="en-US"/>
        </w:rPr>
        <w:t>Simulated Worlds: A Computer Model of National Decision-Making</w:t>
      </w:r>
      <w:r>
        <w:rPr>
          <w:rFonts w:ascii="Times New Roman" w:hAnsi="Times New Roman"/>
          <w:kern w:val="0"/>
          <w:sz w:val="24"/>
          <w:szCs w:val="24"/>
          <w:lang w:val="en-US"/>
        </w:rPr>
        <w:t xml:space="preserve">. </w:t>
      </w:r>
      <w:r>
        <w:rPr>
          <w:rFonts w:ascii="Times New Roman" w:hAnsi="Times New Roman"/>
          <w:i/>
          <w:iCs/>
          <w:kern w:val="0"/>
          <w:sz w:val="24"/>
          <w:szCs w:val="24"/>
          <w:lang w:val="en-US"/>
        </w:rPr>
        <w:t>Princeton University Press eBooks</w:t>
      </w:r>
      <w:r>
        <w:rPr>
          <w:rFonts w:ascii="Times New Roman" w:hAnsi="Times New Roman"/>
          <w:kern w:val="0"/>
          <w:sz w:val="24"/>
          <w:szCs w:val="24"/>
          <w:lang w:val="en-US"/>
        </w:rPr>
        <w:t xml:space="preserve">. Stuart A. Bremer. </w:t>
      </w:r>
      <w:proofErr w:type="spellStart"/>
      <w:r>
        <w:rPr>
          <w:rFonts w:ascii="Times New Roman" w:hAnsi="Times New Roman"/>
          <w:kern w:val="0"/>
          <w:sz w:val="24"/>
          <w:szCs w:val="24"/>
          <w:lang w:val="en-US"/>
        </w:rPr>
        <w:t>doi:</w:t>
      </w:r>
      <w:hyperlink r:id="rId4" w:history="1">
        <w:r>
          <w:rPr>
            <w:rFonts w:ascii="Times New Roman" w:hAnsi="Times New Roman"/>
            <w:kern w:val="0"/>
            <w:sz w:val="24"/>
            <w:szCs w:val="24"/>
            <w:lang w:val="en-US"/>
          </w:rPr>
          <w:t>https</w:t>
        </w:r>
        <w:proofErr w:type="spellEnd"/>
        <w:r>
          <w:rPr>
            <w:rFonts w:ascii="Times New Roman" w:hAnsi="Times New Roman"/>
            <w:kern w:val="0"/>
            <w:sz w:val="24"/>
            <w:szCs w:val="24"/>
            <w:lang w:val="en-US"/>
          </w:rPr>
          <w:t>://doi.org/10.1515/9781400867462</w:t>
        </w:r>
      </w:hyperlink>
      <w:r>
        <w:rPr>
          <w:rFonts w:ascii="Times New Roman" w:hAnsi="Times New Roman"/>
          <w:kern w:val="0"/>
          <w:sz w:val="24"/>
          <w:szCs w:val="24"/>
          <w:lang w:val="en-US"/>
        </w:rPr>
        <w:t>.</w:t>
      </w:r>
    </w:p>
    <w:p w14:paraId="4F463509"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Colin Pitchfork: Parole Board asked to reconsider killer’s release. (2023). </w:t>
      </w:r>
      <w:r>
        <w:rPr>
          <w:rFonts w:ascii="Times New Roman" w:hAnsi="Times New Roman"/>
          <w:i/>
          <w:iCs/>
          <w:kern w:val="0"/>
          <w:sz w:val="24"/>
          <w:szCs w:val="24"/>
          <w:lang w:val="en-US"/>
        </w:rPr>
        <w:t>BBC News</w:t>
      </w:r>
      <w:r>
        <w:rPr>
          <w:rFonts w:ascii="Times New Roman" w:hAnsi="Times New Roman"/>
          <w:kern w:val="0"/>
          <w:sz w:val="24"/>
          <w:szCs w:val="24"/>
          <w:lang w:val="en-US"/>
        </w:rPr>
        <w:t xml:space="preserve">. [online] 3 Jul. Available at: </w:t>
      </w:r>
      <w:hyperlink r:id="rId5" w:history="1">
        <w:r>
          <w:rPr>
            <w:rFonts w:ascii="Times New Roman" w:hAnsi="Times New Roman"/>
            <w:kern w:val="0"/>
            <w:sz w:val="24"/>
            <w:szCs w:val="24"/>
            <w:lang w:val="en-US"/>
          </w:rPr>
          <w:t>https://www.bbc.co.uk/news/uk-england-leicestershire-66090922</w:t>
        </w:r>
      </w:hyperlink>
      <w:r>
        <w:rPr>
          <w:rFonts w:ascii="Times New Roman" w:hAnsi="Times New Roman"/>
          <w:kern w:val="0"/>
          <w:sz w:val="24"/>
          <w:szCs w:val="24"/>
          <w:lang w:val="en-US"/>
        </w:rPr>
        <w:t xml:space="preserve"> [Accessed 10 Sep. 2023].</w:t>
      </w:r>
    </w:p>
    <w:p w14:paraId="536D6D24"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College of Policing (2014). </w:t>
      </w:r>
      <w:r>
        <w:rPr>
          <w:rFonts w:ascii="Times New Roman" w:hAnsi="Times New Roman"/>
          <w:i/>
          <w:iCs/>
          <w:kern w:val="0"/>
          <w:sz w:val="24"/>
          <w:szCs w:val="24"/>
          <w:lang w:val="en-US"/>
        </w:rPr>
        <w:t>Code of Ethics</w:t>
      </w:r>
      <w:r>
        <w:rPr>
          <w:rFonts w:ascii="Times New Roman" w:hAnsi="Times New Roman"/>
          <w:kern w:val="0"/>
          <w:sz w:val="24"/>
          <w:szCs w:val="24"/>
          <w:lang w:val="en-US"/>
        </w:rPr>
        <w:t xml:space="preserve">. [online] College of Policing. Available at: </w:t>
      </w:r>
      <w:hyperlink r:id="rId6" w:history="1">
        <w:r>
          <w:rPr>
            <w:rFonts w:ascii="Times New Roman" w:hAnsi="Times New Roman"/>
            <w:kern w:val="0"/>
            <w:sz w:val="24"/>
            <w:szCs w:val="24"/>
            <w:lang w:val="en-US"/>
          </w:rPr>
          <w:t>https://www.college.police.uk/ethics/code-of-ethics</w:t>
        </w:r>
      </w:hyperlink>
      <w:r>
        <w:rPr>
          <w:rFonts w:ascii="Times New Roman" w:hAnsi="Times New Roman"/>
          <w:kern w:val="0"/>
          <w:sz w:val="24"/>
          <w:szCs w:val="24"/>
          <w:lang w:val="en-US"/>
        </w:rPr>
        <w:t xml:space="preserve"> [Accessed 30 Jul. 2023].</w:t>
      </w:r>
    </w:p>
    <w:p w14:paraId="2800D3DF"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College of Policing (2015). </w:t>
      </w:r>
      <w:r>
        <w:rPr>
          <w:rFonts w:ascii="Times New Roman" w:hAnsi="Times New Roman"/>
          <w:i/>
          <w:iCs/>
          <w:kern w:val="0"/>
          <w:sz w:val="24"/>
          <w:szCs w:val="24"/>
          <w:lang w:val="en-US"/>
        </w:rPr>
        <w:t>Partnership working and multi-agency responses/mechanisms</w:t>
      </w:r>
      <w:r>
        <w:rPr>
          <w:rFonts w:ascii="Times New Roman" w:hAnsi="Times New Roman"/>
          <w:kern w:val="0"/>
          <w:sz w:val="24"/>
          <w:szCs w:val="24"/>
          <w:lang w:val="en-US"/>
        </w:rPr>
        <w:t xml:space="preserve">. [online] College of Policing. Available at: </w:t>
      </w:r>
      <w:hyperlink r:id="rId7" w:history="1">
        <w:r>
          <w:rPr>
            <w:rFonts w:ascii="Times New Roman" w:hAnsi="Times New Roman"/>
            <w:kern w:val="0"/>
            <w:sz w:val="24"/>
            <w:szCs w:val="24"/>
            <w:lang w:val="en-US"/>
          </w:rPr>
          <w:t>https://www.college.police.uk/app/major-investigation-and-public-protection/domestic-abuse/partnership-working-and-multi-agency-responsesmechanisms</w:t>
        </w:r>
      </w:hyperlink>
      <w:r>
        <w:rPr>
          <w:rFonts w:ascii="Times New Roman" w:hAnsi="Times New Roman"/>
          <w:kern w:val="0"/>
          <w:sz w:val="24"/>
          <w:szCs w:val="24"/>
          <w:lang w:val="en-US"/>
        </w:rPr>
        <w:t xml:space="preserve"> [Accessed 9 Oct. 2023].</w:t>
      </w:r>
    </w:p>
    <w:p w14:paraId="42CCEB07"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College of Policing (2017a). </w:t>
      </w:r>
      <w:r>
        <w:rPr>
          <w:rFonts w:ascii="Times New Roman" w:hAnsi="Times New Roman"/>
          <w:i/>
          <w:iCs/>
          <w:kern w:val="0"/>
          <w:sz w:val="24"/>
          <w:szCs w:val="24"/>
          <w:lang w:val="en-US"/>
        </w:rPr>
        <w:t>Identifying, assessing and managing risk</w:t>
      </w:r>
      <w:r>
        <w:rPr>
          <w:rFonts w:ascii="Times New Roman" w:hAnsi="Times New Roman"/>
          <w:kern w:val="0"/>
          <w:sz w:val="24"/>
          <w:szCs w:val="24"/>
          <w:lang w:val="en-US"/>
        </w:rPr>
        <w:t xml:space="preserve">. [online] College of Policing. Available at: </w:t>
      </w:r>
      <w:hyperlink r:id="rId8" w:history="1">
        <w:r>
          <w:rPr>
            <w:rFonts w:ascii="Times New Roman" w:hAnsi="Times New Roman"/>
            <w:kern w:val="0"/>
            <w:sz w:val="24"/>
            <w:szCs w:val="24"/>
            <w:lang w:val="en-US"/>
          </w:rPr>
          <w:t>https://www.college.police.uk/app/major-investigation-and-public-protection/managing-sexual-offenders-and-violent-offenders/identifying-assessing-and-</w:t>
        </w:r>
        <w:r>
          <w:rPr>
            <w:rFonts w:ascii="Times New Roman" w:hAnsi="Times New Roman"/>
            <w:kern w:val="0"/>
            <w:sz w:val="24"/>
            <w:szCs w:val="24"/>
            <w:lang w:val="en-US"/>
          </w:rPr>
          <w:lastRenderedPageBreak/>
          <w:t>managing-risk</w:t>
        </w:r>
      </w:hyperlink>
      <w:r>
        <w:rPr>
          <w:rFonts w:ascii="Times New Roman" w:hAnsi="Times New Roman"/>
          <w:kern w:val="0"/>
          <w:sz w:val="24"/>
          <w:szCs w:val="24"/>
          <w:lang w:val="en-US"/>
        </w:rPr>
        <w:t xml:space="preserve"> [Accessed 10 Sep. 2023].</w:t>
      </w:r>
    </w:p>
    <w:p w14:paraId="4A613D4A"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College of Policing (2017b). </w:t>
      </w:r>
      <w:r>
        <w:rPr>
          <w:rFonts w:ascii="Times New Roman" w:hAnsi="Times New Roman"/>
          <w:i/>
          <w:iCs/>
          <w:kern w:val="0"/>
          <w:sz w:val="24"/>
          <w:szCs w:val="24"/>
          <w:lang w:val="en-US"/>
        </w:rPr>
        <w:t>Multi-agency public protection arrangements (MAPPA)</w:t>
      </w:r>
      <w:r>
        <w:rPr>
          <w:rFonts w:ascii="Times New Roman" w:hAnsi="Times New Roman"/>
          <w:kern w:val="0"/>
          <w:sz w:val="24"/>
          <w:szCs w:val="24"/>
          <w:lang w:val="en-US"/>
        </w:rPr>
        <w:t xml:space="preserve">. [online] College of Policing. Available at: </w:t>
      </w:r>
      <w:hyperlink r:id="rId9" w:history="1">
        <w:r>
          <w:rPr>
            <w:rFonts w:ascii="Times New Roman" w:hAnsi="Times New Roman"/>
            <w:kern w:val="0"/>
            <w:sz w:val="24"/>
            <w:szCs w:val="24"/>
            <w:lang w:val="en-US"/>
          </w:rPr>
          <w:t>https://www.college.police.uk/app/major-investigation-and-public-protection/managing-sexual-offenders-and-violent-offenders/multi-agency-public-protection-arrangements-mappa</w:t>
        </w:r>
      </w:hyperlink>
      <w:r>
        <w:rPr>
          <w:rFonts w:ascii="Times New Roman" w:hAnsi="Times New Roman"/>
          <w:kern w:val="0"/>
          <w:sz w:val="24"/>
          <w:szCs w:val="24"/>
          <w:lang w:val="en-US"/>
        </w:rPr>
        <w:t xml:space="preserve"> [Accessed 17 Aug. 2023].</w:t>
      </w:r>
    </w:p>
    <w:p w14:paraId="0F79203E"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College of Policing (2022). </w:t>
      </w:r>
      <w:r>
        <w:rPr>
          <w:rFonts w:ascii="Times New Roman" w:hAnsi="Times New Roman"/>
          <w:i/>
          <w:iCs/>
          <w:kern w:val="0"/>
          <w:sz w:val="24"/>
          <w:szCs w:val="24"/>
          <w:lang w:val="en-US"/>
        </w:rPr>
        <w:t>Scope for the Code of Ethics review published</w:t>
      </w:r>
      <w:r>
        <w:rPr>
          <w:rFonts w:ascii="Times New Roman" w:hAnsi="Times New Roman"/>
          <w:kern w:val="0"/>
          <w:sz w:val="24"/>
          <w:szCs w:val="24"/>
          <w:lang w:val="en-US"/>
        </w:rPr>
        <w:t xml:space="preserve">. [online] College of Policing. Available at: </w:t>
      </w:r>
      <w:hyperlink r:id="rId10" w:history="1">
        <w:r>
          <w:rPr>
            <w:rFonts w:ascii="Times New Roman" w:hAnsi="Times New Roman"/>
            <w:kern w:val="0"/>
            <w:sz w:val="24"/>
            <w:szCs w:val="24"/>
            <w:lang w:val="en-US"/>
          </w:rPr>
          <w:t>https://www.college.police.uk/article/scope-code-ethics-review-published</w:t>
        </w:r>
      </w:hyperlink>
      <w:r>
        <w:rPr>
          <w:rFonts w:ascii="Times New Roman" w:hAnsi="Times New Roman"/>
          <w:kern w:val="0"/>
          <w:sz w:val="24"/>
          <w:szCs w:val="24"/>
          <w:lang w:val="en-US"/>
        </w:rPr>
        <w:t xml:space="preserve"> [Accessed 31 Jul. 2023].</w:t>
      </w:r>
    </w:p>
    <w:p w14:paraId="34D6B4A1"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Commission on Young Lives - Oasis UK (2021). </w:t>
      </w:r>
      <w:r>
        <w:rPr>
          <w:rFonts w:ascii="Times New Roman" w:hAnsi="Times New Roman"/>
          <w:i/>
          <w:iCs/>
          <w:kern w:val="0"/>
          <w:sz w:val="24"/>
          <w:szCs w:val="24"/>
          <w:lang w:val="en-US"/>
        </w:rPr>
        <w:t>New figures reveal 12,720 children in England were identified by social services as being at risk of criminal exploitation by gangs in 2020/21</w:t>
      </w:r>
      <w:r>
        <w:rPr>
          <w:rFonts w:ascii="Times New Roman" w:hAnsi="Times New Roman"/>
          <w:kern w:val="0"/>
          <w:sz w:val="24"/>
          <w:szCs w:val="24"/>
          <w:lang w:val="en-US"/>
        </w:rPr>
        <w:t xml:space="preserve">. [online] Young Lives Commission. Available at: </w:t>
      </w:r>
      <w:hyperlink r:id="rId11" w:history="1">
        <w:r>
          <w:rPr>
            <w:rFonts w:ascii="Times New Roman" w:hAnsi="Times New Roman"/>
            <w:kern w:val="0"/>
            <w:sz w:val="24"/>
            <w:szCs w:val="24"/>
            <w:lang w:val="en-US"/>
          </w:rPr>
          <w:t>https://thecommissiononyounglives.co.uk/new-figures-reveal-12720-children-in-england-were-identified-by-social-services-as-being-at-risk-of-criminal-exploitation-by-gangs-in-2020-21/</w:t>
        </w:r>
      </w:hyperlink>
      <w:r>
        <w:rPr>
          <w:rFonts w:ascii="Times New Roman" w:hAnsi="Times New Roman"/>
          <w:kern w:val="0"/>
          <w:sz w:val="24"/>
          <w:szCs w:val="24"/>
          <w:lang w:val="en-US"/>
        </w:rPr>
        <w:t xml:space="preserve"> [Accessed 6 Oct. 2023].</w:t>
      </w:r>
    </w:p>
    <w:p w14:paraId="2BDC509E"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Cooney, C. (2023). Justice secretary asks for review of child murderer’s release from prison. </w:t>
      </w:r>
      <w:r>
        <w:rPr>
          <w:rFonts w:ascii="Times New Roman" w:hAnsi="Times New Roman"/>
          <w:i/>
          <w:iCs/>
          <w:kern w:val="0"/>
          <w:sz w:val="24"/>
          <w:szCs w:val="24"/>
          <w:lang w:val="en-US"/>
        </w:rPr>
        <w:t>The Guardian</w:t>
      </w:r>
      <w:r>
        <w:rPr>
          <w:rFonts w:ascii="Times New Roman" w:hAnsi="Times New Roman"/>
          <w:kern w:val="0"/>
          <w:sz w:val="24"/>
          <w:szCs w:val="24"/>
          <w:lang w:val="en-US"/>
        </w:rPr>
        <w:t xml:space="preserve">. [online] 3 Jul. Available at: </w:t>
      </w:r>
      <w:hyperlink r:id="rId12" w:history="1">
        <w:r>
          <w:rPr>
            <w:rFonts w:ascii="Times New Roman" w:hAnsi="Times New Roman"/>
            <w:kern w:val="0"/>
            <w:sz w:val="24"/>
            <w:szCs w:val="24"/>
            <w:lang w:val="en-US"/>
          </w:rPr>
          <w:t>https://www.theguardian.com/uk-news/2023/jul/03/justice-secretary-parole-board-review-child-murderer-colin-pitchfork-release</w:t>
        </w:r>
      </w:hyperlink>
      <w:r>
        <w:rPr>
          <w:rFonts w:ascii="Times New Roman" w:hAnsi="Times New Roman"/>
          <w:kern w:val="0"/>
          <w:sz w:val="24"/>
          <w:szCs w:val="24"/>
          <w:lang w:val="en-US"/>
        </w:rPr>
        <w:t xml:space="preserve"> [Accessed 6 Nov. 2023].</w:t>
      </w:r>
    </w:p>
    <w:p w14:paraId="3E0D85DB"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CSM, C. (2022). </w:t>
      </w:r>
      <w:r>
        <w:rPr>
          <w:rFonts w:ascii="Times New Roman" w:hAnsi="Times New Roman"/>
          <w:i/>
          <w:iCs/>
          <w:kern w:val="0"/>
          <w:sz w:val="24"/>
          <w:szCs w:val="24"/>
          <w:lang w:val="en-US"/>
        </w:rPr>
        <w:t xml:space="preserve">The impact of Wayne Couzens </w:t>
      </w:r>
      <w:proofErr w:type="spellStart"/>
      <w:proofErr w:type="gramStart"/>
      <w:r>
        <w:rPr>
          <w:rFonts w:ascii="Times New Roman" w:hAnsi="Times New Roman"/>
          <w:i/>
          <w:iCs/>
          <w:kern w:val="0"/>
          <w:sz w:val="24"/>
          <w:szCs w:val="24"/>
          <w:lang w:val="en-US"/>
        </w:rPr>
        <w:t>on‘</w:t>
      </w:r>
      <w:proofErr w:type="gramEnd"/>
      <w:r>
        <w:rPr>
          <w:rFonts w:ascii="Times New Roman" w:hAnsi="Times New Roman"/>
          <w:i/>
          <w:iCs/>
          <w:kern w:val="0"/>
          <w:sz w:val="24"/>
          <w:szCs w:val="24"/>
          <w:lang w:val="en-US"/>
        </w:rPr>
        <w:t>Policing</w:t>
      </w:r>
      <w:proofErr w:type="spellEnd"/>
      <w:r>
        <w:rPr>
          <w:rFonts w:ascii="Times New Roman" w:hAnsi="Times New Roman"/>
          <w:i/>
          <w:iCs/>
          <w:kern w:val="0"/>
          <w:sz w:val="24"/>
          <w:szCs w:val="24"/>
          <w:lang w:val="en-US"/>
        </w:rPr>
        <w:t xml:space="preserve"> by Consent’ in the UK</w:t>
      </w:r>
      <w:r>
        <w:rPr>
          <w:rFonts w:ascii="Times New Roman" w:hAnsi="Times New Roman"/>
          <w:kern w:val="0"/>
          <w:sz w:val="24"/>
          <w:szCs w:val="24"/>
          <w:lang w:val="en-US"/>
        </w:rPr>
        <w:t xml:space="preserve">. [online] City Security Magazine. Available at: </w:t>
      </w:r>
      <w:hyperlink r:id="rId13" w:history="1">
        <w:r>
          <w:rPr>
            <w:rFonts w:ascii="Times New Roman" w:hAnsi="Times New Roman"/>
            <w:kern w:val="0"/>
            <w:sz w:val="24"/>
            <w:szCs w:val="24"/>
            <w:lang w:val="en-US"/>
          </w:rPr>
          <w:t>https://citysecuritymagazine.com/police-partnerships/the-impact-of-wayne-couzens-onpolicing-by-consent-in-the-uk/#:~:text=In%20addition%20to%20the%20tragedy</w:t>
        </w:r>
      </w:hyperlink>
      <w:r>
        <w:rPr>
          <w:rFonts w:ascii="Times New Roman" w:hAnsi="Times New Roman"/>
          <w:kern w:val="0"/>
          <w:sz w:val="24"/>
          <w:szCs w:val="24"/>
          <w:lang w:val="en-US"/>
        </w:rPr>
        <w:t xml:space="preserve"> [Accessed 31 Jul. 2023].</w:t>
      </w:r>
    </w:p>
    <w:p w14:paraId="27D4EED6"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End Violence Against Women (2021). </w:t>
      </w:r>
      <w:r>
        <w:rPr>
          <w:rFonts w:ascii="Times New Roman" w:hAnsi="Times New Roman"/>
          <w:i/>
          <w:iCs/>
          <w:kern w:val="0"/>
          <w:sz w:val="24"/>
          <w:szCs w:val="24"/>
          <w:lang w:val="en-US"/>
        </w:rPr>
        <w:t>Almost half of women have less trust in police following Sarah Everard murder</w:t>
      </w:r>
      <w:r>
        <w:rPr>
          <w:rFonts w:ascii="Times New Roman" w:hAnsi="Times New Roman"/>
          <w:kern w:val="0"/>
          <w:sz w:val="24"/>
          <w:szCs w:val="24"/>
          <w:lang w:val="en-US"/>
        </w:rPr>
        <w:t xml:space="preserve">. [online] www.endviolenceagainstwomen.org.uk. Available at: </w:t>
      </w:r>
      <w:hyperlink r:id="rId14" w:history="1">
        <w:r>
          <w:rPr>
            <w:rFonts w:ascii="Times New Roman" w:hAnsi="Times New Roman"/>
            <w:kern w:val="0"/>
            <w:sz w:val="24"/>
            <w:szCs w:val="24"/>
            <w:lang w:val="en-US"/>
          </w:rPr>
          <w:t>https://www.endviolenceagainstwomen.org.uk/almost-half-of-women-have-less-trust-in-police-following-sarah-everard-murder/</w:t>
        </w:r>
      </w:hyperlink>
      <w:r>
        <w:rPr>
          <w:rFonts w:ascii="Times New Roman" w:hAnsi="Times New Roman"/>
          <w:kern w:val="0"/>
          <w:sz w:val="24"/>
          <w:szCs w:val="24"/>
          <w:lang w:val="en-US"/>
        </w:rPr>
        <w:t xml:space="preserve"> [Accessed 31 Jul. 2023].</w:t>
      </w:r>
    </w:p>
    <w:p w14:paraId="2EDB5E23"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Farrall, S. (2013). </w:t>
      </w:r>
      <w:r>
        <w:rPr>
          <w:rFonts w:ascii="Times New Roman" w:hAnsi="Times New Roman"/>
          <w:i/>
          <w:iCs/>
          <w:kern w:val="0"/>
          <w:sz w:val="24"/>
          <w:szCs w:val="24"/>
          <w:lang w:val="en-US"/>
        </w:rPr>
        <w:t>Rethinking What Works with Offenders</w:t>
      </w:r>
      <w:r>
        <w:rPr>
          <w:rFonts w:ascii="Times New Roman" w:hAnsi="Times New Roman"/>
          <w:kern w:val="0"/>
          <w:sz w:val="24"/>
          <w:szCs w:val="24"/>
          <w:lang w:val="en-US"/>
        </w:rPr>
        <w:t xml:space="preserve">. [online] Willan. </w:t>
      </w:r>
      <w:proofErr w:type="spellStart"/>
      <w:r>
        <w:rPr>
          <w:rFonts w:ascii="Times New Roman" w:hAnsi="Times New Roman"/>
          <w:kern w:val="0"/>
          <w:sz w:val="24"/>
          <w:szCs w:val="24"/>
          <w:lang w:val="en-US"/>
        </w:rPr>
        <w:t>doi:</w:t>
      </w:r>
      <w:hyperlink r:id="rId15" w:history="1">
        <w:r>
          <w:rPr>
            <w:rFonts w:ascii="Times New Roman" w:hAnsi="Times New Roman"/>
            <w:kern w:val="0"/>
            <w:sz w:val="24"/>
            <w:szCs w:val="24"/>
            <w:lang w:val="en-US"/>
          </w:rPr>
          <w:t>https</w:t>
        </w:r>
        <w:proofErr w:type="spellEnd"/>
        <w:r>
          <w:rPr>
            <w:rFonts w:ascii="Times New Roman" w:hAnsi="Times New Roman"/>
            <w:kern w:val="0"/>
            <w:sz w:val="24"/>
            <w:szCs w:val="24"/>
            <w:lang w:val="en-US"/>
          </w:rPr>
          <w:t>://doi.org/10.4324/9781315065595</w:t>
        </w:r>
      </w:hyperlink>
      <w:r>
        <w:rPr>
          <w:rFonts w:ascii="Times New Roman" w:hAnsi="Times New Roman"/>
          <w:kern w:val="0"/>
          <w:sz w:val="24"/>
          <w:szCs w:val="24"/>
          <w:lang w:val="en-US"/>
        </w:rPr>
        <w:t>.</w:t>
      </w:r>
    </w:p>
    <w:p w14:paraId="30B728C0"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Forensics, G.M. and Inc. (2021). </w:t>
      </w:r>
      <w:r>
        <w:rPr>
          <w:rFonts w:ascii="Times New Roman" w:hAnsi="Times New Roman"/>
          <w:i/>
          <w:iCs/>
          <w:kern w:val="0"/>
          <w:sz w:val="24"/>
          <w:szCs w:val="24"/>
          <w:lang w:val="en-US"/>
        </w:rPr>
        <w:t xml:space="preserve">Does Childhood Trauma Lead </w:t>
      </w:r>
      <w:proofErr w:type="gramStart"/>
      <w:r>
        <w:rPr>
          <w:rFonts w:ascii="Times New Roman" w:hAnsi="Times New Roman"/>
          <w:i/>
          <w:iCs/>
          <w:kern w:val="0"/>
          <w:sz w:val="24"/>
          <w:szCs w:val="24"/>
          <w:lang w:val="en-US"/>
        </w:rPr>
        <w:t>To</w:t>
      </w:r>
      <w:proofErr w:type="gramEnd"/>
      <w:r>
        <w:rPr>
          <w:rFonts w:ascii="Times New Roman" w:hAnsi="Times New Roman"/>
          <w:i/>
          <w:iCs/>
          <w:kern w:val="0"/>
          <w:sz w:val="24"/>
          <w:szCs w:val="24"/>
          <w:lang w:val="en-US"/>
        </w:rPr>
        <w:t xml:space="preserve"> Criminal Behavior?</w:t>
      </w:r>
      <w:r>
        <w:rPr>
          <w:rFonts w:ascii="Times New Roman" w:hAnsi="Times New Roman"/>
          <w:kern w:val="0"/>
          <w:sz w:val="24"/>
          <w:szCs w:val="24"/>
          <w:lang w:val="en-US"/>
        </w:rPr>
        <w:t xml:space="preserve"> </w:t>
      </w:r>
      <w:r>
        <w:rPr>
          <w:rFonts w:ascii="Times New Roman" w:hAnsi="Times New Roman"/>
          <w:kern w:val="0"/>
          <w:sz w:val="24"/>
          <w:szCs w:val="24"/>
          <w:lang w:val="en-US"/>
        </w:rPr>
        <w:lastRenderedPageBreak/>
        <w:t xml:space="preserve">[online] Godoy Medical Forensics. Available at: </w:t>
      </w:r>
      <w:hyperlink r:id="rId16" w:history="1">
        <w:r>
          <w:rPr>
            <w:rFonts w:ascii="Times New Roman" w:hAnsi="Times New Roman"/>
            <w:kern w:val="0"/>
            <w:sz w:val="24"/>
            <w:szCs w:val="24"/>
            <w:lang w:val="en-US"/>
          </w:rPr>
          <w:t>https://godoymedical.net/does-childhood-trauma-lead-to-criminal-behavior/</w:t>
        </w:r>
      </w:hyperlink>
      <w:r>
        <w:rPr>
          <w:rFonts w:ascii="Times New Roman" w:hAnsi="Times New Roman"/>
          <w:kern w:val="0"/>
          <w:sz w:val="24"/>
          <w:szCs w:val="24"/>
          <w:lang w:val="en-US"/>
        </w:rPr>
        <w:t xml:space="preserve"> [Accessed 15 Sep. 2023].</w:t>
      </w:r>
    </w:p>
    <w:p w14:paraId="7DA324E3"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proofErr w:type="spellStart"/>
      <w:r>
        <w:rPr>
          <w:rFonts w:ascii="Times New Roman" w:hAnsi="Times New Roman"/>
          <w:kern w:val="0"/>
          <w:sz w:val="24"/>
          <w:szCs w:val="24"/>
          <w:lang w:val="en-US"/>
        </w:rPr>
        <w:t>Gau</w:t>
      </w:r>
      <w:proofErr w:type="spellEnd"/>
      <w:r>
        <w:rPr>
          <w:rFonts w:ascii="Times New Roman" w:hAnsi="Times New Roman"/>
          <w:kern w:val="0"/>
          <w:sz w:val="24"/>
          <w:szCs w:val="24"/>
          <w:lang w:val="en-US"/>
        </w:rPr>
        <w:t xml:space="preserve">, J.M., </w:t>
      </w:r>
      <w:proofErr w:type="spellStart"/>
      <w:r>
        <w:rPr>
          <w:rFonts w:ascii="Times New Roman" w:hAnsi="Times New Roman"/>
          <w:kern w:val="0"/>
          <w:sz w:val="24"/>
          <w:szCs w:val="24"/>
          <w:lang w:val="en-US"/>
        </w:rPr>
        <w:t>Paoline</w:t>
      </w:r>
      <w:proofErr w:type="spellEnd"/>
      <w:r>
        <w:rPr>
          <w:rFonts w:ascii="Times New Roman" w:hAnsi="Times New Roman"/>
          <w:kern w:val="0"/>
          <w:sz w:val="24"/>
          <w:szCs w:val="24"/>
          <w:lang w:val="en-US"/>
        </w:rPr>
        <w:t xml:space="preserve">, E.A. and Paul, N.D. (2022). De-policing as a result of public scrutiny: examining officers’ perceptions of negative media attention and willingness to engage in self-initiated activity. </w:t>
      </w:r>
      <w:r>
        <w:rPr>
          <w:rFonts w:ascii="Times New Roman" w:hAnsi="Times New Roman"/>
          <w:i/>
          <w:iCs/>
          <w:kern w:val="0"/>
          <w:sz w:val="24"/>
          <w:szCs w:val="24"/>
          <w:lang w:val="en-US"/>
        </w:rPr>
        <w:t>Journal of Crime and Justice</w:t>
      </w:r>
      <w:r>
        <w:rPr>
          <w:rFonts w:ascii="Times New Roman" w:hAnsi="Times New Roman"/>
          <w:kern w:val="0"/>
          <w:sz w:val="24"/>
          <w:szCs w:val="24"/>
          <w:lang w:val="en-US"/>
        </w:rPr>
        <w:t xml:space="preserve">, pp.1–13. </w:t>
      </w:r>
      <w:proofErr w:type="spellStart"/>
      <w:r>
        <w:rPr>
          <w:rFonts w:ascii="Times New Roman" w:hAnsi="Times New Roman"/>
          <w:kern w:val="0"/>
          <w:sz w:val="24"/>
          <w:szCs w:val="24"/>
          <w:lang w:val="en-US"/>
        </w:rPr>
        <w:t>doi:</w:t>
      </w:r>
      <w:hyperlink r:id="rId17" w:history="1">
        <w:r>
          <w:rPr>
            <w:rFonts w:ascii="Times New Roman" w:hAnsi="Times New Roman"/>
            <w:kern w:val="0"/>
            <w:sz w:val="24"/>
            <w:szCs w:val="24"/>
            <w:lang w:val="en-US"/>
          </w:rPr>
          <w:t>https</w:t>
        </w:r>
        <w:proofErr w:type="spellEnd"/>
        <w:r>
          <w:rPr>
            <w:rFonts w:ascii="Times New Roman" w:hAnsi="Times New Roman"/>
            <w:kern w:val="0"/>
            <w:sz w:val="24"/>
            <w:szCs w:val="24"/>
            <w:lang w:val="en-US"/>
          </w:rPr>
          <w:t>://doi.org/10.1080/0735648x.2021.2024082</w:t>
        </w:r>
      </w:hyperlink>
      <w:r>
        <w:rPr>
          <w:rFonts w:ascii="Times New Roman" w:hAnsi="Times New Roman"/>
          <w:kern w:val="0"/>
          <w:sz w:val="24"/>
          <w:szCs w:val="24"/>
          <w:lang w:val="en-US"/>
        </w:rPr>
        <w:t>.</w:t>
      </w:r>
    </w:p>
    <w:p w14:paraId="76CB222E"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proofErr w:type="spellStart"/>
      <w:r>
        <w:rPr>
          <w:rFonts w:ascii="Times New Roman" w:hAnsi="Times New Roman"/>
          <w:kern w:val="0"/>
          <w:sz w:val="24"/>
          <w:szCs w:val="24"/>
          <w:lang w:val="en-US"/>
        </w:rPr>
        <w:t>Ghiasi</w:t>
      </w:r>
      <w:proofErr w:type="spellEnd"/>
      <w:r>
        <w:rPr>
          <w:rFonts w:ascii="Times New Roman" w:hAnsi="Times New Roman"/>
          <w:kern w:val="0"/>
          <w:sz w:val="24"/>
          <w:szCs w:val="24"/>
          <w:lang w:val="en-US"/>
        </w:rPr>
        <w:t xml:space="preserve">, N., Azhar, Y. and Singh, J. (2020). </w:t>
      </w:r>
      <w:r>
        <w:rPr>
          <w:rFonts w:ascii="Times New Roman" w:hAnsi="Times New Roman"/>
          <w:i/>
          <w:iCs/>
          <w:kern w:val="0"/>
          <w:sz w:val="24"/>
          <w:szCs w:val="24"/>
          <w:lang w:val="en-US"/>
        </w:rPr>
        <w:t xml:space="preserve">Psychiatric Illness </w:t>
      </w:r>
      <w:proofErr w:type="gramStart"/>
      <w:r>
        <w:rPr>
          <w:rFonts w:ascii="Times New Roman" w:hAnsi="Times New Roman"/>
          <w:i/>
          <w:iCs/>
          <w:kern w:val="0"/>
          <w:sz w:val="24"/>
          <w:szCs w:val="24"/>
          <w:lang w:val="en-US"/>
        </w:rPr>
        <w:t>And</w:t>
      </w:r>
      <w:proofErr w:type="gramEnd"/>
      <w:r>
        <w:rPr>
          <w:rFonts w:ascii="Times New Roman" w:hAnsi="Times New Roman"/>
          <w:i/>
          <w:iCs/>
          <w:kern w:val="0"/>
          <w:sz w:val="24"/>
          <w:szCs w:val="24"/>
          <w:lang w:val="en-US"/>
        </w:rPr>
        <w:t xml:space="preserve"> Criminality</w:t>
      </w:r>
      <w:r>
        <w:rPr>
          <w:rFonts w:ascii="Times New Roman" w:hAnsi="Times New Roman"/>
          <w:kern w:val="0"/>
          <w:sz w:val="24"/>
          <w:szCs w:val="24"/>
          <w:lang w:val="en-US"/>
        </w:rPr>
        <w:t xml:space="preserve">. [online] PubMed. Available at: </w:t>
      </w:r>
      <w:hyperlink r:id="rId18" w:history="1">
        <w:r>
          <w:rPr>
            <w:rFonts w:ascii="Times New Roman" w:hAnsi="Times New Roman"/>
            <w:kern w:val="0"/>
            <w:sz w:val="24"/>
            <w:szCs w:val="24"/>
            <w:lang w:val="en-US"/>
          </w:rPr>
          <w:t>https://www.ncbi.nlm.nih.gov/books/NBK537064/#:~:text=Certain%20psychiatric%20conditions%20do%20increase</w:t>
        </w:r>
      </w:hyperlink>
      <w:r>
        <w:rPr>
          <w:rFonts w:ascii="Times New Roman" w:hAnsi="Times New Roman"/>
          <w:kern w:val="0"/>
          <w:sz w:val="24"/>
          <w:szCs w:val="24"/>
          <w:lang w:val="en-US"/>
        </w:rPr>
        <w:t>.</w:t>
      </w:r>
    </w:p>
    <w:p w14:paraId="69EB3984"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Golding, K.S. and Hughes, D.A. (2012). </w:t>
      </w:r>
      <w:r>
        <w:rPr>
          <w:rFonts w:ascii="Times New Roman" w:hAnsi="Times New Roman"/>
          <w:i/>
          <w:iCs/>
          <w:kern w:val="0"/>
          <w:sz w:val="24"/>
          <w:szCs w:val="24"/>
          <w:lang w:val="en-US"/>
        </w:rPr>
        <w:t xml:space="preserve">Creating loving </w:t>
      </w:r>
      <w:proofErr w:type="gramStart"/>
      <w:r>
        <w:rPr>
          <w:rFonts w:ascii="Times New Roman" w:hAnsi="Times New Roman"/>
          <w:i/>
          <w:iCs/>
          <w:kern w:val="0"/>
          <w:sz w:val="24"/>
          <w:szCs w:val="24"/>
          <w:lang w:val="en-US"/>
        </w:rPr>
        <w:t>attachments :</w:t>
      </w:r>
      <w:proofErr w:type="gramEnd"/>
      <w:r>
        <w:rPr>
          <w:rFonts w:ascii="Times New Roman" w:hAnsi="Times New Roman"/>
          <w:i/>
          <w:iCs/>
          <w:kern w:val="0"/>
          <w:sz w:val="24"/>
          <w:szCs w:val="24"/>
          <w:lang w:val="en-US"/>
        </w:rPr>
        <w:t xml:space="preserve"> parenting with PACE to nurture confidence and security in the troubled child</w:t>
      </w:r>
      <w:r>
        <w:rPr>
          <w:rFonts w:ascii="Times New Roman" w:hAnsi="Times New Roman"/>
          <w:kern w:val="0"/>
          <w:sz w:val="24"/>
          <w:szCs w:val="24"/>
          <w:lang w:val="en-US"/>
        </w:rPr>
        <w:t xml:space="preserve">. </w:t>
      </w:r>
      <w:proofErr w:type="gramStart"/>
      <w:r>
        <w:rPr>
          <w:rFonts w:ascii="Times New Roman" w:hAnsi="Times New Roman"/>
          <w:kern w:val="0"/>
          <w:sz w:val="24"/>
          <w:szCs w:val="24"/>
          <w:lang w:val="en-US"/>
        </w:rPr>
        <w:t>London ;</w:t>
      </w:r>
      <w:proofErr w:type="gramEnd"/>
      <w:r>
        <w:rPr>
          <w:rFonts w:ascii="Times New Roman" w:hAnsi="Times New Roman"/>
          <w:kern w:val="0"/>
          <w:sz w:val="24"/>
          <w:szCs w:val="24"/>
          <w:lang w:val="en-US"/>
        </w:rPr>
        <w:t xml:space="preserve"> Philadelphia: Jessica Kingsley Publishers.</w:t>
      </w:r>
    </w:p>
    <w:p w14:paraId="000A7212"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GOV.UK (2012). </w:t>
      </w:r>
      <w:r>
        <w:rPr>
          <w:rFonts w:ascii="Times New Roman" w:hAnsi="Times New Roman"/>
          <w:i/>
          <w:iCs/>
          <w:kern w:val="0"/>
          <w:sz w:val="24"/>
          <w:szCs w:val="24"/>
          <w:lang w:val="en-US"/>
        </w:rPr>
        <w:t>Sexual Offences Act 2003 (Notification Requirements) (England and Wales) Regulations 2012</w:t>
      </w:r>
      <w:r>
        <w:rPr>
          <w:rFonts w:ascii="Times New Roman" w:hAnsi="Times New Roman"/>
          <w:kern w:val="0"/>
          <w:sz w:val="24"/>
          <w:szCs w:val="24"/>
          <w:lang w:val="en-US"/>
        </w:rPr>
        <w:t xml:space="preserve">. [online] GOV.UK. Available at: </w:t>
      </w:r>
      <w:hyperlink r:id="rId19" w:history="1">
        <w:r>
          <w:rPr>
            <w:rFonts w:ascii="Times New Roman" w:hAnsi="Times New Roman"/>
            <w:kern w:val="0"/>
            <w:sz w:val="24"/>
            <w:szCs w:val="24"/>
            <w:lang w:val="en-US"/>
          </w:rPr>
          <w:t>https://www.gov.uk/government/publications/sexual-offences-act-2003-notification-requirements-england-and-wales-regulations-2012</w:t>
        </w:r>
      </w:hyperlink>
      <w:r>
        <w:rPr>
          <w:rFonts w:ascii="Times New Roman" w:hAnsi="Times New Roman"/>
          <w:kern w:val="0"/>
          <w:sz w:val="24"/>
          <w:szCs w:val="24"/>
          <w:lang w:val="en-US"/>
        </w:rPr>
        <w:t xml:space="preserve"> [Accessed 10 Sep. 2023].</w:t>
      </w:r>
    </w:p>
    <w:p w14:paraId="2BC6CC58"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Gov.Uk (2014). </w:t>
      </w:r>
      <w:r>
        <w:rPr>
          <w:rFonts w:ascii="Times New Roman" w:hAnsi="Times New Roman"/>
          <w:i/>
          <w:iCs/>
          <w:kern w:val="0"/>
          <w:sz w:val="24"/>
          <w:szCs w:val="24"/>
          <w:lang w:val="en-US"/>
        </w:rPr>
        <w:t>Code of Ethics Launched</w:t>
      </w:r>
      <w:r>
        <w:rPr>
          <w:rFonts w:ascii="Times New Roman" w:hAnsi="Times New Roman"/>
          <w:kern w:val="0"/>
          <w:sz w:val="24"/>
          <w:szCs w:val="24"/>
          <w:lang w:val="en-US"/>
        </w:rPr>
        <w:t xml:space="preserve">. [online] GOV.UK. Available at: </w:t>
      </w:r>
      <w:hyperlink r:id="rId20" w:history="1">
        <w:r>
          <w:rPr>
            <w:rFonts w:ascii="Times New Roman" w:hAnsi="Times New Roman"/>
            <w:kern w:val="0"/>
            <w:sz w:val="24"/>
            <w:szCs w:val="24"/>
            <w:lang w:val="en-US"/>
          </w:rPr>
          <w:t>https://www.gov.uk/government/news/code-of-ethics-launched</w:t>
        </w:r>
      </w:hyperlink>
      <w:r>
        <w:rPr>
          <w:rFonts w:ascii="Times New Roman" w:hAnsi="Times New Roman"/>
          <w:kern w:val="0"/>
          <w:sz w:val="24"/>
          <w:szCs w:val="24"/>
          <w:lang w:val="en-US"/>
        </w:rPr>
        <w:t xml:space="preserve"> [Accessed 1 Nov. 2023].</w:t>
      </w:r>
    </w:p>
    <w:p w14:paraId="049A2178"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GOV.UK. (2009). </w:t>
      </w:r>
      <w:r>
        <w:rPr>
          <w:rFonts w:ascii="Times New Roman" w:hAnsi="Times New Roman"/>
          <w:i/>
          <w:iCs/>
          <w:kern w:val="0"/>
          <w:sz w:val="24"/>
          <w:szCs w:val="24"/>
          <w:lang w:val="en-US"/>
        </w:rPr>
        <w:t>Improving public confidence in the police: a review of the evidence</w:t>
      </w:r>
      <w:r>
        <w:rPr>
          <w:rFonts w:ascii="Times New Roman" w:hAnsi="Times New Roman"/>
          <w:kern w:val="0"/>
          <w:sz w:val="24"/>
          <w:szCs w:val="24"/>
          <w:lang w:val="en-US"/>
        </w:rPr>
        <w:t xml:space="preserve">. [online] Available at: </w:t>
      </w:r>
      <w:hyperlink r:id="rId21" w:history="1">
        <w:r>
          <w:rPr>
            <w:rFonts w:ascii="Times New Roman" w:hAnsi="Times New Roman"/>
            <w:kern w:val="0"/>
            <w:sz w:val="24"/>
            <w:szCs w:val="24"/>
            <w:lang w:val="en-US"/>
          </w:rPr>
          <w:t>https://www.gov.uk/government/publications/improving-public-confidence-in-the-police-a-review-of-the-evidence</w:t>
        </w:r>
      </w:hyperlink>
      <w:r>
        <w:rPr>
          <w:rFonts w:ascii="Times New Roman" w:hAnsi="Times New Roman"/>
          <w:kern w:val="0"/>
          <w:sz w:val="24"/>
          <w:szCs w:val="24"/>
          <w:lang w:val="en-US"/>
        </w:rPr>
        <w:t xml:space="preserve"> [Accessed 30 Jul. 2023].</w:t>
      </w:r>
    </w:p>
    <w:p w14:paraId="28029D03"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GOV.UK. (2022). </w:t>
      </w:r>
      <w:r>
        <w:rPr>
          <w:rFonts w:ascii="Times New Roman" w:hAnsi="Times New Roman"/>
          <w:i/>
          <w:iCs/>
          <w:kern w:val="0"/>
          <w:sz w:val="24"/>
          <w:szCs w:val="24"/>
          <w:lang w:val="en-US"/>
        </w:rPr>
        <w:t>Innovative new projects to tackle reoffending and protect the public revealed</w:t>
      </w:r>
      <w:r>
        <w:rPr>
          <w:rFonts w:ascii="Times New Roman" w:hAnsi="Times New Roman"/>
          <w:kern w:val="0"/>
          <w:sz w:val="24"/>
          <w:szCs w:val="24"/>
          <w:lang w:val="en-US"/>
        </w:rPr>
        <w:t xml:space="preserve">. [online] Available at: </w:t>
      </w:r>
      <w:hyperlink r:id="rId22" w:history="1">
        <w:r>
          <w:rPr>
            <w:rFonts w:ascii="Times New Roman" w:hAnsi="Times New Roman"/>
            <w:kern w:val="0"/>
            <w:sz w:val="24"/>
            <w:szCs w:val="24"/>
            <w:lang w:val="en-US"/>
          </w:rPr>
          <w:t>https://www.gov.uk/government/news/innovative-new-projects-to-tackle-reoffending-and-protect-the-public-revealed</w:t>
        </w:r>
      </w:hyperlink>
      <w:r>
        <w:rPr>
          <w:rFonts w:ascii="Times New Roman" w:hAnsi="Times New Roman"/>
          <w:kern w:val="0"/>
          <w:sz w:val="24"/>
          <w:szCs w:val="24"/>
          <w:lang w:val="en-US"/>
        </w:rPr>
        <w:t xml:space="preserve"> [Accessed 10 Oct. 2023].</w:t>
      </w:r>
    </w:p>
    <w:p w14:paraId="074E3A36"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Grand Canyon University (2019). </w:t>
      </w:r>
      <w:r>
        <w:rPr>
          <w:rFonts w:ascii="Times New Roman" w:hAnsi="Times New Roman"/>
          <w:i/>
          <w:iCs/>
          <w:kern w:val="0"/>
          <w:sz w:val="24"/>
          <w:szCs w:val="24"/>
          <w:lang w:val="en-US"/>
        </w:rPr>
        <w:t>3 Modern Theories of Victimology</w:t>
      </w:r>
      <w:r>
        <w:rPr>
          <w:rFonts w:ascii="Times New Roman" w:hAnsi="Times New Roman"/>
          <w:kern w:val="0"/>
          <w:sz w:val="24"/>
          <w:szCs w:val="24"/>
          <w:lang w:val="en-US"/>
        </w:rPr>
        <w:t xml:space="preserve">. [online] GCU. Available at: </w:t>
      </w:r>
      <w:hyperlink r:id="rId23" w:history="1">
        <w:r>
          <w:rPr>
            <w:rFonts w:ascii="Times New Roman" w:hAnsi="Times New Roman"/>
            <w:kern w:val="0"/>
            <w:sz w:val="24"/>
            <w:szCs w:val="24"/>
            <w:lang w:val="en-US"/>
          </w:rPr>
          <w:t>https://www.gcu.edu/blog/criminal-justice-government-and-public-administration/3-modern-theories-victimology</w:t>
        </w:r>
      </w:hyperlink>
      <w:r>
        <w:rPr>
          <w:rFonts w:ascii="Times New Roman" w:hAnsi="Times New Roman"/>
          <w:kern w:val="0"/>
          <w:sz w:val="24"/>
          <w:szCs w:val="24"/>
          <w:lang w:val="en-US"/>
        </w:rPr>
        <w:t xml:space="preserve"> [Accessed 6 Oct. 2023].</w:t>
      </w:r>
    </w:p>
    <w:p w14:paraId="5F1BCCFB"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proofErr w:type="spellStart"/>
      <w:r>
        <w:rPr>
          <w:rFonts w:ascii="Times New Roman" w:hAnsi="Times New Roman"/>
          <w:kern w:val="0"/>
          <w:sz w:val="24"/>
          <w:szCs w:val="24"/>
          <w:lang w:val="en-US"/>
        </w:rPr>
        <w:lastRenderedPageBreak/>
        <w:t>Gretener</w:t>
      </w:r>
      <w:proofErr w:type="spellEnd"/>
      <w:r>
        <w:rPr>
          <w:rFonts w:ascii="Times New Roman" w:hAnsi="Times New Roman"/>
          <w:kern w:val="0"/>
          <w:sz w:val="24"/>
          <w:szCs w:val="24"/>
          <w:lang w:val="en-US"/>
        </w:rPr>
        <w:t xml:space="preserve">, R.P. (2023). </w:t>
      </w:r>
      <w:r>
        <w:rPr>
          <w:rFonts w:ascii="Times New Roman" w:hAnsi="Times New Roman"/>
          <w:i/>
          <w:iCs/>
          <w:kern w:val="0"/>
          <w:sz w:val="24"/>
          <w:szCs w:val="24"/>
          <w:lang w:val="en-US"/>
        </w:rPr>
        <w:t>London police officer who killed Sarah Everard sentenced for indecent exposure</w:t>
      </w:r>
      <w:r>
        <w:rPr>
          <w:rFonts w:ascii="Times New Roman" w:hAnsi="Times New Roman"/>
          <w:kern w:val="0"/>
          <w:sz w:val="24"/>
          <w:szCs w:val="24"/>
          <w:lang w:val="en-US"/>
        </w:rPr>
        <w:t xml:space="preserve">. [online] CNN. Available at: </w:t>
      </w:r>
      <w:hyperlink r:id="rId24" w:history="1">
        <w:r>
          <w:rPr>
            <w:rFonts w:ascii="Times New Roman" w:hAnsi="Times New Roman"/>
            <w:kern w:val="0"/>
            <w:sz w:val="24"/>
            <w:szCs w:val="24"/>
            <w:lang w:val="en-US"/>
          </w:rPr>
          <w:t>https://edition.cnn.com/2023/03/06/uk/wayne-couzens-indecent-exposure-sentencing-gbr-intl/index.html</w:t>
        </w:r>
      </w:hyperlink>
      <w:r>
        <w:rPr>
          <w:rFonts w:ascii="Times New Roman" w:hAnsi="Times New Roman"/>
          <w:kern w:val="0"/>
          <w:sz w:val="24"/>
          <w:szCs w:val="24"/>
          <w:lang w:val="en-US"/>
        </w:rPr>
        <w:t xml:space="preserve"> [Accessed 9 Mar. 2023].</w:t>
      </w:r>
    </w:p>
    <w:p w14:paraId="4893AF32"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Hampshire Safeguarding Adults Board (2009). </w:t>
      </w:r>
      <w:r>
        <w:rPr>
          <w:rFonts w:ascii="Times New Roman" w:hAnsi="Times New Roman"/>
          <w:i/>
          <w:iCs/>
          <w:kern w:val="0"/>
          <w:sz w:val="24"/>
          <w:szCs w:val="24"/>
          <w:lang w:val="en-US"/>
        </w:rPr>
        <w:t>Fiona Pilkington (Leicestershire) | Hampshire Safeguarding Adults Board</w:t>
      </w:r>
      <w:r>
        <w:rPr>
          <w:rFonts w:ascii="Times New Roman" w:hAnsi="Times New Roman"/>
          <w:kern w:val="0"/>
          <w:sz w:val="24"/>
          <w:szCs w:val="24"/>
          <w:lang w:val="en-US"/>
        </w:rPr>
        <w:t xml:space="preserve">. [online] Hampshire Safeguarding Adults Board. Available at: </w:t>
      </w:r>
      <w:hyperlink r:id="rId25" w:history="1">
        <w:r>
          <w:rPr>
            <w:rFonts w:ascii="Times New Roman" w:hAnsi="Times New Roman"/>
            <w:kern w:val="0"/>
            <w:sz w:val="24"/>
            <w:szCs w:val="24"/>
            <w:lang w:val="en-US"/>
          </w:rPr>
          <w:t>https://www.hampshiresab.org.uk/learning-from-experience-database/serious-case-reviews/fiona-pilkington-leicestershire/</w:t>
        </w:r>
      </w:hyperlink>
      <w:r>
        <w:rPr>
          <w:rFonts w:ascii="Times New Roman" w:hAnsi="Times New Roman"/>
          <w:kern w:val="0"/>
          <w:sz w:val="24"/>
          <w:szCs w:val="24"/>
          <w:lang w:val="en-US"/>
        </w:rPr>
        <w:t xml:space="preserve"> [Accessed 3 Nov. 2023].</w:t>
      </w:r>
    </w:p>
    <w:p w14:paraId="64B4EE39"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Her Majesty's Inspectorate of Probation (2021). </w:t>
      </w:r>
      <w:r>
        <w:rPr>
          <w:rFonts w:ascii="Times New Roman" w:hAnsi="Times New Roman"/>
          <w:i/>
          <w:iCs/>
          <w:kern w:val="0"/>
          <w:sz w:val="24"/>
          <w:szCs w:val="24"/>
          <w:lang w:val="en-US"/>
        </w:rPr>
        <w:t>Multi-agency public protection arrangements</w:t>
      </w:r>
      <w:r>
        <w:rPr>
          <w:rFonts w:ascii="Times New Roman" w:hAnsi="Times New Roman"/>
          <w:kern w:val="0"/>
          <w:sz w:val="24"/>
          <w:szCs w:val="24"/>
          <w:lang w:val="en-US"/>
        </w:rPr>
        <w:t xml:space="preserve">. [online] www.justiceinspectorates.gov.uk. Available at: </w:t>
      </w:r>
      <w:hyperlink r:id="rId26" w:history="1">
        <w:r>
          <w:rPr>
            <w:rFonts w:ascii="Times New Roman" w:hAnsi="Times New Roman"/>
            <w:kern w:val="0"/>
            <w:sz w:val="24"/>
            <w:szCs w:val="24"/>
            <w:lang w:val="en-US"/>
          </w:rPr>
          <w:t>https://www.justiceinspectorates.gov.uk/hmiprobation/research/the-evidence-base-probation/specific-types-of-delivery/mappa/</w:t>
        </w:r>
      </w:hyperlink>
      <w:r>
        <w:rPr>
          <w:rFonts w:ascii="Times New Roman" w:hAnsi="Times New Roman"/>
          <w:kern w:val="0"/>
          <w:sz w:val="24"/>
          <w:szCs w:val="24"/>
          <w:lang w:val="en-US"/>
        </w:rPr>
        <w:t xml:space="preserve"> [Accessed 17 Aug. 2023].</w:t>
      </w:r>
    </w:p>
    <w:p w14:paraId="0C23F17A"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His Majesty’s Inspectorate of Constabulary and Fire &amp; Rescue Services (2023). </w:t>
      </w:r>
      <w:r>
        <w:rPr>
          <w:rFonts w:ascii="Times New Roman" w:hAnsi="Times New Roman"/>
          <w:i/>
          <w:iCs/>
          <w:kern w:val="0"/>
          <w:sz w:val="24"/>
          <w:szCs w:val="24"/>
          <w:lang w:val="en-US"/>
        </w:rPr>
        <w:t>Public Protection Notice (PPN)</w:t>
      </w:r>
      <w:r>
        <w:rPr>
          <w:rFonts w:ascii="Times New Roman" w:hAnsi="Times New Roman"/>
          <w:kern w:val="0"/>
          <w:sz w:val="24"/>
          <w:szCs w:val="24"/>
          <w:lang w:val="en-US"/>
        </w:rPr>
        <w:t xml:space="preserve">. [online] His Majesty’s Inspectorate of Constabulary and Fire &amp; Rescue Services. Available at: </w:t>
      </w:r>
      <w:hyperlink r:id="rId27" w:history="1">
        <w:r>
          <w:rPr>
            <w:rFonts w:ascii="Times New Roman" w:hAnsi="Times New Roman"/>
            <w:kern w:val="0"/>
            <w:sz w:val="24"/>
            <w:szCs w:val="24"/>
            <w:lang w:val="en-US"/>
          </w:rPr>
          <w:t>https://hmicfrs.justiceinspectorates.gov.uk/glossary/public-protection-notice/</w:t>
        </w:r>
      </w:hyperlink>
      <w:r>
        <w:rPr>
          <w:rFonts w:ascii="Times New Roman" w:hAnsi="Times New Roman"/>
          <w:kern w:val="0"/>
          <w:sz w:val="24"/>
          <w:szCs w:val="24"/>
          <w:lang w:val="en-US"/>
        </w:rPr>
        <w:t xml:space="preserve"> [Accessed 10 Oct. 2023].</w:t>
      </w:r>
    </w:p>
    <w:p w14:paraId="59F396F5"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Home Office (2014). </w:t>
      </w:r>
      <w:r>
        <w:rPr>
          <w:rFonts w:ascii="Times New Roman" w:hAnsi="Times New Roman"/>
          <w:i/>
          <w:iCs/>
          <w:kern w:val="0"/>
          <w:sz w:val="24"/>
          <w:szCs w:val="24"/>
          <w:lang w:val="en-US"/>
        </w:rPr>
        <w:t>Code of Ethics Launched</w:t>
      </w:r>
      <w:r>
        <w:rPr>
          <w:rFonts w:ascii="Times New Roman" w:hAnsi="Times New Roman"/>
          <w:kern w:val="0"/>
          <w:sz w:val="24"/>
          <w:szCs w:val="24"/>
          <w:lang w:val="en-US"/>
        </w:rPr>
        <w:t xml:space="preserve">. [online] GOV.UK. Available at: </w:t>
      </w:r>
      <w:hyperlink r:id="rId28" w:history="1">
        <w:r>
          <w:rPr>
            <w:rFonts w:ascii="Times New Roman" w:hAnsi="Times New Roman"/>
            <w:kern w:val="0"/>
            <w:sz w:val="24"/>
            <w:szCs w:val="24"/>
            <w:lang w:val="en-US"/>
          </w:rPr>
          <w:t>https://www.gov.uk/government/news/code-of-ethics-launched</w:t>
        </w:r>
      </w:hyperlink>
      <w:r>
        <w:rPr>
          <w:rFonts w:ascii="Times New Roman" w:hAnsi="Times New Roman"/>
          <w:kern w:val="0"/>
          <w:sz w:val="24"/>
          <w:szCs w:val="24"/>
          <w:lang w:val="en-US"/>
        </w:rPr>
        <w:t xml:space="preserve"> [Accessed 30 Jul. 2023].</w:t>
      </w:r>
    </w:p>
    <w:p w14:paraId="70F31356"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Home Office (2016). </w:t>
      </w:r>
      <w:r>
        <w:rPr>
          <w:rFonts w:ascii="Times New Roman" w:hAnsi="Times New Roman"/>
          <w:i/>
          <w:iCs/>
          <w:kern w:val="0"/>
          <w:sz w:val="24"/>
          <w:szCs w:val="24"/>
          <w:lang w:val="en-US"/>
        </w:rPr>
        <w:t>National referral mechanism guidance: adult (England and Wales)</w:t>
      </w:r>
      <w:r>
        <w:rPr>
          <w:rFonts w:ascii="Times New Roman" w:hAnsi="Times New Roman"/>
          <w:kern w:val="0"/>
          <w:sz w:val="24"/>
          <w:szCs w:val="24"/>
          <w:lang w:val="en-US"/>
        </w:rPr>
        <w:t xml:space="preserve">. [online] GOV.UK. Available at: </w:t>
      </w:r>
      <w:hyperlink r:id="rId29" w:history="1">
        <w:r>
          <w:rPr>
            <w:rFonts w:ascii="Times New Roman" w:hAnsi="Times New Roman"/>
            <w:kern w:val="0"/>
            <w:sz w:val="24"/>
            <w:szCs w:val="24"/>
            <w:lang w:val="en-US"/>
          </w:rPr>
          <w:t>https://www.gov.uk/government/publications/human-trafficking-victims-referral-and-assessment-forms/guidance-on-the-national-referral-mechanism-for-potential-adult-victims-of-modern-slavery-england-and-wales</w:t>
        </w:r>
      </w:hyperlink>
      <w:r>
        <w:rPr>
          <w:rFonts w:ascii="Times New Roman" w:hAnsi="Times New Roman"/>
          <w:kern w:val="0"/>
          <w:sz w:val="24"/>
          <w:szCs w:val="24"/>
          <w:lang w:val="en-US"/>
        </w:rPr>
        <w:t xml:space="preserve"> [Accessed 6 Oct. 2023].</w:t>
      </w:r>
    </w:p>
    <w:p w14:paraId="3839BE62"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proofErr w:type="spellStart"/>
      <w:r>
        <w:rPr>
          <w:rFonts w:ascii="Times New Roman" w:hAnsi="Times New Roman"/>
          <w:kern w:val="0"/>
          <w:sz w:val="24"/>
          <w:szCs w:val="24"/>
          <w:lang w:val="en-US"/>
        </w:rPr>
        <w:t>Jarzabkowski</w:t>
      </w:r>
      <w:proofErr w:type="spellEnd"/>
      <w:r>
        <w:rPr>
          <w:rFonts w:ascii="Times New Roman" w:hAnsi="Times New Roman"/>
          <w:kern w:val="0"/>
          <w:sz w:val="24"/>
          <w:szCs w:val="24"/>
          <w:lang w:val="en-US"/>
        </w:rPr>
        <w:t xml:space="preserve">, P. and Seidl, D. (2008). The Role of Meetings in the Social Practice of Strategy. </w:t>
      </w:r>
      <w:r>
        <w:rPr>
          <w:rFonts w:ascii="Times New Roman" w:hAnsi="Times New Roman"/>
          <w:i/>
          <w:iCs/>
          <w:kern w:val="0"/>
          <w:sz w:val="24"/>
          <w:szCs w:val="24"/>
          <w:lang w:val="en-US"/>
        </w:rPr>
        <w:t>Organization Studies</w:t>
      </w:r>
      <w:r>
        <w:rPr>
          <w:rFonts w:ascii="Times New Roman" w:hAnsi="Times New Roman"/>
          <w:kern w:val="0"/>
          <w:sz w:val="24"/>
          <w:szCs w:val="24"/>
          <w:lang w:val="en-US"/>
        </w:rPr>
        <w:t xml:space="preserve">, 29(11), pp.1391–1426. </w:t>
      </w:r>
      <w:proofErr w:type="spellStart"/>
      <w:r>
        <w:rPr>
          <w:rFonts w:ascii="Times New Roman" w:hAnsi="Times New Roman"/>
          <w:kern w:val="0"/>
          <w:sz w:val="24"/>
          <w:szCs w:val="24"/>
          <w:lang w:val="en-US"/>
        </w:rPr>
        <w:t>doi:</w:t>
      </w:r>
      <w:hyperlink r:id="rId30" w:history="1">
        <w:r>
          <w:rPr>
            <w:rFonts w:ascii="Times New Roman" w:hAnsi="Times New Roman"/>
            <w:kern w:val="0"/>
            <w:sz w:val="24"/>
            <w:szCs w:val="24"/>
            <w:lang w:val="en-US"/>
          </w:rPr>
          <w:t>https</w:t>
        </w:r>
        <w:proofErr w:type="spellEnd"/>
        <w:r>
          <w:rPr>
            <w:rFonts w:ascii="Times New Roman" w:hAnsi="Times New Roman"/>
            <w:kern w:val="0"/>
            <w:sz w:val="24"/>
            <w:szCs w:val="24"/>
            <w:lang w:val="en-US"/>
          </w:rPr>
          <w:t>://doi.org/10.1177/0170840608096388</w:t>
        </w:r>
      </w:hyperlink>
      <w:r>
        <w:rPr>
          <w:rFonts w:ascii="Times New Roman" w:hAnsi="Times New Roman"/>
          <w:kern w:val="0"/>
          <w:sz w:val="24"/>
          <w:szCs w:val="24"/>
          <w:lang w:val="en-US"/>
        </w:rPr>
        <w:t>.</w:t>
      </w:r>
    </w:p>
    <w:p w14:paraId="1A497E0F"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Kersley, A. and Townsend, M. (2023). Revealed: one in 100 police officers in England and Wales faced a criminal charge last year. </w:t>
      </w:r>
      <w:r>
        <w:rPr>
          <w:rFonts w:ascii="Times New Roman" w:hAnsi="Times New Roman"/>
          <w:i/>
          <w:iCs/>
          <w:kern w:val="0"/>
          <w:sz w:val="24"/>
          <w:szCs w:val="24"/>
          <w:lang w:val="en-US"/>
        </w:rPr>
        <w:t>The Guardian</w:t>
      </w:r>
      <w:r>
        <w:rPr>
          <w:rFonts w:ascii="Times New Roman" w:hAnsi="Times New Roman"/>
          <w:kern w:val="0"/>
          <w:sz w:val="24"/>
          <w:szCs w:val="24"/>
          <w:lang w:val="en-US"/>
        </w:rPr>
        <w:t xml:space="preserve">. [online] 25 Feb. Available at: </w:t>
      </w:r>
      <w:hyperlink r:id="rId31" w:history="1">
        <w:r>
          <w:rPr>
            <w:rFonts w:ascii="Times New Roman" w:hAnsi="Times New Roman"/>
            <w:kern w:val="0"/>
            <w:sz w:val="24"/>
            <w:szCs w:val="24"/>
            <w:lang w:val="en-US"/>
          </w:rPr>
          <w:t>https://www.theguardian.com/uk-news/2023/feb/25/revealed-one-in-100-uk-police-officers-faced-a-criminal-charge-last-year</w:t>
        </w:r>
      </w:hyperlink>
      <w:r>
        <w:rPr>
          <w:rFonts w:ascii="Times New Roman" w:hAnsi="Times New Roman"/>
          <w:kern w:val="0"/>
          <w:sz w:val="24"/>
          <w:szCs w:val="24"/>
          <w:lang w:val="en-US"/>
        </w:rPr>
        <w:t xml:space="preserve"> [Accessed 30 Jul. 2023].</w:t>
      </w:r>
    </w:p>
    <w:p w14:paraId="1075D1BB"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lastRenderedPageBreak/>
        <w:t xml:space="preserve">Lee, E. (2022). </w:t>
      </w:r>
      <w:r>
        <w:rPr>
          <w:rFonts w:ascii="Times New Roman" w:hAnsi="Times New Roman"/>
          <w:i/>
          <w:iCs/>
          <w:kern w:val="0"/>
          <w:sz w:val="24"/>
          <w:szCs w:val="24"/>
          <w:lang w:val="en-US"/>
        </w:rPr>
        <w:t>What is Cuckooing?</w:t>
      </w:r>
      <w:r>
        <w:rPr>
          <w:rFonts w:ascii="Times New Roman" w:hAnsi="Times New Roman"/>
          <w:kern w:val="0"/>
          <w:sz w:val="24"/>
          <w:szCs w:val="24"/>
          <w:lang w:val="en-US"/>
        </w:rPr>
        <w:t xml:space="preserve"> [online] CPD Online College. Available at: </w:t>
      </w:r>
      <w:hyperlink r:id="rId32" w:history="1">
        <w:r>
          <w:rPr>
            <w:rFonts w:ascii="Times New Roman" w:hAnsi="Times New Roman"/>
            <w:kern w:val="0"/>
            <w:sz w:val="24"/>
            <w:szCs w:val="24"/>
            <w:lang w:val="en-US"/>
          </w:rPr>
          <w:t>https://cpdonline.co.uk/knowledge-base/safeguarding/cuckooing/</w:t>
        </w:r>
      </w:hyperlink>
      <w:r>
        <w:rPr>
          <w:rFonts w:ascii="Times New Roman" w:hAnsi="Times New Roman"/>
          <w:kern w:val="0"/>
          <w:sz w:val="24"/>
          <w:szCs w:val="24"/>
          <w:lang w:val="en-US"/>
        </w:rPr>
        <w:t xml:space="preserve"> [Accessed 6 Oct. 2023].</w:t>
      </w:r>
    </w:p>
    <w:p w14:paraId="12FBA2F7"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Local Government Association (2021). </w:t>
      </w:r>
      <w:r>
        <w:rPr>
          <w:rFonts w:ascii="Times New Roman" w:hAnsi="Times New Roman"/>
          <w:i/>
          <w:iCs/>
          <w:kern w:val="0"/>
          <w:sz w:val="24"/>
          <w:szCs w:val="24"/>
          <w:lang w:val="en-US"/>
        </w:rPr>
        <w:t>Tackling child exploitation: resources pack | Local Government Association</w:t>
      </w:r>
      <w:r>
        <w:rPr>
          <w:rFonts w:ascii="Times New Roman" w:hAnsi="Times New Roman"/>
          <w:kern w:val="0"/>
          <w:sz w:val="24"/>
          <w:szCs w:val="24"/>
          <w:lang w:val="en-US"/>
        </w:rPr>
        <w:t xml:space="preserve">. [online] www.local.gov.uk. Available at: </w:t>
      </w:r>
      <w:hyperlink r:id="rId33" w:history="1">
        <w:r>
          <w:rPr>
            <w:rFonts w:ascii="Times New Roman" w:hAnsi="Times New Roman"/>
            <w:kern w:val="0"/>
            <w:sz w:val="24"/>
            <w:szCs w:val="24"/>
            <w:lang w:val="en-US"/>
          </w:rPr>
          <w:t>https://www.local.gov.uk/publications/tackling-child-exploitation-resources-pack</w:t>
        </w:r>
      </w:hyperlink>
      <w:r>
        <w:rPr>
          <w:rFonts w:ascii="Times New Roman" w:hAnsi="Times New Roman"/>
          <w:kern w:val="0"/>
          <w:sz w:val="24"/>
          <w:szCs w:val="24"/>
          <w:lang w:val="en-US"/>
        </w:rPr>
        <w:t xml:space="preserve"> [Accessed 6 Oct. 2023].</w:t>
      </w:r>
    </w:p>
    <w:p w14:paraId="5AA7A1C4"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Madero-Hernandez, A. (2019). Lifestyle Exposure Theory of Victimization. </w:t>
      </w:r>
      <w:r>
        <w:rPr>
          <w:rFonts w:ascii="Times New Roman" w:hAnsi="Times New Roman"/>
          <w:i/>
          <w:iCs/>
          <w:kern w:val="0"/>
          <w:sz w:val="24"/>
          <w:szCs w:val="24"/>
          <w:lang w:val="en-US"/>
        </w:rPr>
        <w:t>The Encyclopedia of Women and Crime</w:t>
      </w:r>
      <w:r>
        <w:rPr>
          <w:rFonts w:ascii="Times New Roman" w:hAnsi="Times New Roman"/>
          <w:kern w:val="0"/>
          <w:sz w:val="24"/>
          <w:szCs w:val="24"/>
          <w:lang w:val="en-US"/>
        </w:rPr>
        <w:t xml:space="preserve">, [online] pp.1–3. </w:t>
      </w:r>
      <w:proofErr w:type="spellStart"/>
      <w:r>
        <w:rPr>
          <w:rFonts w:ascii="Times New Roman" w:hAnsi="Times New Roman"/>
          <w:kern w:val="0"/>
          <w:sz w:val="24"/>
          <w:szCs w:val="24"/>
          <w:lang w:val="en-US"/>
        </w:rPr>
        <w:t>doi:</w:t>
      </w:r>
      <w:hyperlink r:id="rId34" w:history="1">
        <w:r>
          <w:rPr>
            <w:rFonts w:ascii="Times New Roman" w:hAnsi="Times New Roman"/>
            <w:kern w:val="0"/>
            <w:sz w:val="24"/>
            <w:szCs w:val="24"/>
            <w:lang w:val="en-US"/>
          </w:rPr>
          <w:t>https</w:t>
        </w:r>
        <w:proofErr w:type="spellEnd"/>
        <w:r>
          <w:rPr>
            <w:rFonts w:ascii="Times New Roman" w:hAnsi="Times New Roman"/>
            <w:kern w:val="0"/>
            <w:sz w:val="24"/>
            <w:szCs w:val="24"/>
            <w:lang w:val="en-US"/>
          </w:rPr>
          <w:t>://doi.org/10.1002/9781118929803.ewac0334</w:t>
        </w:r>
      </w:hyperlink>
      <w:r>
        <w:rPr>
          <w:rFonts w:ascii="Times New Roman" w:hAnsi="Times New Roman"/>
          <w:kern w:val="0"/>
          <w:sz w:val="24"/>
          <w:szCs w:val="24"/>
          <w:lang w:val="en-US"/>
        </w:rPr>
        <w:t>.</w:t>
      </w:r>
    </w:p>
    <w:p w14:paraId="6BF5B358"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Ministry of Justice (2023). </w:t>
      </w:r>
      <w:r>
        <w:rPr>
          <w:rFonts w:ascii="Times New Roman" w:hAnsi="Times New Roman"/>
          <w:i/>
          <w:iCs/>
          <w:kern w:val="0"/>
          <w:sz w:val="24"/>
          <w:szCs w:val="24"/>
          <w:lang w:val="en-US"/>
        </w:rPr>
        <w:t>Proven Reoffending Statistics: January to March 2021</w:t>
      </w:r>
      <w:r>
        <w:rPr>
          <w:rFonts w:ascii="Times New Roman" w:hAnsi="Times New Roman"/>
          <w:kern w:val="0"/>
          <w:sz w:val="24"/>
          <w:szCs w:val="24"/>
          <w:lang w:val="en-US"/>
        </w:rPr>
        <w:t xml:space="preserve">. [online] GOV.UK. Available at: </w:t>
      </w:r>
      <w:hyperlink r:id="rId35" w:history="1">
        <w:r>
          <w:rPr>
            <w:rFonts w:ascii="Times New Roman" w:hAnsi="Times New Roman"/>
            <w:kern w:val="0"/>
            <w:sz w:val="24"/>
            <w:szCs w:val="24"/>
            <w:lang w:val="en-US"/>
          </w:rPr>
          <w:t>https://www.gov.uk/government/statistics/proven-reoffending-statistics-january-to-march-2021/proven-reoffending-statistics-january-to-march-2021</w:t>
        </w:r>
      </w:hyperlink>
      <w:r>
        <w:rPr>
          <w:rFonts w:ascii="Times New Roman" w:hAnsi="Times New Roman"/>
          <w:kern w:val="0"/>
          <w:sz w:val="24"/>
          <w:szCs w:val="24"/>
          <w:lang w:val="en-US"/>
        </w:rPr>
        <w:t xml:space="preserve"> [Accessed 3 Nov. 2023].</w:t>
      </w:r>
    </w:p>
    <w:p w14:paraId="4BEE1A53"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Nash, M. and Walker, L. (2009). </w:t>
      </w:r>
      <w:proofErr w:type="spellStart"/>
      <w:r>
        <w:rPr>
          <w:rFonts w:ascii="Times New Roman" w:hAnsi="Times New Roman"/>
          <w:kern w:val="0"/>
          <w:sz w:val="24"/>
          <w:szCs w:val="24"/>
          <w:lang w:val="en-US"/>
        </w:rPr>
        <w:t>Mappa</w:t>
      </w:r>
      <w:proofErr w:type="spellEnd"/>
      <w:r>
        <w:rPr>
          <w:rFonts w:ascii="Times New Roman" w:hAnsi="Times New Roman"/>
          <w:kern w:val="0"/>
          <w:sz w:val="24"/>
          <w:szCs w:val="24"/>
          <w:lang w:val="en-US"/>
        </w:rPr>
        <w:t xml:space="preserve">--Is Closer Collaboration Really the Key to Effectiveness? </w:t>
      </w:r>
      <w:r>
        <w:rPr>
          <w:rFonts w:ascii="Times New Roman" w:hAnsi="Times New Roman"/>
          <w:i/>
          <w:iCs/>
          <w:kern w:val="0"/>
          <w:sz w:val="24"/>
          <w:szCs w:val="24"/>
          <w:lang w:val="en-US"/>
        </w:rPr>
        <w:t>Policing</w:t>
      </w:r>
      <w:r>
        <w:rPr>
          <w:rFonts w:ascii="Times New Roman" w:hAnsi="Times New Roman"/>
          <w:kern w:val="0"/>
          <w:sz w:val="24"/>
          <w:szCs w:val="24"/>
          <w:lang w:val="en-US"/>
        </w:rPr>
        <w:t xml:space="preserve">, [online] 3(2), pp.172–180. </w:t>
      </w:r>
      <w:proofErr w:type="spellStart"/>
      <w:r>
        <w:rPr>
          <w:rFonts w:ascii="Times New Roman" w:hAnsi="Times New Roman"/>
          <w:kern w:val="0"/>
          <w:sz w:val="24"/>
          <w:szCs w:val="24"/>
          <w:lang w:val="en-US"/>
        </w:rPr>
        <w:t>doi:</w:t>
      </w:r>
      <w:hyperlink r:id="rId36" w:history="1">
        <w:r>
          <w:rPr>
            <w:rFonts w:ascii="Times New Roman" w:hAnsi="Times New Roman"/>
            <w:kern w:val="0"/>
            <w:sz w:val="24"/>
            <w:szCs w:val="24"/>
            <w:lang w:val="en-US"/>
          </w:rPr>
          <w:t>https</w:t>
        </w:r>
        <w:proofErr w:type="spellEnd"/>
        <w:r>
          <w:rPr>
            <w:rFonts w:ascii="Times New Roman" w:hAnsi="Times New Roman"/>
            <w:kern w:val="0"/>
            <w:sz w:val="24"/>
            <w:szCs w:val="24"/>
            <w:lang w:val="en-US"/>
          </w:rPr>
          <w:t>://doi.org/10.1093/police/pap007</w:t>
        </w:r>
      </w:hyperlink>
      <w:r>
        <w:rPr>
          <w:rFonts w:ascii="Times New Roman" w:hAnsi="Times New Roman"/>
          <w:kern w:val="0"/>
          <w:sz w:val="24"/>
          <w:szCs w:val="24"/>
          <w:lang w:val="en-US"/>
        </w:rPr>
        <w:t>.</w:t>
      </w:r>
    </w:p>
    <w:p w14:paraId="0874B69A"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Nowacki, J.S. and Spencer, T. (2019). Police discretion, organizational characteristics, and traffic stops: An analysis of racial disparity in </w:t>
      </w:r>
      <w:proofErr w:type="spellStart"/>
      <w:r>
        <w:rPr>
          <w:rFonts w:ascii="Times New Roman" w:hAnsi="Times New Roman"/>
          <w:kern w:val="0"/>
          <w:sz w:val="24"/>
          <w:szCs w:val="24"/>
          <w:lang w:val="en-US"/>
        </w:rPr>
        <w:t>illinois</w:t>
      </w:r>
      <w:proofErr w:type="spellEnd"/>
      <w:r>
        <w:rPr>
          <w:rFonts w:ascii="Times New Roman" w:hAnsi="Times New Roman"/>
          <w:kern w:val="0"/>
          <w:sz w:val="24"/>
          <w:szCs w:val="24"/>
          <w:lang w:val="en-US"/>
        </w:rPr>
        <w:t xml:space="preserve">. </w:t>
      </w:r>
      <w:r>
        <w:rPr>
          <w:rFonts w:ascii="Times New Roman" w:hAnsi="Times New Roman"/>
          <w:i/>
          <w:iCs/>
          <w:kern w:val="0"/>
          <w:sz w:val="24"/>
          <w:szCs w:val="24"/>
          <w:lang w:val="en-US"/>
        </w:rPr>
        <w:t>International Journal of Police Science &amp; Management</w:t>
      </w:r>
      <w:r>
        <w:rPr>
          <w:rFonts w:ascii="Times New Roman" w:hAnsi="Times New Roman"/>
          <w:kern w:val="0"/>
          <w:sz w:val="24"/>
          <w:szCs w:val="24"/>
          <w:lang w:val="en-US"/>
        </w:rPr>
        <w:t xml:space="preserve">, 21(1), pp.4–16. </w:t>
      </w:r>
      <w:proofErr w:type="spellStart"/>
      <w:r>
        <w:rPr>
          <w:rFonts w:ascii="Times New Roman" w:hAnsi="Times New Roman"/>
          <w:kern w:val="0"/>
          <w:sz w:val="24"/>
          <w:szCs w:val="24"/>
          <w:lang w:val="en-US"/>
        </w:rPr>
        <w:t>doi:</w:t>
      </w:r>
      <w:hyperlink r:id="rId37" w:history="1">
        <w:r>
          <w:rPr>
            <w:rFonts w:ascii="Times New Roman" w:hAnsi="Times New Roman"/>
            <w:kern w:val="0"/>
            <w:sz w:val="24"/>
            <w:szCs w:val="24"/>
            <w:lang w:val="en-US"/>
          </w:rPr>
          <w:t>https</w:t>
        </w:r>
        <w:proofErr w:type="spellEnd"/>
        <w:r>
          <w:rPr>
            <w:rFonts w:ascii="Times New Roman" w:hAnsi="Times New Roman"/>
            <w:kern w:val="0"/>
            <w:sz w:val="24"/>
            <w:szCs w:val="24"/>
            <w:lang w:val="en-US"/>
          </w:rPr>
          <w:t>://doi.org/10.1177/1461355719832617</w:t>
        </w:r>
      </w:hyperlink>
      <w:r>
        <w:rPr>
          <w:rFonts w:ascii="Times New Roman" w:hAnsi="Times New Roman"/>
          <w:kern w:val="0"/>
          <w:sz w:val="24"/>
          <w:szCs w:val="24"/>
          <w:lang w:val="en-US"/>
        </w:rPr>
        <w:t>.</w:t>
      </w:r>
    </w:p>
    <w:p w14:paraId="008DDA43"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NSPCC (2019). </w:t>
      </w:r>
      <w:r>
        <w:rPr>
          <w:rFonts w:ascii="Times New Roman" w:hAnsi="Times New Roman"/>
          <w:i/>
          <w:iCs/>
          <w:kern w:val="0"/>
          <w:sz w:val="24"/>
          <w:szCs w:val="24"/>
          <w:lang w:val="en-US"/>
        </w:rPr>
        <w:t>Criminal exploitation and gangs</w:t>
      </w:r>
      <w:r>
        <w:rPr>
          <w:rFonts w:ascii="Times New Roman" w:hAnsi="Times New Roman"/>
          <w:kern w:val="0"/>
          <w:sz w:val="24"/>
          <w:szCs w:val="24"/>
          <w:lang w:val="en-US"/>
        </w:rPr>
        <w:t xml:space="preserve">. [online] NSPCC. Available at: </w:t>
      </w:r>
      <w:hyperlink r:id="rId38" w:history="1">
        <w:r>
          <w:rPr>
            <w:rFonts w:ascii="Times New Roman" w:hAnsi="Times New Roman"/>
            <w:kern w:val="0"/>
            <w:sz w:val="24"/>
            <w:szCs w:val="24"/>
            <w:lang w:val="en-US"/>
          </w:rPr>
          <w:t>https://www.nspcc.org.uk/what-is-child-abuse/types-of-abuse/gangs-criminal-exploitation/</w:t>
        </w:r>
      </w:hyperlink>
      <w:r>
        <w:rPr>
          <w:rFonts w:ascii="Times New Roman" w:hAnsi="Times New Roman"/>
          <w:kern w:val="0"/>
          <w:sz w:val="24"/>
          <w:szCs w:val="24"/>
          <w:lang w:val="en-US"/>
        </w:rPr>
        <w:t xml:space="preserve"> [Accessed 6 Oct. 2023].</w:t>
      </w:r>
    </w:p>
    <w:p w14:paraId="5CFAE52D"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Pandemic could be leading to ‘cuckooing’ increase, charity warns. (2021). </w:t>
      </w:r>
      <w:r>
        <w:rPr>
          <w:rFonts w:ascii="Times New Roman" w:hAnsi="Times New Roman"/>
          <w:i/>
          <w:iCs/>
          <w:kern w:val="0"/>
          <w:sz w:val="24"/>
          <w:szCs w:val="24"/>
          <w:lang w:val="en-US"/>
        </w:rPr>
        <w:t>BBC News</w:t>
      </w:r>
      <w:r>
        <w:rPr>
          <w:rFonts w:ascii="Times New Roman" w:hAnsi="Times New Roman"/>
          <w:kern w:val="0"/>
          <w:sz w:val="24"/>
          <w:szCs w:val="24"/>
          <w:lang w:val="en-US"/>
        </w:rPr>
        <w:t xml:space="preserve">. [online] 16 Jun. Available at: </w:t>
      </w:r>
      <w:hyperlink r:id="rId39" w:history="1">
        <w:r>
          <w:rPr>
            <w:rFonts w:ascii="Times New Roman" w:hAnsi="Times New Roman"/>
            <w:kern w:val="0"/>
            <w:sz w:val="24"/>
            <w:szCs w:val="24"/>
            <w:lang w:val="en-US"/>
          </w:rPr>
          <w:t>https://www.bbc.co.uk/news/uk-england-tyne-57474485</w:t>
        </w:r>
      </w:hyperlink>
      <w:r>
        <w:rPr>
          <w:rFonts w:ascii="Times New Roman" w:hAnsi="Times New Roman"/>
          <w:kern w:val="0"/>
          <w:sz w:val="24"/>
          <w:szCs w:val="24"/>
          <w:lang w:val="en-US"/>
        </w:rPr>
        <w:t xml:space="preserve"> [Accessed 6 Oct. 2023].</w:t>
      </w:r>
    </w:p>
    <w:p w14:paraId="2036C8F7"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Police Federation (2023). </w:t>
      </w:r>
      <w:r>
        <w:rPr>
          <w:rFonts w:ascii="Times New Roman" w:hAnsi="Times New Roman"/>
          <w:i/>
          <w:iCs/>
          <w:kern w:val="0"/>
          <w:sz w:val="24"/>
          <w:szCs w:val="24"/>
          <w:lang w:val="en-US"/>
        </w:rPr>
        <w:t xml:space="preserve">Police Uplift </w:t>
      </w:r>
      <w:proofErr w:type="spellStart"/>
      <w:r>
        <w:rPr>
          <w:rFonts w:ascii="Times New Roman" w:hAnsi="Times New Roman"/>
          <w:i/>
          <w:iCs/>
          <w:kern w:val="0"/>
          <w:sz w:val="24"/>
          <w:szCs w:val="24"/>
          <w:lang w:val="en-US"/>
        </w:rPr>
        <w:t>Programme</w:t>
      </w:r>
      <w:proofErr w:type="spellEnd"/>
      <w:r>
        <w:rPr>
          <w:rFonts w:ascii="Times New Roman" w:hAnsi="Times New Roman"/>
          <w:i/>
          <w:iCs/>
          <w:kern w:val="0"/>
          <w:sz w:val="24"/>
          <w:szCs w:val="24"/>
          <w:lang w:val="en-US"/>
        </w:rPr>
        <w:t xml:space="preserve">: </w:t>
      </w:r>
      <w:proofErr w:type="gramStart"/>
      <w:r>
        <w:rPr>
          <w:rFonts w:ascii="Times New Roman" w:hAnsi="Times New Roman"/>
          <w:i/>
          <w:iCs/>
          <w:kern w:val="0"/>
          <w:sz w:val="24"/>
          <w:szCs w:val="24"/>
          <w:lang w:val="en-US"/>
        </w:rPr>
        <w:t>a</w:t>
      </w:r>
      <w:proofErr w:type="gramEnd"/>
      <w:r>
        <w:rPr>
          <w:rFonts w:ascii="Times New Roman" w:hAnsi="Times New Roman"/>
          <w:i/>
          <w:iCs/>
          <w:kern w:val="0"/>
          <w:sz w:val="24"/>
          <w:szCs w:val="24"/>
          <w:lang w:val="en-US"/>
        </w:rPr>
        <w:t xml:space="preserve"> Flawed Success Story</w:t>
      </w:r>
      <w:r>
        <w:rPr>
          <w:rFonts w:ascii="Times New Roman" w:hAnsi="Times New Roman"/>
          <w:kern w:val="0"/>
          <w:sz w:val="24"/>
          <w:szCs w:val="24"/>
          <w:lang w:val="en-US"/>
        </w:rPr>
        <w:t xml:space="preserve">. [online] www.polfed.org. Available at: </w:t>
      </w:r>
      <w:hyperlink r:id="rId40" w:history="1">
        <w:r>
          <w:rPr>
            <w:rFonts w:ascii="Times New Roman" w:hAnsi="Times New Roman"/>
            <w:kern w:val="0"/>
            <w:sz w:val="24"/>
            <w:szCs w:val="24"/>
            <w:lang w:val="en-US"/>
          </w:rPr>
          <w:t>https://www.polfed.org/news/latest-news/2023/police-uplift-programme-a-flawed-success-story/</w:t>
        </w:r>
      </w:hyperlink>
      <w:r>
        <w:rPr>
          <w:rFonts w:ascii="Times New Roman" w:hAnsi="Times New Roman"/>
          <w:kern w:val="0"/>
          <w:sz w:val="24"/>
          <w:szCs w:val="24"/>
          <w:lang w:val="en-US"/>
        </w:rPr>
        <w:t xml:space="preserve"> [Accessed 6 Nov. 2023].</w:t>
      </w:r>
    </w:p>
    <w:p w14:paraId="70C873F5"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lastRenderedPageBreak/>
        <w:t xml:space="preserve">Probation Service (2021). </w:t>
      </w:r>
      <w:r>
        <w:rPr>
          <w:rFonts w:ascii="Times New Roman" w:hAnsi="Times New Roman"/>
          <w:i/>
          <w:iCs/>
          <w:kern w:val="0"/>
          <w:sz w:val="24"/>
          <w:szCs w:val="24"/>
          <w:lang w:val="en-US"/>
        </w:rPr>
        <w:t>About us</w:t>
      </w:r>
      <w:r>
        <w:rPr>
          <w:rFonts w:ascii="Times New Roman" w:hAnsi="Times New Roman"/>
          <w:kern w:val="0"/>
          <w:sz w:val="24"/>
          <w:szCs w:val="24"/>
          <w:lang w:val="en-US"/>
        </w:rPr>
        <w:t xml:space="preserve">. [online] GOV.UK. Available at: </w:t>
      </w:r>
      <w:hyperlink r:id="rId41" w:history="1">
        <w:r>
          <w:rPr>
            <w:rFonts w:ascii="Times New Roman" w:hAnsi="Times New Roman"/>
            <w:kern w:val="0"/>
            <w:sz w:val="24"/>
            <w:szCs w:val="24"/>
            <w:lang w:val="en-US"/>
          </w:rPr>
          <w:t>https://www.gov.uk/government/organisations/probation-service/about</w:t>
        </w:r>
      </w:hyperlink>
      <w:r>
        <w:rPr>
          <w:rFonts w:ascii="Times New Roman" w:hAnsi="Times New Roman"/>
          <w:kern w:val="0"/>
          <w:sz w:val="24"/>
          <w:szCs w:val="24"/>
          <w:lang w:val="en-US"/>
        </w:rPr>
        <w:t xml:space="preserve"> [Accessed 6 Oct. 2023].</w:t>
      </w:r>
    </w:p>
    <w:p w14:paraId="5515821A"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Sweeting, F., Cole, T. and Hills, P. (2022). Is the blue wall of silence a fallacy in cases of police sexual misconduct? </w:t>
      </w:r>
      <w:r>
        <w:rPr>
          <w:rFonts w:ascii="Times New Roman" w:hAnsi="Times New Roman"/>
          <w:i/>
          <w:iCs/>
          <w:kern w:val="0"/>
          <w:sz w:val="24"/>
          <w:szCs w:val="24"/>
          <w:lang w:val="en-US"/>
        </w:rPr>
        <w:t>International Journal of Police Science and Management</w:t>
      </w:r>
      <w:r>
        <w:rPr>
          <w:rFonts w:ascii="Times New Roman" w:hAnsi="Times New Roman"/>
          <w:kern w:val="0"/>
          <w:sz w:val="24"/>
          <w:szCs w:val="24"/>
          <w:lang w:val="en-US"/>
        </w:rPr>
        <w:t xml:space="preserve">, [online] 24(3), pp.285–297. Available at: </w:t>
      </w:r>
      <w:hyperlink r:id="rId42" w:history="1">
        <w:r>
          <w:rPr>
            <w:rFonts w:ascii="Times New Roman" w:hAnsi="Times New Roman"/>
            <w:kern w:val="0"/>
            <w:sz w:val="24"/>
            <w:szCs w:val="24"/>
            <w:lang w:val="en-US"/>
          </w:rPr>
          <w:t>https://eprints.bournemouth.ac.uk/36794/</w:t>
        </w:r>
      </w:hyperlink>
      <w:r>
        <w:rPr>
          <w:rFonts w:ascii="Times New Roman" w:hAnsi="Times New Roman"/>
          <w:kern w:val="0"/>
          <w:sz w:val="24"/>
          <w:szCs w:val="24"/>
          <w:lang w:val="en-US"/>
        </w:rPr>
        <w:t xml:space="preserve"> [Accessed 2 Mar. 2023].</w:t>
      </w:r>
    </w:p>
    <w:p w14:paraId="352D0247"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Taylor, R. and </w:t>
      </w:r>
      <w:proofErr w:type="spellStart"/>
      <w:r>
        <w:rPr>
          <w:rFonts w:ascii="Times New Roman" w:hAnsi="Times New Roman"/>
          <w:kern w:val="0"/>
          <w:sz w:val="24"/>
          <w:szCs w:val="24"/>
          <w:lang w:val="en-US"/>
        </w:rPr>
        <w:t>Yakeley</w:t>
      </w:r>
      <w:proofErr w:type="spellEnd"/>
      <w:r>
        <w:rPr>
          <w:rFonts w:ascii="Times New Roman" w:hAnsi="Times New Roman"/>
          <w:kern w:val="0"/>
          <w:sz w:val="24"/>
          <w:szCs w:val="24"/>
          <w:lang w:val="en-US"/>
        </w:rPr>
        <w:t xml:space="preserve">, J. (2019). Working with MAPPA: ethics and pragmatics. </w:t>
      </w:r>
      <w:proofErr w:type="spellStart"/>
      <w:r>
        <w:rPr>
          <w:rFonts w:ascii="Times New Roman" w:hAnsi="Times New Roman"/>
          <w:i/>
          <w:iCs/>
          <w:kern w:val="0"/>
          <w:sz w:val="24"/>
          <w:szCs w:val="24"/>
          <w:lang w:val="en-US"/>
        </w:rPr>
        <w:t>BJPsych</w:t>
      </w:r>
      <w:proofErr w:type="spellEnd"/>
      <w:r>
        <w:rPr>
          <w:rFonts w:ascii="Times New Roman" w:hAnsi="Times New Roman"/>
          <w:i/>
          <w:iCs/>
          <w:kern w:val="0"/>
          <w:sz w:val="24"/>
          <w:szCs w:val="24"/>
          <w:lang w:val="en-US"/>
        </w:rPr>
        <w:t xml:space="preserve"> Advances</w:t>
      </w:r>
      <w:r>
        <w:rPr>
          <w:rFonts w:ascii="Times New Roman" w:hAnsi="Times New Roman"/>
          <w:kern w:val="0"/>
          <w:sz w:val="24"/>
          <w:szCs w:val="24"/>
          <w:lang w:val="en-US"/>
        </w:rPr>
        <w:t xml:space="preserve">, 25(3), pp.157–165. </w:t>
      </w:r>
      <w:proofErr w:type="spellStart"/>
      <w:r>
        <w:rPr>
          <w:rFonts w:ascii="Times New Roman" w:hAnsi="Times New Roman"/>
          <w:kern w:val="0"/>
          <w:sz w:val="24"/>
          <w:szCs w:val="24"/>
          <w:lang w:val="en-US"/>
        </w:rPr>
        <w:t>doi:</w:t>
      </w:r>
      <w:hyperlink r:id="rId43" w:history="1">
        <w:r>
          <w:rPr>
            <w:rFonts w:ascii="Times New Roman" w:hAnsi="Times New Roman"/>
            <w:kern w:val="0"/>
            <w:sz w:val="24"/>
            <w:szCs w:val="24"/>
            <w:lang w:val="en-US"/>
          </w:rPr>
          <w:t>https</w:t>
        </w:r>
        <w:proofErr w:type="spellEnd"/>
        <w:r>
          <w:rPr>
            <w:rFonts w:ascii="Times New Roman" w:hAnsi="Times New Roman"/>
            <w:kern w:val="0"/>
            <w:sz w:val="24"/>
            <w:szCs w:val="24"/>
            <w:lang w:val="en-US"/>
          </w:rPr>
          <w:t>://doi.org/10.1192/bja.2018.5</w:t>
        </w:r>
      </w:hyperlink>
      <w:r>
        <w:rPr>
          <w:rFonts w:ascii="Times New Roman" w:hAnsi="Times New Roman"/>
          <w:kern w:val="0"/>
          <w:sz w:val="24"/>
          <w:szCs w:val="24"/>
          <w:lang w:val="en-US"/>
        </w:rPr>
        <w:t>.</w:t>
      </w:r>
    </w:p>
    <w:p w14:paraId="1ABD27AD"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the university of Edinburgh (2022). </w:t>
      </w:r>
      <w:r>
        <w:rPr>
          <w:rFonts w:ascii="Times New Roman" w:hAnsi="Times New Roman"/>
          <w:i/>
          <w:iCs/>
          <w:kern w:val="0"/>
          <w:sz w:val="24"/>
          <w:szCs w:val="24"/>
          <w:lang w:val="en-US"/>
        </w:rPr>
        <w:t>Childhood trauma linked to risk of adult crime</w:t>
      </w:r>
      <w:r>
        <w:rPr>
          <w:rFonts w:ascii="Times New Roman" w:hAnsi="Times New Roman"/>
          <w:kern w:val="0"/>
          <w:sz w:val="24"/>
          <w:szCs w:val="24"/>
          <w:lang w:val="en-US"/>
        </w:rPr>
        <w:t xml:space="preserve">. [online] The University of Edinburgh. Available at: </w:t>
      </w:r>
      <w:hyperlink r:id="rId44" w:history="1">
        <w:r>
          <w:rPr>
            <w:rFonts w:ascii="Times New Roman" w:hAnsi="Times New Roman"/>
            <w:kern w:val="0"/>
            <w:sz w:val="24"/>
            <w:szCs w:val="24"/>
            <w:lang w:val="en-US"/>
          </w:rPr>
          <w:t>https://www.ed.ac.uk/news/2022/vulnerable-children-more-likely-to-offend-as-adult</w:t>
        </w:r>
      </w:hyperlink>
      <w:r>
        <w:rPr>
          <w:rFonts w:ascii="Times New Roman" w:hAnsi="Times New Roman"/>
          <w:kern w:val="0"/>
          <w:sz w:val="24"/>
          <w:szCs w:val="24"/>
          <w:lang w:val="en-US"/>
        </w:rPr>
        <w:t xml:space="preserve"> [Accessed 15 Sep. 2023].</w:t>
      </w:r>
    </w:p>
    <w:p w14:paraId="65A7CF11"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proofErr w:type="spellStart"/>
      <w:r>
        <w:rPr>
          <w:rFonts w:ascii="Times New Roman" w:hAnsi="Times New Roman"/>
          <w:kern w:val="0"/>
          <w:sz w:val="24"/>
          <w:szCs w:val="24"/>
          <w:lang w:val="en-US"/>
        </w:rPr>
        <w:t>TheyWorkForYou</w:t>
      </w:r>
      <w:proofErr w:type="spellEnd"/>
      <w:r>
        <w:rPr>
          <w:rFonts w:ascii="Times New Roman" w:hAnsi="Times New Roman"/>
          <w:kern w:val="0"/>
          <w:sz w:val="24"/>
          <w:szCs w:val="24"/>
          <w:lang w:val="en-US"/>
        </w:rPr>
        <w:t xml:space="preserve">. (2023). </w:t>
      </w:r>
      <w:r>
        <w:rPr>
          <w:rFonts w:ascii="Times New Roman" w:hAnsi="Times New Roman"/>
          <w:i/>
          <w:iCs/>
          <w:kern w:val="0"/>
          <w:sz w:val="24"/>
          <w:szCs w:val="24"/>
          <w:lang w:val="en-US"/>
        </w:rPr>
        <w:t>Violent and Sex Offender Register</w:t>
      </w:r>
      <w:r>
        <w:rPr>
          <w:rFonts w:ascii="Times New Roman" w:hAnsi="Times New Roman"/>
          <w:kern w:val="0"/>
          <w:sz w:val="24"/>
          <w:szCs w:val="24"/>
          <w:lang w:val="en-US"/>
        </w:rPr>
        <w:t xml:space="preserve">. [online] Available at: </w:t>
      </w:r>
      <w:hyperlink r:id="rId45" w:history="1">
        <w:r>
          <w:rPr>
            <w:rFonts w:ascii="Times New Roman" w:hAnsi="Times New Roman"/>
            <w:kern w:val="0"/>
            <w:sz w:val="24"/>
            <w:szCs w:val="24"/>
            <w:lang w:val="en-US"/>
          </w:rPr>
          <w:t>https://www.theyworkforyou.com/wrans/?id=2023-03-01.156031.h</w:t>
        </w:r>
      </w:hyperlink>
      <w:r>
        <w:rPr>
          <w:rFonts w:ascii="Times New Roman" w:hAnsi="Times New Roman"/>
          <w:kern w:val="0"/>
          <w:sz w:val="24"/>
          <w:szCs w:val="24"/>
          <w:lang w:val="en-US"/>
        </w:rPr>
        <w:t xml:space="preserve"> [Accessed 20 Sep. 2023].</w:t>
      </w:r>
    </w:p>
    <w:p w14:paraId="71BFBA5B"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Wade, D.T. (2001). Community rehabilitation. </w:t>
      </w:r>
      <w:r>
        <w:rPr>
          <w:rFonts w:ascii="Times New Roman" w:hAnsi="Times New Roman"/>
          <w:i/>
          <w:iCs/>
          <w:kern w:val="0"/>
          <w:sz w:val="24"/>
          <w:szCs w:val="24"/>
          <w:lang w:val="en-US"/>
        </w:rPr>
        <w:t>Clinical Rehabilitation</w:t>
      </w:r>
      <w:r>
        <w:rPr>
          <w:rFonts w:ascii="Times New Roman" w:hAnsi="Times New Roman"/>
          <w:kern w:val="0"/>
          <w:sz w:val="24"/>
          <w:szCs w:val="24"/>
          <w:lang w:val="en-US"/>
        </w:rPr>
        <w:t xml:space="preserve">, 15(6), pp.575–575. </w:t>
      </w:r>
      <w:proofErr w:type="spellStart"/>
      <w:r>
        <w:rPr>
          <w:rFonts w:ascii="Times New Roman" w:hAnsi="Times New Roman"/>
          <w:kern w:val="0"/>
          <w:sz w:val="24"/>
          <w:szCs w:val="24"/>
          <w:lang w:val="en-US"/>
        </w:rPr>
        <w:t>doi:</w:t>
      </w:r>
      <w:hyperlink r:id="rId46" w:history="1">
        <w:r>
          <w:rPr>
            <w:rFonts w:ascii="Times New Roman" w:hAnsi="Times New Roman"/>
            <w:kern w:val="0"/>
            <w:sz w:val="24"/>
            <w:szCs w:val="24"/>
            <w:lang w:val="en-US"/>
          </w:rPr>
          <w:t>https</w:t>
        </w:r>
        <w:proofErr w:type="spellEnd"/>
        <w:r>
          <w:rPr>
            <w:rFonts w:ascii="Times New Roman" w:hAnsi="Times New Roman"/>
            <w:kern w:val="0"/>
            <w:sz w:val="24"/>
            <w:szCs w:val="24"/>
            <w:lang w:val="en-US"/>
          </w:rPr>
          <w:t>://doi.org/10.1191/0269215501cr449ed</w:t>
        </w:r>
      </w:hyperlink>
      <w:r>
        <w:rPr>
          <w:rFonts w:ascii="Times New Roman" w:hAnsi="Times New Roman"/>
          <w:kern w:val="0"/>
          <w:sz w:val="24"/>
          <w:szCs w:val="24"/>
          <w:lang w:val="en-US"/>
        </w:rPr>
        <w:t>.</w:t>
      </w:r>
    </w:p>
    <w:p w14:paraId="635D2693"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Webster, R. (2021). </w:t>
      </w:r>
      <w:r>
        <w:rPr>
          <w:rFonts w:ascii="Times New Roman" w:hAnsi="Times New Roman"/>
          <w:i/>
          <w:iCs/>
          <w:kern w:val="0"/>
          <w:sz w:val="24"/>
          <w:szCs w:val="24"/>
          <w:lang w:val="en-US"/>
        </w:rPr>
        <w:t>MAPPA population hits new record - Russell Webster</w:t>
      </w:r>
      <w:r>
        <w:rPr>
          <w:rFonts w:ascii="Times New Roman" w:hAnsi="Times New Roman"/>
          <w:kern w:val="0"/>
          <w:sz w:val="24"/>
          <w:szCs w:val="24"/>
          <w:lang w:val="en-US"/>
        </w:rPr>
        <w:t xml:space="preserve">. [online] Russell Webster. Available at: </w:t>
      </w:r>
      <w:hyperlink r:id="rId47" w:history="1">
        <w:r>
          <w:rPr>
            <w:rFonts w:ascii="Times New Roman" w:hAnsi="Times New Roman"/>
            <w:kern w:val="0"/>
            <w:sz w:val="24"/>
            <w:szCs w:val="24"/>
            <w:lang w:val="en-US"/>
          </w:rPr>
          <w:t>https://www.russellwebster.com/mappa-population-hits-new-record/</w:t>
        </w:r>
      </w:hyperlink>
      <w:r>
        <w:rPr>
          <w:rFonts w:ascii="Times New Roman" w:hAnsi="Times New Roman"/>
          <w:kern w:val="0"/>
          <w:sz w:val="24"/>
          <w:szCs w:val="24"/>
          <w:lang w:val="en-US"/>
        </w:rPr>
        <w:t>.</w:t>
      </w:r>
    </w:p>
    <w:p w14:paraId="079DB670"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proofErr w:type="spellStart"/>
      <w:r>
        <w:rPr>
          <w:rFonts w:ascii="Times New Roman" w:hAnsi="Times New Roman"/>
          <w:kern w:val="0"/>
          <w:sz w:val="24"/>
          <w:szCs w:val="24"/>
          <w:lang w:val="en-US"/>
        </w:rPr>
        <w:t>Westmarland</w:t>
      </w:r>
      <w:proofErr w:type="spellEnd"/>
      <w:r>
        <w:rPr>
          <w:rFonts w:ascii="Times New Roman" w:hAnsi="Times New Roman"/>
          <w:kern w:val="0"/>
          <w:sz w:val="24"/>
          <w:szCs w:val="24"/>
          <w:lang w:val="en-US"/>
        </w:rPr>
        <w:t xml:space="preserve">, L. and Conway, S. (2020). Police ethics and integrity: Keeping the ‘blue code’ of silence. </w:t>
      </w:r>
      <w:r>
        <w:rPr>
          <w:rFonts w:ascii="Times New Roman" w:hAnsi="Times New Roman"/>
          <w:i/>
          <w:iCs/>
          <w:kern w:val="0"/>
          <w:sz w:val="24"/>
          <w:szCs w:val="24"/>
          <w:lang w:val="en-US"/>
        </w:rPr>
        <w:t>International Journal of Police Science &amp; Management</w:t>
      </w:r>
      <w:r>
        <w:rPr>
          <w:rFonts w:ascii="Times New Roman" w:hAnsi="Times New Roman"/>
          <w:kern w:val="0"/>
          <w:sz w:val="24"/>
          <w:szCs w:val="24"/>
          <w:lang w:val="en-US"/>
        </w:rPr>
        <w:t xml:space="preserve">, [online] 22(4), pp.378–392. </w:t>
      </w:r>
      <w:proofErr w:type="spellStart"/>
      <w:r>
        <w:rPr>
          <w:rFonts w:ascii="Times New Roman" w:hAnsi="Times New Roman"/>
          <w:kern w:val="0"/>
          <w:sz w:val="24"/>
          <w:szCs w:val="24"/>
          <w:lang w:val="en-US"/>
        </w:rPr>
        <w:t>doi:</w:t>
      </w:r>
      <w:hyperlink r:id="rId48" w:history="1">
        <w:r>
          <w:rPr>
            <w:rFonts w:ascii="Times New Roman" w:hAnsi="Times New Roman"/>
            <w:kern w:val="0"/>
            <w:sz w:val="24"/>
            <w:szCs w:val="24"/>
            <w:lang w:val="en-US"/>
          </w:rPr>
          <w:t>https</w:t>
        </w:r>
        <w:proofErr w:type="spellEnd"/>
        <w:r>
          <w:rPr>
            <w:rFonts w:ascii="Times New Roman" w:hAnsi="Times New Roman"/>
            <w:kern w:val="0"/>
            <w:sz w:val="24"/>
            <w:szCs w:val="24"/>
            <w:lang w:val="en-US"/>
          </w:rPr>
          <w:t>://doi.org/10.1177/1461355720947762</w:t>
        </w:r>
      </w:hyperlink>
      <w:r>
        <w:rPr>
          <w:rFonts w:ascii="Times New Roman" w:hAnsi="Times New Roman"/>
          <w:kern w:val="0"/>
          <w:sz w:val="24"/>
          <w:szCs w:val="24"/>
          <w:lang w:val="en-US"/>
        </w:rPr>
        <w:t>.</w:t>
      </w:r>
    </w:p>
    <w:p w14:paraId="486CA2C8" w14:textId="77777777" w:rsidR="00455205" w:rsidRDefault="00455205" w:rsidP="00455205">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www.aru.ac.uk. (2023). </w:t>
      </w:r>
      <w:r>
        <w:rPr>
          <w:rFonts w:ascii="Times New Roman" w:hAnsi="Times New Roman"/>
          <w:i/>
          <w:iCs/>
          <w:kern w:val="0"/>
          <w:sz w:val="24"/>
          <w:szCs w:val="24"/>
          <w:lang w:val="en-US"/>
        </w:rPr>
        <w:t>MAPPA scheme reduces reoffending – new research - ARU</w:t>
      </w:r>
      <w:r>
        <w:rPr>
          <w:rFonts w:ascii="Times New Roman" w:hAnsi="Times New Roman"/>
          <w:kern w:val="0"/>
          <w:sz w:val="24"/>
          <w:szCs w:val="24"/>
          <w:lang w:val="en-US"/>
        </w:rPr>
        <w:t xml:space="preserve">. [online] Available at: </w:t>
      </w:r>
      <w:hyperlink r:id="rId49" w:history="1">
        <w:r>
          <w:rPr>
            <w:rFonts w:ascii="Times New Roman" w:hAnsi="Times New Roman"/>
            <w:kern w:val="0"/>
            <w:sz w:val="24"/>
            <w:szCs w:val="24"/>
            <w:lang w:val="en-US"/>
          </w:rPr>
          <w:t>https://www.aru.ac.uk/news/mappa-scheme-reduces-reoffending-new-research#:~:text=A%20%27first%20of%20its%20kind</w:t>
        </w:r>
      </w:hyperlink>
      <w:r>
        <w:rPr>
          <w:rFonts w:ascii="Times New Roman" w:hAnsi="Times New Roman"/>
          <w:kern w:val="0"/>
          <w:sz w:val="24"/>
          <w:szCs w:val="24"/>
          <w:lang w:val="en-US"/>
        </w:rPr>
        <w:t>.</w:t>
      </w:r>
    </w:p>
    <w:p w14:paraId="0D5EE50D" w14:textId="0AADA010" w:rsidR="00455205" w:rsidRPr="001B5976" w:rsidRDefault="00455205" w:rsidP="00455205">
      <w:pPr>
        <w:rPr>
          <w:sz w:val="24"/>
          <w:szCs w:val="24"/>
        </w:rPr>
      </w:pPr>
      <w:proofErr w:type="spellStart"/>
      <w:r>
        <w:rPr>
          <w:rFonts w:ascii="Times New Roman" w:hAnsi="Times New Roman"/>
          <w:kern w:val="0"/>
          <w:sz w:val="24"/>
          <w:szCs w:val="24"/>
          <w:lang w:val="en-US"/>
        </w:rPr>
        <w:t>Yukhnenko</w:t>
      </w:r>
      <w:proofErr w:type="spellEnd"/>
      <w:r>
        <w:rPr>
          <w:rFonts w:ascii="Times New Roman" w:hAnsi="Times New Roman"/>
          <w:kern w:val="0"/>
          <w:sz w:val="24"/>
          <w:szCs w:val="24"/>
          <w:lang w:val="en-US"/>
        </w:rPr>
        <w:t xml:space="preserve">, D., Blackwood, N., Lichtenstein, P. and Fazel, S. (2023). Psychiatric disorders and reoffending risk in individuals with community sentences in Sweden: a national cohort study. </w:t>
      </w:r>
      <w:r>
        <w:rPr>
          <w:rFonts w:ascii="Times New Roman" w:hAnsi="Times New Roman"/>
          <w:i/>
          <w:iCs/>
          <w:kern w:val="0"/>
          <w:sz w:val="24"/>
          <w:szCs w:val="24"/>
          <w:lang w:val="en-US"/>
        </w:rPr>
        <w:t>The Lancet Public Health</w:t>
      </w:r>
      <w:r>
        <w:rPr>
          <w:rFonts w:ascii="Times New Roman" w:hAnsi="Times New Roman"/>
          <w:kern w:val="0"/>
          <w:sz w:val="24"/>
          <w:szCs w:val="24"/>
          <w:lang w:val="en-US"/>
        </w:rPr>
        <w:t xml:space="preserve">, [online] 8(2). </w:t>
      </w:r>
      <w:proofErr w:type="spellStart"/>
      <w:r>
        <w:rPr>
          <w:rFonts w:ascii="Times New Roman" w:hAnsi="Times New Roman"/>
          <w:kern w:val="0"/>
          <w:sz w:val="24"/>
          <w:szCs w:val="24"/>
          <w:lang w:val="en-US"/>
        </w:rPr>
        <w:t>doi:</w:t>
      </w:r>
      <w:hyperlink r:id="rId50" w:history="1">
        <w:r>
          <w:rPr>
            <w:rFonts w:ascii="Times New Roman" w:hAnsi="Times New Roman"/>
            <w:kern w:val="0"/>
            <w:sz w:val="24"/>
            <w:szCs w:val="24"/>
            <w:lang w:val="en-US"/>
          </w:rPr>
          <w:t>https</w:t>
        </w:r>
        <w:proofErr w:type="spellEnd"/>
        <w:r>
          <w:rPr>
            <w:rFonts w:ascii="Times New Roman" w:hAnsi="Times New Roman"/>
            <w:kern w:val="0"/>
            <w:sz w:val="24"/>
            <w:szCs w:val="24"/>
            <w:lang w:val="en-US"/>
          </w:rPr>
          <w:t>://doi.org/10.1016/S2468-2667(22)00312-7</w:t>
        </w:r>
      </w:hyperlink>
    </w:p>
    <w:sectPr w:rsidR="00455205" w:rsidRPr="001B59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976"/>
    <w:rsid w:val="001B5976"/>
    <w:rsid w:val="00455205"/>
    <w:rsid w:val="00BD0F55"/>
    <w:rsid w:val="00FC7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C9BAB"/>
  <w15:chartTrackingRefBased/>
  <w15:docId w15:val="{AD22B35F-41D8-470C-BDF4-D0B6FA4E8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B597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1B59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579785">
      <w:bodyDiv w:val="1"/>
      <w:marLeft w:val="0"/>
      <w:marRight w:val="0"/>
      <w:marTop w:val="0"/>
      <w:marBottom w:val="0"/>
      <w:divBdr>
        <w:top w:val="none" w:sz="0" w:space="0" w:color="auto"/>
        <w:left w:val="none" w:sz="0" w:space="0" w:color="auto"/>
        <w:bottom w:val="none" w:sz="0" w:space="0" w:color="auto"/>
        <w:right w:val="none" w:sz="0" w:space="0" w:color="auto"/>
      </w:divBdr>
    </w:div>
    <w:div w:id="499930274">
      <w:bodyDiv w:val="1"/>
      <w:marLeft w:val="0"/>
      <w:marRight w:val="0"/>
      <w:marTop w:val="0"/>
      <w:marBottom w:val="0"/>
      <w:divBdr>
        <w:top w:val="none" w:sz="0" w:space="0" w:color="auto"/>
        <w:left w:val="none" w:sz="0" w:space="0" w:color="auto"/>
        <w:bottom w:val="none" w:sz="0" w:space="0" w:color="auto"/>
        <w:right w:val="none" w:sz="0" w:space="0" w:color="auto"/>
      </w:divBdr>
    </w:div>
    <w:div w:id="703290450">
      <w:bodyDiv w:val="1"/>
      <w:marLeft w:val="0"/>
      <w:marRight w:val="0"/>
      <w:marTop w:val="0"/>
      <w:marBottom w:val="0"/>
      <w:divBdr>
        <w:top w:val="none" w:sz="0" w:space="0" w:color="auto"/>
        <w:left w:val="none" w:sz="0" w:space="0" w:color="auto"/>
        <w:bottom w:val="none" w:sz="0" w:space="0" w:color="auto"/>
        <w:right w:val="none" w:sz="0" w:space="0" w:color="auto"/>
      </w:divBdr>
    </w:div>
    <w:div w:id="1050767046">
      <w:bodyDiv w:val="1"/>
      <w:marLeft w:val="0"/>
      <w:marRight w:val="0"/>
      <w:marTop w:val="0"/>
      <w:marBottom w:val="0"/>
      <w:divBdr>
        <w:top w:val="none" w:sz="0" w:space="0" w:color="auto"/>
        <w:left w:val="none" w:sz="0" w:space="0" w:color="auto"/>
        <w:bottom w:val="none" w:sz="0" w:space="0" w:color="auto"/>
        <w:right w:val="none" w:sz="0" w:space="0" w:color="auto"/>
      </w:divBdr>
    </w:div>
    <w:div w:id="2063946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itysecuritymagazine.com/police-partnerships/the-impact-of-wayne-couzens-onpolicing-by-consent-in-the-uk/#:~:text=In%20addition%20to%20the%20tragedy" TargetMode="External"/><Relationship Id="rId18" Type="http://schemas.openxmlformats.org/officeDocument/2006/relationships/hyperlink" Target="https://www.ncbi.nlm.nih.gov/books/NBK537064/#:~:text=Certain%20psychiatric%20conditions%20do%20increase" TargetMode="External"/><Relationship Id="rId26" Type="http://schemas.openxmlformats.org/officeDocument/2006/relationships/hyperlink" Target="https://www.justiceinspectorates.gov.uk/hmiprobation/research/the-evidence-base-probation/specific-types-of-delivery/mappa/" TargetMode="External"/><Relationship Id="rId39" Type="http://schemas.openxmlformats.org/officeDocument/2006/relationships/hyperlink" Target="https://www.bbc.co.uk/news/uk-england-tyne-57474485" TargetMode="External"/><Relationship Id="rId21" Type="http://schemas.openxmlformats.org/officeDocument/2006/relationships/hyperlink" Target="https://www.gov.uk/government/publications/improving-public-confidence-in-the-police-a-review-of-the-evidence" TargetMode="External"/><Relationship Id="rId34" Type="http://schemas.openxmlformats.org/officeDocument/2006/relationships/hyperlink" Target="https://doi.org/10.1002/9781118929803.ewac0334" TargetMode="External"/><Relationship Id="rId42" Type="http://schemas.openxmlformats.org/officeDocument/2006/relationships/hyperlink" Target="https://eprints.bournemouth.ac.uk/36794/" TargetMode="External"/><Relationship Id="rId47" Type="http://schemas.openxmlformats.org/officeDocument/2006/relationships/hyperlink" Target="https://www.russellwebster.com/mappa-population-hits-new-record/" TargetMode="External"/><Relationship Id="rId50" Type="http://schemas.openxmlformats.org/officeDocument/2006/relationships/hyperlink" Target="https://doi.org/10.1016/S2468-2667(22)00312-7" TargetMode="External"/><Relationship Id="rId7" Type="http://schemas.openxmlformats.org/officeDocument/2006/relationships/hyperlink" Target="https://www.college.police.uk/app/major-investigation-and-public-protection/domestic-abuse/partnership-working-and-multi-agency-responsesmechanisms" TargetMode="External"/><Relationship Id="rId2" Type="http://schemas.openxmlformats.org/officeDocument/2006/relationships/settings" Target="settings.xml"/><Relationship Id="rId16" Type="http://schemas.openxmlformats.org/officeDocument/2006/relationships/hyperlink" Target="https://godoymedical.net/does-childhood-trauma-lead-to-criminal-behavior/" TargetMode="External"/><Relationship Id="rId29"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11" Type="http://schemas.openxmlformats.org/officeDocument/2006/relationships/hyperlink" Target="https://thecommissiononyounglives.co.uk/new-figures-reveal-12720-children-in-england-were-identified-by-social-services-as-being-at-risk-of-criminal-exploitation-by-gangs-in-2020-21/" TargetMode="External"/><Relationship Id="rId24" Type="http://schemas.openxmlformats.org/officeDocument/2006/relationships/hyperlink" Target="https://edition.cnn.com/2023/03/06/uk/wayne-couzens-indecent-exposure-sentencing-gbr-intl/index.html" TargetMode="External"/><Relationship Id="rId32" Type="http://schemas.openxmlformats.org/officeDocument/2006/relationships/hyperlink" Target="https://cpdonline.co.uk/knowledge-base/safeguarding/cuckooing/" TargetMode="External"/><Relationship Id="rId37" Type="http://schemas.openxmlformats.org/officeDocument/2006/relationships/hyperlink" Target="https://doi.org/10.1177/1461355719832617" TargetMode="External"/><Relationship Id="rId40" Type="http://schemas.openxmlformats.org/officeDocument/2006/relationships/hyperlink" Target="https://www.polfed.org/news/latest-news/2023/police-uplift-programme-a-flawed-success-story/" TargetMode="External"/><Relationship Id="rId45" Type="http://schemas.openxmlformats.org/officeDocument/2006/relationships/hyperlink" Target="https://www.theyworkforyou.com/wrans/?id=2023-03-01.156031.h" TargetMode="External"/><Relationship Id="rId5" Type="http://schemas.openxmlformats.org/officeDocument/2006/relationships/hyperlink" Target="https://www.bbc.co.uk/news/uk-england-leicestershire-66090922" TargetMode="External"/><Relationship Id="rId15" Type="http://schemas.openxmlformats.org/officeDocument/2006/relationships/hyperlink" Target="https://doi.org/10.4324/9781315065595" TargetMode="External"/><Relationship Id="rId23" Type="http://schemas.openxmlformats.org/officeDocument/2006/relationships/hyperlink" Target="https://www.gcu.edu/blog/criminal-justice-government-and-public-administration/3-modern-theories-victimology" TargetMode="External"/><Relationship Id="rId28" Type="http://schemas.openxmlformats.org/officeDocument/2006/relationships/hyperlink" Target="https://www.gov.uk/government/news/code-of-ethics-launched" TargetMode="External"/><Relationship Id="rId36" Type="http://schemas.openxmlformats.org/officeDocument/2006/relationships/hyperlink" Target="https://doi.org/10.1093/police/pap007" TargetMode="External"/><Relationship Id="rId49" Type="http://schemas.openxmlformats.org/officeDocument/2006/relationships/hyperlink" Target="https://www.aru.ac.uk/news/mappa-scheme-reduces-reoffending-new-research#:~:text=A%20%27first%20of%20its%20kind" TargetMode="External"/><Relationship Id="rId10" Type="http://schemas.openxmlformats.org/officeDocument/2006/relationships/hyperlink" Target="https://www.college.police.uk/article/scope-code-ethics-review-published" TargetMode="External"/><Relationship Id="rId19" Type="http://schemas.openxmlformats.org/officeDocument/2006/relationships/hyperlink" Target="https://www.gov.uk/government/publications/sexual-offences-act-2003-notification-requirements-england-and-wales-regulations-2012" TargetMode="External"/><Relationship Id="rId31" Type="http://schemas.openxmlformats.org/officeDocument/2006/relationships/hyperlink" Target="https://www.theguardian.com/uk-news/2023/feb/25/revealed-one-in-100-uk-police-officers-faced-a-criminal-charge-last-year" TargetMode="External"/><Relationship Id="rId44" Type="http://schemas.openxmlformats.org/officeDocument/2006/relationships/hyperlink" Target="https://www.ed.ac.uk/news/2022/vulnerable-children-more-likely-to-offend-as-adult" TargetMode="External"/><Relationship Id="rId52" Type="http://schemas.openxmlformats.org/officeDocument/2006/relationships/theme" Target="theme/theme1.xml"/><Relationship Id="rId4" Type="http://schemas.openxmlformats.org/officeDocument/2006/relationships/hyperlink" Target="https://doi.org/10.1515/9781400867462" TargetMode="External"/><Relationship Id="rId9" Type="http://schemas.openxmlformats.org/officeDocument/2006/relationships/hyperlink" Target="https://www.college.police.uk/app/major-investigation-and-public-protection/managing-sexual-offenders-and-violent-offenders/multi-agency-public-protection-arrangements-mappa" TargetMode="External"/><Relationship Id="rId14" Type="http://schemas.openxmlformats.org/officeDocument/2006/relationships/hyperlink" Target="https://www.endviolenceagainstwomen.org.uk/almost-half-of-women-have-less-trust-in-police-following-sarah-everard-murder/" TargetMode="External"/><Relationship Id="rId22" Type="http://schemas.openxmlformats.org/officeDocument/2006/relationships/hyperlink" Target="https://www.gov.uk/government/news/innovative-new-projects-to-tackle-reoffending-and-protect-the-public-revealed" TargetMode="External"/><Relationship Id="rId27" Type="http://schemas.openxmlformats.org/officeDocument/2006/relationships/hyperlink" Target="https://hmicfrs.justiceinspectorates.gov.uk/glossary/public-protection-notice/" TargetMode="External"/><Relationship Id="rId30" Type="http://schemas.openxmlformats.org/officeDocument/2006/relationships/hyperlink" Target="https://doi.org/10.1177/0170840608096388" TargetMode="External"/><Relationship Id="rId35" Type="http://schemas.openxmlformats.org/officeDocument/2006/relationships/hyperlink" Target="https://www.gov.uk/government/statistics/proven-reoffending-statistics-january-to-march-2021/proven-reoffending-statistics-january-to-march-2021" TargetMode="External"/><Relationship Id="rId43" Type="http://schemas.openxmlformats.org/officeDocument/2006/relationships/hyperlink" Target="https://doi.org/10.1192/bja.2018.5" TargetMode="External"/><Relationship Id="rId48" Type="http://schemas.openxmlformats.org/officeDocument/2006/relationships/hyperlink" Target="https://doi.org/10.1177/1461355720947762" TargetMode="External"/><Relationship Id="rId8" Type="http://schemas.openxmlformats.org/officeDocument/2006/relationships/hyperlink" Target="https://www.college.police.uk/app/major-investigation-and-public-protection/managing-sexual-offenders-and-violent-offenders/identifying-assessing-and-managing-risk" TargetMode="External"/><Relationship Id="rId5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www.theguardian.com/uk-news/2023/jul/03/justice-secretary-parole-board-review-child-murderer-colin-pitchfork-release" TargetMode="External"/><Relationship Id="rId17" Type="http://schemas.openxmlformats.org/officeDocument/2006/relationships/hyperlink" Target="https://doi.org/10.1080/0735648x.2021.2024082" TargetMode="External"/><Relationship Id="rId25" Type="http://schemas.openxmlformats.org/officeDocument/2006/relationships/hyperlink" Target="https://www.hampshiresab.org.uk/learning-from-experience-database/serious-case-reviews/fiona-pilkington-leicestershire/" TargetMode="External"/><Relationship Id="rId33" Type="http://schemas.openxmlformats.org/officeDocument/2006/relationships/hyperlink" Target="https://www.local.gov.uk/publications/tackling-child-exploitation-resources-pack" TargetMode="External"/><Relationship Id="rId38" Type="http://schemas.openxmlformats.org/officeDocument/2006/relationships/hyperlink" Target="https://www.nspcc.org.uk/what-is-child-abuse/types-of-abuse/gangs-criminal-exploitation/" TargetMode="External"/><Relationship Id="rId46" Type="http://schemas.openxmlformats.org/officeDocument/2006/relationships/hyperlink" Target="https://doi.org/10.1191/0269215501cr449ed" TargetMode="External"/><Relationship Id="rId20" Type="http://schemas.openxmlformats.org/officeDocument/2006/relationships/hyperlink" Target="https://www.gov.uk/government/news/code-of-ethics-launched" TargetMode="External"/><Relationship Id="rId41" Type="http://schemas.openxmlformats.org/officeDocument/2006/relationships/hyperlink" Target="https://www.gov.uk/government/organisations/probation-service/about" TargetMode="External"/><Relationship Id="rId1" Type="http://schemas.openxmlformats.org/officeDocument/2006/relationships/styles" Target="styles.xml"/><Relationship Id="rId6" Type="http://schemas.openxmlformats.org/officeDocument/2006/relationships/hyperlink" Target="https://www.college.police.uk/ethics/code-of-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14</Pages>
  <Words>5991</Words>
  <Characters>34150</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Butler,Darren swp8338</dc:creator>
  <cp:keywords/>
  <dc:description/>
  <cp:lastModifiedBy>Butler,Darren swp8338</cp:lastModifiedBy>
  <cp:revision>1</cp:revision>
  <dcterms:created xsi:type="dcterms:W3CDTF">2023-11-06T22:10:00Z</dcterms:created>
  <dcterms:modified xsi:type="dcterms:W3CDTF">2023-11-06T22:52:00Z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2023-11-06T22:52:11Z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cf773734-f1b7-4a28-ad84-b5ece62ba6f0</vt:lpwstr>
  </property>
  <property fmtid="{D5CDD505-2E9C-101B-9397-08002B2CF9AE}" pid="8" name="MSIP_Label_66cf8fe5-b7b7-4df7-b38d-1c61ac2f6639_ContentBits">
    <vt:lpwstr>0</vt:lpwstr>
  </property>
</Properties>
</file>