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noProof/>
              <w:lang w:val="en-IN" w:eastAsia="en-IN"/>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1CF48CFA" w14:textId="50FDBE3C" w:rsidR="0034651A" w:rsidRPr="00467D62" w:rsidRDefault="00306CE9" w:rsidP="00DE3072">
          <w:pPr>
            <w:tabs>
              <w:tab w:val="left" w:pos="2768"/>
            </w:tabs>
            <w:jc w:val="center"/>
            <w:rPr>
              <w:rFonts w:cs="Times New Roman"/>
              <w:sz w:val="32"/>
              <w:szCs w:val="32"/>
            </w:rPr>
          </w:pPr>
          <w:r>
            <w:rPr>
              <w:rFonts w:cs="Times New Roman"/>
              <w:sz w:val="40"/>
              <w:szCs w:val="40"/>
            </w:rPr>
            <w:t>International Business</w:t>
          </w:r>
          <w:r w:rsidR="00D3435F" w:rsidRPr="00467D62">
            <w:rPr>
              <w:rFonts w:cs="Times New Roman"/>
              <w:sz w:val="40"/>
              <w:szCs w:val="40"/>
            </w:rPr>
            <w:t xml:space="preserve"> </w:t>
          </w:r>
          <w:r w:rsidRPr="00306CE9">
            <w:rPr>
              <w:rFonts w:cs="Times New Roman"/>
              <w:sz w:val="40"/>
              <w:szCs w:val="40"/>
            </w:rPr>
            <w:t>LCMB7014</w:t>
          </w:r>
        </w:p>
        <w:p w14:paraId="2983E7F0" w14:textId="77777777" w:rsidR="0034651A" w:rsidRPr="00467D62" w:rsidRDefault="0034651A" w:rsidP="00265005">
          <w:pPr>
            <w:jc w:val="right"/>
            <w:rPr>
              <w:rFonts w:cs="Times New Roman"/>
              <w:szCs w:val="24"/>
            </w:rPr>
          </w:pPr>
        </w:p>
        <w:p w14:paraId="0D1C3388" w14:textId="77777777" w:rsidR="0034651A" w:rsidRPr="00467D62" w:rsidRDefault="0034651A" w:rsidP="00265005">
          <w:pPr>
            <w:jc w:val="right"/>
            <w:rPr>
              <w:rFonts w:cs="Times New Roman"/>
              <w:szCs w:val="24"/>
            </w:rPr>
          </w:pPr>
        </w:p>
        <w:p w14:paraId="46E46818" w14:textId="02AC1E42" w:rsidR="00306CE9" w:rsidRDefault="00130279" w:rsidP="00130279">
          <w:pPr>
            <w:jc w:val="center"/>
            <w:rPr>
              <w:rFonts w:ascii="Arial Black" w:hAnsi="Arial Black" w:cs="Times New Roman"/>
              <w:sz w:val="40"/>
              <w:szCs w:val="40"/>
            </w:rPr>
          </w:pPr>
          <w:r>
            <w:rPr>
              <w:rFonts w:ascii="Arial Black" w:hAnsi="Arial Black" w:cs="Times New Roman"/>
              <w:color w:val="FF0000"/>
              <w:sz w:val="40"/>
              <w:szCs w:val="40"/>
            </w:rPr>
            <w:t>Ted Baker</w:t>
          </w:r>
          <w:r w:rsidR="00E6171C">
            <w:rPr>
              <w:rFonts w:ascii="Arial Black" w:hAnsi="Arial Black" w:cs="Times New Roman"/>
              <w:sz w:val="40"/>
              <w:szCs w:val="40"/>
            </w:rPr>
            <w:t xml:space="preserve"> </w:t>
          </w:r>
          <w:r w:rsidR="001B41B6">
            <w:rPr>
              <w:rFonts w:ascii="Arial Black" w:hAnsi="Arial Black" w:cs="Times New Roman"/>
              <w:sz w:val="40"/>
              <w:szCs w:val="40"/>
            </w:rPr>
            <w:t xml:space="preserve">International Business </w:t>
          </w:r>
          <w:r w:rsidR="00E6171C">
            <w:rPr>
              <w:rFonts w:ascii="Arial Black" w:hAnsi="Arial Black" w:cs="Times New Roman"/>
              <w:sz w:val="40"/>
              <w:szCs w:val="40"/>
            </w:rPr>
            <w:t xml:space="preserve">in </w:t>
          </w:r>
          <w:r>
            <w:rPr>
              <w:rFonts w:ascii="Arial Black" w:hAnsi="Arial Black" w:cs="Times New Roman"/>
              <w:color w:val="FF0000"/>
              <w:sz w:val="40"/>
              <w:szCs w:val="40"/>
            </w:rPr>
            <w:t>Turkey</w:t>
          </w:r>
          <w:r w:rsidR="00E6171C">
            <w:rPr>
              <w:rFonts w:ascii="Arial Black" w:hAnsi="Arial Black" w:cs="Times New Roman"/>
              <w:sz w:val="40"/>
              <w:szCs w:val="40"/>
            </w:rPr>
            <w:t xml:space="preserve"> </w:t>
          </w:r>
          <w:r w:rsidR="00D3435F" w:rsidRPr="00467D62">
            <w:rPr>
              <w:rFonts w:ascii="Arial Black" w:hAnsi="Arial Black" w:cs="Times New Roman"/>
              <w:sz w:val="40"/>
              <w:szCs w:val="40"/>
            </w:rPr>
            <w:t xml:space="preserve"> </w:t>
          </w:r>
        </w:p>
        <w:p w14:paraId="5A069CD0" w14:textId="793B513F" w:rsidR="00130279" w:rsidRDefault="00130279" w:rsidP="00130279">
          <w:pPr>
            <w:jc w:val="center"/>
            <w:rPr>
              <w:rFonts w:ascii="Arial Black" w:hAnsi="Arial Black" w:cs="Times New Roman"/>
              <w:sz w:val="40"/>
              <w:szCs w:val="40"/>
            </w:rPr>
          </w:pPr>
          <w:r>
            <w:rPr>
              <w:b/>
              <w:bCs/>
              <w:noProof/>
              <w:sz w:val="40"/>
              <w:szCs w:val="40"/>
              <w:lang w:val="en-IN" w:eastAsia="en-IN"/>
            </w:rPr>
            <w:drawing>
              <wp:inline distT="0" distB="0" distL="0" distR="0" wp14:anchorId="4ABAC7F4" wp14:editId="39973790">
                <wp:extent cx="3535680" cy="1295400"/>
                <wp:effectExtent l="0" t="0" r="7620" b="0"/>
                <wp:docPr id="1499976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5680" cy="1295400"/>
                        </a:xfrm>
                        <a:prstGeom prst="rect">
                          <a:avLst/>
                        </a:prstGeom>
                        <a:noFill/>
                        <a:ln>
                          <a:noFill/>
                        </a:ln>
                      </pic:spPr>
                    </pic:pic>
                  </a:graphicData>
                </a:graphic>
              </wp:inline>
            </w:drawing>
          </w:r>
        </w:p>
        <w:p w14:paraId="4205DE8E" w14:textId="7637BD15" w:rsidR="00306CE9" w:rsidRDefault="00306CE9" w:rsidP="00D3435F">
          <w:pPr>
            <w:jc w:val="center"/>
            <w:rPr>
              <w:rFonts w:ascii="Arial Black" w:hAnsi="Arial Black" w:cs="Times New Roman"/>
              <w:sz w:val="40"/>
              <w:szCs w:val="40"/>
            </w:rPr>
          </w:pPr>
        </w:p>
        <w:p w14:paraId="77599F6E" w14:textId="77777777" w:rsidR="00DE3072" w:rsidRPr="00467D62" w:rsidRDefault="00DE3072" w:rsidP="00265005">
          <w:pPr>
            <w:jc w:val="right"/>
            <w:rPr>
              <w:rFonts w:cs="Times New Roman"/>
              <w:szCs w:val="24"/>
            </w:rPr>
          </w:pPr>
        </w:p>
        <w:p w14:paraId="6D7507D9" w14:textId="6A181808" w:rsidR="00DE3072" w:rsidRDefault="00DE3072" w:rsidP="00265005">
          <w:pPr>
            <w:jc w:val="right"/>
            <w:rPr>
              <w:rFonts w:cs="Times New Roman"/>
              <w:szCs w:val="24"/>
            </w:rPr>
          </w:pPr>
        </w:p>
        <w:p w14:paraId="585D0E61" w14:textId="77777777" w:rsidR="001B41B6" w:rsidRPr="00467D62" w:rsidRDefault="001B41B6" w:rsidP="00130279">
          <w:pPr>
            <w:rPr>
              <w:rFonts w:cs="Times New Roman"/>
              <w:szCs w:val="24"/>
            </w:rPr>
          </w:pPr>
        </w:p>
        <w:p w14:paraId="5FA67D86" w14:textId="77777777" w:rsidR="00130279" w:rsidRDefault="00130279" w:rsidP="0034651A">
          <w:pPr>
            <w:rPr>
              <w:rFonts w:cs="Times New Roman"/>
              <w:sz w:val="28"/>
              <w:szCs w:val="28"/>
            </w:rPr>
          </w:pPr>
        </w:p>
        <w:p w14:paraId="2049DC8B" w14:textId="77777777" w:rsidR="00130279" w:rsidRDefault="00130279" w:rsidP="0034651A">
          <w:pPr>
            <w:rPr>
              <w:rFonts w:cs="Times New Roman"/>
              <w:sz w:val="28"/>
              <w:szCs w:val="28"/>
            </w:rPr>
          </w:pPr>
        </w:p>
        <w:p w14:paraId="2276D3DB" w14:textId="0AA4681A" w:rsidR="0034651A" w:rsidRPr="00467D62" w:rsidRDefault="0034651A" w:rsidP="0034651A">
          <w:pPr>
            <w:rPr>
              <w:rFonts w:cs="Times New Roman"/>
              <w:sz w:val="28"/>
              <w:szCs w:val="28"/>
            </w:rPr>
          </w:pPr>
          <w:r w:rsidRPr="00467D62">
            <w:rPr>
              <w:rFonts w:cs="Times New Roman"/>
              <w:sz w:val="28"/>
              <w:szCs w:val="28"/>
            </w:rPr>
            <w:t xml:space="preserve">Student </w:t>
          </w:r>
          <w:r w:rsidR="00130279">
            <w:rPr>
              <w:rFonts w:cs="Times New Roman"/>
              <w:sz w:val="28"/>
              <w:szCs w:val="28"/>
            </w:rPr>
            <w:t>N</w:t>
          </w:r>
          <w:r w:rsidRPr="00467D62">
            <w:rPr>
              <w:rFonts w:cs="Times New Roman"/>
              <w:sz w:val="28"/>
              <w:szCs w:val="28"/>
            </w:rPr>
            <w:t xml:space="preserve">ame: </w:t>
          </w:r>
          <w:r w:rsidR="00130279">
            <w:rPr>
              <w:rFonts w:cs="Times New Roman"/>
              <w:sz w:val="28"/>
              <w:szCs w:val="28"/>
            </w:rPr>
            <w:t xml:space="preserve">Rehan Farooqui </w:t>
          </w:r>
        </w:p>
        <w:p w14:paraId="43AA32A1" w14:textId="66B6E599" w:rsidR="0034651A" w:rsidRPr="00467D62" w:rsidRDefault="0034651A" w:rsidP="0034651A">
          <w:pPr>
            <w:rPr>
              <w:rFonts w:cs="Times New Roman"/>
              <w:sz w:val="28"/>
              <w:szCs w:val="28"/>
            </w:rPr>
          </w:pPr>
          <w:r w:rsidRPr="00467D62">
            <w:rPr>
              <w:rFonts w:cs="Times New Roman"/>
              <w:sz w:val="28"/>
              <w:szCs w:val="28"/>
            </w:rPr>
            <w:t xml:space="preserve">Student Number: </w:t>
          </w:r>
          <w:r w:rsidR="00130279">
            <w:rPr>
              <w:rFonts w:cs="Times New Roman"/>
              <w:sz w:val="28"/>
              <w:szCs w:val="28"/>
            </w:rPr>
            <w:t>2223935</w:t>
          </w:r>
        </w:p>
        <w:p w14:paraId="684B439B" w14:textId="2E1E7AA4" w:rsidR="00DE3072" w:rsidRPr="00467D62" w:rsidRDefault="00DE3072" w:rsidP="0034651A">
          <w:pPr>
            <w:rPr>
              <w:rFonts w:cs="Times New Roman"/>
              <w:sz w:val="28"/>
              <w:szCs w:val="28"/>
            </w:rPr>
          </w:pPr>
          <w:r w:rsidRPr="00467D62">
            <w:rPr>
              <w:rFonts w:cs="Times New Roman"/>
              <w:sz w:val="28"/>
              <w:szCs w:val="28"/>
            </w:rPr>
            <w:t xml:space="preserve">Lecturer: </w:t>
          </w:r>
          <w:r w:rsidR="00C62CE1" w:rsidRPr="00467D62">
            <w:rPr>
              <w:rFonts w:cs="Times New Roman"/>
              <w:sz w:val="28"/>
              <w:szCs w:val="28"/>
            </w:rPr>
            <w:t xml:space="preserve">Dr </w:t>
          </w:r>
          <w:r w:rsidR="001B41B6">
            <w:rPr>
              <w:rFonts w:cs="Times New Roman"/>
              <w:sz w:val="28"/>
              <w:szCs w:val="28"/>
            </w:rPr>
            <w:t>Hossein Shokri</w:t>
          </w:r>
        </w:p>
        <w:p w14:paraId="488BCB82" w14:textId="1E8EB665" w:rsidR="00130279" w:rsidRDefault="0034651A">
          <w:pPr>
            <w:rPr>
              <w:rFonts w:cs="Times New Roman"/>
              <w:sz w:val="28"/>
              <w:szCs w:val="28"/>
            </w:rPr>
          </w:pPr>
          <w:r w:rsidRPr="00467D62">
            <w:rPr>
              <w:rFonts w:cs="Times New Roman"/>
              <w:sz w:val="28"/>
              <w:szCs w:val="28"/>
            </w:rPr>
            <w:t xml:space="preserve">Submission Date: </w:t>
          </w:r>
          <w:r w:rsidR="00130279">
            <w:rPr>
              <w:rFonts w:cs="Times New Roman"/>
              <w:sz w:val="28"/>
              <w:szCs w:val="28"/>
            </w:rPr>
            <w:t>21</w:t>
          </w:r>
          <w:r w:rsidR="00130279" w:rsidRPr="00130279">
            <w:rPr>
              <w:rFonts w:cs="Times New Roman"/>
              <w:sz w:val="28"/>
              <w:szCs w:val="28"/>
              <w:vertAlign w:val="superscript"/>
            </w:rPr>
            <w:t>st</w:t>
          </w:r>
          <w:r w:rsidR="00130279">
            <w:rPr>
              <w:rFonts w:cs="Times New Roman"/>
              <w:sz w:val="28"/>
              <w:szCs w:val="28"/>
            </w:rPr>
            <w:t xml:space="preserve"> August 2023</w:t>
          </w:r>
        </w:p>
        <w:p w14:paraId="51DC5852" w14:textId="77777777" w:rsidR="0034651A" w:rsidRPr="00467D62" w:rsidRDefault="0034651A" w:rsidP="0034651A">
          <w:pPr>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27F56">
              <w:pPr>
                <w:pStyle w:val="TOCHeading"/>
                <w:rPr>
                  <w:rStyle w:val="Heading1Char"/>
                </w:rPr>
              </w:pPr>
              <w:r w:rsidRPr="00467D62">
                <w:rPr>
                  <w:rStyle w:val="Heading1Char"/>
                </w:rPr>
                <w:t>Table of Contents</w:t>
              </w:r>
            </w:p>
            <w:p w14:paraId="187E5E03" w14:textId="71A40719" w:rsidR="00AA23CA" w:rsidRDefault="004165E8">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"1-4" \h \z \u </w:instrText>
              </w:r>
              <w:r>
                <w:fldChar w:fldCharType="separate"/>
              </w:r>
              <w:hyperlink w:anchor="_Toc143437473" w:history="1">
                <w:r w:rsidR="00AA23CA" w:rsidRPr="00943289">
                  <w:rPr>
                    <w:rStyle w:val="Hyperlink"/>
                    <w:noProof/>
                  </w:rPr>
                  <w:t>Introduction</w:t>
                </w:r>
                <w:r w:rsidR="00AA23CA">
                  <w:rPr>
                    <w:noProof/>
                    <w:webHidden/>
                  </w:rPr>
                  <w:tab/>
                </w:r>
                <w:r w:rsidR="00AA23CA">
                  <w:rPr>
                    <w:noProof/>
                    <w:webHidden/>
                  </w:rPr>
                  <w:fldChar w:fldCharType="begin"/>
                </w:r>
                <w:r w:rsidR="00AA23CA">
                  <w:rPr>
                    <w:noProof/>
                    <w:webHidden/>
                  </w:rPr>
                  <w:instrText xml:space="preserve"> PAGEREF _Toc143437473 \h </w:instrText>
                </w:r>
                <w:r w:rsidR="00AA23CA">
                  <w:rPr>
                    <w:noProof/>
                    <w:webHidden/>
                  </w:rPr>
                </w:r>
                <w:r w:rsidR="00AA23CA">
                  <w:rPr>
                    <w:noProof/>
                    <w:webHidden/>
                  </w:rPr>
                  <w:fldChar w:fldCharType="separate"/>
                </w:r>
                <w:r w:rsidR="00AA23CA">
                  <w:rPr>
                    <w:noProof/>
                    <w:webHidden/>
                  </w:rPr>
                  <w:t>2</w:t>
                </w:r>
                <w:r w:rsidR="00AA23CA">
                  <w:rPr>
                    <w:noProof/>
                    <w:webHidden/>
                  </w:rPr>
                  <w:fldChar w:fldCharType="end"/>
                </w:r>
              </w:hyperlink>
            </w:p>
            <w:p w14:paraId="42E945F9" w14:textId="3AD6197D"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74" w:history="1">
                <w:r w:rsidR="00AA23CA" w:rsidRPr="00943289">
                  <w:rPr>
                    <w:rStyle w:val="Hyperlink"/>
                    <w:noProof/>
                  </w:rPr>
                  <w:t>Company Background</w:t>
                </w:r>
                <w:r w:rsidR="00AA23CA">
                  <w:rPr>
                    <w:noProof/>
                    <w:webHidden/>
                  </w:rPr>
                  <w:tab/>
                </w:r>
                <w:r w:rsidR="00AA23CA">
                  <w:rPr>
                    <w:noProof/>
                    <w:webHidden/>
                  </w:rPr>
                  <w:fldChar w:fldCharType="begin"/>
                </w:r>
                <w:r w:rsidR="00AA23CA">
                  <w:rPr>
                    <w:noProof/>
                    <w:webHidden/>
                  </w:rPr>
                  <w:instrText xml:space="preserve"> PAGEREF _Toc143437474 \h </w:instrText>
                </w:r>
                <w:r w:rsidR="00AA23CA">
                  <w:rPr>
                    <w:noProof/>
                    <w:webHidden/>
                  </w:rPr>
                </w:r>
                <w:r w:rsidR="00AA23CA">
                  <w:rPr>
                    <w:noProof/>
                    <w:webHidden/>
                  </w:rPr>
                  <w:fldChar w:fldCharType="separate"/>
                </w:r>
                <w:r w:rsidR="00AA23CA">
                  <w:rPr>
                    <w:noProof/>
                    <w:webHidden/>
                  </w:rPr>
                  <w:t>2</w:t>
                </w:r>
                <w:r w:rsidR="00AA23CA">
                  <w:rPr>
                    <w:noProof/>
                    <w:webHidden/>
                  </w:rPr>
                  <w:fldChar w:fldCharType="end"/>
                </w:r>
              </w:hyperlink>
            </w:p>
            <w:p w14:paraId="0A2E33BB" w14:textId="21FB0E11"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75" w:history="1">
                <w:r w:rsidR="00AA23CA" w:rsidRPr="00943289">
                  <w:rPr>
                    <w:rStyle w:val="Hyperlink"/>
                    <w:noProof/>
                  </w:rPr>
                  <w:t>Company’s Objectives and Strategies</w:t>
                </w:r>
                <w:r w:rsidR="00AA23CA">
                  <w:rPr>
                    <w:noProof/>
                    <w:webHidden/>
                  </w:rPr>
                  <w:tab/>
                </w:r>
                <w:r w:rsidR="00AA23CA">
                  <w:rPr>
                    <w:noProof/>
                    <w:webHidden/>
                  </w:rPr>
                  <w:fldChar w:fldCharType="begin"/>
                </w:r>
                <w:r w:rsidR="00AA23CA">
                  <w:rPr>
                    <w:noProof/>
                    <w:webHidden/>
                  </w:rPr>
                  <w:instrText xml:space="preserve"> PAGEREF _Toc143437475 \h </w:instrText>
                </w:r>
                <w:r w:rsidR="00AA23CA">
                  <w:rPr>
                    <w:noProof/>
                    <w:webHidden/>
                  </w:rPr>
                </w:r>
                <w:r w:rsidR="00AA23CA">
                  <w:rPr>
                    <w:noProof/>
                    <w:webHidden/>
                  </w:rPr>
                  <w:fldChar w:fldCharType="separate"/>
                </w:r>
                <w:r w:rsidR="00AA23CA">
                  <w:rPr>
                    <w:noProof/>
                    <w:webHidden/>
                  </w:rPr>
                  <w:t>3</w:t>
                </w:r>
                <w:r w:rsidR="00AA23CA">
                  <w:rPr>
                    <w:noProof/>
                    <w:webHidden/>
                  </w:rPr>
                  <w:fldChar w:fldCharType="end"/>
                </w:r>
              </w:hyperlink>
            </w:p>
            <w:p w14:paraId="29835158" w14:textId="781BE3A2"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76" w:history="1">
                <w:r w:rsidR="00AA23CA" w:rsidRPr="00943289">
                  <w:rPr>
                    <w:rStyle w:val="Hyperlink"/>
                    <w:noProof/>
                  </w:rPr>
                  <w:t>Countries’ Specifications</w:t>
                </w:r>
                <w:r w:rsidR="00AA23CA">
                  <w:rPr>
                    <w:noProof/>
                    <w:webHidden/>
                  </w:rPr>
                  <w:tab/>
                </w:r>
                <w:r w:rsidR="00AA23CA">
                  <w:rPr>
                    <w:noProof/>
                    <w:webHidden/>
                  </w:rPr>
                  <w:fldChar w:fldCharType="begin"/>
                </w:r>
                <w:r w:rsidR="00AA23CA">
                  <w:rPr>
                    <w:noProof/>
                    <w:webHidden/>
                  </w:rPr>
                  <w:instrText xml:space="preserve"> PAGEREF _Toc143437476 \h </w:instrText>
                </w:r>
                <w:r w:rsidR="00AA23CA">
                  <w:rPr>
                    <w:noProof/>
                    <w:webHidden/>
                  </w:rPr>
                </w:r>
                <w:r w:rsidR="00AA23CA">
                  <w:rPr>
                    <w:noProof/>
                    <w:webHidden/>
                  </w:rPr>
                  <w:fldChar w:fldCharType="separate"/>
                </w:r>
                <w:r w:rsidR="00AA23CA">
                  <w:rPr>
                    <w:noProof/>
                    <w:webHidden/>
                  </w:rPr>
                  <w:t>4</w:t>
                </w:r>
                <w:r w:rsidR="00AA23CA">
                  <w:rPr>
                    <w:noProof/>
                    <w:webHidden/>
                  </w:rPr>
                  <w:fldChar w:fldCharType="end"/>
                </w:r>
              </w:hyperlink>
            </w:p>
            <w:p w14:paraId="2DD47097" w14:textId="1CA3D8E3"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77" w:history="1">
                <w:r w:rsidR="00AA23CA" w:rsidRPr="00943289">
                  <w:rPr>
                    <w:rStyle w:val="Hyperlink"/>
                    <w:noProof/>
                  </w:rPr>
                  <w:t>Home Country</w:t>
                </w:r>
                <w:r w:rsidR="00AA23CA">
                  <w:rPr>
                    <w:noProof/>
                    <w:webHidden/>
                  </w:rPr>
                  <w:tab/>
                </w:r>
                <w:r w:rsidR="00AA23CA">
                  <w:rPr>
                    <w:noProof/>
                    <w:webHidden/>
                  </w:rPr>
                  <w:fldChar w:fldCharType="begin"/>
                </w:r>
                <w:r w:rsidR="00AA23CA">
                  <w:rPr>
                    <w:noProof/>
                    <w:webHidden/>
                  </w:rPr>
                  <w:instrText xml:space="preserve"> PAGEREF _Toc143437477 \h </w:instrText>
                </w:r>
                <w:r w:rsidR="00AA23CA">
                  <w:rPr>
                    <w:noProof/>
                    <w:webHidden/>
                  </w:rPr>
                </w:r>
                <w:r w:rsidR="00AA23CA">
                  <w:rPr>
                    <w:noProof/>
                    <w:webHidden/>
                  </w:rPr>
                  <w:fldChar w:fldCharType="separate"/>
                </w:r>
                <w:r w:rsidR="00AA23CA">
                  <w:rPr>
                    <w:noProof/>
                    <w:webHidden/>
                  </w:rPr>
                  <w:t>4</w:t>
                </w:r>
                <w:r w:rsidR="00AA23CA">
                  <w:rPr>
                    <w:noProof/>
                    <w:webHidden/>
                  </w:rPr>
                  <w:fldChar w:fldCharType="end"/>
                </w:r>
              </w:hyperlink>
            </w:p>
            <w:p w14:paraId="49F01F9B" w14:textId="057AEADB"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78" w:history="1">
                <w:r w:rsidR="00AA23CA" w:rsidRPr="00943289">
                  <w:rPr>
                    <w:rStyle w:val="Hyperlink"/>
                    <w:noProof/>
                  </w:rPr>
                  <w:t>Host Country</w:t>
                </w:r>
                <w:r w:rsidR="00AA23CA">
                  <w:rPr>
                    <w:noProof/>
                    <w:webHidden/>
                  </w:rPr>
                  <w:tab/>
                </w:r>
                <w:r w:rsidR="00AA23CA">
                  <w:rPr>
                    <w:noProof/>
                    <w:webHidden/>
                  </w:rPr>
                  <w:fldChar w:fldCharType="begin"/>
                </w:r>
                <w:r w:rsidR="00AA23CA">
                  <w:rPr>
                    <w:noProof/>
                    <w:webHidden/>
                  </w:rPr>
                  <w:instrText xml:space="preserve"> PAGEREF _Toc143437478 \h </w:instrText>
                </w:r>
                <w:r w:rsidR="00AA23CA">
                  <w:rPr>
                    <w:noProof/>
                    <w:webHidden/>
                  </w:rPr>
                </w:r>
                <w:r w:rsidR="00AA23CA">
                  <w:rPr>
                    <w:noProof/>
                    <w:webHidden/>
                  </w:rPr>
                  <w:fldChar w:fldCharType="separate"/>
                </w:r>
                <w:r w:rsidR="00AA23CA">
                  <w:rPr>
                    <w:noProof/>
                    <w:webHidden/>
                  </w:rPr>
                  <w:t>4</w:t>
                </w:r>
                <w:r w:rsidR="00AA23CA">
                  <w:rPr>
                    <w:noProof/>
                    <w:webHidden/>
                  </w:rPr>
                  <w:fldChar w:fldCharType="end"/>
                </w:r>
              </w:hyperlink>
            </w:p>
            <w:p w14:paraId="1BF9537B" w14:textId="774D52A6"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79" w:history="1">
                <w:r w:rsidR="00AA23CA" w:rsidRPr="00943289">
                  <w:rPr>
                    <w:rStyle w:val="Hyperlink"/>
                    <w:noProof/>
                  </w:rPr>
                  <w:t>External Analysis</w:t>
                </w:r>
                <w:r w:rsidR="00AA23CA">
                  <w:rPr>
                    <w:noProof/>
                    <w:webHidden/>
                  </w:rPr>
                  <w:tab/>
                </w:r>
                <w:r w:rsidR="00AA23CA">
                  <w:rPr>
                    <w:noProof/>
                    <w:webHidden/>
                  </w:rPr>
                  <w:fldChar w:fldCharType="begin"/>
                </w:r>
                <w:r w:rsidR="00AA23CA">
                  <w:rPr>
                    <w:noProof/>
                    <w:webHidden/>
                  </w:rPr>
                  <w:instrText xml:space="preserve"> PAGEREF _Toc143437479 \h </w:instrText>
                </w:r>
                <w:r w:rsidR="00AA23CA">
                  <w:rPr>
                    <w:noProof/>
                    <w:webHidden/>
                  </w:rPr>
                </w:r>
                <w:r w:rsidR="00AA23CA">
                  <w:rPr>
                    <w:noProof/>
                    <w:webHidden/>
                  </w:rPr>
                  <w:fldChar w:fldCharType="separate"/>
                </w:r>
                <w:r w:rsidR="00AA23CA">
                  <w:rPr>
                    <w:noProof/>
                    <w:webHidden/>
                  </w:rPr>
                  <w:t>6</w:t>
                </w:r>
                <w:r w:rsidR="00AA23CA">
                  <w:rPr>
                    <w:noProof/>
                    <w:webHidden/>
                  </w:rPr>
                  <w:fldChar w:fldCharType="end"/>
                </w:r>
              </w:hyperlink>
            </w:p>
            <w:p w14:paraId="470444D0" w14:textId="5F8A1F5A"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0" w:history="1">
                <w:r w:rsidR="00AA23CA" w:rsidRPr="00943289">
                  <w:rPr>
                    <w:rStyle w:val="Hyperlink"/>
                    <w:noProof/>
                  </w:rPr>
                  <w:t>A Comparative PESTEL Analysis</w:t>
                </w:r>
                <w:r w:rsidR="00AA23CA">
                  <w:rPr>
                    <w:noProof/>
                    <w:webHidden/>
                  </w:rPr>
                  <w:tab/>
                </w:r>
                <w:r w:rsidR="00AA23CA">
                  <w:rPr>
                    <w:noProof/>
                    <w:webHidden/>
                  </w:rPr>
                  <w:fldChar w:fldCharType="begin"/>
                </w:r>
                <w:r w:rsidR="00AA23CA">
                  <w:rPr>
                    <w:noProof/>
                    <w:webHidden/>
                  </w:rPr>
                  <w:instrText xml:space="preserve"> PAGEREF _Toc143437480 \h </w:instrText>
                </w:r>
                <w:r w:rsidR="00AA23CA">
                  <w:rPr>
                    <w:noProof/>
                    <w:webHidden/>
                  </w:rPr>
                </w:r>
                <w:r w:rsidR="00AA23CA">
                  <w:rPr>
                    <w:noProof/>
                    <w:webHidden/>
                  </w:rPr>
                  <w:fldChar w:fldCharType="separate"/>
                </w:r>
                <w:r w:rsidR="00AA23CA">
                  <w:rPr>
                    <w:noProof/>
                    <w:webHidden/>
                  </w:rPr>
                  <w:t>7</w:t>
                </w:r>
                <w:r w:rsidR="00AA23CA">
                  <w:rPr>
                    <w:noProof/>
                    <w:webHidden/>
                  </w:rPr>
                  <w:fldChar w:fldCharType="end"/>
                </w:r>
              </w:hyperlink>
            </w:p>
            <w:p w14:paraId="09D0C312" w14:textId="4A38A398"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1" w:history="1">
                <w:r w:rsidR="00AA23CA" w:rsidRPr="00943289">
                  <w:rPr>
                    <w:rStyle w:val="Hyperlink"/>
                    <w:noProof/>
                  </w:rPr>
                  <w:t>Industry Five Forces</w:t>
                </w:r>
                <w:r w:rsidR="00AA23CA">
                  <w:rPr>
                    <w:noProof/>
                    <w:webHidden/>
                  </w:rPr>
                  <w:tab/>
                </w:r>
                <w:r w:rsidR="00AA23CA">
                  <w:rPr>
                    <w:noProof/>
                    <w:webHidden/>
                  </w:rPr>
                  <w:fldChar w:fldCharType="begin"/>
                </w:r>
                <w:r w:rsidR="00AA23CA">
                  <w:rPr>
                    <w:noProof/>
                    <w:webHidden/>
                  </w:rPr>
                  <w:instrText xml:space="preserve"> PAGEREF _Toc143437481 \h </w:instrText>
                </w:r>
                <w:r w:rsidR="00AA23CA">
                  <w:rPr>
                    <w:noProof/>
                    <w:webHidden/>
                  </w:rPr>
                </w:r>
                <w:r w:rsidR="00AA23CA">
                  <w:rPr>
                    <w:noProof/>
                    <w:webHidden/>
                  </w:rPr>
                  <w:fldChar w:fldCharType="separate"/>
                </w:r>
                <w:r w:rsidR="00AA23CA">
                  <w:rPr>
                    <w:noProof/>
                    <w:webHidden/>
                  </w:rPr>
                  <w:t>9</w:t>
                </w:r>
                <w:r w:rsidR="00AA23CA">
                  <w:rPr>
                    <w:noProof/>
                    <w:webHidden/>
                  </w:rPr>
                  <w:fldChar w:fldCharType="end"/>
                </w:r>
              </w:hyperlink>
            </w:p>
            <w:p w14:paraId="28D84569" w14:textId="3A409C3D"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2" w:history="1">
                <w:r w:rsidR="00AA23CA" w:rsidRPr="00943289">
                  <w:rPr>
                    <w:rStyle w:val="Hyperlink"/>
                    <w:noProof/>
                  </w:rPr>
                  <w:t>Market Analysis</w:t>
                </w:r>
                <w:r w:rsidR="00AA23CA">
                  <w:rPr>
                    <w:noProof/>
                    <w:webHidden/>
                  </w:rPr>
                  <w:tab/>
                </w:r>
                <w:r w:rsidR="00AA23CA">
                  <w:rPr>
                    <w:noProof/>
                    <w:webHidden/>
                  </w:rPr>
                  <w:fldChar w:fldCharType="begin"/>
                </w:r>
                <w:r w:rsidR="00AA23CA">
                  <w:rPr>
                    <w:noProof/>
                    <w:webHidden/>
                  </w:rPr>
                  <w:instrText xml:space="preserve"> PAGEREF _Toc143437482 \h </w:instrText>
                </w:r>
                <w:r w:rsidR="00AA23CA">
                  <w:rPr>
                    <w:noProof/>
                    <w:webHidden/>
                  </w:rPr>
                </w:r>
                <w:r w:rsidR="00AA23CA">
                  <w:rPr>
                    <w:noProof/>
                    <w:webHidden/>
                  </w:rPr>
                  <w:fldChar w:fldCharType="separate"/>
                </w:r>
                <w:r w:rsidR="00AA23CA">
                  <w:rPr>
                    <w:noProof/>
                    <w:webHidden/>
                  </w:rPr>
                  <w:t>10</w:t>
                </w:r>
                <w:r w:rsidR="00AA23CA">
                  <w:rPr>
                    <w:noProof/>
                    <w:webHidden/>
                  </w:rPr>
                  <w:fldChar w:fldCharType="end"/>
                </w:r>
              </w:hyperlink>
            </w:p>
            <w:p w14:paraId="0BEB85A5" w14:textId="350EFD90"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83" w:history="1">
                <w:r w:rsidR="00AA23CA" w:rsidRPr="00943289">
                  <w:rPr>
                    <w:rStyle w:val="Hyperlink"/>
                    <w:noProof/>
                  </w:rPr>
                  <w:t>Host Country Analysis</w:t>
                </w:r>
                <w:r w:rsidR="00AA23CA">
                  <w:rPr>
                    <w:noProof/>
                    <w:webHidden/>
                  </w:rPr>
                  <w:tab/>
                </w:r>
                <w:r w:rsidR="00AA23CA">
                  <w:rPr>
                    <w:noProof/>
                    <w:webHidden/>
                  </w:rPr>
                  <w:fldChar w:fldCharType="begin"/>
                </w:r>
                <w:r w:rsidR="00AA23CA">
                  <w:rPr>
                    <w:noProof/>
                    <w:webHidden/>
                  </w:rPr>
                  <w:instrText xml:space="preserve"> PAGEREF _Toc143437483 \h </w:instrText>
                </w:r>
                <w:r w:rsidR="00AA23CA">
                  <w:rPr>
                    <w:noProof/>
                    <w:webHidden/>
                  </w:rPr>
                </w:r>
                <w:r w:rsidR="00AA23CA">
                  <w:rPr>
                    <w:noProof/>
                    <w:webHidden/>
                  </w:rPr>
                  <w:fldChar w:fldCharType="separate"/>
                </w:r>
                <w:r w:rsidR="00AA23CA">
                  <w:rPr>
                    <w:noProof/>
                    <w:webHidden/>
                  </w:rPr>
                  <w:t>12</w:t>
                </w:r>
                <w:r w:rsidR="00AA23CA">
                  <w:rPr>
                    <w:noProof/>
                    <w:webHidden/>
                  </w:rPr>
                  <w:fldChar w:fldCharType="end"/>
                </w:r>
              </w:hyperlink>
            </w:p>
            <w:p w14:paraId="6572BCC4" w14:textId="5B1A79E1"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4" w:history="1">
                <w:r w:rsidR="00AA23CA" w:rsidRPr="00943289">
                  <w:rPr>
                    <w:rStyle w:val="Hyperlink"/>
                    <w:noProof/>
                  </w:rPr>
                  <w:t>Country’s National Diamond</w:t>
                </w:r>
                <w:r w:rsidR="00AA23CA">
                  <w:rPr>
                    <w:noProof/>
                    <w:webHidden/>
                  </w:rPr>
                  <w:tab/>
                </w:r>
                <w:r w:rsidR="00AA23CA">
                  <w:rPr>
                    <w:noProof/>
                    <w:webHidden/>
                  </w:rPr>
                  <w:fldChar w:fldCharType="begin"/>
                </w:r>
                <w:r w:rsidR="00AA23CA">
                  <w:rPr>
                    <w:noProof/>
                    <w:webHidden/>
                  </w:rPr>
                  <w:instrText xml:space="preserve"> PAGEREF _Toc143437484 \h </w:instrText>
                </w:r>
                <w:r w:rsidR="00AA23CA">
                  <w:rPr>
                    <w:noProof/>
                    <w:webHidden/>
                  </w:rPr>
                </w:r>
                <w:r w:rsidR="00AA23CA">
                  <w:rPr>
                    <w:noProof/>
                    <w:webHidden/>
                  </w:rPr>
                  <w:fldChar w:fldCharType="separate"/>
                </w:r>
                <w:r w:rsidR="00AA23CA">
                  <w:rPr>
                    <w:noProof/>
                    <w:webHidden/>
                  </w:rPr>
                  <w:t>12</w:t>
                </w:r>
                <w:r w:rsidR="00AA23CA">
                  <w:rPr>
                    <w:noProof/>
                    <w:webHidden/>
                  </w:rPr>
                  <w:fldChar w:fldCharType="end"/>
                </w:r>
              </w:hyperlink>
            </w:p>
            <w:p w14:paraId="7DC0A362" w14:textId="79B673FF"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5" w:history="1">
                <w:r w:rsidR="00AA23CA" w:rsidRPr="00943289">
                  <w:rPr>
                    <w:rStyle w:val="Hyperlink"/>
                    <w:noProof/>
                  </w:rPr>
                  <w:t>Country Business Risks</w:t>
                </w:r>
                <w:r w:rsidR="00AA23CA">
                  <w:rPr>
                    <w:noProof/>
                    <w:webHidden/>
                  </w:rPr>
                  <w:tab/>
                </w:r>
                <w:r w:rsidR="00AA23CA">
                  <w:rPr>
                    <w:noProof/>
                    <w:webHidden/>
                  </w:rPr>
                  <w:fldChar w:fldCharType="begin"/>
                </w:r>
                <w:r w:rsidR="00AA23CA">
                  <w:rPr>
                    <w:noProof/>
                    <w:webHidden/>
                  </w:rPr>
                  <w:instrText xml:space="preserve"> PAGEREF _Toc143437485 \h </w:instrText>
                </w:r>
                <w:r w:rsidR="00AA23CA">
                  <w:rPr>
                    <w:noProof/>
                    <w:webHidden/>
                  </w:rPr>
                </w:r>
                <w:r w:rsidR="00AA23CA">
                  <w:rPr>
                    <w:noProof/>
                    <w:webHidden/>
                  </w:rPr>
                  <w:fldChar w:fldCharType="separate"/>
                </w:r>
                <w:r w:rsidR="00AA23CA">
                  <w:rPr>
                    <w:noProof/>
                    <w:webHidden/>
                  </w:rPr>
                  <w:t>14</w:t>
                </w:r>
                <w:r w:rsidR="00AA23CA">
                  <w:rPr>
                    <w:noProof/>
                    <w:webHidden/>
                  </w:rPr>
                  <w:fldChar w:fldCharType="end"/>
                </w:r>
              </w:hyperlink>
            </w:p>
            <w:p w14:paraId="6248F44A" w14:textId="7347F4E5"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86" w:history="1">
                <w:r w:rsidR="00AA23CA" w:rsidRPr="00943289">
                  <w:rPr>
                    <w:rStyle w:val="Hyperlink"/>
                    <w:noProof/>
                  </w:rPr>
                  <w:t>Internal Analysis</w:t>
                </w:r>
                <w:r w:rsidR="00AA23CA">
                  <w:rPr>
                    <w:noProof/>
                    <w:webHidden/>
                  </w:rPr>
                  <w:tab/>
                </w:r>
                <w:r w:rsidR="00AA23CA">
                  <w:rPr>
                    <w:noProof/>
                    <w:webHidden/>
                  </w:rPr>
                  <w:fldChar w:fldCharType="begin"/>
                </w:r>
                <w:r w:rsidR="00AA23CA">
                  <w:rPr>
                    <w:noProof/>
                    <w:webHidden/>
                  </w:rPr>
                  <w:instrText xml:space="preserve"> PAGEREF _Toc143437486 \h </w:instrText>
                </w:r>
                <w:r w:rsidR="00AA23CA">
                  <w:rPr>
                    <w:noProof/>
                    <w:webHidden/>
                  </w:rPr>
                </w:r>
                <w:r w:rsidR="00AA23CA">
                  <w:rPr>
                    <w:noProof/>
                    <w:webHidden/>
                  </w:rPr>
                  <w:fldChar w:fldCharType="separate"/>
                </w:r>
                <w:r w:rsidR="00AA23CA">
                  <w:rPr>
                    <w:noProof/>
                    <w:webHidden/>
                  </w:rPr>
                  <w:t>16</w:t>
                </w:r>
                <w:r w:rsidR="00AA23CA">
                  <w:rPr>
                    <w:noProof/>
                    <w:webHidden/>
                  </w:rPr>
                  <w:fldChar w:fldCharType="end"/>
                </w:r>
              </w:hyperlink>
            </w:p>
            <w:p w14:paraId="23D0A74E" w14:textId="0CA08276"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7" w:history="1">
                <w:r w:rsidR="00AA23CA" w:rsidRPr="00943289">
                  <w:rPr>
                    <w:rStyle w:val="Hyperlink"/>
                    <w:noProof/>
                  </w:rPr>
                  <w:t>Global value chain</w:t>
                </w:r>
                <w:r w:rsidR="00AA23CA">
                  <w:rPr>
                    <w:noProof/>
                    <w:webHidden/>
                  </w:rPr>
                  <w:tab/>
                </w:r>
                <w:r w:rsidR="00AA23CA">
                  <w:rPr>
                    <w:noProof/>
                    <w:webHidden/>
                  </w:rPr>
                  <w:fldChar w:fldCharType="begin"/>
                </w:r>
                <w:r w:rsidR="00AA23CA">
                  <w:rPr>
                    <w:noProof/>
                    <w:webHidden/>
                  </w:rPr>
                  <w:instrText xml:space="preserve"> PAGEREF _Toc143437487 \h </w:instrText>
                </w:r>
                <w:r w:rsidR="00AA23CA">
                  <w:rPr>
                    <w:noProof/>
                    <w:webHidden/>
                  </w:rPr>
                </w:r>
                <w:r w:rsidR="00AA23CA">
                  <w:rPr>
                    <w:noProof/>
                    <w:webHidden/>
                  </w:rPr>
                  <w:fldChar w:fldCharType="separate"/>
                </w:r>
                <w:r w:rsidR="00AA23CA">
                  <w:rPr>
                    <w:noProof/>
                    <w:webHidden/>
                  </w:rPr>
                  <w:t>16</w:t>
                </w:r>
                <w:r w:rsidR="00AA23CA">
                  <w:rPr>
                    <w:noProof/>
                    <w:webHidden/>
                  </w:rPr>
                  <w:fldChar w:fldCharType="end"/>
                </w:r>
              </w:hyperlink>
            </w:p>
            <w:p w14:paraId="16AF2ECF" w14:textId="3CD5DAF6" w:rsidR="00AA23CA" w:rsidRDefault="00FC3745">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43437488" w:history="1">
                <w:r w:rsidR="00AA23CA" w:rsidRPr="00943289">
                  <w:rPr>
                    <w:rStyle w:val="Hyperlink"/>
                    <w:noProof/>
                  </w:rPr>
                  <w:t>SWOT analysis</w:t>
                </w:r>
                <w:r w:rsidR="00AA23CA">
                  <w:rPr>
                    <w:noProof/>
                    <w:webHidden/>
                  </w:rPr>
                  <w:tab/>
                </w:r>
                <w:r w:rsidR="00AA23CA">
                  <w:rPr>
                    <w:noProof/>
                    <w:webHidden/>
                  </w:rPr>
                  <w:fldChar w:fldCharType="begin"/>
                </w:r>
                <w:r w:rsidR="00AA23CA">
                  <w:rPr>
                    <w:noProof/>
                    <w:webHidden/>
                  </w:rPr>
                  <w:instrText xml:space="preserve"> PAGEREF _Toc143437488 \h </w:instrText>
                </w:r>
                <w:r w:rsidR="00AA23CA">
                  <w:rPr>
                    <w:noProof/>
                    <w:webHidden/>
                  </w:rPr>
                </w:r>
                <w:r w:rsidR="00AA23CA">
                  <w:rPr>
                    <w:noProof/>
                    <w:webHidden/>
                  </w:rPr>
                  <w:fldChar w:fldCharType="separate"/>
                </w:r>
                <w:r w:rsidR="00AA23CA">
                  <w:rPr>
                    <w:noProof/>
                    <w:webHidden/>
                  </w:rPr>
                  <w:t>17</w:t>
                </w:r>
                <w:r w:rsidR="00AA23CA">
                  <w:rPr>
                    <w:noProof/>
                    <w:webHidden/>
                  </w:rPr>
                  <w:fldChar w:fldCharType="end"/>
                </w:r>
              </w:hyperlink>
            </w:p>
            <w:p w14:paraId="59A37C03" w14:textId="5B202483"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89" w:history="1">
                <w:r w:rsidR="00AA23CA" w:rsidRPr="00943289">
                  <w:rPr>
                    <w:rStyle w:val="Hyperlink"/>
                    <w:noProof/>
                  </w:rPr>
                  <w:t>International Strategies</w:t>
                </w:r>
                <w:r w:rsidR="00AA23CA">
                  <w:rPr>
                    <w:noProof/>
                    <w:webHidden/>
                  </w:rPr>
                  <w:tab/>
                </w:r>
                <w:r w:rsidR="00AA23CA">
                  <w:rPr>
                    <w:noProof/>
                    <w:webHidden/>
                  </w:rPr>
                  <w:fldChar w:fldCharType="begin"/>
                </w:r>
                <w:r w:rsidR="00AA23CA">
                  <w:rPr>
                    <w:noProof/>
                    <w:webHidden/>
                  </w:rPr>
                  <w:instrText xml:space="preserve"> PAGEREF _Toc143437489 \h </w:instrText>
                </w:r>
                <w:r w:rsidR="00AA23CA">
                  <w:rPr>
                    <w:noProof/>
                    <w:webHidden/>
                  </w:rPr>
                </w:r>
                <w:r w:rsidR="00AA23CA">
                  <w:rPr>
                    <w:noProof/>
                    <w:webHidden/>
                  </w:rPr>
                  <w:fldChar w:fldCharType="separate"/>
                </w:r>
                <w:r w:rsidR="00AA23CA">
                  <w:rPr>
                    <w:noProof/>
                    <w:webHidden/>
                  </w:rPr>
                  <w:t>18</w:t>
                </w:r>
                <w:r w:rsidR="00AA23CA">
                  <w:rPr>
                    <w:noProof/>
                    <w:webHidden/>
                  </w:rPr>
                  <w:fldChar w:fldCharType="end"/>
                </w:r>
              </w:hyperlink>
            </w:p>
            <w:p w14:paraId="6FD95D7F" w14:textId="42E84EDD"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90" w:history="1">
                <w:r w:rsidR="00AA23CA" w:rsidRPr="00943289">
                  <w:rPr>
                    <w:rStyle w:val="Hyperlink"/>
                    <w:noProof/>
                  </w:rPr>
                  <w:t>Entry Modes</w:t>
                </w:r>
                <w:r w:rsidR="00AA23CA">
                  <w:rPr>
                    <w:noProof/>
                    <w:webHidden/>
                  </w:rPr>
                  <w:tab/>
                </w:r>
                <w:r w:rsidR="00AA23CA">
                  <w:rPr>
                    <w:noProof/>
                    <w:webHidden/>
                  </w:rPr>
                  <w:fldChar w:fldCharType="begin"/>
                </w:r>
                <w:r w:rsidR="00AA23CA">
                  <w:rPr>
                    <w:noProof/>
                    <w:webHidden/>
                  </w:rPr>
                  <w:instrText xml:space="preserve"> PAGEREF _Toc143437490 \h </w:instrText>
                </w:r>
                <w:r w:rsidR="00AA23CA">
                  <w:rPr>
                    <w:noProof/>
                    <w:webHidden/>
                  </w:rPr>
                </w:r>
                <w:r w:rsidR="00AA23CA">
                  <w:rPr>
                    <w:noProof/>
                    <w:webHidden/>
                  </w:rPr>
                  <w:fldChar w:fldCharType="separate"/>
                </w:r>
                <w:r w:rsidR="00AA23CA">
                  <w:rPr>
                    <w:noProof/>
                    <w:webHidden/>
                  </w:rPr>
                  <w:t>20</w:t>
                </w:r>
                <w:r w:rsidR="00AA23CA">
                  <w:rPr>
                    <w:noProof/>
                    <w:webHidden/>
                  </w:rPr>
                  <w:fldChar w:fldCharType="end"/>
                </w:r>
              </w:hyperlink>
            </w:p>
            <w:p w14:paraId="00E4CC40" w14:textId="66CDF166"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91" w:history="1">
                <w:r w:rsidR="00AA23CA" w:rsidRPr="00943289">
                  <w:rPr>
                    <w:rStyle w:val="Hyperlink"/>
                    <w:noProof/>
                  </w:rPr>
                  <w:t>Corporate Social Responsibility</w:t>
                </w:r>
                <w:r w:rsidR="00AA23CA">
                  <w:rPr>
                    <w:noProof/>
                    <w:webHidden/>
                  </w:rPr>
                  <w:tab/>
                </w:r>
                <w:r w:rsidR="00AA23CA">
                  <w:rPr>
                    <w:noProof/>
                    <w:webHidden/>
                  </w:rPr>
                  <w:fldChar w:fldCharType="begin"/>
                </w:r>
                <w:r w:rsidR="00AA23CA">
                  <w:rPr>
                    <w:noProof/>
                    <w:webHidden/>
                  </w:rPr>
                  <w:instrText xml:space="preserve"> PAGEREF _Toc143437491 \h </w:instrText>
                </w:r>
                <w:r w:rsidR="00AA23CA">
                  <w:rPr>
                    <w:noProof/>
                    <w:webHidden/>
                  </w:rPr>
                </w:r>
                <w:r w:rsidR="00AA23CA">
                  <w:rPr>
                    <w:noProof/>
                    <w:webHidden/>
                  </w:rPr>
                  <w:fldChar w:fldCharType="separate"/>
                </w:r>
                <w:r w:rsidR="00AA23CA">
                  <w:rPr>
                    <w:noProof/>
                    <w:webHidden/>
                  </w:rPr>
                  <w:t>21</w:t>
                </w:r>
                <w:r w:rsidR="00AA23CA">
                  <w:rPr>
                    <w:noProof/>
                    <w:webHidden/>
                  </w:rPr>
                  <w:fldChar w:fldCharType="end"/>
                </w:r>
              </w:hyperlink>
            </w:p>
            <w:p w14:paraId="647C5125" w14:textId="0A974EAE"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92" w:history="1">
                <w:r w:rsidR="00AA23CA" w:rsidRPr="00943289">
                  <w:rPr>
                    <w:rStyle w:val="Hyperlink"/>
                    <w:noProof/>
                  </w:rPr>
                  <w:t>Conclusion</w:t>
                </w:r>
                <w:r w:rsidR="00AA23CA">
                  <w:rPr>
                    <w:noProof/>
                    <w:webHidden/>
                  </w:rPr>
                  <w:tab/>
                </w:r>
                <w:r w:rsidR="00AA23CA">
                  <w:rPr>
                    <w:noProof/>
                    <w:webHidden/>
                  </w:rPr>
                  <w:fldChar w:fldCharType="begin"/>
                </w:r>
                <w:r w:rsidR="00AA23CA">
                  <w:rPr>
                    <w:noProof/>
                    <w:webHidden/>
                  </w:rPr>
                  <w:instrText xml:space="preserve"> PAGEREF _Toc143437492 \h </w:instrText>
                </w:r>
                <w:r w:rsidR="00AA23CA">
                  <w:rPr>
                    <w:noProof/>
                    <w:webHidden/>
                  </w:rPr>
                </w:r>
                <w:r w:rsidR="00AA23CA">
                  <w:rPr>
                    <w:noProof/>
                    <w:webHidden/>
                  </w:rPr>
                  <w:fldChar w:fldCharType="separate"/>
                </w:r>
                <w:r w:rsidR="00AA23CA">
                  <w:rPr>
                    <w:noProof/>
                    <w:webHidden/>
                  </w:rPr>
                  <w:t>22</w:t>
                </w:r>
                <w:r w:rsidR="00AA23CA">
                  <w:rPr>
                    <w:noProof/>
                    <w:webHidden/>
                  </w:rPr>
                  <w:fldChar w:fldCharType="end"/>
                </w:r>
              </w:hyperlink>
            </w:p>
            <w:p w14:paraId="1041E47E" w14:textId="36F7B3F0" w:rsidR="00AA23CA" w:rsidRDefault="00FC3745">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43437493" w:history="1">
                <w:r w:rsidR="00AA23CA" w:rsidRPr="00943289">
                  <w:rPr>
                    <w:rStyle w:val="Hyperlink"/>
                    <w:noProof/>
                  </w:rPr>
                  <w:t>References</w:t>
                </w:r>
                <w:r w:rsidR="00AA23CA">
                  <w:rPr>
                    <w:noProof/>
                    <w:webHidden/>
                  </w:rPr>
                  <w:tab/>
                </w:r>
                <w:r w:rsidR="00AA23CA">
                  <w:rPr>
                    <w:noProof/>
                    <w:webHidden/>
                  </w:rPr>
                  <w:fldChar w:fldCharType="begin"/>
                </w:r>
                <w:r w:rsidR="00AA23CA">
                  <w:rPr>
                    <w:noProof/>
                    <w:webHidden/>
                  </w:rPr>
                  <w:instrText xml:space="preserve"> PAGEREF _Toc143437493 \h </w:instrText>
                </w:r>
                <w:r w:rsidR="00AA23CA">
                  <w:rPr>
                    <w:noProof/>
                    <w:webHidden/>
                  </w:rPr>
                </w:r>
                <w:r w:rsidR="00AA23CA">
                  <w:rPr>
                    <w:noProof/>
                    <w:webHidden/>
                  </w:rPr>
                  <w:fldChar w:fldCharType="separate"/>
                </w:r>
                <w:r w:rsidR="00AA23CA">
                  <w:rPr>
                    <w:noProof/>
                    <w:webHidden/>
                  </w:rPr>
                  <w:t>23</w:t>
                </w:r>
                <w:r w:rsidR="00AA23CA">
                  <w:rPr>
                    <w:noProof/>
                    <w:webHidden/>
                  </w:rPr>
                  <w:fldChar w:fldCharType="end"/>
                </w:r>
              </w:hyperlink>
            </w:p>
            <w:p w14:paraId="1A711368" w14:textId="4AE771DE"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927F56">
          <w:pPr>
            <w:pStyle w:val="Heading1"/>
          </w:pPr>
          <w:bookmarkStart w:id="0" w:name="_Toc143437473"/>
          <w:r w:rsidRPr="00467D62">
            <w:t>Introduction</w:t>
          </w:r>
          <w:bookmarkEnd w:id="0"/>
        </w:p>
        <w:p w14:paraId="2B83D392" w14:textId="1806B9DF" w:rsidR="003A3D67" w:rsidRDefault="00EC05E9" w:rsidP="003A3D67">
          <w:pPr>
            <w:spacing w:line="360" w:lineRule="auto"/>
            <w:jc w:val="both"/>
          </w:pPr>
          <w:r w:rsidRPr="004131E5">
            <w:rPr>
              <w:szCs w:val="24"/>
            </w:rPr>
            <w:t>The</w:t>
          </w:r>
          <w:r w:rsidR="003A3D67">
            <w:rPr>
              <w:szCs w:val="24"/>
            </w:rPr>
            <w:t xml:space="preserve"> term </w:t>
          </w:r>
          <w:r w:rsidR="003A3D67" w:rsidRPr="000521D1">
            <w:t>Inter</w:t>
          </w:r>
          <w:r w:rsidR="00F70873">
            <w:t>national Business can be termed</w:t>
          </w:r>
          <w:r w:rsidR="003A3D67" w:rsidRPr="000521D1">
            <w:t xml:space="preserve"> as the global or transnational exchange of products, services, technology, capital, and knowledge across national </w:t>
          </w:r>
          <w:r w:rsidR="003A3D67" w:rsidRPr="00F26D2C">
            <w:rPr>
              <w:szCs w:val="24"/>
            </w:rPr>
            <w:t>borders (</w:t>
          </w:r>
          <w:proofErr w:type="spellStart"/>
          <w:r w:rsidR="003A3D67" w:rsidRPr="00F26D2C">
            <w:rPr>
              <w:szCs w:val="24"/>
              <w:shd w:val="clear" w:color="auto" w:fill="FFFFFF"/>
            </w:rPr>
            <w:t>Cavusgil</w:t>
          </w:r>
          <w:proofErr w:type="spellEnd"/>
          <w:r w:rsidR="003A3D67" w:rsidRPr="00F26D2C">
            <w:rPr>
              <w:szCs w:val="24"/>
              <w:shd w:val="clear" w:color="auto" w:fill="FFFFFF"/>
            </w:rPr>
            <w:t xml:space="preserve"> </w:t>
          </w:r>
          <w:r w:rsidR="003A3D67" w:rsidRPr="00F26D2C">
            <w:rPr>
              <w:i/>
              <w:iCs/>
              <w:szCs w:val="24"/>
              <w:shd w:val="clear" w:color="auto" w:fill="FFFFFF"/>
            </w:rPr>
            <w:t>et</w:t>
          </w:r>
          <w:r w:rsidR="003A3D67">
            <w:rPr>
              <w:i/>
              <w:iCs/>
              <w:szCs w:val="24"/>
              <w:shd w:val="clear" w:color="auto" w:fill="FFFFFF"/>
            </w:rPr>
            <w:t>.</w:t>
          </w:r>
          <w:r w:rsidR="003A3D67" w:rsidRPr="00F26D2C">
            <w:rPr>
              <w:i/>
              <w:iCs/>
              <w:szCs w:val="24"/>
              <w:shd w:val="clear" w:color="auto" w:fill="FFFFFF"/>
            </w:rPr>
            <w:t xml:space="preserve"> al., </w:t>
          </w:r>
          <w:r w:rsidR="003A3D67" w:rsidRPr="00F26D2C">
            <w:rPr>
              <w:szCs w:val="24"/>
              <w:shd w:val="clear" w:color="auto" w:fill="FFFFFF"/>
            </w:rPr>
            <w:t>2014</w:t>
          </w:r>
          <w:r w:rsidR="003A3D67" w:rsidRPr="00F26D2C">
            <w:rPr>
              <w:szCs w:val="24"/>
            </w:rPr>
            <w:t>). In a nutshell, int</w:t>
          </w:r>
          <w:r w:rsidR="003A3D67" w:rsidRPr="000521D1">
            <w:t>ernational business entails the exchange of products and services between two or more nations. In the following report, the company's internationalisation strategy will be described using various analytic frameworks t</w:t>
          </w:r>
          <w:r w:rsidR="00F70873">
            <w:t>hat consider management-particular</w:t>
          </w:r>
          <w:r w:rsidR="003A3D67" w:rsidRPr="000521D1">
            <w:t xml:space="preserve"> factors</w:t>
          </w:r>
          <w:r w:rsidR="00F70873">
            <w:t>, industry-specific factors, as well as</w:t>
          </w:r>
          <w:r w:rsidR="003A3D67" w:rsidRPr="000521D1">
            <w:t xml:space="preserve"> country-specific factors. </w:t>
          </w:r>
        </w:p>
        <w:p w14:paraId="56B520D2" w14:textId="7C83EC8F" w:rsidR="00E316D4" w:rsidRPr="004131E5" w:rsidRDefault="003A3D67" w:rsidP="004131E5">
          <w:pPr>
            <w:spacing w:line="360" w:lineRule="auto"/>
            <w:jc w:val="both"/>
            <w:rPr>
              <w:szCs w:val="24"/>
            </w:rPr>
          </w:pPr>
          <w:r w:rsidRPr="000521D1">
            <w:t xml:space="preserve">In addition, examples will be used to facilitate comprehension of the organisation of resources and capabilities in marketing, operations, HRM, etc. Along with a critical analysis of the company's entrance mode into the target market, the method of entering various nations will be discussed. In addition to a conclusion, the consideration of country/industry/market factors </w:t>
          </w:r>
          <w:r>
            <w:t>about</w:t>
          </w:r>
          <w:r w:rsidRPr="000521D1">
            <w:t xml:space="preserve"> the business's exposure to risk should accompany the justification of the management's various strategic decisions</w:t>
          </w:r>
          <w:r>
            <w:t>.</w:t>
          </w:r>
        </w:p>
        <w:p w14:paraId="2504C235" w14:textId="2730F35A" w:rsidR="00625D95" w:rsidRPr="00467D62" w:rsidRDefault="00625D95" w:rsidP="00E316D4">
          <w:pPr>
            <w:pStyle w:val="Heading1"/>
          </w:pPr>
          <w:bookmarkStart w:id="1" w:name="_Toc143437474"/>
          <w:r w:rsidRPr="00467D62">
            <w:t>Company Background</w:t>
          </w:r>
          <w:bookmarkEnd w:id="1"/>
        </w:p>
        <w:p w14:paraId="715D1C45" w14:textId="2E408A12" w:rsidR="003A3D67" w:rsidRDefault="003A3D67" w:rsidP="003A3D67">
          <w:pPr>
            <w:spacing w:line="360" w:lineRule="auto"/>
            <w:jc w:val="both"/>
          </w:pPr>
          <w:r>
            <w:t>The company chosen for the completion of the current report is Ted Baker, the British high-stre</w:t>
          </w:r>
          <w:r w:rsidR="00773769">
            <w:t>et c</w:t>
          </w:r>
          <w:r w:rsidR="001D30EE">
            <w:t>lothing retail firm</w:t>
          </w:r>
          <w:r w:rsidR="00773769">
            <w:t xml:space="preserve"> famous</w:t>
          </w:r>
          <w:r>
            <w:t xml:space="preserve"> for suits, shirts,</w:t>
          </w:r>
          <w:r w:rsidR="00E86590">
            <w:t xml:space="preserve"> along with the</w:t>
          </w:r>
          <w:r>
            <w:t xml:space="preserve"> dresses. Ted Baker was founded in the year 1988 and is headquartered in Glasgow, Scotland. The company was owned by Authentic Brands Group, after their €211 Million acquisition in the year 2022 as </w:t>
          </w:r>
          <w:r w:rsidR="00773769">
            <w:t>the company has over 500 shops as well as</w:t>
          </w:r>
          <w:r>
            <w:t xml:space="preserve"> concessions around th</w:t>
          </w:r>
          <w:r w:rsidR="009E3C81">
            <w:t>e globe</w:t>
          </w:r>
          <w:r>
            <w:t xml:space="preserve"> (</w:t>
          </w:r>
          <w:proofErr w:type="spellStart"/>
          <w:r>
            <w:rPr>
              <w:szCs w:val="24"/>
            </w:rPr>
            <w:t>Crunchbase</w:t>
          </w:r>
          <w:proofErr w:type="spellEnd"/>
          <w:r>
            <w:rPr>
              <w:szCs w:val="24"/>
            </w:rPr>
            <w:t>, 2023</w:t>
          </w:r>
          <w:r>
            <w:t>). The official website of the company is accessible through &lt;</w:t>
          </w:r>
          <w:r w:rsidRPr="002073D4">
            <w:t xml:space="preserve"> https://tedbakercroatia.com </w:t>
          </w:r>
          <w:r>
            <w:t xml:space="preserve">&gt;. </w:t>
          </w:r>
        </w:p>
        <w:p w14:paraId="1C126633" w14:textId="1A8B9243" w:rsidR="003A3D67" w:rsidRDefault="003A3D67" w:rsidP="003A3D67">
          <w:pPr>
            <w:keepNext/>
            <w:spacing w:line="360" w:lineRule="auto"/>
          </w:pPr>
          <w:r>
            <w:rPr>
              <w:noProof/>
              <w:lang w:val="en-IN" w:eastAsia="en-IN"/>
            </w:rPr>
            <w:drawing>
              <wp:inline distT="0" distB="0" distL="0" distR="0" wp14:anchorId="7202D2C7" wp14:editId="64227FBE">
                <wp:extent cx="5731510" cy="3651885"/>
                <wp:effectExtent l="0" t="0" r="2540" b="5715"/>
                <wp:docPr id="554640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51885"/>
                        </a:xfrm>
                        <a:prstGeom prst="rect">
                          <a:avLst/>
                        </a:prstGeom>
                        <a:noFill/>
                        <a:ln>
                          <a:noFill/>
                        </a:ln>
                      </pic:spPr>
                    </pic:pic>
                  </a:graphicData>
                </a:graphic>
              </wp:inline>
            </w:drawing>
          </w:r>
        </w:p>
        <w:p w14:paraId="08E771FF" w14:textId="77777777" w:rsidR="003A3D67" w:rsidRDefault="003A3D67" w:rsidP="003A3D67">
          <w:pPr>
            <w:pStyle w:val="Caption"/>
            <w:jc w:val="center"/>
          </w:pPr>
          <w:r>
            <w:t xml:space="preserve">Figure </w:t>
          </w:r>
          <w:fldSimple w:instr=" SEQ Figure \* ARABIC ">
            <w:r>
              <w:rPr>
                <w:noProof/>
              </w:rPr>
              <w:t>1</w:t>
            </w:r>
          </w:fldSimple>
          <w:r>
            <w:t xml:space="preserve">: </w:t>
          </w:r>
          <w:r w:rsidRPr="00054D08">
            <w:t xml:space="preserve">Retail revenue of Ted Baker worldwide from </w:t>
          </w:r>
          <w:r>
            <w:t xml:space="preserve">the </w:t>
          </w:r>
          <w:r w:rsidRPr="00054D08">
            <w:t xml:space="preserve">financial year 2010/11 to </w:t>
          </w:r>
          <w:r>
            <w:t xml:space="preserve">the </w:t>
          </w:r>
          <w:r w:rsidRPr="00054D08">
            <w:t>financial year 2021/22</w:t>
          </w:r>
          <w:r>
            <w:t>, 2023</w:t>
          </w:r>
        </w:p>
        <w:p w14:paraId="320CF158" w14:textId="77777777" w:rsidR="003A3D67" w:rsidRDefault="003A3D67" w:rsidP="003A3D67">
          <w:pPr>
            <w:pStyle w:val="Caption"/>
            <w:jc w:val="center"/>
          </w:pPr>
          <w:r>
            <w:t>Source: Statista, 2023</w:t>
          </w:r>
        </w:p>
        <w:p w14:paraId="2C647F1C" w14:textId="00B0EFF1" w:rsidR="00E316D4" w:rsidRDefault="003A3D67" w:rsidP="00E316D4">
          <w:pPr>
            <w:spacing w:line="360" w:lineRule="auto"/>
            <w:jc w:val="both"/>
            <w:rPr>
              <w:rFonts w:cs="Times New Roman"/>
              <w:szCs w:val="24"/>
            </w:rPr>
          </w:pPr>
          <w:r>
            <w:t>With the help of the above graph, the depiction has been made about the overall revenue of Ted Baker from the period of 2011 to 2022 where the financial performance of the company is not stable and changes in both the increment and decrement ways (Statista, 2023). The founder of Ted Baker was Ray Kelvin who deals in the fashion industry and the products offered by the company to their customers are ready-to-wear, footwear, accessories, and home wear for meeting the needs and requirements of the project appropriately. Also, apart from the stores of Ted Baker, there are some other stores where the products have been offered by the company to their customers such as John Lewis Partnership and House Fraser.</w:t>
          </w:r>
        </w:p>
        <w:p w14:paraId="347BE205" w14:textId="4CFFDF31" w:rsidR="00E316D4" w:rsidRPr="00467D62" w:rsidRDefault="00E316D4" w:rsidP="00E316D4">
          <w:pPr>
            <w:pStyle w:val="Heading2"/>
          </w:pPr>
          <w:bookmarkStart w:id="2" w:name="_Toc143437475"/>
          <w:r w:rsidRPr="00467D62">
            <w:t>Company</w:t>
          </w:r>
          <w:r>
            <w:t>’s Objectives and Strategies</w:t>
          </w:r>
          <w:bookmarkEnd w:id="2"/>
        </w:p>
        <w:p w14:paraId="103F37BA" w14:textId="55EAA704" w:rsidR="003A3D67" w:rsidRDefault="00E316D4" w:rsidP="003A3D67">
          <w:pPr>
            <w:rPr>
              <w:rFonts w:cs="Times New Roman"/>
              <w:szCs w:val="24"/>
            </w:rPr>
          </w:pPr>
          <w:r>
            <w:rPr>
              <w:rFonts w:cs="Times New Roman"/>
              <w:szCs w:val="24"/>
            </w:rPr>
            <w:t>The</w:t>
          </w:r>
          <w:r w:rsidR="003A3D67">
            <w:rPr>
              <w:rFonts w:cs="Times New Roman"/>
              <w:szCs w:val="24"/>
            </w:rPr>
            <w:t xml:space="preserve"> description of objectives and strategies of Ted Baker </w:t>
          </w:r>
          <w:r w:rsidR="00AA23CA">
            <w:rPr>
              <w:rFonts w:cs="Times New Roman"/>
              <w:szCs w:val="24"/>
            </w:rPr>
            <w:t>is</w:t>
          </w:r>
          <w:r w:rsidR="003A3D67">
            <w:rPr>
              <w:rFonts w:cs="Times New Roman"/>
              <w:szCs w:val="24"/>
            </w:rPr>
            <w:t xml:space="preserve"> stated as under: </w:t>
          </w:r>
        </w:p>
        <w:p w14:paraId="1EF19651" w14:textId="6449A100" w:rsidR="003A3D67" w:rsidRPr="00E844DC" w:rsidRDefault="003A3D67" w:rsidP="003A3D67">
          <w:pPr>
            <w:rPr>
              <w:b/>
              <w:bCs/>
            </w:rPr>
          </w:pPr>
          <w:r w:rsidRPr="00E844DC">
            <w:rPr>
              <w:b/>
              <w:bCs/>
            </w:rPr>
            <w:t xml:space="preserve">Ted Baker’s Objectives </w:t>
          </w:r>
        </w:p>
        <w:p w14:paraId="352069E2" w14:textId="59B77C80" w:rsidR="003A3D67" w:rsidRDefault="00773769" w:rsidP="003A3D67">
          <w:pPr>
            <w:numPr>
              <w:ilvl w:val="0"/>
              <w:numId w:val="36"/>
            </w:numPr>
            <w:suppressAutoHyphens/>
            <w:spacing w:after="0" w:line="360" w:lineRule="auto"/>
            <w:jc w:val="both"/>
          </w:pPr>
          <w:r>
            <w:t>To create</w:t>
          </w:r>
          <w:r w:rsidR="003A3D67">
            <w:t xml:space="preserve"> a culture of trust </w:t>
          </w:r>
        </w:p>
        <w:p w14:paraId="378ADAE2" w14:textId="14F8D29A" w:rsidR="003A3D67" w:rsidRDefault="003A3D67" w:rsidP="003A3D67">
          <w:pPr>
            <w:numPr>
              <w:ilvl w:val="0"/>
              <w:numId w:val="36"/>
            </w:numPr>
            <w:suppressAutoHyphens/>
            <w:spacing w:after="0" w:line="360" w:lineRule="auto"/>
            <w:jc w:val="both"/>
          </w:pPr>
          <w:r>
            <w:t>To</w:t>
          </w:r>
          <w:r w:rsidR="00773769">
            <w:t xml:space="preserve"> reduce the environmental influence</w:t>
          </w:r>
          <w:r>
            <w:t xml:space="preserve"> </w:t>
          </w:r>
        </w:p>
        <w:p w14:paraId="64FBCEC7" w14:textId="3C95EDD4" w:rsidR="003A3D67" w:rsidRDefault="003A3D67" w:rsidP="003A3D67">
          <w:pPr>
            <w:numPr>
              <w:ilvl w:val="0"/>
              <w:numId w:val="36"/>
            </w:numPr>
            <w:suppressAutoHyphens/>
            <w:spacing w:after="0" w:line="360" w:lineRule="auto"/>
            <w:jc w:val="both"/>
          </w:pPr>
          <w:r>
            <w:t xml:space="preserve">To empower </w:t>
          </w:r>
          <w:r w:rsidR="00773769">
            <w:t>conscious consumption by providing</w:t>
          </w:r>
          <w:r>
            <w:t xml:space="preserve"> customers more sustainable choices (</w:t>
          </w:r>
          <w:r>
            <w:rPr>
              <w:szCs w:val="24"/>
            </w:rPr>
            <w:t>Ted Baker, 2023</w:t>
          </w:r>
          <w:r>
            <w:t>)</w:t>
          </w:r>
        </w:p>
        <w:p w14:paraId="2B389324" w14:textId="77777777" w:rsidR="003A3D67" w:rsidRPr="00E844DC" w:rsidRDefault="003A3D67" w:rsidP="003A3D67">
          <w:pPr>
            <w:rPr>
              <w:b/>
              <w:bCs/>
            </w:rPr>
          </w:pPr>
          <w:r w:rsidRPr="00E844DC">
            <w:rPr>
              <w:b/>
              <w:bCs/>
            </w:rPr>
            <w:t xml:space="preserve">Ted Baker’s Strategies </w:t>
          </w:r>
        </w:p>
        <w:p w14:paraId="4597A06B" w14:textId="73C4CE7A" w:rsidR="00E316D4" w:rsidRPr="003A3D67" w:rsidRDefault="003A3D67" w:rsidP="003A3D67">
          <w:r>
            <w:t xml:space="preserve">To Make a Digital-First Approach to Becoming a True Global Omnichannel Business. </w:t>
          </w:r>
        </w:p>
        <w:p w14:paraId="35F5B4DB" w14:textId="100CD09C" w:rsidR="00E316D4" w:rsidRPr="00467D62" w:rsidRDefault="00E316D4" w:rsidP="00E316D4">
          <w:pPr>
            <w:pStyle w:val="Heading1"/>
          </w:pPr>
          <w:bookmarkStart w:id="3" w:name="_Toc143437476"/>
          <w:r w:rsidRPr="00E316D4">
            <w:t>Countries’ Specifications</w:t>
          </w:r>
          <w:bookmarkEnd w:id="3"/>
          <w:r w:rsidRPr="00E316D4">
            <w:t xml:space="preserve"> </w:t>
          </w:r>
        </w:p>
        <w:p w14:paraId="57EA69AD" w14:textId="08CA1BA5" w:rsidR="00E316D4" w:rsidRDefault="00E316D4" w:rsidP="00E316D4">
          <w:pPr>
            <w:spacing w:line="360" w:lineRule="auto"/>
            <w:jc w:val="both"/>
            <w:rPr>
              <w:rFonts w:cs="Times New Roman"/>
              <w:szCs w:val="24"/>
            </w:rPr>
          </w:pPr>
          <w:r>
            <w:rPr>
              <w:rFonts w:cs="Times New Roman"/>
              <w:szCs w:val="24"/>
            </w:rPr>
            <w:t xml:space="preserve">The </w:t>
          </w:r>
          <w:r w:rsidR="003A3D67">
            <w:t>main country specifications of the home country of Ted Baker is the UK and the chosen host country is Turkey. The specific discussions related to both countries have been provided in the report as under</w:t>
          </w:r>
          <w:r w:rsidR="00C505AE">
            <w:t xml:space="preserve">: </w:t>
          </w:r>
        </w:p>
        <w:p w14:paraId="52F0C12F" w14:textId="6F5086BE" w:rsidR="00E316D4" w:rsidRDefault="00E316D4" w:rsidP="00C505AE">
          <w:pPr>
            <w:spacing w:line="360" w:lineRule="auto"/>
            <w:jc w:val="both"/>
            <w:rPr>
              <w:rFonts w:cs="Times New Roman"/>
              <w:szCs w:val="24"/>
            </w:rPr>
          </w:pPr>
          <w:bookmarkStart w:id="4" w:name="_Toc143437477"/>
          <w:r w:rsidRPr="00E316D4">
            <w:rPr>
              <w:rStyle w:val="Heading2Char"/>
            </w:rPr>
            <w:t>Home Country</w:t>
          </w:r>
          <w:bookmarkEnd w:id="4"/>
          <w:r>
            <w:rPr>
              <w:rFonts w:cs="Times New Roman"/>
              <w:szCs w:val="24"/>
            </w:rPr>
            <w:t xml:space="preserve"> </w:t>
          </w:r>
          <w:r w:rsidRPr="00E316D4">
            <w:rPr>
              <w:rFonts w:cs="Times New Roman"/>
              <w:color w:val="FF0000"/>
              <w:szCs w:val="24"/>
            </w:rPr>
            <w:t>(</w:t>
          </w:r>
          <w:r w:rsidR="00C505AE">
            <w:rPr>
              <w:rFonts w:cs="Times New Roman"/>
              <w:color w:val="FF0000"/>
              <w:szCs w:val="24"/>
            </w:rPr>
            <w:t>UK</w:t>
          </w:r>
          <w:r w:rsidRPr="00E316D4">
            <w:rPr>
              <w:rFonts w:cs="Times New Roman"/>
              <w:color w:val="FF0000"/>
              <w:szCs w:val="24"/>
            </w:rPr>
            <w:t>)</w:t>
          </w:r>
        </w:p>
        <w:p w14:paraId="12A51CFB" w14:textId="740E220E" w:rsidR="00C505AE" w:rsidRDefault="00E316D4" w:rsidP="00C505AE">
          <w:pPr>
            <w:spacing w:line="360" w:lineRule="auto"/>
            <w:jc w:val="both"/>
          </w:pPr>
          <w:r>
            <w:rPr>
              <w:rFonts w:cs="Times New Roman"/>
              <w:szCs w:val="24"/>
            </w:rPr>
            <w:t>The</w:t>
          </w:r>
          <w:r w:rsidR="00C505AE">
            <w:rPr>
              <w:rFonts w:cs="Times New Roman"/>
              <w:szCs w:val="24"/>
            </w:rPr>
            <w:t xml:space="preserve"> </w:t>
          </w:r>
          <w:r w:rsidR="00C505AE">
            <w:t>a</w:t>
          </w:r>
          <w:r w:rsidR="00C505AE" w:rsidRPr="00A63635">
            <w:t>lterations in consumer behaviour, a rise in the proportion of retail sales conducted online, and difficult economic circumstances are among the factors that are reshaping the way retailers do business and interact with their clientele</w:t>
          </w:r>
          <w:r w:rsidR="00C505AE">
            <w:t xml:space="preserve"> (Retail sector in the UK, 2021)</w:t>
          </w:r>
          <w:r w:rsidR="00C505AE" w:rsidRPr="00A63635">
            <w:t xml:space="preserve">. The economic production of the retail industry in </w:t>
          </w:r>
          <w:r w:rsidR="00773769">
            <w:t xml:space="preserve">year </w:t>
          </w:r>
          <w:r w:rsidR="00C505AE" w:rsidRPr="00A63635">
            <w:t>2020</w:t>
          </w:r>
          <w:r w:rsidR="00773769">
            <w:t xml:space="preserve"> was £97.0 billion, showing</w:t>
          </w:r>
          <w:r w:rsidR="00C505AE" w:rsidRPr="00A63635">
            <w:t xml:space="preserve"> 5.2% of the overall ec</w:t>
          </w:r>
          <w:r w:rsidR="00773769">
            <w:t>onomic result of the UK as well as</w:t>
          </w:r>
          <w:r w:rsidR="00C505AE" w:rsidRPr="00A63635">
            <w:t xml:space="preserve"> a decrease of 2.5% from 2019. There were 3.0 million jobs in the </w:t>
          </w:r>
          <w:r w:rsidR="00773769">
            <w:t>retail industry</w:t>
          </w:r>
          <w:r w:rsidR="00547519">
            <w:t xml:space="preserve"> in 2019 </w:t>
          </w:r>
          <w:r w:rsidR="00C505AE">
            <w:t>(Retail sector in the UK, 2021)</w:t>
          </w:r>
          <w:r w:rsidR="00C505AE" w:rsidRPr="00A63635">
            <w:t xml:space="preserve">. </w:t>
          </w:r>
        </w:p>
        <w:p w14:paraId="229D55F2" w14:textId="06FAF1AF" w:rsidR="00E316D4" w:rsidRPr="00C505AE" w:rsidRDefault="00773769" w:rsidP="00E316D4">
          <w:pPr>
            <w:spacing w:line="360" w:lineRule="auto"/>
            <w:jc w:val="both"/>
          </w:pPr>
          <w:r>
            <w:t>The amount</w:t>
          </w:r>
          <w:r w:rsidR="00C505AE" w:rsidRPr="00A63635">
            <w:t xml:space="preserve"> of goods sold at retail </w:t>
          </w:r>
          <w:r w:rsidR="00547519" w:rsidRPr="00A63635">
            <w:t>formations</w:t>
          </w:r>
          <w:r w:rsidR="00C505AE" w:rsidRPr="00A63635">
            <w:t xml:space="preserve"> in </w:t>
          </w:r>
          <w:r>
            <w:t>the United Kingdom was approximately</w:t>
          </w:r>
          <w:r w:rsidR="00C505AE" w:rsidRPr="00A63635">
            <w:t xml:space="preserve"> t</w:t>
          </w:r>
          <w:r>
            <w:t>o be £437 billion in 2020, that</w:t>
          </w:r>
          <w:r w:rsidR="00C505AE" w:rsidRPr="00A63635">
            <w:t xml:space="preserve"> was 0.6% less than in 2019. As a result of lockdown limitations, many retail businesses that were not important to the community were forced to shut down after the COVID-19 pandemic broke out in March 2020. This resulted in a significant drop in retail sales. Retail sales </w:t>
          </w:r>
          <w:r w:rsidR="00465B7C">
            <w:t>improved</w:t>
          </w:r>
          <w:r>
            <w:t xml:space="preserve"> to pre-pandemic phases</w:t>
          </w:r>
          <w:r w:rsidR="00C505AE" w:rsidRPr="00A63635">
            <w:t xml:space="preserve"> by June </w:t>
          </w:r>
          <w:r>
            <w:t xml:space="preserve">year </w:t>
          </w:r>
          <w:r w:rsidR="00C505AE" w:rsidRPr="00A63635">
            <w:t>2020 befor</w:t>
          </w:r>
          <w:r>
            <w:t xml:space="preserve">e falling slightly again as not </w:t>
          </w:r>
          <w:r w:rsidR="00C505AE" w:rsidRPr="00A63635">
            <w:t xml:space="preserve">essential retail </w:t>
          </w:r>
          <w:r w:rsidR="00465B7C">
            <w:t xml:space="preserve">practices </w:t>
          </w:r>
          <w:r w:rsidR="00C505AE" w:rsidRPr="00A63635">
            <w:t>closed over the winter</w:t>
          </w:r>
          <w:r w:rsidR="00C505AE">
            <w:t xml:space="preserve"> (Retail sector in the UK, 2021)</w:t>
          </w:r>
          <w:r w:rsidR="00C505AE" w:rsidRPr="00A63635">
            <w:t xml:space="preserve">. The </w:t>
          </w:r>
          <w:r>
            <w:t xml:space="preserve">resumption of operations at not </w:t>
          </w:r>
          <w:r w:rsidR="00C505AE" w:rsidRPr="00A63635">
            <w:t>essential retail establishments contributed significantly to the robust recovery of sales in April 2021.</w:t>
          </w:r>
          <w:r w:rsidR="00C505AE">
            <w:t xml:space="preserve">  </w:t>
          </w:r>
        </w:p>
        <w:p w14:paraId="7949B3EF" w14:textId="57DEF1C7" w:rsidR="00E316D4" w:rsidRDefault="00E316D4" w:rsidP="00C505AE">
          <w:pPr>
            <w:spacing w:line="360" w:lineRule="auto"/>
            <w:jc w:val="both"/>
            <w:rPr>
              <w:rFonts w:cs="Times New Roman"/>
              <w:szCs w:val="24"/>
            </w:rPr>
          </w:pPr>
          <w:bookmarkStart w:id="5" w:name="_Toc143437478"/>
          <w:r>
            <w:rPr>
              <w:rStyle w:val="Heading2Char"/>
            </w:rPr>
            <w:t>Host</w:t>
          </w:r>
          <w:r w:rsidRPr="00E316D4">
            <w:rPr>
              <w:rStyle w:val="Heading2Char"/>
            </w:rPr>
            <w:t xml:space="preserve"> Country</w:t>
          </w:r>
          <w:bookmarkEnd w:id="5"/>
          <w:r>
            <w:rPr>
              <w:rFonts w:cs="Times New Roman"/>
              <w:szCs w:val="24"/>
            </w:rPr>
            <w:t xml:space="preserve"> </w:t>
          </w:r>
          <w:r w:rsidRPr="00E316D4">
            <w:rPr>
              <w:rFonts w:cs="Times New Roman"/>
              <w:color w:val="FF0000"/>
              <w:szCs w:val="24"/>
            </w:rPr>
            <w:t>(</w:t>
          </w:r>
          <w:r w:rsidR="00C505AE">
            <w:rPr>
              <w:rFonts w:cs="Times New Roman"/>
              <w:color w:val="FF0000"/>
              <w:szCs w:val="24"/>
            </w:rPr>
            <w:t>Turkey</w:t>
          </w:r>
          <w:r w:rsidRPr="00E316D4">
            <w:rPr>
              <w:rFonts w:cs="Times New Roman"/>
              <w:color w:val="FF0000"/>
              <w:szCs w:val="24"/>
            </w:rPr>
            <w:t>)</w:t>
          </w:r>
        </w:p>
        <w:p w14:paraId="0C6FDCA8" w14:textId="5971FFD5" w:rsidR="00C505AE" w:rsidRDefault="00E316D4" w:rsidP="00C505AE">
          <w:pPr>
            <w:spacing w:line="360" w:lineRule="auto"/>
            <w:jc w:val="both"/>
          </w:pPr>
          <w:r>
            <w:rPr>
              <w:rFonts w:cs="Times New Roman"/>
              <w:szCs w:val="24"/>
            </w:rPr>
            <w:t>The</w:t>
          </w:r>
          <w:r w:rsidR="00C505AE">
            <w:rPr>
              <w:rFonts w:cs="Times New Roman"/>
              <w:szCs w:val="24"/>
            </w:rPr>
            <w:t xml:space="preserve"> </w:t>
          </w:r>
          <w:r w:rsidR="00773769">
            <w:t>pandemic happened</w:t>
          </w:r>
          <w:r w:rsidR="00C505AE" w:rsidRPr="00106EC4">
            <w:t xml:space="preserve"> by</w:t>
          </w:r>
          <w:r w:rsidR="00773769">
            <w:t xml:space="preserve"> the coronavirus has led</w:t>
          </w:r>
          <w:r w:rsidR="00C505AE" w:rsidRPr="00106EC4">
            <w:t xml:space="preserve"> to these difficu</w:t>
          </w:r>
          <w:r w:rsidR="00773769">
            <w:t>lties by speeding trends like</w:t>
          </w:r>
          <w:r w:rsidR="00C505AE" w:rsidRPr="00106EC4">
            <w:t xml:space="preserve"> greater internet buying </w:t>
          </w:r>
          <w:r w:rsidR="00773769">
            <w:t>and adding economic challenges</w:t>
          </w:r>
          <w:r w:rsidR="00C505AE" w:rsidRPr="00106EC4">
            <w:t xml:space="preserve"> via limitations</w:t>
          </w:r>
          <w:r w:rsidR="00C505AE">
            <w:t xml:space="preserve"> (Turkey’s Retail Sector Note, 2023)</w:t>
          </w:r>
          <w:r w:rsidR="00773769">
            <w:t>. Using statistics as well as more current</w:t>
          </w:r>
          <w:r w:rsidR="00C505AE" w:rsidRPr="00106EC4">
            <w:t xml:space="preserve"> studies on the indust</w:t>
          </w:r>
          <w:r w:rsidR="00773769">
            <w:t>ry, this briefing paper offers</w:t>
          </w:r>
          <w:r w:rsidR="00C505AE" w:rsidRPr="00106EC4">
            <w:t xml:space="preserve"> an overview of the presen</w:t>
          </w:r>
          <w:r w:rsidR="009D22C7">
            <w:t>t condition</w:t>
          </w:r>
          <w:r w:rsidR="00773769">
            <w:t xml:space="preserve"> of the retail industry</w:t>
          </w:r>
          <w:r w:rsidR="00C505AE" w:rsidRPr="00106EC4">
            <w:t xml:space="preserve"> in the United Kingdom. Sometimes, as a result of the availability of data, the figures solely pertain to Great Britain. This briefing does not contain any information about government policy </w:t>
          </w:r>
          <w:r w:rsidR="00C505AE">
            <w:t>on</w:t>
          </w:r>
          <w:r w:rsidR="00C505AE" w:rsidRPr="00106EC4">
            <w:t xml:space="preserve"> the retail sector since it is exclusively concerned with the retail sector (as opposed to the wholesale sector)</w:t>
          </w:r>
          <w:r w:rsidR="00C505AE">
            <w:t xml:space="preserve"> (Turkey’s Retail Sector Note, 2023)</w:t>
          </w:r>
          <w:r w:rsidR="00C505AE" w:rsidRPr="00106EC4">
            <w:t>. The economic production of the retail indust</w:t>
          </w:r>
          <w:r w:rsidR="00773769">
            <w:t xml:space="preserve">ry in 2020 was £97.0 billion, </w:t>
          </w:r>
          <w:r w:rsidR="00C505AE" w:rsidRPr="00106EC4">
            <w:t>presenting 5.2</w:t>
          </w:r>
          <w:r w:rsidR="0090453D">
            <w:t>% of the overall economic result</w:t>
          </w:r>
          <w:r w:rsidR="00C505AE" w:rsidRPr="00106EC4">
            <w:t xml:space="preserve"> of the </w:t>
          </w:r>
          <w:r w:rsidR="00773769">
            <w:t>UK as well as</w:t>
          </w:r>
          <w:r w:rsidR="00C505AE" w:rsidRPr="00106EC4">
            <w:t xml:space="preserve"> a decrease of 2.5% from</w:t>
          </w:r>
          <w:r w:rsidR="00E2235F">
            <w:t xml:space="preserve"> in year</w:t>
          </w:r>
          <w:r w:rsidR="00C505AE" w:rsidRPr="00106EC4">
            <w:t xml:space="preserve"> 2019. </w:t>
          </w:r>
        </w:p>
        <w:p w14:paraId="3A70D952" w14:textId="33E22099" w:rsidR="00C505AE" w:rsidRDefault="00C505AE" w:rsidP="00C505AE">
          <w:pPr>
            <w:spacing w:line="360" w:lineRule="auto"/>
            <w:jc w:val="both"/>
          </w:pPr>
          <w:r w:rsidRPr="00106EC4">
            <w:t>As a result of lockdown limitations, many retail businesses that were not important to the community were forced to shut down after the COVID-19 pandemic broke out in March 2020</w:t>
          </w:r>
          <w:r>
            <w:t xml:space="preserve"> (Turkey’s Retail Sector Note, 2023)</w:t>
          </w:r>
          <w:r w:rsidRPr="00106EC4">
            <w:t>. This resulted in a s</w:t>
          </w:r>
          <w:r w:rsidR="00DC6589">
            <w:t>ignificant drop in retail sales</w:t>
          </w:r>
          <w:r w:rsidRPr="00106EC4">
            <w:t>. The resumption of operations at non-essential retail establishments contributed significantly to the robust recovery of sales in April 2021.</w:t>
          </w:r>
          <w:r>
            <w:t xml:space="preserve"> </w:t>
          </w:r>
        </w:p>
        <w:p w14:paraId="164DF2C9" w14:textId="5825A9E7" w:rsidR="00C505AE" w:rsidRDefault="00C505AE" w:rsidP="00C505AE">
          <w:pPr>
            <w:spacing w:line="360" w:lineRule="auto"/>
            <w:jc w:val="both"/>
          </w:pPr>
          <w:r>
            <w:t>According to International Trade Administration, (2023), The Republic of Turkey is the 20</w:t>
          </w:r>
          <w:r w:rsidRPr="009C6E66">
            <w:rPr>
              <w:vertAlign w:val="superscript"/>
            </w:rPr>
            <w:t>th</w:t>
          </w:r>
          <w:r w:rsidR="00DC6589">
            <w:t xml:space="preserve"> highest</w:t>
          </w:r>
          <w:r>
            <w:t xml:space="preserve"> nominal </w:t>
          </w:r>
          <w:r w:rsidR="00DC6589">
            <w:t>gross domestic product (GDP) as well as</w:t>
          </w:r>
          <w:r>
            <w:t xml:space="preserve"> the 11</w:t>
          </w:r>
          <w:r w:rsidRPr="003C4715">
            <w:rPr>
              <w:vertAlign w:val="superscript"/>
            </w:rPr>
            <w:t>th</w:t>
          </w:r>
          <w:r>
            <w:t xml:space="preserve"> lar</w:t>
          </w:r>
          <w:r w:rsidR="00DC6589">
            <w:t>gest GDP based on the buying</w:t>
          </w:r>
          <w:r>
            <w:t xml:space="preserve"> power parity. The statistics of the Gover</w:t>
          </w:r>
          <w:r w:rsidR="00E2235F">
            <w:t>nment of Turkey (</w:t>
          </w:r>
          <w:proofErr w:type="spellStart"/>
          <w:r w:rsidR="00E2235F">
            <w:t>GoT</w:t>
          </w:r>
          <w:proofErr w:type="spellEnd"/>
          <w:r w:rsidR="00E2235F">
            <w:t>) estimations</w:t>
          </w:r>
          <w:r>
            <w:t xml:space="preserve">, the Turkish economy grew 11% in the year 2021, 9.2% up from the year 2020. The market size of Turkey is roughly estimated at $906 billion according to World Bank. </w:t>
          </w:r>
        </w:p>
        <w:p w14:paraId="4767D43F" w14:textId="4F707226" w:rsidR="00C505AE" w:rsidRDefault="00C505AE" w:rsidP="00C24C60">
          <w:pPr>
            <w:keepNext/>
            <w:spacing w:line="360" w:lineRule="auto"/>
            <w:jc w:val="center"/>
          </w:pPr>
          <w:r>
            <w:rPr>
              <w:noProof/>
              <w:lang w:val="en-IN" w:eastAsia="en-IN"/>
            </w:rPr>
            <w:drawing>
              <wp:inline distT="0" distB="0" distL="0" distR="0" wp14:anchorId="56F04DA0" wp14:editId="573CB81F">
                <wp:extent cx="4030980" cy="4168140"/>
                <wp:effectExtent l="0" t="0" r="7620" b="3810"/>
                <wp:docPr id="261254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0980" cy="4168140"/>
                        </a:xfrm>
                        <a:prstGeom prst="rect">
                          <a:avLst/>
                        </a:prstGeom>
                        <a:noFill/>
                        <a:ln>
                          <a:noFill/>
                        </a:ln>
                      </pic:spPr>
                    </pic:pic>
                  </a:graphicData>
                </a:graphic>
              </wp:inline>
            </w:drawing>
          </w:r>
        </w:p>
        <w:p w14:paraId="75465CCF" w14:textId="77777777" w:rsidR="00C505AE" w:rsidRDefault="00C505AE" w:rsidP="00C24C60">
          <w:pPr>
            <w:pStyle w:val="Caption"/>
            <w:jc w:val="center"/>
          </w:pPr>
          <w:r>
            <w:t xml:space="preserve">Figure </w:t>
          </w:r>
          <w:fldSimple w:instr=" SEQ Figure \* ARABIC ">
            <w:r>
              <w:rPr>
                <w:noProof/>
              </w:rPr>
              <w:t>2</w:t>
            </w:r>
          </w:fldSimple>
          <w:r>
            <w:t xml:space="preserve">: </w:t>
          </w:r>
          <w:r w:rsidRPr="00513426">
            <w:t>Turkey: Commitments by Fiscal Year (in millions of dollars)</w:t>
          </w:r>
          <w:r>
            <w:t>, 2023</w:t>
          </w:r>
        </w:p>
        <w:p w14:paraId="27636EEE" w14:textId="77777777" w:rsidR="00C505AE" w:rsidRDefault="00C505AE" w:rsidP="00C24C60">
          <w:pPr>
            <w:pStyle w:val="Caption"/>
            <w:jc w:val="center"/>
          </w:pPr>
          <w:r>
            <w:t>Source: The World Bank, 2023</w:t>
          </w:r>
        </w:p>
        <w:p w14:paraId="43B609DF" w14:textId="26B2E2D5" w:rsidR="00E316D4" w:rsidRDefault="00C505AE" w:rsidP="00E316D4">
          <w:pPr>
            <w:spacing w:line="360" w:lineRule="auto"/>
            <w:jc w:val="both"/>
            <w:rPr>
              <w:rFonts w:cs="Times New Roman"/>
              <w:szCs w:val="24"/>
            </w:rPr>
          </w:pPr>
          <w:r>
            <w:t>The political, legal, and economic factors are supportive in terms of businesses expanding in the Turkish market. A stable political and legal environment along with the growing pace of the GDP of the Turkish market makes the business environment suitable for the companies to expand. However, the infrastructural aspects are not good in that the investments required will help Ted Baker in ensuring its successful growth and development in the new marketplace.</w:t>
          </w:r>
        </w:p>
        <w:p w14:paraId="6AA2AA9E" w14:textId="7BF74280" w:rsidR="00805AC7" w:rsidRDefault="00805AC7" w:rsidP="006B2E77">
          <w:pPr>
            <w:pStyle w:val="Heading2"/>
          </w:pPr>
          <w:bookmarkStart w:id="6" w:name="_Toc143437479"/>
          <w:r>
            <w:t xml:space="preserve">External </w:t>
          </w:r>
          <w:r w:rsidR="006B2E77">
            <w:t>Analysis</w:t>
          </w:r>
          <w:bookmarkEnd w:id="6"/>
        </w:p>
        <w:p w14:paraId="6A8821BC" w14:textId="5A87477E" w:rsidR="00E75072" w:rsidRDefault="00E75072" w:rsidP="00E75072">
          <w:pPr>
            <w:spacing w:line="360" w:lineRule="auto"/>
            <w:jc w:val="both"/>
          </w:pPr>
          <w:r>
            <w:t xml:space="preserve">The </w:t>
          </w:r>
          <w:r w:rsidR="00DC6589">
            <w:t>external environment is evaluated</w:t>
          </w:r>
          <w:r>
            <w:t xml:space="preserve"> with the help of tools such as PESTLE Analysis. The following</w:t>
          </w:r>
          <w:r w:rsidR="00DC6589">
            <w:t xml:space="preserve"> tool makes use of six various</w:t>
          </w:r>
          <w:r>
            <w:t xml:space="preserve"> fac</w:t>
          </w:r>
          <w:r w:rsidR="00E2235F">
            <w:t>tors like</w:t>
          </w:r>
          <w:r>
            <w:t xml:space="preserve"> political, economic, social, technological, </w:t>
          </w:r>
          <w:r w:rsidR="00DC6589">
            <w:t xml:space="preserve">legal, and environmental </w:t>
          </w:r>
          <w:r w:rsidR="00E2235F">
            <w:t>aspects</w:t>
          </w:r>
          <w:r>
            <w:t xml:space="preserve"> as the base to comment on the effectiveness and market situation of an organisation (</w:t>
          </w:r>
          <w:r w:rsidRPr="000626F3">
            <w:rPr>
              <w:color w:val="222222"/>
              <w:szCs w:val="24"/>
              <w:shd w:val="clear" w:color="auto" w:fill="FFFFFF"/>
            </w:rPr>
            <w:t>Christodoulou and Cullinane, 2019</w:t>
          </w:r>
          <w:r>
            <w:t xml:space="preserve">). The application of the following analysis has been made in the markets of the UK and Turkey which have been discussed further in the report as under: </w:t>
          </w:r>
        </w:p>
        <w:p w14:paraId="3123C89E" w14:textId="0383259B" w:rsidR="00F97499" w:rsidRDefault="00F97499" w:rsidP="00E316D4">
          <w:pPr>
            <w:spacing w:line="360" w:lineRule="auto"/>
            <w:jc w:val="both"/>
          </w:pPr>
        </w:p>
        <w:p w14:paraId="15A6572F" w14:textId="296B6757" w:rsidR="00E316D4" w:rsidRDefault="00E316D4" w:rsidP="00E316D4"/>
        <w:p w14:paraId="571262B3" w14:textId="0BC013E2" w:rsidR="00E316D4" w:rsidRDefault="00E316D4" w:rsidP="00E316D4">
          <w:pPr>
            <w:pStyle w:val="Heading2"/>
          </w:pPr>
          <w:bookmarkStart w:id="7" w:name="_Toc143437480"/>
          <w:r>
            <w:t>A Comparative PESTEL Analysis</w:t>
          </w:r>
          <w:bookmarkEnd w:id="7"/>
        </w:p>
        <w:p w14:paraId="7BD6E763" w14:textId="77777777" w:rsidR="00E75072" w:rsidRDefault="00E316D4" w:rsidP="00E75072">
          <w:r w:rsidRPr="00E75072">
            <w:rPr>
              <w:b/>
              <w:bCs/>
            </w:rPr>
            <w:t>The</w:t>
          </w:r>
          <w:r w:rsidR="00E75072">
            <w:t xml:space="preserve"> </w:t>
          </w:r>
          <w:r w:rsidR="00E75072">
            <w:rPr>
              <w:b/>
              <w:bCs/>
            </w:rPr>
            <w:t xml:space="preserve">PESTLE Analysis of the UK and Turkey </w:t>
          </w:r>
        </w:p>
        <w:tbl>
          <w:tblPr>
            <w:tblW w:w="0" w:type="auto"/>
            <w:tblBorders>
              <w:top w:val="single" w:sz="4" w:space="0" w:color="ED7D31"/>
              <w:bottom w:val="single" w:sz="4" w:space="0" w:color="ED7D31"/>
            </w:tblBorders>
            <w:tblLook w:val="04A0" w:firstRow="1" w:lastRow="0" w:firstColumn="1" w:lastColumn="0" w:noHBand="0" w:noVBand="1"/>
          </w:tblPr>
          <w:tblGrid>
            <w:gridCol w:w="1928"/>
            <w:gridCol w:w="3203"/>
            <w:gridCol w:w="3895"/>
          </w:tblGrid>
          <w:tr w:rsidR="00E75072" w14:paraId="74DCAC41" w14:textId="77777777" w:rsidTr="009A7E8D">
            <w:tc>
              <w:tcPr>
                <w:tcW w:w="1951" w:type="dxa"/>
                <w:tcBorders>
                  <w:bottom w:val="single" w:sz="4" w:space="0" w:color="ED7D31"/>
                </w:tcBorders>
                <w:shd w:val="clear" w:color="auto" w:fill="auto"/>
              </w:tcPr>
              <w:p w14:paraId="7E77C94B" w14:textId="77777777" w:rsidR="00E75072" w:rsidRDefault="00E75072" w:rsidP="009A7E8D">
                <w:pPr>
                  <w:jc w:val="center"/>
                  <w:rPr>
                    <w:b/>
                    <w:bCs/>
                  </w:rPr>
                </w:pPr>
                <w:r>
                  <w:rPr>
                    <w:b/>
                    <w:bCs/>
                  </w:rPr>
                  <w:t>External Drivers</w:t>
                </w:r>
              </w:p>
            </w:tc>
            <w:tc>
              <w:tcPr>
                <w:tcW w:w="3402" w:type="dxa"/>
                <w:tcBorders>
                  <w:bottom w:val="single" w:sz="4" w:space="0" w:color="ED7D31"/>
                </w:tcBorders>
                <w:shd w:val="clear" w:color="auto" w:fill="auto"/>
              </w:tcPr>
              <w:p w14:paraId="5472424C" w14:textId="77777777" w:rsidR="00E75072" w:rsidRDefault="00E75072" w:rsidP="009A7E8D">
                <w:pPr>
                  <w:jc w:val="center"/>
                  <w:rPr>
                    <w:b/>
                    <w:bCs/>
                  </w:rPr>
                </w:pPr>
                <w:r>
                  <w:rPr>
                    <w:b/>
                    <w:bCs/>
                  </w:rPr>
                  <w:t>PESTLE - UK</w:t>
                </w:r>
              </w:p>
            </w:tc>
            <w:tc>
              <w:tcPr>
                <w:tcW w:w="4223" w:type="dxa"/>
                <w:tcBorders>
                  <w:bottom w:val="single" w:sz="4" w:space="0" w:color="ED7D31"/>
                </w:tcBorders>
                <w:shd w:val="clear" w:color="auto" w:fill="auto"/>
              </w:tcPr>
              <w:p w14:paraId="3E6647C8" w14:textId="77777777" w:rsidR="00E75072" w:rsidRDefault="00E75072" w:rsidP="009A7E8D">
                <w:pPr>
                  <w:jc w:val="center"/>
                  <w:rPr>
                    <w:b/>
                    <w:bCs/>
                  </w:rPr>
                </w:pPr>
                <w:r>
                  <w:rPr>
                    <w:b/>
                    <w:bCs/>
                  </w:rPr>
                  <w:t>PESTLE – TURKEY</w:t>
                </w:r>
              </w:p>
            </w:tc>
          </w:tr>
          <w:tr w:rsidR="00E75072" w14:paraId="4D74E906" w14:textId="77777777" w:rsidTr="009A7E8D">
            <w:tc>
              <w:tcPr>
                <w:tcW w:w="1951" w:type="dxa"/>
                <w:shd w:val="clear" w:color="auto" w:fill="FBE4D5"/>
              </w:tcPr>
              <w:p w14:paraId="50C92955" w14:textId="77777777" w:rsidR="00E75072" w:rsidRDefault="00E75072" w:rsidP="009A7E8D">
                <w:pPr>
                  <w:jc w:val="center"/>
                  <w:rPr>
                    <w:b/>
                    <w:bCs/>
                  </w:rPr>
                </w:pPr>
              </w:p>
              <w:p w14:paraId="50437520" w14:textId="77777777" w:rsidR="00E75072" w:rsidRDefault="00E75072" w:rsidP="009A7E8D">
                <w:pPr>
                  <w:jc w:val="center"/>
                  <w:rPr>
                    <w:b/>
                    <w:bCs/>
                  </w:rPr>
                </w:pPr>
              </w:p>
              <w:p w14:paraId="46F11EE5" w14:textId="77777777" w:rsidR="00E75072" w:rsidRDefault="00E75072" w:rsidP="009A7E8D">
                <w:pPr>
                  <w:jc w:val="center"/>
                  <w:rPr>
                    <w:b/>
                    <w:bCs/>
                  </w:rPr>
                </w:pPr>
              </w:p>
              <w:p w14:paraId="2B3B21F7" w14:textId="77777777" w:rsidR="00E75072" w:rsidRDefault="00E75072" w:rsidP="009A7E8D">
                <w:pPr>
                  <w:jc w:val="center"/>
                  <w:rPr>
                    <w:b/>
                    <w:bCs/>
                  </w:rPr>
                </w:pPr>
                <w:r>
                  <w:rPr>
                    <w:b/>
                    <w:bCs/>
                  </w:rPr>
                  <w:t>Political Factors</w:t>
                </w:r>
              </w:p>
            </w:tc>
            <w:tc>
              <w:tcPr>
                <w:tcW w:w="3402" w:type="dxa"/>
                <w:shd w:val="clear" w:color="auto" w:fill="FBE4D5"/>
              </w:tcPr>
              <w:p w14:paraId="1692D45A" w14:textId="77777777" w:rsidR="00E75072" w:rsidRDefault="00E75072" w:rsidP="009A7E8D">
                <w:pPr>
                  <w:jc w:val="center"/>
                </w:pPr>
                <w:r>
                  <w:t xml:space="preserve">Political Stability – Opportunity </w:t>
                </w:r>
              </w:p>
              <w:p w14:paraId="19E94F73" w14:textId="77777777" w:rsidR="00E75072" w:rsidRDefault="00E75072" w:rsidP="009A7E8D">
                <w:pPr>
                  <w:jc w:val="center"/>
                </w:pPr>
                <w:r>
                  <w:t xml:space="preserve">Brexit Impact – Opportunity and Threat </w:t>
                </w:r>
              </w:p>
              <w:p w14:paraId="26999E95" w14:textId="77777777" w:rsidR="00E75072" w:rsidRDefault="00E75072" w:rsidP="009A7E8D">
                <w:pPr>
                  <w:jc w:val="center"/>
                </w:pPr>
                <w:r>
                  <w:t xml:space="preserve">Vibrant Political Culture – Opportunity </w:t>
                </w:r>
              </w:p>
              <w:p w14:paraId="6E658F9F" w14:textId="0EC06C07" w:rsidR="00E75072" w:rsidRDefault="00E75072" w:rsidP="009A7E8D">
                <w:r>
                  <w:t xml:space="preserve">Maintenance of Good Political Relations – Opportunity </w:t>
                </w:r>
                <w:r>
                  <w:rPr>
                    <w:szCs w:val="24"/>
                    <w:shd w:val="clear" w:color="auto" w:fill="FBE4D5"/>
                  </w:rPr>
                  <w:t xml:space="preserve">(Thomas </w:t>
                </w:r>
                <w:r>
                  <w:rPr>
                    <w:i/>
                    <w:iCs/>
                    <w:szCs w:val="24"/>
                    <w:shd w:val="clear" w:color="auto" w:fill="FBE4D5"/>
                  </w:rPr>
                  <w:t xml:space="preserve">et al., </w:t>
                </w:r>
                <w:r>
                  <w:rPr>
                    <w:szCs w:val="24"/>
                    <w:shd w:val="clear" w:color="auto" w:fill="FBE4D5"/>
                  </w:rPr>
                  <w:t>2021)</w:t>
                </w:r>
              </w:p>
            </w:tc>
            <w:tc>
              <w:tcPr>
                <w:tcW w:w="4223" w:type="dxa"/>
                <w:shd w:val="clear" w:color="auto" w:fill="FBE4D5"/>
              </w:tcPr>
              <w:p w14:paraId="4943AA44" w14:textId="77777777" w:rsidR="00E75072" w:rsidRPr="0003330B" w:rsidRDefault="00E75072" w:rsidP="009A7E8D">
                <w:pPr>
                  <w:jc w:val="center"/>
                </w:pPr>
                <w:r w:rsidRPr="0003330B">
                  <w:t xml:space="preserve">Suitable Geopolitical Location for International Trade and Commerce – Opportunity </w:t>
                </w:r>
              </w:p>
              <w:p w14:paraId="43E7D4EF" w14:textId="77777777" w:rsidR="00E75072" w:rsidRDefault="00E75072" w:rsidP="009A7E8D">
                <w:pPr>
                  <w:jc w:val="center"/>
                </w:pPr>
                <w:r>
                  <w:t xml:space="preserve">Political Instability – Threat </w:t>
                </w:r>
              </w:p>
              <w:p w14:paraId="2FE0B3AF" w14:textId="77777777" w:rsidR="00E75072" w:rsidRDefault="00E75072" w:rsidP="009A7E8D">
                <w:pPr>
                  <w:jc w:val="center"/>
                </w:pPr>
                <w:r>
                  <w:t xml:space="preserve">Challenges Due to Differences in EU Standards and Regulations – Threat </w:t>
                </w:r>
              </w:p>
              <w:p w14:paraId="5A5A18C3" w14:textId="77777777" w:rsidR="00E75072" w:rsidRDefault="00E75072" w:rsidP="009A7E8D">
                <w:pPr>
                  <w:jc w:val="center"/>
                </w:pPr>
                <w:r>
                  <w:t>Human Rights Concerns Impacting on Businesses – Threat</w:t>
                </w:r>
              </w:p>
            </w:tc>
          </w:tr>
          <w:tr w:rsidR="00E75072" w14:paraId="076F8F27" w14:textId="77777777" w:rsidTr="009A7E8D">
            <w:tc>
              <w:tcPr>
                <w:tcW w:w="1951" w:type="dxa"/>
                <w:shd w:val="clear" w:color="auto" w:fill="auto"/>
              </w:tcPr>
              <w:p w14:paraId="191C7282" w14:textId="77777777" w:rsidR="00E75072" w:rsidRDefault="00E75072" w:rsidP="009A7E8D">
                <w:pPr>
                  <w:jc w:val="center"/>
                  <w:rPr>
                    <w:b/>
                    <w:bCs/>
                  </w:rPr>
                </w:pPr>
              </w:p>
              <w:p w14:paraId="7361AB35" w14:textId="77777777" w:rsidR="00E75072" w:rsidRDefault="00E75072" w:rsidP="009A7E8D">
                <w:pPr>
                  <w:jc w:val="center"/>
                  <w:rPr>
                    <w:b/>
                    <w:bCs/>
                  </w:rPr>
                </w:pPr>
              </w:p>
              <w:p w14:paraId="04F2031F" w14:textId="77777777" w:rsidR="00E75072" w:rsidRDefault="00E75072" w:rsidP="009A7E8D">
                <w:pPr>
                  <w:jc w:val="center"/>
                  <w:rPr>
                    <w:b/>
                    <w:bCs/>
                  </w:rPr>
                </w:pPr>
              </w:p>
              <w:p w14:paraId="536E8145" w14:textId="77777777" w:rsidR="00E75072" w:rsidRDefault="00E75072" w:rsidP="009A7E8D">
                <w:pPr>
                  <w:jc w:val="center"/>
                  <w:rPr>
                    <w:b/>
                    <w:bCs/>
                  </w:rPr>
                </w:pPr>
              </w:p>
              <w:p w14:paraId="51621912" w14:textId="77777777" w:rsidR="00E75072" w:rsidRDefault="00E75072" w:rsidP="009A7E8D">
                <w:pPr>
                  <w:jc w:val="center"/>
                  <w:rPr>
                    <w:b/>
                    <w:bCs/>
                  </w:rPr>
                </w:pPr>
                <w:r>
                  <w:rPr>
                    <w:b/>
                    <w:bCs/>
                  </w:rPr>
                  <w:t>Economic Factors</w:t>
                </w:r>
              </w:p>
            </w:tc>
            <w:tc>
              <w:tcPr>
                <w:tcW w:w="3402" w:type="dxa"/>
                <w:shd w:val="clear" w:color="auto" w:fill="auto"/>
              </w:tcPr>
              <w:p w14:paraId="3B689BAF" w14:textId="77777777" w:rsidR="00E75072" w:rsidRDefault="00E75072" w:rsidP="009A7E8D">
                <w:pPr>
                  <w:jc w:val="center"/>
                </w:pPr>
                <w:r>
                  <w:t xml:space="preserve">Highly Developed and Market-Based Economy – Opportunity </w:t>
                </w:r>
              </w:p>
              <w:p w14:paraId="372961BD" w14:textId="77777777" w:rsidR="00E75072" w:rsidRDefault="00E75072" w:rsidP="009A7E8D">
                <w:pPr>
                  <w:jc w:val="center"/>
                </w:pPr>
                <w:r>
                  <w:t xml:space="preserve">Leading Financial Centres – Opportunity </w:t>
                </w:r>
              </w:p>
              <w:p w14:paraId="49976F58" w14:textId="77777777" w:rsidR="00E75072" w:rsidRDefault="00E75072" w:rsidP="009A7E8D">
                <w:pPr>
                  <w:jc w:val="center"/>
                </w:pPr>
                <w:r>
                  <w:t xml:space="preserve">High Disposable Income of Customers – Opportunity </w:t>
                </w:r>
              </w:p>
              <w:p w14:paraId="51975B15" w14:textId="77777777" w:rsidR="00E75072" w:rsidRDefault="00E75072" w:rsidP="009A7E8D">
                <w:pPr>
                  <w:jc w:val="center"/>
                </w:pPr>
                <w:r>
                  <w:t xml:space="preserve">High Inflation – Threat </w:t>
                </w:r>
              </w:p>
              <w:p w14:paraId="368E25D9" w14:textId="77777777" w:rsidR="00E75072" w:rsidRDefault="00E75072" w:rsidP="009A7E8D">
                <w:r>
                  <w:t>Major Destination for Luxury and Boutique Shopping – Opportunity (</w:t>
                </w:r>
                <w:r>
                  <w:rPr>
                    <w:szCs w:val="24"/>
                    <w:shd w:val="clear" w:color="auto" w:fill="FFFFFF"/>
                  </w:rPr>
                  <w:t>Akman, 2020)</w:t>
                </w:r>
              </w:p>
            </w:tc>
            <w:tc>
              <w:tcPr>
                <w:tcW w:w="4223" w:type="dxa"/>
                <w:shd w:val="clear" w:color="auto" w:fill="auto"/>
              </w:tcPr>
              <w:p w14:paraId="064EBAEB" w14:textId="77777777" w:rsidR="00E75072" w:rsidRDefault="00E75072" w:rsidP="009A7E8D">
                <w:pPr>
                  <w:jc w:val="center"/>
                </w:pPr>
                <w:r>
                  <w:t xml:space="preserve">Diverse Economy – Opportunity </w:t>
                </w:r>
              </w:p>
              <w:p w14:paraId="15658EFB" w14:textId="77777777" w:rsidR="00E75072" w:rsidRDefault="00E75072" w:rsidP="009A7E8D">
                <w:pPr>
                  <w:jc w:val="center"/>
                </w:pPr>
                <w:r>
                  <w:t xml:space="preserve">High Inflation – Opportunity </w:t>
                </w:r>
              </w:p>
              <w:p w14:paraId="742B0334" w14:textId="77777777" w:rsidR="00E75072" w:rsidRDefault="00E75072" w:rsidP="009A7E8D">
                <w:pPr>
                  <w:jc w:val="center"/>
                </w:pPr>
                <w:r>
                  <w:t xml:space="preserve">Large and Young Workforce Turkish’s Labour Market – Opportunity </w:t>
                </w:r>
              </w:p>
              <w:p w14:paraId="3126E1CB" w14:textId="77777777" w:rsidR="00E75072" w:rsidRDefault="00E75072" w:rsidP="009A7E8D">
                <w:pPr>
                  <w:jc w:val="center"/>
                </w:pPr>
                <w:r>
                  <w:t xml:space="preserve">Trade Policy and Relationship with Global Markets – Opportunity and Threat </w:t>
                </w:r>
              </w:p>
              <w:p w14:paraId="3BB104FC" w14:textId="77777777" w:rsidR="00E75072" w:rsidRDefault="00E75072" w:rsidP="009A7E8D">
                <w:pPr>
                  <w:jc w:val="center"/>
                </w:pPr>
                <w:r>
                  <w:t xml:space="preserve">Focus on Attraction of Foreign Investment and Economic Liberalisation – Opportunity </w:t>
                </w:r>
              </w:p>
              <w:p w14:paraId="11190207" w14:textId="77777777" w:rsidR="00E75072" w:rsidRDefault="00E75072" w:rsidP="009A7E8D">
                <w:pPr>
                  <w:jc w:val="center"/>
                </w:pPr>
                <w:r>
                  <w:t xml:space="preserve">Challenges Due to Regulations and Bureaucratic Red Tape – Threat </w:t>
                </w:r>
              </w:p>
            </w:tc>
          </w:tr>
          <w:tr w:rsidR="00E75072" w14:paraId="2BF62470" w14:textId="77777777" w:rsidTr="009A7E8D">
            <w:tc>
              <w:tcPr>
                <w:tcW w:w="1951" w:type="dxa"/>
                <w:shd w:val="clear" w:color="auto" w:fill="FBE4D5"/>
              </w:tcPr>
              <w:p w14:paraId="5DD37F04" w14:textId="77777777" w:rsidR="00E75072" w:rsidRDefault="00E75072" w:rsidP="009A7E8D">
                <w:pPr>
                  <w:jc w:val="center"/>
                  <w:rPr>
                    <w:b/>
                    <w:bCs/>
                  </w:rPr>
                </w:pPr>
                <w:r>
                  <w:rPr>
                    <w:b/>
                    <w:bCs/>
                  </w:rPr>
                  <w:t>Social Factors</w:t>
                </w:r>
              </w:p>
            </w:tc>
            <w:tc>
              <w:tcPr>
                <w:tcW w:w="3402" w:type="dxa"/>
                <w:shd w:val="clear" w:color="auto" w:fill="FBE4D5"/>
              </w:tcPr>
              <w:p w14:paraId="15BCB0F8" w14:textId="77777777" w:rsidR="00E75072" w:rsidRDefault="00E75072" w:rsidP="009A7E8D">
                <w:pPr>
                  <w:jc w:val="center"/>
                </w:pPr>
                <w:r>
                  <w:t xml:space="preserve">The current Population is 68.7 Million – Opportunity </w:t>
                </w:r>
              </w:p>
              <w:p w14:paraId="02DDDEE2" w14:textId="77777777" w:rsidR="00E75072" w:rsidRDefault="00E75072" w:rsidP="009A7E8D">
                <w:pPr>
                  <w:jc w:val="center"/>
                </w:pPr>
                <w:r>
                  <w:t xml:space="preserve">High Influence due to the Concept of Social Class – Opportunity </w:t>
                </w:r>
              </w:p>
              <w:p w14:paraId="14BC2DD7" w14:textId="77777777" w:rsidR="00E75072" w:rsidRDefault="00E75072" w:rsidP="009A7E8D">
                <w:pPr>
                  <w:jc w:val="center"/>
                </w:pPr>
                <w:r>
                  <w:t xml:space="preserve">Existence of Different Races and Religions – Opportunity </w:t>
                </w:r>
              </w:p>
              <w:p w14:paraId="12374B41" w14:textId="77777777" w:rsidR="00E75072" w:rsidRDefault="00E75072" w:rsidP="009A7E8D">
                <w:pPr>
                  <w:jc w:val="center"/>
                </w:pPr>
                <w:r>
                  <w:t xml:space="preserve">Existence of Inequality – Threat </w:t>
                </w:r>
              </w:p>
              <w:p w14:paraId="6E4EC54B" w14:textId="77777777" w:rsidR="00E75072" w:rsidRDefault="00E75072" w:rsidP="009A7E8D">
                <w:pPr>
                  <w:jc w:val="center"/>
                </w:pPr>
                <w:r>
                  <w:t xml:space="preserve">Major Destinations for International Students – Opportunity </w:t>
                </w:r>
              </w:p>
            </w:tc>
            <w:tc>
              <w:tcPr>
                <w:tcW w:w="4223" w:type="dxa"/>
                <w:shd w:val="clear" w:color="auto" w:fill="FBE4D5"/>
              </w:tcPr>
              <w:p w14:paraId="5EF3AF6D" w14:textId="77777777" w:rsidR="00E75072" w:rsidRDefault="00E75072" w:rsidP="009A7E8D">
                <w:pPr>
                  <w:jc w:val="center"/>
                </w:pPr>
                <w:r>
                  <w:t xml:space="preserve">Population approximates 86 million people – Opportunity </w:t>
                </w:r>
              </w:p>
              <w:p w14:paraId="459DD911" w14:textId="77777777" w:rsidR="00E75072" w:rsidRDefault="00E75072" w:rsidP="009A7E8D">
                <w:pPr>
                  <w:jc w:val="center"/>
                </w:pPr>
                <w:r>
                  <w:t xml:space="preserve">48.3% population is under 30 – Opportunity and Threat </w:t>
                </w:r>
              </w:p>
              <w:p w14:paraId="539D2D4D" w14:textId="77777777" w:rsidR="00E75072" w:rsidRDefault="00E75072" w:rsidP="009A7E8D">
                <w:pPr>
                  <w:jc w:val="center"/>
                </w:pPr>
                <w:r>
                  <w:t xml:space="preserve">Existence of Cultural Diversity – Opportunity and Challenge </w:t>
                </w:r>
              </w:p>
              <w:p w14:paraId="4FDFD1CA" w14:textId="77777777" w:rsidR="00E75072" w:rsidRDefault="00E75072" w:rsidP="009A7E8D">
                <w:pPr>
                  <w:jc w:val="center"/>
                </w:pPr>
                <w:r>
                  <w:t xml:space="preserve">Gender Roles and Relations – Opportunity and Challenge </w:t>
                </w:r>
              </w:p>
              <w:p w14:paraId="58802506" w14:textId="77777777" w:rsidR="00E75072" w:rsidRDefault="00E75072" w:rsidP="009A7E8D">
                <w:pPr>
                  <w:jc w:val="center"/>
                </w:pPr>
                <w:r>
                  <w:t>Involvement of Women in Informal and Low-Paying Jobs – Challenge</w:t>
                </w:r>
              </w:p>
              <w:p w14:paraId="47192D92" w14:textId="77777777" w:rsidR="00E75072" w:rsidRDefault="00E75072" w:rsidP="009A7E8D">
                <w:pPr>
                  <w:jc w:val="center"/>
                </w:pPr>
              </w:p>
            </w:tc>
          </w:tr>
          <w:tr w:rsidR="00E75072" w14:paraId="48EAD367" w14:textId="77777777" w:rsidTr="009A7E8D">
            <w:tc>
              <w:tcPr>
                <w:tcW w:w="1951" w:type="dxa"/>
                <w:shd w:val="clear" w:color="auto" w:fill="auto"/>
              </w:tcPr>
              <w:p w14:paraId="1CE0B3D5" w14:textId="77777777" w:rsidR="00E75072" w:rsidRDefault="00E75072" w:rsidP="009A7E8D">
                <w:pPr>
                  <w:jc w:val="center"/>
                  <w:rPr>
                    <w:b/>
                    <w:bCs/>
                  </w:rPr>
                </w:pPr>
                <w:r>
                  <w:rPr>
                    <w:b/>
                    <w:bCs/>
                  </w:rPr>
                  <w:t>Technological Factors</w:t>
                </w:r>
              </w:p>
            </w:tc>
            <w:tc>
              <w:tcPr>
                <w:tcW w:w="3402" w:type="dxa"/>
                <w:shd w:val="clear" w:color="auto" w:fill="auto"/>
              </w:tcPr>
              <w:p w14:paraId="735FAF5E" w14:textId="77777777" w:rsidR="00E75072" w:rsidRDefault="00E75072" w:rsidP="009A7E8D">
                <w:pPr>
                  <w:jc w:val="center"/>
                </w:pPr>
                <w:r>
                  <w:t xml:space="preserve">Most Technologically Advanced Countries in the World – Opportunity </w:t>
                </w:r>
              </w:p>
              <w:p w14:paraId="38D7A3CF" w14:textId="77777777" w:rsidR="00E75072" w:rsidRDefault="00E75072" w:rsidP="009A7E8D">
                <w:pPr>
                  <w:jc w:val="center"/>
                </w:pPr>
                <w:r>
                  <w:t xml:space="preserve">Technological Infrastructure Offers Entrepreneurs Unlimited Opportunities – Opportunity </w:t>
                </w:r>
              </w:p>
              <w:p w14:paraId="43B3FD03" w14:textId="77777777" w:rsidR="00E75072" w:rsidRDefault="00E75072" w:rsidP="009A7E8D">
                <w:pPr>
                  <w:jc w:val="center"/>
                </w:pPr>
                <w:r>
                  <w:t xml:space="preserve">High Level of Internet Connectivity – Opportunity </w:t>
                </w:r>
              </w:p>
            </w:tc>
            <w:tc>
              <w:tcPr>
                <w:tcW w:w="4223" w:type="dxa"/>
                <w:shd w:val="clear" w:color="auto" w:fill="auto"/>
              </w:tcPr>
              <w:p w14:paraId="6AFE3A7F" w14:textId="77777777" w:rsidR="00E75072" w:rsidRDefault="00E75072" w:rsidP="009A7E8D">
                <w:pPr>
                  <w:jc w:val="center"/>
                </w:pPr>
                <w:r>
                  <w:t xml:space="preserve">Investments in Technology Infrastructure – Opportunity </w:t>
                </w:r>
              </w:p>
              <w:p w14:paraId="3617153F" w14:textId="77777777" w:rsidR="00E75072" w:rsidRDefault="00E75072" w:rsidP="009A7E8D">
                <w:pPr>
                  <w:jc w:val="center"/>
                </w:pPr>
                <w:r>
                  <w:t xml:space="preserve">Funded by Start-ups and Tech Companies – Opportunity </w:t>
                </w:r>
              </w:p>
              <w:p w14:paraId="2E96D626" w14:textId="77777777" w:rsidR="00E75072" w:rsidRDefault="00E75072" w:rsidP="009A7E8D">
                <w:pPr>
                  <w:jc w:val="center"/>
                </w:pPr>
                <w:r>
                  <w:t xml:space="preserve">Investment in R&amp;D – Opportunity </w:t>
                </w:r>
              </w:p>
              <w:p w14:paraId="6BA2357C" w14:textId="77777777" w:rsidR="00E75072" w:rsidRDefault="00E75072" w:rsidP="009A7E8D">
                <w:pPr>
                  <w:jc w:val="center"/>
                </w:pPr>
              </w:p>
            </w:tc>
          </w:tr>
          <w:tr w:rsidR="00E75072" w14:paraId="5807135B" w14:textId="77777777" w:rsidTr="009A7E8D">
            <w:tc>
              <w:tcPr>
                <w:tcW w:w="1951" w:type="dxa"/>
                <w:shd w:val="clear" w:color="auto" w:fill="FBE4D5"/>
              </w:tcPr>
              <w:p w14:paraId="73BCEBE9" w14:textId="77777777" w:rsidR="00E75072" w:rsidRDefault="00E75072" w:rsidP="009A7E8D">
                <w:pPr>
                  <w:jc w:val="center"/>
                  <w:rPr>
                    <w:b/>
                    <w:bCs/>
                  </w:rPr>
                </w:pPr>
                <w:r>
                  <w:rPr>
                    <w:b/>
                    <w:bCs/>
                  </w:rPr>
                  <w:t>Legal Factors</w:t>
                </w:r>
              </w:p>
            </w:tc>
            <w:tc>
              <w:tcPr>
                <w:tcW w:w="3402" w:type="dxa"/>
                <w:shd w:val="clear" w:color="auto" w:fill="FBE4D5"/>
              </w:tcPr>
              <w:p w14:paraId="31B32D27" w14:textId="6D65AFC9" w:rsidR="00E75072" w:rsidRDefault="00DC6589" w:rsidP="009A7E8D">
                <w:pPr>
                  <w:jc w:val="center"/>
                </w:pPr>
                <w:r>
                  <w:t>Advanced Legal System as well as</w:t>
                </w:r>
                <w:r w:rsidR="00E75072">
                  <w:t xml:space="preserve"> Strong System of Civil Liberties – Opportunity </w:t>
                </w:r>
              </w:p>
              <w:p w14:paraId="41D7ED09" w14:textId="6001D1EB" w:rsidR="00E75072" w:rsidRDefault="00E75072" w:rsidP="009A7E8D">
                <w:pPr>
                  <w:jc w:val="center"/>
                </w:pPr>
                <w:r>
                  <w:t xml:space="preserve">Major </w:t>
                </w:r>
                <w:r w:rsidR="00DC6589">
                  <w:t>World Leader in Human Rights along with</w:t>
                </w:r>
                <w:r>
                  <w:t xml:space="preserve"> Civil Liberties – Opportunity and Threat </w:t>
                </w:r>
              </w:p>
            </w:tc>
            <w:tc>
              <w:tcPr>
                <w:tcW w:w="4223" w:type="dxa"/>
                <w:shd w:val="clear" w:color="auto" w:fill="FBE4D5"/>
              </w:tcPr>
              <w:p w14:paraId="13AD5122" w14:textId="77777777" w:rsidR="00E75072" w:rsidRDefault="00E75072" w:rsidP="009A7E8D">
                <w:pPr>
                  <w:jc w:val="center"/>
                </w:pPr>
                <w:r>
                  <w:t xml:space="preserve">Intellectual Property Protection – Opportunity </w:t>
                </w:r>
              </w:p>
              <w:p w14:paraId="7B0E372D" w14:textId="77777777" w:rsidR="00E75072" w:rsidRDefault="00E75072" w:rsidP="009A7E8D">
                <w:pPr>
                  <w:jc w:val="center"/>
                </w:pPr>
                <w:r>
                  <w:t xml:space="preserve">Improvement in the IP Laws and Regulations – Opportunity and Threat </w:t>
                </w:r>
              </w:p>
              <w:p w14:paraId="6B67B188" w14:textId="77777777" w:rsidR="00E75072" w:rsidRDefault="00E75072" w:rsidP="009A7E8D">
                <w:pPr>
                  <w:jc w:val="center"/>
                </w:pPr>
                <w:r>
                  <w:t xml:space="preserve">Trademarks and Patents – Opportunity </w:t>
                </w:r>
              </w:p>
              <w:p w14:paraId="041295BD" w14:textId="77777777" w:rsidR="00E75072" w:rsidRDefault="00E75072" w:rsidP="009A7E8D">
                <w:pPr>
                  <w:jc w:val="center"/>
                </w:pPr>
                <w:r>
                  <w:t xml:space="preserve">Labour Laws – Opportunity and Threat </w:t>
                </w:r>
              </w:p>
            </w:tc>
          </w:tr>
          <w:tr w:rsidR="00E75072" w14:paraId="0BEFDCA8" w14:textId="77777777" w:rsidTr="009A7E8D">
            <w:tc>
              <w:tcPr>
                <w:tcW w:w="1951" w:type="dxa"/>
                <w:shd w:val="clear" w:color="auto" w:fill="auto"/>
              </w:tcPr>
              <w:p w14:paraId="227E5D88" w14:textId="77777777" w:rsidR="00E75072" w:rsidRDefault="00E75072" w:rsidP="009A7E8D">
                <w:pPr>
                  <w:jc w:val="center"/>
                  <w:rPr>
                    <w:b/>
                    <w:bCs/>
                  </w:rPr>
                </w:pPr>
                <w:r>
                  <w:rPr>
                    <w:b/>
                    <w:bCs/>
                  </w:rPr>
                  <w:t>Environmental Factors</w:t>
                </w:r>
              </w:p>
            </w:tc>
            <w:tc>
              <w:tcPr>
                <w:tcW w:w="3402" w:type="dxa"/>
                <w:shd w:val="clear" w:color="auto" w:fill="auto"/>
              </w:tcPr>
              <w:p w14:paraId="64D6EB38" w14:textId="77777777" w:rsidR="00E75072" w:rsidRDefault="00E75072" w:rsidP="009A7E8D">
                <w:pPr>
                  <w:jc w:val="center"/>
                </w:pPr>
                <w:r>
                  <w:t xml:space="preserve">Economic Activities Impact on Environment and Business Working Due to Strict Regulations – Opportunity and Threat </w:t>
                </w:r>
              </w:p>
            </w:tc>
            <w:tc>
              <w:tcPr>
                <w:tcW w:w="4223" w:type="dxa"/>
                <w:shd w:val="clear" w:color="auto" w:fill="auto"/>
              </w:tcPr>
              <w:p w14:paraId="240AA1C1" w14:textId="77777777" w:rsidR="00E75072" w:rsidRDefault="00E75072" w:rsidP="009A7E8D">
                <w:pPr>
                  <w:jc w:val="center"/>
                </w:pPr>
                <w:r>
                  <w:t xml:space="preserve">Impact of Negative Economic Activities Such as Air Pollution – Threat </w:t>
                </w:r>
              </w:p>
              <w:p w14:paraId="46EC3DDB" w14:textId="77777777" w:rsidR="00E75072" w:rsidRDefault="00E75072" w:rsidP="009A7E8D">
                <w:pPr>
                  <w:jc w:val="center"/>
                </w:pPr>
                <w:r>
                  <w:t xml:space="preserve">Impact of Employee Health and Wellness Challenges – Threat </w:t>
                </w:r>
              </w:p>
              <w:p w14:paraId="700DE51B" w14:textId="77777777" w:rsidR="00E75072" w:rsidRDefault="00E75072" w:rsidP="009A7E8D">
                <w:pPr>
                  <w:jc w:val="center"/>
                </w:pPr>
                <w:r>
                  <w:t xml:space="preserve">Limited Supply of Freshwater Resources – Threat </w:t>
                </w:r>
              </w:p>
              <w:p w14:paraId="601B21E3" w14:textId="77777777" w:rsidR="00E75072" w:rsidRDefault="00E75072" w:rsidP="009A7E8D">
                <w:pPr>
                  <w:jc w:val="center"/>
                </w:pPr>
              </w:p>
            </w:tc>
          </w:tr>
        </w:tbl>
        <w:p w14:paraId="66019EB4" w14:textId="77777777" w:rsidR="00E316D4" w:rsidRDefault="00E316D4" w:rsidP="00E316D4"/>
        <w:p w14:paraId="77616416" w14:textId="103540BF" w:rsidR="00E316D4" w:rsidRDefault="00E316D4" w:rsidP="00E316D4">
          <w:pPr>
            <w:pStyle w:val="Heading2"/>
          </w:pPr>
          <w:bookmarkStart w:id="8" w:name="_Toc143437481"/>
          <w:r>
            <w:t>Industry Five Forces</w:t>
          </w:r>
          <w:bookmarkEnd w:id="8"/>
          <w:r>
            <w:t xml:space="preserve"> </w:t>
          </w:r>
        </w:p>
        <w:p w14:paraId="73C1C694" w14:textId="4F45673A" w:rsidR="00E75072" w:rsidRDefault="00E75072" w:rsidP="00E75072">
          <w:pPr>
            <w:spacing w:line="360" w:lineRule="auto"/>
            <w:jc w:val="both"/>
          </w:pPr>
          <w:r>
            <w:t>Porter’s Five</w:t>
          </w:r>
          <w:r w:rsidR="00DC6589">
            <w:t xml:space="preserve"> Forces Model has been propounded</w:t>
          </w:r>
          <w:r>
            <w:t xml:space="preserve"> by Michael E. Porter, who stated five different forces used with the purpose to state the competitiveness and profitability existing in the industry (</w:t>
          </w:r>
          <w:r w:rsidRPr="000626F3">
            <w:rPr>
              <w:color w:val="222222"/>
              <w:szCs w:val="24"/>
              <w:shd w:val="clear" w:color="auto" w:fill="FFFFFF"/>
            </w:rPr>
            <w:t>Baxter, 2019</w:t>
          </w:r>
          <w:r w:rsidR="00DC6589">
            <w:t>). The implementation</w:t>
          </w:r>
          <w:r>
            <w:t xml:space="preserve"> of Porter’s Five Forces Model in the clothing market of the UK has been provided in the report as under:</w:t>
          </w:r>
        </w:p>
        <w:tbl>
          <w:tblPr>
            <w:tblW w:w="0" w:type="auto"/>
            <w:tblBorders>
              <w:top w:val="single" w:sz="8" w:space="0" w:color="FFC000"/>
              <w:bottom w:val="single" w:sz="8" w:space="0" w:color="FFC000"/>
            </w:tblBorders>
            <w:tblLook w:val="04A0" w:firstRow="1" w:lastRow="0" w:firstColumn="1" w:lastColumn="0" w:noHBand="0" w:noVBand="1"/>
          </w:tblPr>
          <w:tblGrid>
            <w:gridCol w:w="2987"/>
            <w:gridCol w:w="6039"/>
          </w:tblGrid>
          <w:tr w:rsidR="00E75072" w14:paraId="48A0AAC2" w14:textId="77777777" w:rsidTr="009A7E8D">
            <w:tc>
              <w:tcPr>
                <w:tcW w:w="3102" w:type="dxa"/>
                <w:tcBorders>
                  <w:top w:val="nil"/>
                  <w:bottom w:val="single" w:sz="8" w:space="0" w:color="FFC000"/>
                </w:tcBorders>
                <w:shd w:val="clear" w:color="auto" w:fill="auto"/>
              </w:tcPr>
              <w:p w14:paraId="6BEC09E8" w14:textId="77777777" w:rsidR="00E75072" w:rsidRDefault="00E75072" w:rsidP="00E75072">
                <w:pPr>
                  <w:spacing w:line="360" w:lineRule="auto"/>
                  <w:jc w:val="center"/>
                  <w:rPr>
                    <w:b/>
                    <w:bCs/>
                  </w:rPr>
                </w:pPr>
                <w:r>
                  <w:rPr>
                    <w:b/>
                    <w:bCs/>
                  </w:rPr>
                  <w:t>Factors</w:t>
                </w:r>
              </w:p>
            </w:tc>
            <w:tc>
              <w:tcPr>
                <w:tcW w:w="6362" w:type="dxa"/>
                <w:tcBorders>
                  <w:top w:val="nil"/>
                  <w:bottom w:val="single" w:sz="8" w:space="0" w:color="FFC000"/>
                </w:tcBorders>
                <w:shd w:val="clear" w:color="auto" w:fill="auto"/>
              </w:tcPr>
              <w:p w14:paraId="59450A15" w14:textId="77777777" w:rsidR="00E75072" w:rsidRDefault="00E75072" w:rsidP="00E75072">
                <w:pPr>
                  <w:spacing w:line="360" w:lineRule="auto"/>
                  <w:jc w:val="center"/>
                  <w:rPr>
                    <w:b/>
                    <w:bCs/>
                  </w:rPr>
                </w:pPr>
                <w:r>
                  <w:rPr>
                    <w:b/>
                    <w:bCs/>
                  </w:rPr>
                  <w:t>Porter - UK</w:t>
                </w:r>
              </w:p>
            </w:tc>
          </w:tr>
          <w:tr w:rsidR="00E75072" w14:paraId="68196044" w14:textId="77777777" w:rsidTr="009A7E8D">
            <w:tc>
              <w:tcPr>
                <w:tcW w:w="3102" w:type="dxa"/>
                <w:shd w:val="clear" w:color="auto" w:fill="FFEFC0"/>
              </w:tcPr>
              <w:p w14:paraId="56C3BA3A" w14:textId="77777777" w:rsidR="00E75072" w:rsidRDefault="00E75072" w:rsidP="00E75072">
                <w:pPr>
                  <w:spacing w:line="360" w:lineRule="auto"/>
                  <w:jc w:val="center"/>
                  <w:rPr>
                    <w:b/>
                    <w:bCs/>
                  </w:rPr>
                </w:pPr>
              </w:p>
              <w:p w14:paraId="2DCC3689" w14:textId="77777777" w:rsidR="00E75072" w:rsidRDefault="00E75072" w:rsidP="00E75072">
                <w:pPr>
                  <w:spacing w:line="360" w:lineRule="auto"/>
                  <w:jc w:val="center"/>
                  <w:rPr>
                    <w:b/>
                    <w:bCs/>
                  </w:rPr>
                </w:pPr>
              </w:p>
              <w:p w14:paraId="0E54FC17" w14:textId="77777777" w:rsidR="00E75072" w:rsidRDefault="00E75072" w:rsidP="00E75072">
                <w:pPr>
                  <w:spacing w:line="360" w:lineRule="auto"/>
                  <w:jc w:val="center"/>
                  <w:rPr>
                    <w:b/>
                    <w:bCs/>
                  </w:rPr>
                </w:pPr>
              </w:p>
              <w:p w14:paraId="6D57BB6B" w14:textId="77777777" w:rsidR="00E75072" w:rsidRDefault="00E75072" w:rsidP="00E75072">
                <w:pPr>
                  <w:spacing w:line="360" w:lineRule="auto"/>
                  <w:jc w:val="center"/>
                  <w:rPr>
                    <w:b/>
                    <w:bCs/>
                  </w:rPr>
                </w:pPr>
                <w:r>
                  <w:rPr>
                    <w:b/>
                    <w:bCs/>
                  </w:rPr>
                  <w:t>Bargaining Power of Customers</w:t>
                </w:r>
              </w:p>
            </w:tc>
            <w:tc>
              <w:tcPr>
                <w:tcW w:w="6362" w:type="dxa"/>
                <w:shd w:val="clear" w:color="auto" w:fill="FFEFC0"/>
              </w:tcPr>
              <w:p w14:paraId="59BDF97F" w14:textId="7B0C3B15" w:rsidR="00E75072" w:rsidRDefault="00DC6589" w:rsidP="00E75072">
                <w:pPr>
                  <w:spacing w:line="360" w:lineRule="auto"/>
                  <w:jc w:val="both"/>
                </w:pPr>
                <w:r>
                  <w:t>It is termed</w:t>
                </w:r>
                <w:r w:rsidR="00F35184">
                  <w:t xml:space="preserve"> as the power that buyers</w:t>
                </w:r>
                <w:r w:rsidR="00E75072" w:rsidRPr="00D57BBA">
                  <w:t xml:space="preserve"> wield over </w:t>
                </w:r>
                <w:r>
                  <w:t>the market as well as</w:t>
                </w:r>
                <w:r w:rsidR="00F35184">
                  <w:t xml:space="preserve"> how much potential they hold rely on the presence</w:t>
                </w:r>
                <w:r w:rsidR="00E75072" w:rsidRPr="00D57BBA">
                  <w:t xml:space="preserve"> of alternatives held by the consumer. Customers have a diverse</w:t>
                </w:r>
                <w:r>
                  <w:t xml:space="preserve"> selection of options present </w:t>
                </w:r>
                <w:r w:rsidR="00F35184">
                  <w:t>to them while shopping through</w:t>
                </w:r>
                <w:r w:rsidR="00E75072" w:rsidRPr="00D57BBA">
                  <w:t xml:space="preserve"> us since there are a lot of different companies competing for their business</w:t>
                </w:r>
                <w:r w:rsidR="00E75072">
                  <w:t xml:space="preserve"> </w:t>
                </w:r>
                <w:r w:rsidR="00E75072">
                  <w:rPr>
                    <w:szCs w:val="24"/>
                    <w:shd w:val="clear" w:color="auto" w:fill="FFF2CC"/>
                  </w:rPr>
                  <w:t xml:space="preserve">(Amelia </w:t>
                </w:r>
                <w:r w:rsidR="00E75072">
                  <w:rPr>
                    <w:i/>
                    <w:iCs/>
                    <w:szCs w:val="24"/>
                    <w:shd w:val="clear" w:color="auto" w:fill="FFF2CC"/>
                  </w:rPr>
                  <w:t xml:space="preserve">et al., </w:t>
                </w:r>
                <w:r w:rsidR="00E75072">
                  <w:rPr>
                    <w:szCs w:val="24"/>
                    <w:shd w:val="clear" w:color="auto" w:fill="FFF2CC"/>
                  </w:rPr>
                  <w:t>2019)</w:t>
                </w:r>
                <w:r w:rsidR="00E75072">
                  <w:rPr>
                    <w:shd w:val="clear" w:color="auto" w:fill="FFF2CC"/>
                  </w:rPr>
                  <w:t xml:space="preserve">. </w:t>
                </w:r>
                <w:r w:rsidR="00E75072" w:rsidRPr="00D57BBA">
                  <w:t xml:space="preserve">A client has the choice to go with Blackberry, Van Heusen, Louis Phillipe, or another brand like that. Because of this, consumers </w:t>
                </w:r>
                <w:r w:rsidR="00E75072">
                  <w:t>can</w:t>
                </w:r>
                <w:r w:rsidR="00E75072" w:rsidRPr="00D57BBA">
                  <w:t xml:space="preserve"> exert some</w:t>
                </w:r>
                <w:r>
                  <w:t xml:space="preserve"> type of control over the cost</w:t>
                </w:r>
                <w:r w:rsidR="00E75072" w:rsidRPr="00D57BBA">
                  <w:t xml:space="preserve"> charged by these </w:t>
                </w:r>
                <w:r w:rsidR="00F35184">
                  <w:t>firms</w:t>
                </w:r>
                <w:r w:rsidR="00E75072" w:rsidRPr="00D57BBA">
                  <w:t>; thus, th</w:t>
                </w:r>
                <w:r>
                  <w:t>e negot</w:t>
                </w:r>
                <w:r w:rsidR="00F35184">
                  <w:t>iating potential</w:t>
                </w:r>
                <w:r>
                  <w:t xml:space="preserve"> of consumers</w:t>
                </w:r>
                <w:r w:rsidR="00E75072" w:rsidRPr="00D57BBA">
                  <w:t xml:space="preserve"> is rather strong.</w:t>
                </w:r>
              </w:p>
            </w:tc>
          </w:tr>
          <w:tr w:rsidR="00E75072" w14:paraId="18733862" w14:textId="77777777" w:rsidTr="009A7E8D">
            <w:tc>
              <w:tcPr>
                <w:tcW w:w="3102" w:type="dxa"/>
                <w:shd w:val="clear" w:color="auto" w:fill="auto"/>
              </w:tcPr>
              <w:p w14:paraId="308EF675" w14:textId="77777777" w:rsidR="00E75072" w:rsidRDefault="00E75072" w:rsidP="00E75072">
                <w:pPr>
                  <w:spacing w:line="360" w:lineRule="auto"/>
                  <w:jc w:val="center"/>
                  <w:rPr>
                    <w:b/>
                    <w:bCs/>
                  </w:rPr>
                </w:pPr>
              </w:p>
              <w:p w14:paraId="7791B39A" w14:textId="77777777" w:rsidR="00E75072" w:rsidRDefault="00E75072" w:rsidP="00E75072">
                <w:pPr>
                  <w:spacing w:line="360" w:lineRule="auto"/>
                  <w:jc w:val="center"/>
                  <w:rPr>
                    <w:b/>
                    <w:bCs/>
                  </w:rPr>
                </w:pPr>
              </w:p>
              <w:p w14:paraId="2BA417A1" w14:textId="77777777" w:rsidR="00E75072" w:rsidRDefault="00E75072" w:rsidP="00E75072">
                <w:pPr>
                  <w:spacing w:line="360" w:lineRule="auto"/>
                  <w:jc w:val="center"/>
                  <w:rPr>
                    <w:b/>
                    <w:bCs/>
                  </w:rPr>
                </w:pPr>
              </w:p>
              <w:p w14:paraId="512B388E" w14:textId="77777777" w:rsidR="00E75072" w:rsidRDefault="00E75072" w:rsidP="00E75072">
                <w:pPr>
                  <w:spacing w:line="360" w:lineRule="auto"/>
                  <w:jc w:val="center"/>
                  <w:rPr>
                    <w:b/>
                    <w:bCs/>
                  </w:rPr>
                </w:pPr>
              </w:p>
              <w:p w14:paraId="02257ADA" w14:textId="77777777" w:rsidR="00E75072" w:rsidRDefault="00E75072" w:rsidP="00E75072">
                <w:pPr>
                  <w:spacing w:line="360" w:lineRule="auto"/>
                  <w:jc w:val="center"/>
                  <w:rPr>
                    <w:b/>
                    <w:bCs/>
                  </w:rPr>
                </w:pPr>
                <w:r>
                  <w:rPr>
                    <w:b/>
                    <w:bCs/>
                  </w:rPr>
                  <w:t>Bargaining Power of Suppliers</w:t>
                </w:r>
              </w:p>
            </w:tc>
            <w:tc>
              <w:tcPr>
                <w:tcW w:w="6362" w:type="dxa"/>
                <w:shd w:val="clear" w:color="auto" w:fill="auto"/>
              </w:tcPr>
              <w:p w14:paraId="72E6B9CF" w14:textId="77777777" w:rsidR="00E75072" w:rsidRDefault="00E75072" w:rsidP="00E75072">
                <w:pPr>
                  <w:spacing w:line="360" w:lineRule="auto"/>
                  <w:jc w:val="both"/>
                </w:pPr>
                <w:r w:rsidRPr="00C4207C">
                  <w:t>This represents the influence that the market has over its suppliers, and it is directly proportional to the number of providers who are currently active within the industry. Because there is already so much supply in the clothes market, there is a very high total number of providers</w:t>
                </w:r>
                <w:r>
                  <w:t xml:space="preserve"> </w:t>
                </w:r>
                <w:r>
                  <w:rPr>
                    <w:szCs w:val="24"/>
                    <w:shd w:val="clear" w:color="auto" w:fill="FFFFFF"/>
                  </w:rPr>
                  <w:t>(</w:t>
                </w:r>
                <w:proofErr w:type="spellStart"/>
                <w:r>
                  <w:rPr>
                    <w:szCs w:val="24"/>
                    <w:shd w:val="clear" w:color="auto" w:fill="FFFFFF"/>
                  </w:rPr>
                  <w:t>Abalkhail</w:t>
                </w:r>
                <w:proofErr w:type="spellEnd"/>
                <w:r>
                  <w:rPr>
                    <w:szCs w:val="24"/>
                    <w:shd w:val="clear" w:color="auto" w:fill="FFFFFF"/>
                  </w:rPr>
                  <w:t>, 2019)</w:t>
                </w:r>
                <w:r w:rsidRPr="00C4207C">
                  <w:t>. Instead, several companies have adopted a backward integration strategy and begun working on their back-end systems. The negotiating strength of the suppliers is reduced as a result of the fact that the brands have established relationships with their groups of suppliers</w:t>
                </w:r>
                <w:r>
                  <w:t xml:space="preserve"> </w:t>
                </w:r>
                <w:r>
                  <w:rPr>
                    <w:szCs w:val="24"/>
                    <w:shd w:val="clear" w:color="auto" w:fill="FFFFFF"/>
                  </w:rPr>
                  <w:t>(Ruan, Sang and Zeng, 2022)</w:t>
                </w:r>
                <w:r w:rsidRPr="00C4207C">
                  <w:t>.</w:t>
                </w:r>
              </w:p>
            </w:tc>
          </w:tr>
          <w:tr w:rsidR="00E75072" w14:paraId="0BA836FB" w14:textId="77777777" w:rsidTr="009A7E8D">
            <w:tc>
              <w:tcPr>
                <w:tcW w:w="3102" w:type="dxa"/>
                <w:shd w:val="clear" w:color="auto" w:fill="FFEFC0"/>
              </w:tcPr>
              <w:p w14:paraId="1746CDAA" w14:textId="77777777" w:rsidR="00E75072" w:rsidRDefault="00E75072" w:rsidP="00E75072">
                <w:pPr>
                  <w:spacing w:line="360" w:lineRule="auto"/>
                  <w:jc w:val="center"/>
                  <w:rPr>
                    <w:b/>
                    <w:bCs/>
                  </w:rPr>
                </w:pPr>
              </w:p>
              <w:p w14:paraId="124C9FDE" w14:textId="77777777" w:rsidR="00E75072" w:rsidRDefault="00E75072" w:rsidP="00E75072">
                <w:pPr>
                  <w:spacing w:line="360" w:lineRule="auto"/>
                  <w:jc w:val="center"/>
                  <w:rPr>
                    <w:b/>
                    <w:bCs/>
                  </w:rPr>
                </w:pPr>
              </w:p>
              <w:p w14:paraId="209DC877" w14:textId="77777777" w:rsidR="00E75072" w:rsidRDefault="00E75072" w:rsidP="00E75072">
                <w:pPr>
                  <w:spacing w:line="360" w:lineRule="auto"/>
                  <w:jc w:val="center"/>
                  <w:rPr>
                    <w:b/>
                    <w:bCs/>
                  </w:rPr>
                </w:pPr>
              </w:p>
              <w:p w14:paraId="60203546" w14:textId="77777777" w:rsidR="00E75072" w:rsidRDefault="00E75072" w:rsidP="00E75072">
                <w:pPr>
                  <w:spacing w:line="360" w:lineRule="auto"/>
                  <w:jc w:val="center"/>
                  <w:rPr>
                    <w:b/>
                    <w:bCs/>
                  </w:rPr>
                </w:pPr>
              </w:p>
              <w:p w14:paraId="4EA8B989" w14:textId="77777777" w:rsidR="00E75072" w:rsidRDefault="00E75072" w:rsidP="00E75072">
                <w:pPr>
                  <w:spacing w:line="360" w:lineRule="auto"/>
                  <w:jc w:val="center"/>
                  <w:rPr>
                    <w:b/>
                    <w:bCs/>
                  </w:rPr>
                </w:pPr>
              </w:p>
              <w:p w14:paraId="39E2A751" w14:textId="77777777" w:rsidR="00E75072" w:rsidRDefault="00E75072" w:rsidP="00E75072">
                <w:pPr>
                  <w:spacing w:line="360" w:lineRule="auto"/>
                  <w:jc w:val="center"/>
                  <w:rPr>
                    <w:b/>
                    <w:bCs/>
                  </w:rPr>
                </w:pPr>
                <w:r>
                  <w:rPr>
                    <w:b/>
                    <w:bCs/>
                  </w:rPr>
                  <w:t>Threat of New Entrants</w:t>
                </w:r>
              </w:p>
            </w:tc>
            <w:tc>
              <w:tcPr>
                <w:tcW w:w="6362" w:type="dxa"/>
                <w:shd w:val="clear" w:color="auto" w:fill="FFF2CC"/>
              </w:tcPr>
              <w:p w14:paraId="4739B381" w14:textId="77777777" w:rsidR="00E75072" w:rsidRDefault="00E75072" w:rsidP="00E75072">
                <w:pPr>
                  <w:spacing w:line="360" w:lineRule="auto"/>
                  <w:jc w:val="both"/>
                </w:pPr>
                <w:r w:rsidRPr="00461F2C">
                  <w:t xml:space="preserve">It is a measure of how straightforward it is for a brand-new business or one that is already well-established to break into a certain market, in this example the clothes market. If we evaluate the sector, we find that there are no big obstacles that must be overcome </w:t>
                </w:r>
                <w:r>
                  <w:t>to</w:t>
                </w:r>
                <w:r w:rsidRPr="00461F2C">
                  <w:t xml:space="preserve"> join it; the only obstacle is the fact that this industry </w:t>
                </w:r>
                <w:r>
                  <w:t>requires</w:t>
                </w:r>
                <w:r w:rsidRPr="00461F2C">
                  <w:t xml:space="preserve"> significant financial investment</w:t>
                </w:r>
                <w:r>
                  <w:t xml:space="preserve"> </w:t>
                </w:r>
                <w:r>
                  <w:rPr>
                    <w:szCs w:val="24"/>
                    <w:shd w:val="clear" w:color="auto" w:fill="FFF2CC"/>
                  </w:rPr>
                  <w:t>(HALİFE, 2020)</w:t>
                </w:r>
                <w:r>
                  <w:rPr>
                    <w:shd w:val="clear" w:color="auto" w:fill="FFF2CC"/>
                  </w:rPr>
                  <w:t>.</w:t>
                </w:r>
                <w:r w:rsidRPr="00461F2C">
                  <w:t xml:space="preserve"> It is necessary to have financial resources </w:t>
                </w:r>
                <w:r>
                  <w:t>to</w:t>
                </w:r>
                <w:r w:rsidRPr="00461F2C">
                  <w:t xml:space="preserve"> set up the equipment needed to manufacture garments, and the fashion sector operates with significant levels of debt and trade receivables. As a direct consequence of this, the level of competition is moderate.</w:t>
                </w:r>
              </w:p>
            </w:tc>
          </w:tr>
          <w:tr w:rsidR="00E75072" w14:paraId="7DC74972" w14:textId="77777777" w:rsidTr="009A7E8D">
            <w:tc>
              <w:tcPr>
                <w:tcW w:w="3102" w:type="dxa"/>
                <w:shd w:val="clear" w:color="auto" w:fill="auto"/>
              </w:tcPr>
              <w:p w14:paraId="4F51E9DD" w14:textId="77777777" w:rsidR="00E75072" w:rsidRDefault="00E75072" w:rsidP="00E75072">
                <w:pPr>
                  <w:spacing w:line="360" w:lineRule="auto"/>
                  <w:jc w:val="center"/>
                  <w:rPr>
                    <w:b/>
                    <w:bCs/>
                  </w:rPr>
                </w:pPr>
              </w:p>
              <w:p w14:paraId="1485A359" w14:textId="77777777" w:rsidR="00E75072" w:rsidRDefault="00E75072" w:rsidP="00E75072">
                <w:pPr>
                  <w:spacing w:line="360" w:lineRule="auto"/>
                  <w:jc w:val="center"/>
                  <w:rPr>
                    <w:b/>
                    <w:bCs/>
                  </w:rPr>
                </w:pPr>
              </w:p>
              <w:p w14:paraId="65D83B90" w14:textId="77777777" w:rsidR="00E75072" w:rsidRDefault="00E75072" w:rsidP="00E75072">
                <w:pPr>
                  <w:spacing w:line="360" w:lineRule="auto"/>
                  <w:jc w:val="center"/>
                  <w:rPr>
                    <w:b/>
                    <w:bCs/>
                  </w:rPr>
                </w:pPr>
              </w:p>
              <w:p w14:paraId="3371DFED" w14:textId="77777777" w:rsidR="00E75072" w:rsidRDefault="00E75072" w:rsidP="00E75072">
                <w:pPr>
                  <w:spacing w:line="360" w:lineRule="auto"/>
                  <w:jc w:val="center"/>
                  <w:rPr>
                    <w:b/>
                    <w:bCs/>
                  </w:rPr>
                </w:pPr>
                <w:r>
                  <w:rPr>
                    <w:b/>
                    <w:bCs/>
                  </w:rPr>
                  <w:t>Threat of Substitutes</w:t>
                </w:r>
              </w:p>
            </w:tc>
            <w:tc>
              <w:tcPr>
                <w:tcW w:w="6362" w:type="dxa"/>
                <w:shd w:val="clear" w:color="auto" w:fill="auto"/>
              </w:tcPr>
              <w:p w14:paraId="32A84E0E" w14:textId="77777777" w:rsidR="00E75072" w:rsidRDefault="00E75072" w:rsidP="00E75072">
                <w:pPr>
                  <w:spacing w:line="360" w:lineRule="auto"/>
                  <w:jc w:val="both"/>
                </w:pPr>
                <w:r w:rsidRPr="002F7DD4">
                  <w:t>There are very few instances in which the availability of alternatives and the danger that they provide to the garment business are both present</w:t>
                </w:r>
                <w:r>
                  <w:t xml:space="preserve"> </w:t>
                </w:r>
                <w:r>
                  <w:rPr>
                    <w:szCs w:val="24"/>
                    <w:shd w:val="clear" w:color="auto" w:fill="FFFFFF"/>
                  </w:rPr>
                  <w:t>(EKMEKÇİ, 2019)</w:t>
                </w:r>
                <w:r w:rsidRPr="002F7DD4">
                  <w:t xml:space="preserve">. Although there is constant flux in the tendencies of the fashion industry and the availability of inexpensive apparel from the unorganised sector, none of these factors </w:t>
                </w:r>
                <w:r>
                  <w:t>offers</w:t>
                </w:r>
                <w:r w:rsidRPr="002F7DD4">
                  <w:t xml:space="preserve"> a significant danger to the industry. As a result, the competition from other products is minimal</w:t>
                </w:r>
                <w:r>
                  <w:t xml:space="preserve"> </w:t>
                </w:r>
                <w:r>
                  <w:rPr>
                    <w:szCs w:val="24"/>
                    <w:shd w:val="clear" w:color="auto" w:fill="FFFFFF"/>
                  </w:rPr>
                  <w:t>(Jaiswal, 2021)</w:t>
                </w:r>
                <w:r w:rsidRPr="002F7DD4">
                  <w:t>.</w:t>
                </w:r>
              </w:p>
            </w:tc>
          </w:tr>
          <w:tr w:rsidR="00E75072" w14:paraId="6C1E4937" w14:textId="77777777" w:rsidTr="009A7E8D">
            <w:tc>
              <w:tcPr>
                <w:tcW w:w="3102" w:type="dxa"/>
                <w:shd w:val="clear" w:color="auto" w:fill="FFEFC0"/>
              </w:tcPr>
              <w:p w14:paraId="61599CDD" w14:textId="77777777" w:rsidR="00E75072" w:rsidRDefault="00E75072" w:rsidP="00E75072">
                <w:pPr>
                  <w:spacing w:line="360" w:lineRule="auto"/>
                  <w:jc w:val="center"/>
                  <w:rPr>
                    <w:b/>
                    <w:bCs/>
                  </w:rPr>
                </w:pPr>
              </w:p>
              <w:p w14:paraId="45E3AD44" w14:textId="77777777" w:rsidR="00E75072" w:rsidRDefault="00E75072" w:rsidP="00E75072">
                <w:pPr>
                  <w:spacing w:line="360" w:lineRule="auto"/>
                  <w:jc w:val="center"/>
                  <w:rPr>
                    <w:b/>
                    <w:bCs/>
                  </w:rPr>
                </w:pPr>
              </w:p>
              <w:p w14:paraId="4A7AE185" w14:textId="77777777" w:rsidR="00E75072" w:rsidRDefault="00E75072" w:rsidP="00E75072">
                <w:pPr>
                  <w:spacing w:line="360" w:lineRule="auto"/>
                  <w:jc w:val="center"/>
                  <w:rPr>
                    <w:b/>
                    <w:bCs/>
                  </w:rPr>
                </w:pPr>
              </w:p>
              <w:p w14:paraId="672A80A8" w14:textId="77777777" w:rsidR="00E75072" w:rsidRDefault="00E75072" w:rsidP="00E75072">
                <w:pPr>
                  <w:spacing w:line="360" w:lineRule="auto"/>
                  <w:jc w:val="center"/>
                  <w:rPr>
                    <w:b/>
                    <w:bCs/>
                  </w:rPr>
                </w:pPr>
              </w:p>
              <w:p w14:paraId="6496A8F6" w14:textId="77777777" w:rsidR="00E75072" w:rsidRDefault="00E75072" w:rsidP="00E75072">
                <w:pPr>
                  <w:spacing w:line="360" w:lineRule="auto"/>
                  <w:jc w:val="center"/>
                  <w:rPr>
                    <w:b/>
                    <w:bCs/>
                  </w:rPr>
                </w:pPr>
                <w:r>
                  <w:rPr>
                    <w:b/>
                    <w:bCs/>
                  </w:rPr>
                  <w:t>Competitive Rivalry</w:t>
                </w:r>
              </w:p>
            </w:tc>
            <w:tc>
              <w:tcPr>
                <w:tcW w:w="6362" w:type="dxa"/>
                <w:shd w:val="clear" w:color="auto" w:fill="FFEFC0"/>
              </w:tcPr>
              <w:p w14:paraId="02DCCFD8" w14:textId="77777777" w:rsidR="00E75072" w:rsidRDefault="00E75072" w:rsidP="00E75072">
                <w:pPr>
                  <w:spacing w:line="360" w:lineRule="auto"/>
                  <w:jc w:val="both"/>
                </w:pPr>
                <w:r w:rsidRPr="008467A2">
                  <w:t xml:space="preserve">It is one of the most important factors that </w:t>
                </w:r>
                <w:r>
                  <w:t>determine</w:t>
                </w:r>
                <w:r w:rsidRPr="008467A2">
                  <w:t xml:space="preserve"> a company's level of competitiveness within the sector. The level of rivalry within the business is very strong </w:t>
                </w:r>
                <w:r>
                  <w:t>because</w:t>
                </w:r>
                <w:r w:rsidRPr="008467A2">
                  <w:t xml:space="preserve"> the number of companies in the market is increasing and there is an availability of apparel brands that are both reasonably priced and well-</w:t>
                </w:r>
                <w:r>
                  <w:rPr>
                    <w:shd w:val="clear" w:color="auto" w:fill="FFF2CC"/>
                  </w:rPr>
                  <w:t xml:space="preserve">established </w:t>
                </w:r>
                <w:r>
                  <w:rPr>
                    <w:szCs w:val="24"/>
                    <w:shd w:val="clear" w:color="auto" w:fill="FFF2CC"/>
                  </w:rPr>
                  <w:t>(Baxter, 2019)</w:t>
                </w:r>
                <w:r>
                  <w:rPr>
                    <w:shd w:val="clear" w:color="auto" w:fill="FFF2CC"/>
                  </w:rPr>
                  <w:t>.</w:t>
                </w:r>
                <w:r w:rsidRPr="008467A2">
                  <w:t xml:space="preserve"> </w:t>
                </w:r>
                <w:r>
                  <w:t>Due to</w:t>
                </w:r>
                <w:r w:rsidRPr="008467A2">
                  <w:t xml:space="preserve"> this, Blackberry is going to have to place a greater emphasis on and spend more money on, advertising while still providing a distinct product to the specialised market it serves.</w:t>
                </w:r>
                <w:r>
                  <w:t xml:space="preserve"> </w:t>
                </w:r>
              </w:p>
            </w:tc>
          </w:tr>
        </w:tbl>
        <w:p w14:paraId="179D3AAD" w14:textId="77777777" w:rsidR="00E316D4" w:rsidRDefault="00E316D4" w:rsidP="00E316D4"/>
        <w:p w14:paraId="1868301A" w14:textId="1F438181" w:rsidR="00E316D4" w:rsidRDefault="00E316D4" w:rsidP="00E316D4">
          <w:bookmarkStart w:id="9" w:name="_Toc143437482"/>
          <w:r w:rsidRPr="00E316D4">
            <w:rPr>
              <w:rStyle w:val="Heading2Char"/>
            </w:rPr>
            <w:t>Market Analysis</w:t>
          </w:r>
          <w:bookmarkEnd w:id="9"/>
          <w:r>
            <w:t xml:space="preserve"> </w:t>
          </w:r>
        </w:p>
        <w:p w14:paraId="2362AB41" w14:textId="474533A3" w:rsidR="00EF0308" w:rsidRDefault="00E316D4" w:rsidP="00EF0308">
          <w:pPr>
            <w:spacing w:line="360" w:lineRule="auto"/>
            <w:jc w:val="both"/>
          </w:pPr>
          <w:bookmarkStart w:id="10" w:name="_Hlk129198433"/>
          <w:r>
            <w:t>The</w:t>
          </w:r>
          <w:r w:rsidR="00DC6589">
            <w:t xml:space="preserve"> United Kingdom's apparel as well as</w:t>
          </w:r>
          <w:r w:rsidR="00EF0308">
            <w:t xml:space="preserve"> footwear market rates third. After China and the United States, t</w:t>
          </w:r>
          <w:r w:rsidR="00DC6589">
            <w:t>he United Kingdom's clothing along with</w:t>
          </w:r>
          <w:r w:rsidR="00EF0308">
            <w:t xml:space="preserve"> footwear market is the third largest in the globe at $70.7 billion. The United States has the largest clothing and footwear market. Approximately 45 billion pound</w:t>
          </w:r>
          <w:r w:rsidR="00DC6589">
            <w:t>s are spent by British customers</w:t>
          </w:r>
          <w:r w:rsidR="00EF0308">
            <w:t xml:space="preserve"> on apparel and textiles. </w:t>
          </w:r>
        </w:p>
        <w:p w14:paraId="1B50B45B" w14:textId="153F5B6C" w:rsidR="00EF0308" w:rsidRDefault="00EF0308" w:rsidP="00EF0308">
          <w:pPr>
            <w:spacing w:line="360" w:lineRule="auto"/>
            <w:jc w:val="both"/>
          </w:pPr>
          <w:r>
            <w:t>Th</w:t>
          </w:r>
          <w:r w:rsidR="00DC6589">
            <w:t>is number has steadily risen</w:t>
          </w:r>
          <w:r w:rsidR="00F35184">
            <w:t xml:space="preserve"> over the past decade, as well as</w:t>
          </w:r>
          <w:r>
            <w:t xml:space="preserve"> despite the epidemic eradicating 10 billion pounds, it will continue to rise. The pandemic-affected online enterprises improved. In 2020, apparel and footwear sales crested at 31% (UK fashion indus</w:t>
          </w:r>
          <w:r w:rsidR="00DC6589">
            <w:t>try data, 2023). The fashion as well as</w:t>
          </w:r>
          <w:r>
            <w:t xml:space="preserve"> textile industries annually contribute approximately £20 billion to the British economy. </w:t>
          </w:r>
        </w:p>
        <w:p w14:paraId="0223D570" w14:textId="15FA5D09" w:rsidR="00EF0308" w:rsidRDefault="00EF0308" w:rsidP="00EF0308">
          <w:pPr>
            <w:spacing w:line="360" w:lineRule="auto"/>
            <w:jc w:val="both"/>
          </w:pPr>
          <w:r>
            <w:t>The largest UK retailers are Primark, Next, George, Arcadia, TK</w:t>
          </w:r>
          <w:r w:rsidR="00DC6589">
            <w:t xml:space="preserve"> Maxx, JD, Tesco, Debenhams, as well as</w:t>
          </w:r>
          <w:r>
            <w:t xml:space="preserve"> John Lewis (Global Data, 2023). Other national competitors include Next, George, </w:t>
          </w:r>
          <w:r w:rsidR="00F35184">
            <w:t>and Arcadia. England, Wales, as well as</w:t>
          </w:r>
          <w:r>
            <w:t xml:space="preserve"> Scotland employ 500,000 people in the fashion and textiles industries. There are 88,000 people employed in manufacturing, 62,000 in wholesale, and 413,000 in retail. </w:t>
          </w:r>
        </w:p>
        <w:p w14:paraId="33BFDD04" w14:textId="5F5241AE" w:rsidR="00EF0308" w:rsidRDefault="00EF0308" w:rsidP="00EF0308">
          <w:pPr>
            <w:spacing w:line="360" w:lineRule="auto"/>
            <w:jc w:val="both"/>
          </w:pPr>
          <w:r>
            <w:t xml:space="preserve">In </w:t>
          </w:r>
          <w:r w:rsidR="00F35184">
            <w:t xml:space="preserve">year </w:t>
          </w:r>
          <w:r>
            <w:t>202</w:t>
          </w:r>
          <w:r w:rsidR="00F35184">
            <w:t>0, there were 34,045 fashion along with the textile businesses in</w:t>
          </w:r>
          <w:r>
            <w:t xml:space="preserve"> United Kingdom, including 30,035 r</w:t>
          </w:r>
          <w:r w:rsidR="00DC6589">
            <w:t>etailers, 8,825 wholesalers, as well as</w:t>
          </w:r>
          <w:r w:rsidR="00F35184">
            <w:t xml:space="preserve"> 8,245 producers</w:t>
          </w:r>
          <w:r>
            <w:t>. The UK fashion and textile industries are dominated by small and medium-sized</w:t>
          </w:r>
          <w:r w:rsidR="00DC6589">
            <w:t xml:space="preserve"> businesses (UK fashion sector</w:t>
          </w:r>
          <w:r>
            <w:t xml:space="preserve"> statistics, 2023). 90% of retail, 85% of wholesale, and 80% of manufacturing are micro markets with nine or fewer employees. Between 2005 and 2020, the number of British</w:t>
          </w:r>
          <w:r w:rsidR="00DC6589">
            <w:t xml:space="preserve"> garment manufacturers </w:t>
          </w:r>
          <w:proofErr w:type="spellStart"/>
          <w:r w:rsidR="00DC6589">
            <w:t>rised</w:t>
          </w:r>
          <w:proofErr w:type="spellEnd"/>
          <w:r>
            <w:t xml:space="preserve"> by 13% to 4,005 (Global Data, 2023). </w:t>
          </w:r>
        </w:p>
        <w:p w14:paraId="628EA630" w14:textId="77777777" w:rsidR="00EF0308" w:rsidRDefault="00EF0308" w:rsidP="00EF0308">
          <w:pPr>
            <w:spacing w:line="360" w:lineRule="auto"/>
            <w:jc w:val="both"/>
          </w:pPr>
          <w:r>
            <w:t xml:space="preserve">It reversed a years-long decline caused by a lack of investment and lower manufacturing alternatives in other countries. Multiple factors contributed to the decline. The United Kingdom's apparel and textile exports decreased from £9.7 billion in 2019 to £8.9 billion in 2020. The United Kingdom exported 6.8 billion pounds of textiles in 2019, an increase from the 6.3 billion pounds exported in 2020 (UK fashion industry data, 2023). </w:t>
          </w:r>
        </w:p>
        <w:p w14:paraId="527EBE00" w14:textId="3A932A04" w:rsidR="00E316D4" w:rsidRDefault="00EF0308" w:rsidP="00F51A48">
          <w:pPr>
            <w:spacing w:line="360" w:lineRule="auto"/>
            <w:jc w:val="both"/>
          </w:pPr>
          <w:r>
            <w:t>In 2020, the United Kingdom imported 19.7 billion pounds worth of clothing, down from 20.2 billion pounds in 2019. Despite this decline, imports of apparel increased by 32% from 2008 to 2020 (UK fashion industry data, 2023). The valuation of EU apparel exports increased</w:t>
          </w:r>
          <w:r w:rsidR="00DC6589">
            <w:t xml:space="preserve"> fourfold between 2008 and 2017</w:t>
          </w:r>
          <w:r>
            <w:t>.</w:t>
          </w:r>
          <w:bookmarkEnd w:id="10"/>
        </w:p>
        <w:p w14:paraId="55E8BE30" w14:textId="77777777" w:rsidR="00E316D4" w:rsidRDefault="00E316D4" w:rsidP="00E316D4">
          <w:pPr>
            <w:pStyle w:val="Heading1"/>
          </w:pPr>
          <w:bookmarkStart w:id="11" w:name="_Toc143437483"/>
          <w:r>
            <w:t>Host Country Analysis</w:t>
          </w:r>
          <w:bookmarkEnd w:id="11"/>
        </w:p>
        <w:p w14:paraId="5CD50AFB" w14:textId="295486AD" w:rsidR="00E316D4" w:rsidRDefault="00E316D4" w:rsidP="00E316D4">
          <w:pPr>
            <w:spacing w:after="160" w:line="360" w:lineRule="auto"/>
          </w:pPr>
          <w:bookmarkStart w:id="12" w:name="_Toc143437484"/>
          <w:r w:rsidRPr="00E316D4">
            <w:rPr>
              <w:rStyle w:val="Heading2Char"/>
            </w:rPr>
            <w:t xml:space="preserve">Country’s </w:t>
          </w:r>
          <w:r>
            <w:rPr>
              <w:rStyle w:val="Heading2Char"/>
            </w:rPr>
            <w:t>N</w:t>
          </w:r>
          <w:r w:rsidRPr="00E316D4">
            <w:rPr>
              <w:rStyle w:val="Heading2Char"/>
            </w:rPr>
            <w:t xml:space="preserve">ational </w:t>
          </w:r>
          <w:r>
            <w:rPr>
              <w:rStyle w:val="Heading2Char"/>
            </w:rPr>
            <w:t>D</w:t>
          </w:r>
          <w:r w:rsidRPr="00E316D4">
            <w:rPr>
              <w:rStyle w:val="Heading2Char"/>
            </w:rPr>
            <w:t>iamond</w:t>
          </w:r>
          <w:bookmarkEnd w:id="12"/>
          <w:r>
            <w:t xml:space="preserve"> (</w:t>
          </w:r>
          <w:r w:rsidR="00F51A48">
            <w:t>Turkey</w:t>
          </w:r>
          <w:r>
            <w:t>)</w:t>
          </w:r>
        </w:p>
        <w:p w14:paraId="29B14E5C" w14:textId="702E2C7F" w:rsidR="00F51A48" w:rsidRDefault="00F51A48" w:rsidP="003F778A">
          <w:pPr>
            <w:spacing w:line="360" w:lineRule="auto"/>
            <w:jc w:val="both"/>
          </w:pPr>
          <w:r>
            <w:t xml:space="preserve">The following model discusses the factors that offer a competitive advantage for one national economy or business over the other </w:t>
          </w:r>
          <w:r>
            <w:rPr>
              <w:szCs w:val="24"/>
              <w:shd w:val="clear" w:color="auto" w:fill="FFFFFF"/>
            </w:rPr>
            <w:t>(</w:t>
          </w:r>
          <w:r w:rsidRPr="00D824FB">
            <w:rPr>
              <w:szCs w:val="24"/>
              <w:shd w:val="clear" w:color="auto" w:fill="FFFFFF"/>
            </w:rPr>
            <w:t>Cullen, 2020</w:t>
          </w:r>
          <w:r>
            <w:rPr>
              <w:szCs w:val="24"/>
              <w:shd w:val="clear" w:color="auto" w:fill="FFFFFF"/>
            </w:rPr>
            <w:t>)</w:t>
          </w:r>
          <w:r>
            <w:t>. Some of the main factors considered are related</w:t>
          </w:r>
          <w:r w:rsidR="00DC6589">
            <w:t xml:space="preserve"> to firm strategy, structure as well as</w:t>
          </w:r>
          <w:r>
            <w:t xml:space="preserve"> rivalry, related industries, demand conditions and factors conditions. The application of Porter’s Diamond Model in Turkey has been provided as under: </w:t>
          </w:r>
        </w:p>
        <w:p w14:paraId="1217F2BF" w14:textId="3685DD8A" w:rsidR="00F51A48" w:rsidRDefault="00F51A48" w:rsidP="00F51A48">
          <w:pPr>
            <w:keepNext/>
          </w:pPr>
          <w:r>
            <w:rPr>
              <w:noProof/>
              <w:lang w:val="en-IN" w:eastAsia="en-IN"/>
            </w:rPr>
            <w:drawing>
              <wp:inline distT="0" distB="0" distL="0" distR="0" wp14:anchorId="097A08D3" wp14:editId="56B9F200">
                <wp:extent cx="5731510" cy="2670810"/>
                <wp:effectExtent l="0" t="0" r="2540" b="0"/>
                <wp:docPr id="415646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70810"/>
                        </a:xfrm>
                        <a:prstGeom prst="rect">
                          <a:avLst/>
                        </a:prstGeom>
                        <a:noFill/>
                        <a:ln>
                          <a:noFill/>
                        </a:ln>
                      </pic:spPr>
                    </pic:pic>
                  </a:graphicData>
                </a:graphic>
              </wp:inline>
            </w:drawing>
          </w:r>
        </w:p>
        <w:p w14:paraId="3BC83C43" w14:textId="77777777" w:rsidR="00F51A48" w:rsidRDefault="00F51A48" w:rsidP="00F51A48">
          <w:pPr>
            <w:pStyle w:val="Caption"/>
            <w:jc w:val="center"/>
          </w:pPr>
          <w:r>
            <w:t xml:space="preserve">Figure </w:t>
          </w:r>
          <w:fldSimple w:instr=" SEQ Figure \* ARABIC ">
            <w:r>
              <w:rPr>
                <w:noProof/>
              </w:rPr>
              <w:t>3</w:t>
            </w:r>
          </w:fldSimple>
          <w:r>
            <w:t>: Hofstede's Cultural Dimension Model, Turkey, and UK, 2023</w:t>
          </w:r>
        </w:p>
        <w:p w14:paraId="0BBCBCFF" w14:textId="77777777" w:rsidR="00F51A48" w:rsidRPr="00BB01DF" w:rsidRDefault="00F51A48" w:rsidP="00F51A48">
          <w:pPr>
            <w:pStyle w:val="Caption"/>
            <w:jc w:val="center"/>
          </w:pPr>
          <w:r>
            <w:t>Source: Hofstede Insights, 2023</w:t>
          </w:r>
        </w:p>
        <w:p w14:paraId="62AB3044" w14:textId="77777777" w:rsidR="00F51A48" w:rsidRDefault="00F51A48" w:rsidP="003F778A">
          <w:pPr>
            <w:spacing w:line="360" w:lineRule="auto"/>
            <w:jc w:val="both"/>
          </w:pPr>
          <w:r>
            <w:rPr>
              <w:b/>
              <w:bCs/>
            </w:rPr>
            <w:t xml:space="preserve">Power and Distance Index </w:t>
          </w:r>
        </w:p>
        <w:p w14:paraId="5C67924B" w14:textId="77777777" w:rsidR="00F51A48" w:rsidRDefault="00F51A48" w:rsidP="003F778A">
          <w:pPr>
            <w:spacing w:line="360" w:lineRule="auto"/>
            <w:jc w:val="both"/>
          </w:pPr>
          <w:r>
            <w:t>Due to Turkey's high score (66), the following traits may be used to characterise its style: The ideal supervisor is a father figure who guides a hierarchical, dependant, and sometimes inaccessible organisation. The managers rely on their superiors and rules. The workers expect job instructions (Cullen, 2020). Control and a formal approach towards administrators are anticipated. Information is filtered and communicated circuitously. The father is the family patriarch, and the others submit to him.</w:t>
          </w:r>
        </w:p>
        <w:p w14:paraId="0C642F2D" w14:textId="305E24A6" w:rsidR="00F51A48" w:rsidRDefault="00F51A48" w:rsidP="003F778A">
          <w:pPr>
            <w:spacing w:line="360" w:lineRule="auto"/>
            <w:jc w:val="both"/>
          </w:pPr>
          <w:r>
            <w:t>UK's PDI of 35 is among the lowest worldwide. This suggests most Britons live in an egalita</w:t>
          </w:r>
          <w:r w:rsidR="00F35184">
            <w:t xml:space="preserve">rian society </w:t>
          </w:r>
          <w:r>
            <w:t xml:space="preserve">(Cullen, 2020). This highlights one of British culture's fundamental contradictions between birth rank and the deeply held conviction that one's birthplace should not restrict their ability. Fair play underpins the idea that everyone should be treated equally.  </w:t>
          </w:r>
        </w:p>
        <w:p w14:paraId="7A728259" w14:textId="77777777" w:rsidR="00F51A48" w:rsidRDefault="00F51A48" w:rsidP="003F778A">
          <w:pPr>
            <w:spacing w:line="360" w:lineRule="auto"/>
            <w:jc w:val="both"/>
          </w:pPr>
          <w:r>
            <w:rPr>
              <w:b/>
              <w:bCs/>
            </w:rPr>
            <w:t xml:space="preserve">Individualism Vs Collectivism </w:t>
          </w:r>
        </w:p>
        <w:p w14:paraId="15FF8898" w14:textId="77777777" w:rsidR="00F51A48" w:rsidRDefault="00F51A48" w:rsidP="003F778A">
          <w:pPr>
            <w:spacing w:line="360" w:lineRule="auto"/>
            <w:jc w:val="both"/>
          </w:pPr>
          <w:r>
            <w:t xml:space="preserve">The Turkish collectivism score is 37. Individuals belong to in-groups (families, communities, or organisations) that care for one another in exchange for allegiance, so "We" is essential. Communication is indirect, and group harmony is maintained by avoiding open conflicts. In a partnership, morality always surpasses task completion. It takes time to establish trust. There may be a rise in nepotism. Typically, business feedback is indirect </w:t>
          </w:r>
          <w:r>
            <w:rPr>
              <w:szCs w:val="24"/>
              <w:shd w:val="clear" w:color="auto" w:fill="FFFFFF"/>
            </w:rPr>
            <w:t>(</w:t>
          </w:r>
          <w:r w:rsidRPr="00D824FB">
            <w:rPr>
              <w:szCs w:val="24"/>
              <w:shd w:val="clear" w:color="auto" w:fill="FFFFFF"/>
            </w:rPr>
            <w:t>Cullen, 2020</w:t>
          </w:r>
          <w:r>
            <w:rPr>
              <w:szCs w:val="24"/>
              <w:shd w:val="clear" w:color="auto" w:fill="FFFFFF"/>
            </w:rPr>
            <w:t>)</w:t>
          </w:r>
          <w:r>
            <w:t xml:space="preserve">. </w:t>
          </w:r>
        </w:p>
        <w:p w14:paraId="0727F73B" w14:textId="24917D9C" w:rsidR="00F51A48" w:rsidRDefault="00F51A48" w:rsidP="003F778A">
          <w:pPr>
            <w:spacing w:line="360" w:lineRule="auto"/>
            <w:jc w:val="both"/>
          </w:pPr>
          <w:r>
            <w:t>The United Kingdom has one of the highest Individualist scores at 89, trailing only Austral</w:t>
          </w:r>
          <w:r w:rsidR="00644B1B">
            <w:t>ia along with</w:t>
          </w:r>
          <w:r>
            <w:t xml:space="preserve"> the United States. The British are reserved and independent. Children are encouraged early on to think independently and de</w:t>
          </w:r>
          <w:r w:rsidR="00644B1B">
            <w:t>termine their life's purpose as well as</w:t>
          </w:r>
          <w:r>
            <w:t xml:space="preserve"> contribution to society. Personal satisfaction results in contentment. As Britain's prosperity has increased over the previous decad</w:t>
          </w:r>
          <w:r w:rsidR="00644B1B">
            <w:t>e, unrestrained consumerism, along with</w:t>
          </w:r>
          <w:r>
            <w:t xml:space="preserve"> a strengthening of the 'ME' culture have been addressed. </w:t>
          </w:r>
        </w:p>
        <w:p w14:paraId="234434E7" w14:textId="77777777" w:rsidR="00F51A48" w:rsidRDefault="00F51A48" w:rsidP="003F778A">
          <w:pPr>
            <w:spacing w:line="360" w:lineRule="auto"/>
            <w:jc w:val="both"/>
          </w:pPr>
          <w:r>
            <w:rPr>
              <w:b/>
              <w:bCs/>
            </w:rPr>
            <w:t xml:space="preserve">Masculinity Vs Femineity </w:t>
          </w:r>
        </w:p>
        <w:p w14:paraId="0AAE4AAD" w14:textId="68628D4B" w:rsidR="00F51A48" w:rsidRDefault="00F51A48" w:rsidP="003F778A">
          <w:pPr>
            <w:spacing w:line="360" w:lineRule="auto"/>
            <w:jc w:val="both"/>
          </w:pPr>
          <w:r w:rsidRPr="00267A59">
            <w:t>Turkey is female and receives a 45. This suggests that the culture values and promotes soft skills such as accord, equality, and compassion for the disadvantaged. The key to avoiding conflicts in your personal and professional life is to find common ground. Turks spend their leisure time socialising with family, clan, and acquaintances</w:t>
          </w:r>
          <w:r>
            <w:t xml:space="preserve"> </w:t>
          </w:r>
          <w:r>
            <w:rPr>
              <w:szCs w:val="24"/>
              <w:shd w:val="clear" w:color="auto" w:fill="FFFFFF"/>
            </w:rPr>
            <w:t>(</w:t>
          </w:r>
          <w:proofErr w:type="spellStart"/>
          <w:r w:rsidRPr="00D824FB">
            <w:rPr>
              <w:szCs w:val="24"/>
              <w:shd w:val="clear" w:color="auto" w:fill="FFFFFF"/>
            </w:rPr>
            <w:t>Beydilli</w:t>
          </w:r>
          <w:proofErr w:type="spellEnd"/>
          <w:r w:rsidRPr="00D824FB">
            <w:rPr>
              <w:szCs w:val="24"/>
              <w:shd w:val="clear" w:color="auto" w:fill="FFFFFF"/>
            </w:rPr>
            <w:t xml:space="preserve"> and Kurt, 2020</w:t>
          </w:r>
          <w:r>
            <w:rPr>
              <w:szCs w:val="24"/>
              <w:shd w:val="clear" w:color="auto" w:fill="FFFFFF"/>
            </w:rPr>
            <w:t>)</w:t>
          </w:r>
          <w:r w:rsidRPr="00267A59">
            <w:t xml:space="preserve">. Status is displayed, but it is driven by a high PDI. At 66, Britain's culture is masculine and success-oriented. </w:t>
          </w:r>
          <w:r w:rsidR="00F35184" w:rsidRPr="00267A59">
            <w:t>Strangers</w:t>
          </w:r>
          <w:r w:rsidRPr="00267A59">
            <w:t xml:space="preserve"> are perplexed by th</w:t>
          </w:r>
          <w:r w:rsidR="00644B1B">
            <w:t>e apparent contradiction among</w:t>
          </w:r>
          <w:r w:rsidRPr="00267A59">
            <w:t xml:space="preserve"> Britis</w:t>
          </w:r>
          <w:r w:rsidR="00644B1B">
            <w:t>h modesty and understatement as well as</w:t>
          </w:r>
          <w:r w:rsidRPr="00267A59">
            <w:t xml:space="preserve"> its success-focused values. To comprehend the British, it is essential to read between the lines. Not every phrase means what it says. In contrast to Feminine cultures such as Scandinavia, British citizens live to work and have ambitious performance objectives.</w:t>
          </w:r>
          <w:r>
            <w:t xml:space="preserve"> </w:t>
          </w:r>
        </w:p>
        <w:p w14:paraId="5B7390A2" w14:textId="77777777" w:rsidR="00F51A48" w:rsidRPr="004A067D" w:rsidRDefault="00F51A48" w:rsidP="003F778A">
          <w:pPr>
            <w:spacing w:line="360" w:lineRule="auto"/>
            <w:jc w:val="both"/>
            <w:rPr>
              <w:b/>
              <w:bCs/>
            </w:rPr>
          </w:pPr>
          <w:r w:rsidRPr="004A067D">
            <w:rPr>
              <w:b/>
              <w:bCs/>
            </w:rPr>
            <w:t>Uncertainty Avoidance Index</w:t>
          </w:r>
        </w:p>
        <w:p w14:paraId="7B80831F" w14:textId="77777777" w:rsidR="00F51A48" w:rsidRDefault="00F51A48" w:rsidP="003F778A">
          <w:pPr>
            <w:spacing w:line="360" w:lineRule="auto"/>
            <w:jc w:val="both"/>
          </w:pPr>
          <w:r>
            <w:t xml:space="preserve">Turkey scores 85 on this dimension, indicating a need for laws and norms. People utilise several rituals to reduce anxiety </w:t>
          </w:r>
          <w:r>
            <w:rPr>
              <w:szCs w:val="24"/>
              <w:shd w:val="clear" w:color="auto" w:fill="FFFFFF"/>
            </w:rPr>
            <w:t>(</w:t>
          </w:r>
          <w:proofErr w:type="spellStart"/>
          <w:r w:rsidRPr="00D824FB">
            <w:rPr>
              <w:szCs w:val="24"/>
              <w:shd w:val="clear" w:color="auto" w:fill="FFFFFF"/>
            </w:rPr>
            <w:t>Özdemir</w:t>
          </w:r>
          <w:proofErr w:type="spellEnd"/>
          <w:r w:rsidRPr="00D824FB">
            <w:rPr>
              <w:szCs w:val="24"/>
              <w:shd w:val="clear" w:color="auto" w:fill="FFFFFF"/>
            </w:rPr>
            <w:t xml:space="preserve">, </w:t>
          </w:r>
          <w:proofErr w:type="spellStart"/>
          <w:r w:rsidRPr="00D824FB">
            <w:rPr>
              <w:szCs w:val="24"/>
              <w:shd w:val="clear" w:color="auto" w:fill="FFFFFF"/>
            </w:rPr>
            <w:t>Malatyalı</w:t>
          </w:r>
          <w:proofErr w:type="spellEnd"/>
          <w:r w:rsidRPr="00D824FB">
            <w:rPr>
              <w:szCs w:val="24"/>
              <w:shd w:val="clear" w:color="auto" w:fill="FFFFFF"/>
            </w:rPr>
            <w:t xml:space="preserve"> and </w:t>
          </w:r>
          <w:proofErr w:type="spellStart"/>
          <w:r w:rsidRPr="00D824FB">
            <w:rPr>
              <w:szCs w:val="24"/>
              <w:shd w:val="clear" w:color="auto" w:fill="FFFFFF"/>
            </w:rPr>
            <w:t>Sakallı</w:t>
          </w:r>
          <w:proofErr w:type="spellEnd"/>
          <w:r w:rsidRPr="00D824FB">
            <w:rPr>
              <w:szCs w:val="24"/>
              <w:shd w:val="clear" w:color="auto" w:fill="FFFFFF"/>
            </w:rPr>
            <w:t>, 2023</w:t>
          </w:r>
          <w:r>
            <w:rPr>
              <w:szCs w:val="24"/>
              <w:shd w:val="clear" w:color="auto" w:fill="FFFFFF"/>
            </w:rPr>
            <w:t>)</w:t>
          </w:r>
          <w:r>
            <w:t xml:space="preserve">. With frequent allusions to “Allah”, they may sound religious to visitors, yet they are generally established social practices designed to reduce stress. </w:t>
          </w:r>
        </w:p>
        <w:p w14:paraId="0C332829" w14:textId="1039BA11" w:rsidR="00F51A48" w:rsidRDefault="00F51A48" w:rsidP="003F778A">
          <w:pPr>
            <w:spacing w:line="360" w:lineRule="auto"/>
            <w:jc w:val="both"/>
          </w:pPr>
          <w:r>
            <w:t>At 35, the UK has a low Uncertainty Avoidance score, meaning they are content to wake up to a blank day and change plans as n</w:t>
          </w:r>
          <w:r w:rsidR="00644B1B">
            <w:t>ew information becomes present</w:t>
          </w:r>
          <w:r>
            <w:t xml:space="preserve">. Despite their low UAI, the British are comfortable with confusing circumstances and use the phrase ‘muddling through’. British society has few norms, yet those that exist are followed (the most renowned </w:t>
          </w:r>
          <w:r w:rsidR="00644B1B">
            <w:t>of which is the love of queuing</w:t>
          </w:r>
          <w:r w:rsidR="004E4254">
            <w:t xml:space="preserve">) </w:t>
          </w:r>
          <w:r>
            <w:rPr>
              <w:szCs w:val="24"/>
              <w:shd w:val="clear" w:color="auto" w:fill="FFFFFF"/>
            </w:rPr>
            <w:t>(</w:t>
          </w:r>
          <w:r w:rsidRPr="00D824FB">
            <w:rPr>
              <w:szCs w:val="24"/>
              <w:shd w:val="clear" w:color="auto" w:fill="FFFFFF"/>
            </w:rPr>
            <w:t xml:space="preserve">Khan </w:t>
          </w:r>
          <w:r w:rsidRPr="00D824FB">
            <w:rPr>
              <w:i/>
              <w:iCs/>
              <w:szCs w:val="24"/>
              <w:shd w:val="clear" w:color="auto" w:fill="FFFFFF"/>
            </w:rPr>
            <w:t>et al.,</w:t>
          </w:r>
          <w:r w:rsidRPr="00D824FB">
            <w:rPr>
              <w:szCs w:val="24"/>
              <w:shd w:val="clear" w:color="auto" w:fill="FFFFFF"/>
            </w:rPr>
            <w:t xml:space="preserve"> 2022</w:t>
          </w:r>
          <w:r>
            <w:rPr>
              <w:szCs w:val="24"/>
              <w:shd w:val="clear" w:color="auto" w:fill="FFFFFF"/>
            </w:rPr>
            <w:t>)</w:t>
          </w:r>
          <w:r>
            <w:t xml:space="preserve">. Planning horizons will also shorten. Most significantly, a highly individualistic and inquiring country is creative and innovative. This is shown in society's humour, strong consumption of new and inventive things, and quick, creative businesses </w:t>
          </w:r>
          <w:r w:rsidR="00644B1B">
            <w:t>such as advertising, marketing, as well as</w:t>
          </w:r>
          <w:r>
            <w:t xml:space="preserve"> financial engineering.</w:t>
          </w:r>
        </w:p>
        <w:p w14:paraId="219875F4" w14:textId="77777777" w:rsidR="00F51A48" w:rsidRPr="00F62465" w:rsidRDefault="00F51A48" w:rsidP="003F778A">
          <w:pPr>
            <w:spacing w:line="360" w:lineRule="auto"/>
            <w:jc w:val="both"/>
            <w:rPr>
              <w:b/>
              <w:bCs/>
            </w:rPr>
          </w:pPr>
          <w:r w:rsidRPr="00F62465">
            <w:rPr>
              <w:b/>
              <w:bCs/>
            </w:rPr>
            <w:t xml:space="preserve">Long Term Orientation Vs Short-Term Orientation </w:t>
          </w:r>
        </w:p>
        <w:p w14:paraId="70F1C8EF" w14:textId="0C0AECDA" w:rsidR="00F51A48" w:rsidRDefault="00F51A48" w:rsidP="003F778A">
          <w:pPr>
            <w:spacing w:line="360" w:lineRule="auto"/>
            <w:jc w:val="both"/>
          </w:pPr>
          <w:r w:rsidRPr="002911B1">
            <w:t xml:space="preserve">Since Turkey's intermediate score of 46 falls in the middle of the spectrum, it is not feasible to conclude that the nation has a dominant cultural preference. It is not possible to identify a dominant </w:t>
          </w:r>
          <w:r w:rsidR="00644B1B" w:rsidRPr="002911B1">
            <w:t>favourite</w:t>
          </w:r>
          <w:r w:rsidR="00644B1B">
            <w:t xml:space="preserve"> in British culture through</w:t>
          </w:r>
          <w:r w:rsidRPr="002911B1">
            <w:t xml:space="preserve"> a score of 51 on this dimension, which is </w:t>
          </w:r>
          <w:r w:rsidR="00644B1B">
            <w:t>considered an intermediate phase</w:t>
          </w:r>
          <w:r w:rsidRPr="002911B1">
            <w:t>.</w:t>
          </w:r>
          <w:r>
            <w:t xml:space="preserve"> </w:t>
          </w:r>
        </w:p>
        <w:p w14:paraId="06B67AFA" w14:textId="77777777" w:rsidR="00F51A48" w:rsidRPr="00AC04F3" w:rsidRDefault="00F51A48" w:rsidP="003F778A">
          <w:pPr>
            <w:spacing w:line="360" w:lineRule="auto"/>
            <w:jc w:val="both"/>
            <w:rPr>
              <w:b/>
              <w:bCs/>
            </w:rPr>
          </w:pPr>
          <w:r w:rsidRPr="00AC04F3">
            <w:rPr>
              <w:b/>
              <w:bCs/>
            </w:rPr>
            <w:t>Indulgence</w:t>
          </w:r>
        </w:p>
        <w:p w14:paraId="23F53BFC" w14:textId="39A7F06A" w:rsidR="00E316D4" w:rsidRDefault="00F51A48" w:rsidP="003F778A">
          <w:pPr>
            <w:spacing w:line="360" w:lineRule="auto"/>
            <w:jc w:val="both"/>
          </w:pPr>
          <w:r w:rsidRPr="00AC04F3">
            <w:t>Due to Turkey's intermediate score of 49, it is impossible to define a quality that corresponds to this dimension for the</w:t>
          </w:r>
          <w:r w:rsidR="00644B1B">
            <w:t xml:space="preserve"> nation. A score of 69 shows</w:t>
          </w:r>
          <w:r w:rsidRPr="00AC04F3">
            <w:t xml:space="preserve"> that the culture of the </w:t>
          </w:r>
          <w:r w:rsidR="00644B1B">
            <w:t>United Kingdom may be categorised</w:t>
          </w:r>
          <w:r w:rsidRPr="00AC04F3">
            <w:t xml:space="preserve"> as Indulgent</w:t>
          </w:r>
          <w:r>
            <w:t xml:space="preserve"> </w:t>
          </w:r>
          <w:r>
            <w:rPr>
              <w:szCs w:val="24"/>
              <w:shd w:val="clear" w:color="auto" w:fill="FFFFFF"/>
            </w:rPr>
            <w:t>(</w:t>
          </w:r>
          <w:r w:rsidRPr="00D824FB">
            <w:rPr>
              <w:szCs w:val="24"/>
              <w:shd w:val="clear" w:color="auto" w:fill="FFFFFF"/>
            </w:rPr>
            <w:t>Cullen and Archer-Brown, 2020</w:t>
          </w:r>
          <w:r>
            <w:rPr>
              <w:szCs w:val="24"/>
              <w:shd w:val="clear" w:color="auto" w:fill="FFFFFF"/>
            </w:rPr>
            <w:t>)</w:t>
          </w:r>
          <w:r w:rsidRPr="00AC04F3">
            <w:t>. People who live in cultures with a high sc</w:t>
          </w:r>
          <w:r w:rsidR="00644B1B">
            <w:t>ore for Indulgence are crucially</w:t>
          </w:r>
          <w:r w:rsidRPr="00AC04F3">
            <w:t xml:space="preserve"> willing to give in to their impulses and desires when it comes to entertaining themselves and having fun. They have a positive outlook on life and a tendency to consider optimistically. In addition, they place a greater emphasis on their leisure time, are free to act as they see fit, and are free to spend their money as they see fit.</w:t>
          </w:r>
          <w:r>
            <w:t xml:space="preserve"> </w:t>
          </w:r>
        </w:p>
        <w:p w14:paraId="74132D53" w14:textId="7FA6AB1A" w:rsidR="00E316D4" w:rsidRDefault="00E316D4" w:rsidP="00E316D4">
          <w:pPr>
            <w:spacing w:after="160" w:line="360" w:lineRule="auto"/>
          </w:pPr>
          <w:bookmarkStart w:id="13" w:name="_Toc143437485"/>
          <w:r w:rsidRPr="00E316D4">
            <w:rPr>
              <w:rStyle w:val="Heading2Char"/>
            </w:rPr>
            <w:t>Country Business Risks</w:t>
          </w:r>
          <w:bookmarkEnd w:id="13"/>
          <w:r>
            <w:t xml:space="preserve"> </w:t>
          </w:r>
          <w:r w:rsidR="00FA0E51">
            <w:t>(Turkey)</w:t>
          </w:r>
        </w:p>
        <w:p w14:paraId="203E23D3" w14:textId="0BAE9C24" w:rsidR="003F778A" w:rsidRDefault="00E316D4" w:rsidP="003F778A">
          <w:r>
            <w:t>The</w:t>
          </w:r>
          <w:r w:rsidR="003F778A">
            <w:t xml:space="preserve"> main business risks which can be faced in the market in Turkey are stated in the report: </w:t>
          </w:r>
        </w:p>
        <w:p w14:paraId="0AF11E43" w14:textId="77777777" w:rsidR="003F778A" w:rsidRPr="000C47D6" w:rsidRDefault="003F778A" w:rsidP="003F778A">
          <w:pPr>
            <w:spacing w:line="360" w:lineRule="auto"/>
            <w:jc w:val="both"/>
            <w:rPr>
              <w:b/>
              <w:bCs/>
            </w:rPr>
          </w:pPr>
          <w:r w:rsidRPr="000C47D6">
            <w:rPr>
              <w:b/>
              <w:bCs/>
            </w:rPr>
            <w:t>Economic Volatility</w:t>
          </w:r>
        </w:p>
        <w:p w14:paraId="5F22A430" w14:textId="0BFD6E8A" w:rsidR="003F778A" w:rsidRDefault="003F778A" w:rsidP="003F778A">
          <w:pPr>
            <w:spacing w:line="360" w:lineRule="auto"/>
            <w:jc w:val="both"/>
          </w:pPr>
          <w:r w:rsidRPr="00C56E6C">
            <w:t>Inflation, currency depreciation, and sky-high interest rates are just some of the economic woes Turkey has faced in recent years</w:t>
          </w:r>
          <w:r>
            <w:t xml:space="preserve"> (</w:t>
          </w:r>
          <w:r w:rsidRPr="00991662">
            <w:rPr>
              <w:color w:val="222222"/>
              <w:szCs w:val="24"/>
              <w:shd w:val="clear" w:color="auto" w:fill="FFFFFF"/>
            </w:rPr>
            <w:t xml:space="preserve">Turner </w:t>
          </w:r>
          <w:r>
            <w:rPr>
              <w:i/>
              <w:iCs/>
              <w:color w:val="222222"/>
              <w:szCs w:val="24"/>
              <w:shd w:val="clear" w:color="auto" w:fill="FFFFFF"/>
            </w:rPr>
            <w:t>et al.,</w:t>
          </w:r>
          <w:r w:rsidRPr="00991662">
            <w:rPr>
              <w:color w:val="222222"/>
              <w:szCs w:val="24"/>
              <w:shd w:val="clear" w:color="auto" w:fill="FFFFFF"/>
            </w:rPr>
            <w:t xml:space="preserve"> 2021</w:t>
          </w:r>
          <w:r>
            <w:t>)</w:t>
          </w:r>
          <w:r w:rsidRPr="00C56E6C">
            <w:t>. Because of their effects on both consumer spending and manufacturing expenses, these variables may reduce your apparel company's bottom line.</w:t>
          </w:r>
          <w:r>
            <w:t xml:space="preserve"> </w:t>
          </w:r>
          <w:r w:rsidRPr="009E1C58">
            <w:t>Following a robust expansion of 11% in 2021, Turkey's economy is projected to see a deceleration in 2022 mostly as a result of significant escalations in energy costs and interruptions in the availability of essential commodities due to the ongoing conflict in Ukraine. Turkey relies on Russia for the importation of over 30% of its natural gas, in addition to roughly 20% of the metals and chemicals necessary for its domestic industry.</w:t>
          </w:r>
        </w:p>
        <w:p w14:paraId="4F01B9F3" w14:textId="77777777" w:rsidR="003F778A" w:rsidRPr="00F21FBA" w:rsidRDefault="003F778A" w:rsidP="003F778A">
          <w:pPr>
            <w:spacing w:line="360" w:lineRule="auto"/>
            <w:jc w:val="both"/>
            <w:rPr>
              <w:b/>
              <w:bCs/>
            </w:rPr>
          </w:pPr>
          <w:r>
            <w:rPr>
              <w:b/>
              <w:bCs/>
            </w:rPr>
            <w:t>Labour</w:t>
          </w:r>
          <w:r w:rsidRPr="00F21FBA">
            <w:rPr>
              <w:b/>
              <w:bCs/>
            </w:rPr>
            <w:t xml:space="preserve"> Issues</w:t>
          </w:r>
        </w:p>
        <w:p w14:paraId="10478A6E" w14:textId="77777777" w:rsidR="003F778A" w:rsidRDefault="003F778A" w:rsidP="003F778A">
          <w:pPr>
            <w:spacing w:line="360" w:lineRule="auto"/>
            <w:jc w:val="both"/>
          </w:pPr>
          <w:r w:rsidRPr="000C47D6">
            <w:t xml:space="preserve">The intricacies of labour legislation and relations in Turkey might be seen as multifaceted. It is crucial to prioritise adherence to labour rules, effectively address staff concerns, and foster positive employee relations </w:t>
          </w:r>
          <w:r>
            <w:t>to</w:t>
          </w:r>
          <w:r w:rsidRPr="000C47D6">
            <w:t xml:space="preserve"> mitigate any disruptions and legal complications</w:t>
          </w:r>
          <w:r>
            <w:t xml:space="preserve"> (</w:t>
          </w:r>
          <w:r w:rsidRPr="00991662">
            <w:rPr>
              <w:color w:val="222222"/>
              <w:szCs w:val="24"/>
              <w:shd w:val="clear" w:color="auto" w:fill="FFFFFF"/>
            </w:rPr>
            <w:t>Stallkamp and Schotter, 2021</w:t>
          </w:r>
          <w:r>
            <w:t>)</w:t>
          </w:r>
          <w:r w:rsidRPr="000C47D6">
            <w:t>.</w:t>
          </w:r>
        </w:p>
        <w:p w14:paraId="239647B3" w14:textId="77777777" w:rsidR="003F778A" w:rsidRPr="00F21FBA" w:rsidRDefault="003F778A" w:rsidP="003F778A">
          <w:pPr>
            <w:spacing w:line="360" w:lineRule="auto"/>
            <w:jc w:val="both"/>
            <w:rPr>
              <w:b/>
              <w:bCs/>
            </w:rPr>
          </w:pPr>
          <w:r w:rsidRPr="00F21FBA">
            <w:rPr>
              <w:b/>
              <w:bCs/>
            </w:rPr>
            <w:t>Intellectual Property Concerns</w:t>
          </w:r>
        </w:p>
        <w:p w14:paraId="5749582C" w14:textId="7C59EDDE" w:rsidR="003F778A" w:rsidRDefault="003F778A" w:rsidP="003F778A">
          <w:pPr>
            <w:spacing w:line="360" w:lineRule="auto"/>
            <w:jc w:val="both"/>
          </w:pPr>
          <w:r w:rsidRPr="000C47D6">
            <w:t>It is important to safeguard one's clothing designs, trademarks, and other forms of intellectual property. The enforcement of intellectual property rights in Turkey exhibits variability and necessitates the implementation of appropriate legislative measures to mitigate unauthorised use or counterfeiting</w:t>
          </w:r>
          <w:r>
            <w:t xml:space="preserve"> (</w:t>
          </w:r>
          <w:r w:rsidRPr="00BE7BB4">
            <w:rPr>
              <w:color w:val="222222"/>
              <w:szCs w:val="24"/>
              <w:shd w:val="clear" w:color="auto" w:fill="FFFFFF"/>
            </w:rPr>
            <w:t xml:space="preserve">Voss </w:t>
          </w:r>
          <w:r>
            <w:rPr>
              <w:i/>
              <w:iCs/>
              <w:color w:val="222222"/>
              <w:szCs w:val="24"/>
              <w:shd w:val="clear" w:color="auto" w:fill="FFFFFF"/>
            </w:rPr>
            <w:t>et al.,</w:t>
          </w:r>
          <w:r w:rsidRPr="00BE7BB4">
            <w:rPr>
              <w:color w:val="222222"/>
              <w:szCs w:val="24"/>
              <w:shd w:val="clear" w:color="auto" w:fill="FFFFFF"/>
            </w:rPr>
            <w:t xml:space="preserve"> 2019</w:t>
          </w:r>
          <w:r>
            <w:t>)</w:t>
          </w:r>
          <w:r w:rsidRPr="000C47D6">
            <w:t>.</w:t>
          </w:r>
          <w:r>
            <w:t xml:space="preserve"> </w:t>
          </w:r>
        </w:p>
        <w:p w14:paraId="33C86807" w14:textId="77777777" w:rsidR="003F778A" w:rsidRPr="00852CDB" w:rsidRDefault="003F778A" w:rsidP="003F778A">
          <w:pPr>
            <w:spacing w:line="360" w:lineRule="auto"/>
            <w:jc w:val="both"/>
            <w:rPr>
              <w:b/>
              <w:bCs/>
            </w:rPr>
          </w:pPr>
          <w:r w:rsidRPr="00852CDB">
            <w:rPr>
              <w:b/>
              <w:bCs/>
            </w:rPr>
            <w:t>Cultural and Consumer Preferences</w:t>
          </w:r>
        </w:p>
        <w:p w14:paraId="2A4B986E" w14:textId="77777777" w:rsidR="003F778A" w:rsidRDefault="003F778A" w:rsidP="003F778A">
          <w:pPr>
            <w:spacing w:line="360" w:lineRule="auto"/>
            <w:jc w:val="both"/>
          </w:pPr>
          <w:r w:rsidRPr="00CE72BC">
            <w:t>It is important to comprehend and accommodate the cultural and consumer preferences of the local population. If one fails to appropriately adjust their goods and marketing techniques, it may result in diminished demand or a dearth of customer interest.</w:t>
          </w:r>
          <w:r>
            <w:t xml:space="preserve"> </w:t>
          </w:r>
        </w:p>
        <w:p w14:paraId="31237D2B" w14:textId="77777777" w:rsidR="003F778A" w:rsidRPr="00F21FBA" w:rsidRDefault="003F778A" w:rsidP="003F778A">
          <w:pPr>
            <w:spacing w:line="360" w:lineRule="auto"/>
            <w:jc w:val="both"/>
            <w:rPr>
              <w:b/>
              <w:bCs/>
            </w:rPr>
          </w:pPr>
          <w:r w:rsidRPr="00F21FBA">
            <w:rPr>
              <w:b/>
              <w:bCs/>
            </w:rPr>
            <w:t>Political and Regulatory Environment</w:t>
          </w:r>
        </w:p>
        <w:p w14:paraId="39859FDB" w14:textId="091B6E0F" w:rsidR="003F778A" w:rsidRDefault="003F778A" w:rsidP="003F778A">
          <w:pPr>
            <w:spacing w:line="360" w:lineRule="auto"/>
            <w:jc w:val="both"/>
          </w:pPr>
          <w:r w:rsidRPr="000C47D6">
            <w:t>Regulations, trade laws, and tariffs in Turkey may be subject to change due to the country's unstable political situation. Supply chains and company operations are vulnerable to disruption from political instability and abrupt policy changes.</w:t>
          </w:r>
          <w:r>
            <w:t xml:space="preserve"> </w:t>
          </w:r>
          <w:r w:rsidRPr="00FB4D0D">
            <w:t>As the next elections in June 2023 get nearer, there is a potential for an escalation in societal division</w:t>
          </w:r>
          <w:r>
            <w:t xml:space="preserve"> </w:t>
          </w:r>
          <w:r>
            <w:rPr>
              <w:color w:val="222222"/>
              <w:szCs w:val="24"/>
              <w:shd w:val="clear" w:color="auto" w:fill="FFFFFF"/>
            </w:rPr>
            <w:t>(</w:t>
          </w:r>
          <w:r w:rsidRPr="00BE7BB4">
            <w:rPr>
              <w:color w:val="222222"/>
              <w:szCs w:val="24"/>
              <w:shd w:val="clear" w:color="auto" w:fill="FFFFFF"/>
            </w:rPr>
            <w:t xml:space="preserve">George </w:t>
          </w:r>
          <w:r>
            <w:rPr>
              <w:i/>
              <w:iCs/>
              <w:color w:val="222222"/>
              <w:szCs w:val="24"/>
              <w:shd w:val="clear" w:color="auto" w:fill="FFFFFF"/>
            </w:rPr>
            <w:t>et al.,</w:t>
          </w:r>
          <w:r w:rsidRPr="00BE7BB4">
            <w:rPr>
              <w:color w:val="222222"/>
              <w:szCs w:val="24"/>
              <w:shd w:val="clear" w:color="auto" w:fill="FFFFFF"/>
            </w:rPr>
            <w:t xml:space="preserve"> 2019</w:t>
          </w:r>
          <w:r>
            <w:rPr>
              <w:color w:val="222222"/>
              <w:szCs w:val="24"/>
              <w:shd w:val="clear" w:color="auto" w:fill="FFFFFF"/>
            </w:rPr>
            <w:t>)</w:t>
          </w:r>
          <w:r w:rsidRPr="00FB4D0D">
            <w:t>. Nevertheless, it is important to note that this should not pose a significant risk to the political stability of the nation. In recent times, Turkey has taken steps to mend its diplomatic ties with the United Arab Emirates (UAE), transcending previous regional sources of conflict. In November 2021, bilateral cooperation agreements were signed by both nations including several domains such as commerce, energy, and ecology</w:t>
          </w:r>
          <w:r>
            <w:t xml:space="preserve"> (</w:t>
          </w:r>
          <w:r w:rsidRPr="00BE7BB4">
            <w:rPr>
              <w:color w:val="222222"/>
              <w:szCs w:val="24"/>
              <w:shd w:val="clear" w:color="auto" w:fill="FFFFFF"/>
            </w:rPr>
            <w:t xml:space="preserve">Voss </w:t>
          </w:r>
          <w:r>
            <w:rPr>
              <w:i/>
              <w:iCs/>
              <w:color w:val="222222"/>
              <w:szCs w:val="24"/>
              <w:shd w:val="clear" w:color="auto" w:fill="FFFFFF"/>
            </w:rPr>
            <w:t>et al.,</w:t>
          </w:r>
          <w:r w:rsidRPr="00BE7BB4">
            <w:rPr>
              <w:color w:val="222222"/>
              <w:szCs w:val="24"/>
              <w:shd w:val="clear" w:color="auto" w:fill="FFFFFF"/>
            </w:rPr>
            <w:t xml:space="preserve"> 2019</w:t>
          </w:r>
          <w:r>
            <w:t>)</w:t>
          </w:r>
          <w:r w:rsidRPr="00FB4D0D">
            <w:t>. According to several media sources, Saudi Arabia, Egypt, and Israel have reportedly undertaken measures to establish a novel degree of diplomatic engagement with Turkey. It is anticipated that these enhancements would have mutually beneficial economic impacts.</w:t>
          </w:r>
          <w:r>
            <w:t xml:space="preserve"> </w:t>
          </w:r>
        </w:p>
        <w:p w14:paraId="5652681A" w14:textId="77777777" w:rsidR="003F778A" w:rsidRPr="00F21FBA" w:rsidRDefault="003F778A" w:rsidP="003F778A">
          <w:pPr>
            <w:spacing w:line="360" w:lineRule="auto"/>
            <w:jc w:val="both"/>
            <w:rPr>
              <w:b/>
              <w:bCs/>
            </w:rPr>
          </w:pPr>
          <w:r w:rsidRPr="00F21FBA">
            <w:rPr>
              <w:b/>
              <w:bCs/>
            </w:rPr>
            <w:t>Market Competition</w:t>
          </w:r>
        </w:p>
        <w:p w14:paraId="73B1830C" w14:textId="03515106" w:rsidR="00E316D4" w:rsidRDefault="003F778A" w:rsidP="003F778A">
          <w:pPr>
            <w:spacing w:line="360" w:lineRule="auto"/>
            <w:jc w:val="both"/>
          </w:pPr>
          <w:r w:rsidRPr="000C47D6">
            <w:t>The Turkish apparel sector has a high level of competitiveness, as both domestic and global brands actively compete to secure their respective market shares</w:t>
          </w:r>
          <w:r>
            <w:t xml:space="preserve"> </w:t>
          </w:r>
          <w:r>
            <w:rPr>
              <w:color w:val="222222"/>
              <w:szCs w:val="24"/>
              <w:shd w:val="clear" w:color="auto" w:fill="FFFFFF"/>
            </w:rPr>
            <w:t>(</w:t>
          </w:r>
          <w:r w:rsidRPr="00BE7BB4">
            <w:rPr>
              <w:color w:val="222222"/>
              <w:szCs w:val="24"/>
              <w:shd w:val="clear" w:color="auto" w:fill="FFFFFF"/>
            </w:rPr>
            <w:t xml:space="preserve">George </w:t>
          </w:r>
          <w:r>
            <w:rPr>
              <w:i/>
              <w:iCs/>
              <w:color w:val="222222"/>
              <w:szCs w:val="24"/>
              <w:shd w:val="clear" w:color="auto" w:fill="FFFFFF"/>
            </w:rPr>
            <w:t>et al.,</w:t>
          </w:r>
          <w:r w:rsidRPr="00BE7BB4">
            <w:rPr>
              <w:color w:val="222222"/>
              <w:szCs w:val="24"/>
              <w:shd w:val="clear" w:color="auto" w:fill="FFFFFF"/>
            </w:rPr>
            <w:t xml:space="preserve"> 2019</w:t>
          </w:r>
          <w:r>
            <w:rPr>
              <w:color w:val="222222"/>
              <w:szCs w:val="24"/>
              <w:shd w:val="clear" w:color="auto" w:fill="FFFFFF"/>
            </w:rPr>
            <w:t>)</w:t>
          </w:r>
          <w:r w:rsidRPr="000C47D6">
            <w:t xml:space="preserve">. The differentiation of goods and the establishment of a strong brand identity are of paramount importance </w:t>
          </w:r>
          <w:r>
            <w:t>to</w:t>
          </w:r>
          <w:r w:rsidRPr="000C47D6">
            <w:t xml:space="preserve"> effectively distinguish oneself within the market.</w:t>
          </w:r>
        </w:p>
        <w:p w14:paraId="1EBEC9CE" w14:textId="0A8D8EF2" w:rsidR="00E316D4" w:rsidRDefault="00E316D4" w:rsidP="00E316D4">
          <w:pPr>
            <w:pStyle w:val="Heading1"/>
          </w:pPr>
          <w:bookmarkStart w:id="14" w:name="_Toc143437486"/>
          <w:r>
            <w:t>Internal Analysis</w:t>
          </w:r>
          <w:bookmarkEnd w:id="14"/>
        </w:p>
        <w:p w14:paraId="1850B908" w14:textId="77777777" w:rsidR="00E316D4" w:rsidRDefault="00E316D4" w:rsidP="00E316D4">
          <w:pPr>
            <w:pStyle w:val="Heading2"/>
          </w:pPr>
          <w:bookmarkStart w:id="15" w:name="_Toc143437487"/>
          <w:r>
            <w:t>Global value chain</w:t>
          </w:r>
          <w:bookmarkEnd w:id="15"/>
        </w:p>
        <w:p w14:paraId="6BD72F89" w14:textId="77777777" w:rsidR="00E316D4" w:rsidRDefault="00E316D4" w:rsidP="00E316D4">
          <w:pPr>
            <w:pStyle w:val="ListParagraph"/>
            <w:numPr>
              <w:ilvl w:val="0"/>
              <w:numId w:val="35"/>
            </w:numPr>
            <w:spacing w:after="160" w:line="360" w:lineRule="auto"/>
          </w:pPr>
          <w:r>
            <w:t xml:space="preserve">Global Production </w:t>
          </w:r>
        </w:p>
        <w:p w14:paraId="125FB541" w14:textId="57AAC865" w:rsidR="00B72AB4" w:rsidRDefault="003F778A" w:rsidP="00B72AB4">
          <w:pPr>
            <w:spacing w:line="360" w:lineRule="auto"/>
            <w:jc w:val="both"/>
          </w:pPr>
          <w:r>
            <w:t>According to the information gained through Fibre2Fashion, (2023), it has been stated that the estimated share of Turkey in the global production of clothing pro</w:t>
          </w:r>
          <w:r w:rsidR="00644B1B">
            <w:t>ducts is around 3.4 per cent as well as the clothing industry known</w:t>
          </w:r>
          <w:r>
            <w:t xml:space="preserve"> as the seventh l</w:t>
          </w:r>
          <w:r w:rsidR="00644B1B">
            <w:t>argest supplier in the world along with</w:t>
          </w:r>
          <w:r>
            <w:t xml:space="preserve"> the third largest supplier in the European Union </w:t>
          </w:r>
          <w:r w:rsidRPr="003F778A">
            <w:rPr>
              <w:color w:val="222222"/>
              <w:szCs w:val="24"/>
              <w:shd w:val="clear" w:color="auto" w:fill="FFFFFF"/>
            </w:rPr>
            <w:t>(Dobos-Nagy, 2021)</w:t>
          </w:r>
          <w:r>
            <w:t>.</w:t>
          </w:r>
        </w:p>
        <w:p w14:paraId="39478D7C" w14:textId="77777777" w:rsidR="00E316D4" w:rsidRDefault="00E316D4" w:rsidP="00E316D4">
          <w:pPr>
            <w:pStyle w:val="ListParagraph"/>
            <w:numPr>
              <w:ilvl w:val="0"/>
              <w:numId w:val="35"/>
            </w:numPr>
            <w:spacing w:after="160" w:line="360" w:lineRule="auto"/>
          </w:pPr>
          <w:r>
            <w:t xml:space="preserve">Global Marketing </w:t>
          </w:r>
        </w:p>
        <w:p w14:paraId="4E6D850E" w14:textId="08BF3790" w:rsidR="00B72AB4" w:rsidRDefault="00644B1B" w:rsidP="00136F2B">
          <w:pPr>
            <w:spacing w:after="160" w:line="360" w:lineRule="auto"/>
            <w:jc w:val="both"/>
          </w:pPr>
          <w:r>
            <w:t>The textile and apparel sector</w:t>
          </w:r>
          <w:r w:rsidR="00136F2B" w:rsidRPr="007A5074">
            <w:t xml:space="preserve"> has been the backbone of the Turkish economy for the past tw</w:t>
          </w:r>
          <w:r>
            <w:t>o decades, playing an important</w:t>
          </w:r>
          <w:r w:rsidR="00136F2B" w:rsidRPr="007A5074">
            <w:t xml:space="preserve"> role in the development of industrialization and the process of market orientation. During the 1980s, this industry was the most important contributor to the global economy, and its capacity to acquire real currency through exports made a substantial contribution to the economy</w:t>
          </w:r>
          <w:r w:rsidR="007A34AF">
            <w:t xml:space="preserve">. </w:t>
          </w:r>
          <w:r w:rsidR="00136F2B" w:rsidRPr="000E4366">
            <w:t>Turkey has a long-standing, varied, and contemporary textile and garment sector that has contributed to its economic and industrial growth. It is one of the world's largest textile and garment exporters since it can produce everything from raw materials to completed goods. Turkey's textile and garment sector thrives due to its talented and flexible labour. Turkey's unique position between Europe and Asia helped the sector flourish</w:t>
          </w:r>
          <w:r w:rsidR="00136F2B">
            <w:t xml:space="preserve"> </w:t>
          </w:r>
          <w:r w:rsidR="00136F2B">
            <w:rPr>
              <w:color w:val="222222"/>
              <w:szCs w:val="24"/>
              <w:shd w:val="clear" w:color="auto" w:fill="FFFFFF"/>
            </w:rPr>
            <w:t>(</w:t>
          </w:r>
          <w:r w:rsidR="00136F2B" w:rsidRPr="00BE7BB4">
            <w:rPr>
              <w:color w:val="222222"/>
              <w:szCs w:val="24"/>
              <w:shd w:val="clear" w:color="auto" w:fill="FFFFFF"/>
            </w:rPr>
            <w:t xml:space="preserve">Voss </w:t>
          </w:r>
          <w:r w:rsidR="00136F2B">
            <w:rPr>
              <w:i/>
              <w:iCs/>
              <w:color w:val="222222"/>
              <w:szCs w:val="24"/>
              <w:shd w:val="clear" w:color="auto" w:fill="FFFFFF"/>
            </w:rPr>
            <w:t>et al.,</w:t>
          </w:r>
          <w:r w:rsidR="00136F2B" w:rsidRPr="00BE7BB4">
            <w:rPr>
              <w:color w:val="222222"/>
              <w:szCs w:val="24"/>
              <w:shd w:val="clear" w:color="auto" w:fill="FFFFFF"/>
            </w:rPr>
            <w:t xml:space="preserve"> 2019</w:t>
          </w:r>
          <w:r w:rsidR="00136F2B">
            <w:rPr>
              <w:color w:val="222222"/>
              <w:szCs w:val="24"/>
              <w:shd w:val="clear" w:color="auto" w:fill="FFFFFF"/>
            </w:rPr>
            <w:t>)</w:t>
          </w:r>
          <w:r w:rsidR="00136F2B" w:rsidRPr="000E4366">
            <w:t>. This allows Turkish companies to successfully export to established Western markets due to short lead times. Flexible manufacturing procedures allow the sector to quickly boost production runs, enhancing these competitive advantages</w:t>
          </w:r>
          <w:r w:rsidR="00136F2B">
            <w:rPr>
              <w:color w:val="222222"/>
              <w:szCs w:val="24"/>
              <w:shd w:val="clear" w:color="auto" w:fill="FFFFFF"/>
            </w:rPr>
            <w:t xml:space="preserve"> (</w:t>
          </w:r>
          <w:proofErr w:type="spellStart"/>
          <w:r w:rsidR="00136F2B" w:rsidRPr="00BE7BB4">
            <w:rPr>
              <w:color w:val="222222"/>
              <w:szCs w:val="24"/>
              <w:shd w:val="clear" w:color="auto" w:fill="FFFFFF"/>
            </w:rPr>
            <w:t>Egels‐Zandén</w:t>
          </w:r>
          <w:proofErr w:type="spellEnd"/>
          <w:r w:rsidR="00136F2B" w:rsidRPr="00BE7BB4">
            <w:rPr>
              <w:color w:val="222222"/>
              <w:szCs w:val="24"/>
              <w:shd w:val="clear" w:color="auto" w:fill="FFFFFF"/>
            </w:rPr>
            <w:t xml:space="preserve"> and Alexander, 2020</w:t>
          </w:r>
          <w:r w:rsidR="00136F2B">
            <w:rPr>
              <w:color w:val="222222"/>
              <w:szCs w:val="24"/>
              <w:shd w:val="clear" w:color="auto" w:fill="FFFFFF"/>
            </w:rPr>
            <w:t>)</w:t>
          </w:r>
          <w:r w:rsidR="00136F2B" w:rsidRPr="007A5074">
            <w:t>. The textile industry has remained one of the country's most significant economic contributors. In the 1990s, it was also one of the fastest-growing industries, with an average annual growth rate of 12.2%, compared to the aggregate 5.2% annual growth rate of the Turkish economy. More than 50 billion dollars were invested in the industry over a period of five to ten years, bringing the total investment in the sector to over 150 billion dollars</w:t>
          </w:r>
        </w:p>
        <w:p w14:paraId="090BAB7C" w14:textId="77777777" w:rsidR="00E316D4" w:rsidRDefault="00E316D4" w:rsidP="00E316D4">
          <w:pPr>
            <w:pStyle w:val="ListParagraph"/>
            <w:numPr>
              <w:ilvl w:val="0"/>
              <w:numId w:val="35"/>
            </w:numPr>
            <w:spacing w:after="160" w:line="360" w:lineRule="auto"/>
          </w:pPr>
          <w:r>
            <w:t>Global HRM</w:t>
          </w:r>
        </w:p>
        <w:p w14:paraId="5F773059" w14:textId="2107553C" w:rsidR="00E316D4" w:rsidRDefault="00136F2B" w:rsidP="007A34AF">
          <w:pPr>
            <w:spacing w:after="160" w:line="360" w:lineRule="auto"/>
            <w:jc w:val="both"/>
          </w:pPr>
          <w:r w:rsidRPr="000E4366">
            <w:t>Turkey has a long-standing, varied, and contemporary textile and garment sector that has contributed to its economic and industrial growth. It is one of the world's largest textile and garment exporters since it can produce everything from raw materials to completed goods. Turkey's textile and garment sector thrives due to its talented and flexible labour. Turkey's unique position between Europe and Asia helped the sector flourish</w:t>
          </w:r>
          <w:r>
            <w:t xml:space="preserve"> </w:t>
          </w:r>
          <w:r>
            <w:rPr>
              <w:color w:val="222222"/>
              <w:szCs w:val="24"/>
              <w:shd w:val="clear" w:color="auto" w:fill="FFFFFF"/>
            </w:rPr>
            <w:t>(</w:t>
          </w:r>
          <w:r w:rsidRPr="00BE7BB4">
            <w:rPr>
              <w:color w:val="222222"/>
              <w:szCs w:val="24"/>
              <w:shd w:val="clear" w:color="auto" w:fill="FFFFFF"/>
            </w:rPr>
            <w:t xml:space="preserve">Voss </w:t>
          </w:r>
          <w:r>
            <w:rPr>
              <w:i/>
              <w:iCs/>
              <w:color w:val="222222"/>
              <w:szCs w:val="24"/>
              <w:shd w:val="clear" w:color="auto" w:fill="FFFFFF"/>
            </w:rPr>
            <w:t>et al.,</w:t>
          </w:r>
          <w:r w:rsidRPr="00BE7BB4">
            <w:rPr>
              <w:color w:val="222222"/>
              <w:szCs w:val="24"/>
              <w:shd w:val="clear" w:color="auto" w:fill="FFFFFF"/>
            </w:rPr>
            <w:t xml:space="preserve"> 2019</w:t>
          </w:r>
          <w:r>
            <w:rPr>
              <w:color w:val="222222"/>
              <w:szCs w:val="24"/>
              <w:shd w:val="clear" w:color="auto" w:fill="FFFFFF"/>
            </w:rPr>
            <w:t>)</w:t>
          </w:r>
          <w:r w:rsidRPr="000E4366">
            <w:t>. This allows Turkish companies to successfully export to established Western markets due to short lead times. Flexible manufacturing procedures allow the sector to quickly boost production runs, enhancing these competitive advantages</w:t>
          </w:r>
        </w:p>
        <w:p w14:paraId="1FBE7AEE" w14:textId="2F5EB5F4" w:rsidR="00E316D4" w:rsidRDefault="00E316D4" w:rsidP="00E316D4">
          <w:pPr>
            <w:pStyle w:val="Heading2"/>
          </w:pPr>
          <w:bookmarkStart w:id="16" w:name="_Toc143437488"/>
          <w:r>
            <w:t>SWOT analysis</w:t>
          </w:r>
          <w:bookmarkEnd w:id="16"/>
        </w:p>
        <w:p w14:paraId="376093DA" w14:textId="315DB4BE" w:rsidR="007A34AF" w:rsidRDefault="00E316D4" w:rsidP="007A34AF">
          <w:pPr>
            <w:spacing w:line="360" w:lineRule="auto"/>
            <w:jc w:val="both"/>
          </w:pPr>
          <w:r>
            <w:t>The</w:t>
          </w:r>
          <w:r w:rsidR="007A34AF">
            <w:t xml:space="preserve"> term SWOT Analysis relates to the evaluation and analysis of strengths, weaknesses, opportunities, and threats that impact the working of an organisation (</w:t>
          </w:r>
          <w:proofErr w:type="spellStart"/>
          <w:r w:rsidR="007A34AF" w:rsidRPr="00D6719B">
            <w:rPr>
              <w:szCs w:val="24"/>
              <w:shd w:val="clear" w:color="auto" w:fill="FFFFFF"/>
            </w:rPr>
            <w:t>Benzaghta</w:t>
          </w:r>
          <w:proofErr w:type="spellEnd"/>
          <w:r w:rsidR="007A34AF" w:rsidRPr="00D6719B">
            <w:rPr>
              <w:szCs w:val="24"/>
              <w:shd w:val="clear" w:color="auto" w:fill="FFFFFF"/>
            </w:rPr>
            <w:t xml:space="preserve"> </w:t>
          </w:r>
          <w:r w:rsidR="007A34AF" w:rsidRPr="00D6719B">
            <w:rPr>
              <w:i/>
              <w:iCs/>
              <w:szCs w:val="24"/>
              <w:shd w:val="clear" w:color="auto" w:fill="FFFFFF"/>
            </w:rPr>
            <w:t>et al.,</w:t>
          </w:r>
          <w:r w:rsidR="007A34AF" w:rsidRPr="00D6719B">
            <w:rPr>
              <w:szCs w:val="24"/>
              <w:shd w:val="clear" w:color="auto" w:fill="FFFFFF"/>
            </w:rPr>
            <w:t xml:space="preserve"> 2021</w:t>
          </w:r>
          <w:r w:rsidR="007A34AF">
            <w:t xml:space="preserve">). The application of the following analysis on Ted Baker has been provided in the report as under: </w:t>
          </w:r>
        </w:p>
        <w:p w14:paraId="0F14D69C" w14:textId="77777777" w:rsidR="007A34AF" w:rsidRDefault="007A34AF" w:rsidP="007A34AF">
          <w:pPr>
            <w:spacing w:line="360" w:lineRule="auto"/>
          </w:pPr>
          <w:r>
            <w:rPr>
              <w:b/>
              <w:bCs/>
            </w:rPr>
            <w:t xml:space="preserve">Strengths and Weaknesses </w:t>
          </w:r>
        </w:p>
        <w:tbl>
          <w:tblPr>
            <w:tblW w:w="0" w:type="auto"/>
            <w:tblBorders>
              <w:top w:val="single" w:sz="4" w:space="0" w:color="5B9BD5"/>
              <w:bottom w:val="single" w:sz="4" w:space="0" w:color="5B9BD5"/>
            </w:tblBorders>
            <w:tblLook w:val="04A0" w:firstRow="1" w:lastRow="0" w:firstColumn="1" w:lastColumn="0" w:noHBand="0" w:noVBand="1"/>
          </w:tblPr>
          <w:tblGrid>
            <w:gridCol w:w="4634"/>
            <w:gridCol w:w="4392"/>
          </w:tblGrid>
          <w:tr w:rsidR="007A34AF" w14:paraId="422645C9" w14:textId="77777777" w:rsidTr="009A7E8D">
            <w:tc>
              <w:tcPr>
                <w:tcW w:w="4928" w:type="dxa"/>
                <w:tcBorders>
                  <w:bottom w:val="single" w:sz="4" w:space="0" w:color="5B9BD5"/>
                </w:tcBorders>
                <w:shd w:val="clear" w:color="auto" w:fill="auto"/>
              </w:tcPr>
              <w:p w14:paraId="2D79CBEE" w14:textId="77777777" w:rsidR="007A34AF" w:rsidRDefault="007A34AF" w:rsidP="007A34AF">
                <w:pPr>
                  <w:spacing w:line="360" w:lineRule="auto"/>
                  <w:jc w:val="center"/>
                  <w:rPr>
                    <w:b/>
                    <w:bCs/>
                  </w:rPr>
                </w:pPr>
                <w:r>
                  <w:rPr>
                    <w:b/>
                    <w:bCs/>
                  </w:rPr>
                  <w:t xml:space="preserve">Strengths </w:t>
                </w:r>
              </w:p>
            </w:tc>
            <w:tc>
              <w:tcPr>
                <w:tcW w:w="4648" w:type="dxa"/>
                <w:tcBorders>
                  <w:bottom w:val="single" w:sz="4" w:space="0" w:color="5B9BD5"/>
                </w:tcBorders>
                <w:shd w:val="clear" w:color="auto" w:fill="auto"/>
              </w:tcPr>
              <w:p w14:paraId="34913836" w14:textId="77777777" w:rsidR="007A34AF" w:rsidRDefault="007A34AF" w:rsidP="007A34AF">
                <w:pPr>
                  <w:spacing w:line="360" w:lineRule="auto"/>
                  <w:jc w:val="center"/>
                  <w:rPr>
                    <w:b/>
                    <w:bCs/>
                  </w:rPr>
                </w:pPr>
                <w:r>
                  <w:rPr>
                    <w:b/>
                    <w:bCs/>
                  </w:rPr>
                  <w:t xml:space="preserve">Weaknesses </w:t>
                </w:r>
              </w:p>
            </w:tc>
          </w:tr>
          <w:tr w:rsidR="007A34AF" w:rsidRPr="00EE2EF5" w14:paraId="7023B8F2" w14:textId="77777777" w:rsidTr="009A7E8D">
            <w:tc>
              <w:tcPr>
                <w:tcW w:w="4928" w:type="dxa"/>
                <w:shd w:val="clear" w:color="auto" w:fill="DEEAF6"/>
              </w:tcPr>
              <w:p w14:paraId="51500583" w14:textId="77777777" w:rsidR="007A34AF" w:rsidRPr="007A34AF" w:rsidRDefault="007A34AF" w:rsidP="007A34AF">
                <w:pPr>
                  <w:numPr>
                    <w:ilvl w:val="0"/>
                    <w:numId w:val="37"/>
                  </w:numPr>
                  <w:suppressAutoHyphens/>
                  <w:spacing w:after="0" w:line="360" w:lineRule="auto"/>
                  <w:jc w:val="center"/>
                </w:pPr>
                <w:r w:rsidRPr="007A34AF">
                  <w:t xml:space="preserve">Consistency Due to Automation </w:t>
                </w:r>
              </w:p>
            </w:tc>
            <w:tc>
              <w:tcPr>
                <w:tcW w:w="4648" w:type="dxa"/>
                <w:shd w:val="clear" w:color="auto" w:fill="DEEAF6"/>
              </w:tcPr>
              <w:p w14:paraId="05F05619" w14:textId="77777777" w:rsidR="007A34AF" w:rsidRPr="00EE2EF5" w:rsidRDefault="007A34AF" w:rsidP="007A34AF">
                <w:pPr>
                  <w:numPr>
                    <w:ilvl w:val="0"/>
                    <w:numId w:val="37"/>
                  </w:numPr>
                  <w:suppressAutoHyphens/>
                  <w:spacing w:after="0" w:line="360" w:lineRule="auto"/>
                  <w:jc w:val="center"/>
                </w:pPr>
                <w:r w:rsidRPr="00EE2EF5">
                  <w:t>Ineffective Demand Forecasting</w:t>
                </w:r>
              </w:p>
            </w:tc>
          </w:tr>
          <w:tr w:rsidR="007A34AF" w:rsidRPr="00EE2EF5" w14:paraId="14153CD9" w14:textId="77777777" w:rsidTr="009A7E8D">
            <w:tc>
              <w:tcPr>
                <w:tcW w:w="4928" w:type="dxa"/>
                <w:shd w:val="clear" w:color="auto" w:fill="auto"/>
              </w:tcPr>
              <w:p w14:paraId="257B2123" w14:textId="77777777" w:rsidR="007A34AF" w:rsidRPr="007A34AF" w:rsidRDefault="007A34AF" w:rsidP="007A34AF">
                <w:pPr>
                  <w:numPr>
                    <w:ilvl w:val="0"/>
                    <w:numId w:val="37"/>
                  </w:numPr>
                  <w:suppressAutoHyphens/>
                  <w:spacing w:after="0" w:line="360" w:lineRule="auto"/>
                  <w:jc w:val="center"/>
                </w:pPr>
                <w:r w:rsidRPr="007A34AF">
                  <w:t xml:space="preserve">Successful Mergers and Acquisitions </w:t>
                </w:r>
              </w:p>
            </w:tc>
            <w:tc>
              <w:tcPr>
                <w:tcW w:w="4648" w:type="dxa"/>
                <w:shd w:val="clear" w:color="auto" w:fill="auto"/>
              </w:tcPr>
              <w:p w14:paraId="7FB3140D" w14:textId="77777777" w:rsidR="007A34AF" w:rsidRPr="00EE2EF5" w:rsidRDefault="007A34AF" w:rsidP="007A34AF">
                <w:pPr>
                  <w:numPr>
                    <w:ilvl w:val="0"/>
                    <w:numId w:val="37"/>
                  </w:numPr>
                  <w:suppressAutoHyphens/>
                  <w:spacing w:after="0" w:line="360" w:lineRule="auto"/>
                  <w:jc w:val="center"/>
                </w:pPr>
                <w:r w:rsidRPr="00EE2EF5">
                  <w:t>High Attrition Rate in Workforce</w:t>
                </w:r>
              </w:p>
            </w:tc>
          </w:tr>
          <w:tr w:rsidR="007A34AF" w:rsidRPr="00EE2EF5" w14:paraId="0FF10A08" w14:textId="77777777" w:rsidTr="009A7E8D">
            <w:tc>
              <w:tcPr>
                <w:tcW w:w="4928" w:type="dxa"/>
                <w:shd w:val="clear" w:color="auto" w:fill="DEEAF6"/>
              </w:tcPr>
              <w:p w14:paraId="0DCC09B5" w14:textId="77777777" w:rsidR="007A34AF" w:rsidRPr="007A34AF" w:rsidRDefault="007A34AF" w:rsidP="007A34AF">
                <w:pPr>
                  <w:numPr>
                    <w:ilvl w:val="0"/>
                    <w:numId w:val="37"/>
                  </w:numPr>
                  <w:suppressAutoHyphens/>
                  <w:spacing w:after="0" w:line="360" w:lineRule="auto"/>
                  <w:jc w:val="center"/>
                </w:pPr>
                <w:r w:rsidRPr="007A34AF">
                  <w:t xml:space="preserve">Strong Distribution Network </w:t>
                </w:r>
              </w:p>
            </w:tc>
            <w:tc>
              <w:tcPr>
                <w:tcW w:w="4648" w:type="dxa"/>
                <w:shd w:val="clear" w:color="auto" w:fill="DEEAF6"/>
              </w:tcPr>
              <w:p w14:paraId="679D130F" w14:textId="77777777" w:rsidR="007A34AF" w:rsidRPr="00EE2EF5" w:rsidRDefault="007A34AF" w:rsidP="007A34AF">
                <w:pPr>
                  <w:numPr>
                    <w:ilvl w:val="0"/>
                    <w:numId w:val="37"/>
                  </w:numPr>
                  <w:suppressAutoHyphens/>
                  <w:spacing w:after="0" w:line="360" w:lineRule="auto"/>
                  <w:jc w:val="center"/>
                </w:pPr>
                <w:r>
                  <w:t>Issues in the Integration of Culture</w:t>
                </w:r>
              </w:p>
            </w:tc>
          </w:tr>
          <w:tr w:rsidR="007A34AF" w:rsidRPr="00EE2EF5" w14:paraId="4FDAC768" w14:textId="77777777" w:rsidTr="009A7E8D">
            <w:tc>
              <w:tcPr>
                <w:tcW w:w="4928" w:type="dxa"/>
                <w:shd w:val="clear" w:color="auto" w:fill="auto"/>
              </w:tcPr>
              <w:p w14:paraId="2D1A97BE" w14:textId="77777777" w:rsidR="007A34AF" w:rsidRPr="007A34AF" w:rsidRDefault="007A34AF" w:rsidP="007A34AF">
                <w:pPr>
                  <w:numPr>
                    <w:ilvl w:val="0"/>
                    <w:numId w:val="37"/>
                  </w:numPr>
                  <w:suppressAutoHyphens/>
                  <w:spacing w:after="0" w:line="360" w:lineRule="auto"/>
                  <w:jc w:val="center"/>
                </w:pPr>
                <w:r w:rsidRPr="007A34AF">
                  <w:t xml:space="preserve">Good Returns on Capital Expenditure </w:t>
                </w:r>
              </w:p>
            </w:tc>
            <w:tc>
              <w:tcPr>
                <w:tcW w:w="4648" w:type="dxa"/>
                <w:shd w:val="clear" w:color="auto" w:fill="auto"/>
              </w:tcPr>
              <w:p w14:paraId="703C2EC2" w14:textId="77777777" w:rsidR="007A34AF" w:rsidRPr="00EE2EF5" w:rsidRDefault="007A34AF" w:rsidP="007A34AF">
                <w:pPr>
                  <w:numPr>
                    <w:ilvl w:val="0"/>
                    <w:numId w:val="37"/>
                  </w:numPr>
                  <w:suppressAutoHyphens/>
                  <w:spacing w:after="0" w:line="360" w:lineRule="auto"/>
                  <w:jc w:val="center"/>
                </w:pPr>
                <w:r>
                  <w:t xml:space="preserve">Gaps in the Product Range </w:t>
                </w:r>
              </w:p>
            </w:tc>
          </w:tr>
          <w:tr w:rsidR="007A34AF" w:rsidRPr="00EE2EF5" w14:paraId="06209756" w14:textId="77777777" w:rsidTr="009A7E8D">
            <w:tc>
              <w:tcPr>
                <w:tcW w:w="4928" w:type="dxa"/>
                <w:shd w:val="clear" w:color="auto" w:fill="DEEAF6"/>
              </w:tcPr>
              <w:p w14:paraId="1720AF3C" w14:textId="77777777" w:rsidR="007A34AF" w:rsidRPr="007A34AF" w:rsidRDefault="007A34AF" w:rsidP="007A34AF">
                <w:pPr>
                  <w:numPr>
                    <w:ilvl w:val="0"/>
                    <w:numId w:val="37"/>
                  </w:numPr>
                  <w:suppressAutoHyphens/>
                  <w:spacing w:after="0" w:line="360" w:lineRule="auto"/>
                  <w:jc w:val="center"/>
                </w:pPr>
                <w:r w:rsidRPr="007A34AF">
                  <w:t xml:space="preserve">High Skilled Workforce </w:t>
                </w:r>
              </w:p>
            </w:tc>
            <w:tc>
              <w:tcPr>
                <w:tcW w:w="4648" w:type="dxa"/>
                <w:shd w:val="clear" w:color="auto" w:fill="DEEAF6"/>
              </w:tcPr>
              <w:p w14:paraId="5BEF4B17" w14:textId="77777777" w:rsidR="007A34AF" w:rsidRPr="00EE2EF5" w:rsidRDefault="007A34AF" w:rsidP="007A34AF">
                <w:pPr>
                  <w:numPr>
                    <w:ilvl w:val="0"/>
                    <w:numId w:val="37"/>
                  </w:numPr>
                  <w:suppressAutoHyphens/>
                  <w:spacing w:after="0" w:line="360" w:lineRule="auto"/>
                  <w:jc w:val="center"/>
                </w:pPr>
                <w:r>
                  <w:t xml:space="preserve">Requirement of Investment in Research and Development </w:t>
                </w:r>
              </w:p>
            </w:tc>
          </w:tr>
          <w:tr w:rsidR="007A34AF" w:rsidRPr="00EE2EF5" w14:paraId="0A0FC46E" w14:textId="77777777" w:rsidTr="009A7E8D">
            <w:tc>
              <w:tcPr>
                <w:tcW w:w="4928" w:type="dxa"/>
                <w:shd w:val="clear" w:color="auto" w:fill="auto"/>
              </w:tcPr>
              <w:p w14:paraId="2B5A79E3" w14:textId="77777777" w:rsidR="007A34AF" w:rsidRPr="007A34AF" w:rsidRDefault="007A34AF" w:rsidP="007A34AF">
                <w:pPr>
                  <w:numPr>
                    <w:ilvl w:val="0"/>
                    <w:numId w:val="37"/>
                  </w:numPr>
                  <w:suppressAutoHyphens/>
                  <w:spacing w:after="0" w:line="360" w:lineRule="auto"/>
                  <w:jc w:val="center"/>
                </w:pPr>
                <w:r w:rsidRPr="007A34AF">
                  <w:t xml:space="preserve">Strong Dealer Community </w:t>
                </w:r>
              </w:p>
            </w:tc>
            <w:tc>
              <w:tcPr>
                <w:tcW w:w="4648" w:type="dxa"/>
                <w:shd w:val="clear" w:color="auto" w:fill="auto"/>
              </w:tcPr>
              <w:p w14:paraId="4902C36B" w14:textId="77777777" w:rsidR="007A34AF" w:rsidRPr="00EE2EF5" w:rsidRDefault="007A34AF" w:rsidP="007A34AF">
                <w:pPr>
                  <w:numPr>
                    <w:ilvl w:val="0"/>
                    <w:numId w:val="37"/>
                  </w:numPr>
                  <w:suppressAutoHyphens/>
                  <w:spacing w:after="0" w:line="360" w:lineRule="auto"/>
                  <w:jc w:val="center"/>
                </w:pPr>
                <w:r>
                  <w:t xml:space="preserve">Ineffective Financial Planning </w:t>
                </w:r>
              </w:p>
            </w:tc>
          </w:tr>
          <w:tr w:rsidR="007A34AF" w:rsidRPr="00EE2EF5" w14:paraId="4234D927" w14:textId="77777777" w:rsidTr="009A7E8D">
            <w:tc>
              <w:tcPr>
                <w:tcW w:w="4928" w:type="dxa"/>
                <w:shd w:val="clear" w:color="auto" w:fill="DEEAF6"/>
              </w:tcPr>
              <w:p w14:paraId="19EF5A4C" w14:textId="77777777" w:rsidR="007A34AF" w:rsidRPr="007A34AF" w:rsidRDefault="007A34AF" w:rsidP="007A34AF">
                <w:pPr>
                  <w:numPr>
                    <w:ilvl w:val="0"/>
                    <w:numId w:val="37"/>
                  </w:numPr>
                  <w:suppressAutoHyphens/>
                  <w:spacing w:after="0" w:line="360" w:lineRule="auto"/>
                  <w:jc w:val="center"/>
                </w:pPr>
                <w:r w:rsidRPr="007A34AF">
                  <w:t xml:space="preserve">Successful Track Record of Developing New Products </w:t>
                </w:r>
              </w:p>
            </w:tc>
            <w:tc>
              <w:tcPr>
                <w:tcW w:w="4648" w:type="dxa"/>
                <w:shd w:val="clear" w:color="auto" w:fill="DEEAF6"/>
              </w:tcPr>
              <w:p w14:paraId="0E67E124" w14:textId="77777777" w:rsidR="007A34AF" w:rsidRPr="00EE2EF5" w:rsidRDefault="007A34AF" w:rsidP="007A34AF">
                <w:pPr>
                  <w:spacing w:line="360" w:lineRule="auto"/>
                </w:pPr>
              </w:p>
            </w:tc>
          </w:tr>
        </w:tbl>
        <w:p w14:paraId="007B740E" w14:textId="77777777" w:rsidR="007A34AF" w:rsidRDefault="007A34AF" w:rsidP="007A34AF">
          <w:pPr>
            <w:spacing w:line="360" w:lineRule="auto"/>
          </w:pPr>
          <w:r>
            <w:rPr>
              <w:b/>
              <w:bCs/>
            </w:rPr>
            <w:t xml:space="preserve">Opportunities and Threats </w:t>
          </w:r>
        </w:p>
        <w:tbl>
          <w:tblPr>
            <w:tblW w:w="0" w:type="auto"/>
            <w:tblBorders>
              <w:top w:val="single" w:sz="4" w:space="0" w:color="FFD966"/>
              <w:bottom w:val="single" w:sz="4" w:space="0" w:color="FFD966"/>
              <w:insideH w:val="single" w:sz="4" w:space="0" w:color="FFD966"/>
            </w:tblBorders>
            <w:tblLook w:val="04A0" w:firstRow="1" w:lastRow="0" w:firstColumn="1" w:lastColumn="0" w:noHBand="0" w:noVBand="1"/>
          </w:tblPr>
          <w:tblGrid>
            <w:gridCol w:w="4525"/>
            <w:gridCol w:w="4501"/>
          </w:tblGrid>
          <w:tr w:rsidR="007A34AF" w14:paraId="764B36D6" w14:textId="77777777" w:rsidTr="009A7E8D">
            <w:tc>
              <w:tcPr>
                <w:tcW w:w="4788" w:type="dxa"/>
                <w:shd w:val="clear" w:color="auto" w:fill="auto"/>
              </w:tcPr>
              <w:p w14:paraId="1B1FEA1F" w14:textId="77777777" w:rsidR="007A34AF" w:rsidRDefault="007A34AF" w:rsidP="007A34AF">
                <w:pPr>
                  <w:spacing w:line="360" w:lineRule="auto"/>
                  <w:jc w:val="center"/>
                  <w:rPr>
                    <w:b/>
                    <w:bCs/>
                  </w:rPr>
                </w:pPr>
                <w:r>
                  <w:rPr>
                    <w:b/>
                    <w:bCs/>
                  </w:rPr>
                  <w:t xml:space="preserve">Opportunities </w:t>
                </w:r>
              </w:p>
            </w:tc>
            <w:tc>
              <w:tcPr>
                <w:tcW w:w="4788" w:type="dxa"/>
                <w:shd w:val="clear" w:color="auto" w:fill="auto"/>
              </w:tcPr>
              <w:p w14:paraId="3265611C" w14:textId="77777777" w:rsidR="007A34AF" w:rsidRDefault="007A34AF" w:rsidP="007A34AF">
                <w:pPr>
                  <w:spacing w:line="360" w:lineRule="auto"/>
                  <w:jc w:val="center"/>
                  <w:rPr>
                    <w:b/>
                    <w:bCs/>
                  </w:rPr>
                </w:pPr>
                <w:r>
                  <w:rPr>
                    <w:b/>
                    <w:bCs/>
                  </w:rPr>
                  <w:t xml:space="preserve">Threats </w:t>
                </w:r>
              </w:p>
            </w:tc>
          </w:tr>
          <w:tr w:rsidR="007A34AF" w14:paraId="6860776C" w14:textId="77777777" w:rsidTr="009A7E8D">
            <w:tc>
              <w:tcPr>
                <w:tcW w:w="4788" w:type="dxa"/>
                <w:shd w:val="clear" w:color="auto" w:fill="FFF2CC"/>
              </w:tcPr>
              <w:p w14:paraId="3E83B920" w14:textId="77777777" w:rsidR="007A34AF" w:rsidRPr="007A34AF" w:rsidRDefault="007A34AF" w:rsidP="007A34AF">
                <w:pPr>
                  <w:numPr>
                    <w:ilvl w:val="0"/>
                    <w:numId w:val="38"/>
                  </w:numPr>
                  <w:suppressAutoHyphens/>
                  <w:spacing w:after="0" w:line="360" w:lineRule="auto"/>
                  <w:jc w:val="center"/>
                </w:pPr>
                <w:r w:rsidRPr="007A34AF">
                  <w:t>Positive Impact of New Taxation Policy</w:t>
                </w:r>
              </w:p>
            </w:tc>
            <w:tc>
              <w:tcPr>
                <w:tcW w:w="4788" w:type="dxa"/>
                <w:shd w:val="clear" w:color="auto" w:fill="FFF2CC"/>
              </w:tcPr>
              <w:p w14:paraId="5E61C8C8" w14:textId="77777777" w:rsidR="007A34AF" w:rsidRPr="004B7ADB" w:rsidRDefault="007A34AF" w:rsidP="007A34AF">
                <w:pPr>
                  <w:numPr>
                    <w:ilvl w:val="0"/>
                    <w:numId w:val="38"/>
                  </w:numPr>
                  <w:suppressAutoHyphens/>
                  <w:spacing w:after="0" w:line="360" w:lineRule="auto"/>
                  <w:jc w:val="center"/>
                </w:pPr>
                <w:r>
                  <w:t xml:space="preserve">Changes in Customer Needs and Preferences </w:t>
                </w:r>
              </w:p>
            </w:tc>
          </w:tr>
          <w:tr w:rsidR="007A34AF" w14:paraId="2336FFC5" w14:textId="77777777" w:rsidTr="009A7E8D">
            <w:tc>
              <w:tcPr>
                <w:tcW w:w="4788" w:type="dxa"/>
                <w:shd w:val="clear" w:color="auto" w:fill="auto"/>
              </w:tcPr>
              <w:p w14:paraId="57D2511C" w14:textId="77777777" w:rsidR="007A34AF" w:rsidRPr="007A34AF" w:rsidRDefault="007A34AF" w:rsidP="007A34AF">
                <w:pPr>
                  <w:numPr>
                    <w:ilvl w:val="0"/>
                    <w:numId w:val="38"/>
                  </w:numPr>
                  <w:suppressAutoHyphens/>
                  <w:spacing w:after="0" w:line="360" w:lineRule="auto"/>
                  <w:jc w:val="center"/>
                </w:pPr>
                <w:r w:rsidRPr="007A34AF">
                  <w:t xml:space="preserve">Economic Up stick and Increment in Spending </w:t>
                </w:r>
              </w:p>
            </w:tc>
            <w:tc>
              <w:tcPr>
                <w:tcW w:w="4788" w:type="dxa"/>
                <w:shd w:val="clear" w:color="auto" w:fill="auto"/>
              </w:tcPr>
              <w:p w14:paraId="3A7E8812" w14:textId="77777777" w:rsidR="007A34AF" w:rsidRPr="004B7ADB" w:rsidRDefault="007A34AF" w:rsidP="007A34AF">
                <w:pPr>
                  <w:numPr>
                    <w:ilvl w:val="0"/>
                    <w:numId w:val="38"/>
                  </w:numPr>
                  <w:suppressAutoHyphens/>
                  <w:spacing w:after="0" w:line="360" w:lineRule="auto"/>
                  <w:jc w:val="center"/>
                </w:pPr>
                <w:r>
                  <w:t xml:space="preserve">Rising Cost of Raw Material </w:t>
                </w:r>
              </w:p>
            </w:tc>
          </w:tr>
          <w:tr w:rsidR="007A34AF" w14:paraId="626E6850" w14:textId="77777777" w:rsidTr="009A7E8D">
            <w:tc>
              <w:tcPr>
                <w:tcW w:w="4788" w:type="dxa"/>
                <w:shd w:val="clear" w:color="auto" w:fill="FFF2CC"/>
              </w:tcPr>
              <w:p w14:paraId="0FFEEB41" w14:textId="77777777" w:rsidR="007A34AF" w:rsidRPr="007A34AF" w:rsidRDefault="007A34AF" w:rsidP="007A34AF">
                <w:pPr>
                  <w:numPr>
                    <w:ilvl w:val="0"/>
                    <w:numId w:val="38"/>
                  </w:numPr>
                  <w:suppressAutoHyphens/>
                  <w:spacing w:after="0" w:line="360" w:lineRule="auto"/>
                  <w:jc w:val="center"/>
                </w:pPr>
                <w:r w:rsidRPr="007A34AF">
                  <w:t xml:space="preserve">Opening of New Markets Due to Government Agreement </w:t>
                </w:r>
              </w:p>
            </w:tc>
            <w:tc>
              <w:tcPr>
                <w:tcW w:w="4788" w:type="dxa"/>
                <w:shd w:val="clear" w:color="auto" w:fill="FFF2CC"/>
              </w:tcPr>
              <w:p w14:paraId="4193E96A" w14:textId="77777777" w:rsidR="007A34AF" w:rsidRPr="004B7ADB" w:rsidRDefault="007A34AF" w:rsidP="007A34AF">
                <w:pPr>
                  <w:numPr>
                    <w:ilvl w:val="0"/>
                    <w:numId w:val="38"/>
                  </w:numPr>
                  <w:suppressAutoHyphens/>
                  <w:spacing w:after="0" w:line="360" w:lineRule="auto"/>
                  <w:jc w:val="center"/>
                </w:pPr>
                <w:r>
                  <w:t xml:space="preserve">Increasing Trend Towards Isolationism in the American Companies </w:t>
                </w:r>
              </w:p>
            </w:tc>
          </w:tr>
          <w:tr w:rsidR="007A34AF" w14:paraId="1976CD33" w14:textId="77777777" w:rsidTr="009A7E8D">
            <w:tc>
              <w:tcPr>
                <w:tcW w:w="4788" w:type="dxa"/>
                <w:shd w:val="clear" w:color="auto" w:fill="auto"/>
              </w:tcPr>
              <w:p w14:paraId="40A4B8FA" w14:textId="77777777" w:rsidR="007A34AF" w:rsidRPr="007A34AF" w:rsidRDefault="007A34AF" w:rsidP="007A34AF">
                <w:pPr>
                  <w:numPr>
                    <w:ilvl w:val="0"/>
                    <w:numId w:val="38"/>
                  </w:numPr>
                  <w:suppressAutoHyphens/>
                  <w:spacing w:after="0" w:line="360" w:lineRule="auto"/>
                  <w:jc w:val="center"/>
                </w:pPr>
                <w:r w:rsidRPr="007A34AF">
                  <w:t xml:space="preserve">New Customers from Online Channel </w:t>
                </w:r>
              </w:p>
            </w:tc>
            <w:tc>
              <w:tcPr>
                <w:tcW w:w="4788" w:type="dxa"/>
                <w:shd w:val="clear" w:color="auto" w:fill="auto"/>
              </w:tcPr>
              <w:p w14:paraId="0A592897" w14:textId="77777777" w:rsidR="007A34AF" w:rsidRPr="004B7ADB" w:rsidRDefault="007A34AF" w:rsidP="007A34AF">
                <w:pPr>
                  <w:numPr>
                    <w:ilvl w:val="0"/>
                    <w:numId w:val="38"/>
                  </w:numPr>
                  <w:suppressAutoHyphens/>
                  <w:spacing w:after="0" w:line="360" w:lineRule="auto"/>
                  <w:jc w:val="center"/>
                </w:pPr>
                <w:r>
                  <w:t xml:space="preserve">Imitation of Counterfeit and Low-Quality Products </w:t>
                </w:r>
              </w:p>
            </w:tc>
          </w:tr>
          <w:tr w:rsidR="007A34AF" w14:paraId="2D79A861" w14:textId="77777777" w:rsidTr="009A7E8D">
            <w:tc>
              <w:tcPr>
                <w:tcW w:w="4788" w:type="dxa"/>
                <w:shd w:val="clear" w:color="auto" w:fill="FFF2CC"/>
              </w:tcPr>
              <w:p w14:paraId="7DAAD4AC" w14:textId="77777777" w:rsidR="007A34AF" w:rsidRPr="007A34AF" w:rsidRDefault="007A34AF" w:rsidP="007A34AF">
                <w:pPr>
                  <w:numPr>
                    <w:ilvl w:val="0"/>
                    <w:numId w:val="38"/>
                  </w:numPr>
                  <w:suppressAutoHyphens/>
                  <w:spacing w:after="0" w:line="360" w:lineRule="auto"/>
                  <w:jc w:val="center"/>
                </w:pPr>
                <w:r w:rsidRPr="007A34AF">
                  <w:t xml:space="preserve">New Environmental Policies </w:t>
                </w:r>
              </w:p>
            </w:tc>
            <w:tc>
              <w:tcPr>
                <w:tcW w:w="4788" w:type="dxa"/>
                <w:shd w:val="clear" w:color="auto" w:fill="FFF2CC"/>
              </w:tcPr>
              <w:p w14:paraId="1DADBEB3" w14:textId="77777777" w:rsidR="007A34AF" w:rsidRPr="004B7ADB" w:rsidRDefault="007A34AF" w:rsidP="007A34AF">
                <w:pPr>
                  <w:numPr>
                    <w:ilvl w:val="0"/>
                    <w:numId w:val="38"/>
                  </w:numPr>
                  <w:suppressAutoHyphens/>
                  <w:spacing w:after="0" w:line="360" w:lineRule="auto"/>
                  <w:jc w:val="center"/>
                </w:pPr>
                <w:r>
                  <w:t xml:space="preserve">Intense Competition </w:t>
                </w:r>
              </w:p>
            </w:tc>
          </w:tr>
        </w:tbl>
        <w:p w14:paraId="697ECFDB" w14:textId="2B9E468E" w:rsidR="00E316D4" w:rsidRDefault="00E316D4" w:rsidP="00E316D4">
          <w:pPr>
            <w:pStyle w:val="Heading1"/>
          </w:pPr>
          <w:bookmarkStart w:id="17" w:name="_Toc143437489"/>
          <w:r>
            <w:t>International Strategies</w:t>
          </w:r>
          <w:bookmarkEnd w:id="17"/>
          <w:r>
            <w:t xml:space="preserve"> </w:t>
          </w:r>
        </w:p>
        <w:p w14:paraId="1EC47380" w14:textId="3BF88700" w:rsidR="00463374" w:rsidRDefault="00463374" w:rsidP="00463374">
          <w:pPr>
            <w:spacing w:line="360" w:lineRule="auto"/>
            <w:jc w:val="both"/>
          </w:pPr>
          <w:r>
            <w:t xml:space="preserve">The main strategies that can be implemented by Ted Baker in terms of international strategies have been reported as under: </w:t>
          </w:r>
        </w:p>
        <w:p w14:paraId="718FB88F" w14:textId="203C6074" w:rsidR="00463374" w:rsidRDefault="00463374" w:rsidP="00463374">
          <w:pPr>
            <w:keepNext/>
            <w:spacing w:line="360" w:lineRule="auto"/>
            <w:jc w:val="center"/>
          </w:pPr>
          <w:r>
            <w:rPr>
              <w:noProof/>
              <w:lang w:val="en-IN" w:eastAsia="en-IN"/>
            </w:rPr>
            <w:drawing>
              <wp:inline distT="0" distB="0" distL="0" distR="0" wp14:anchorId="7AC97CC4" wp14:editId="5224100E">
                <wp:extent cx="4290060" cy="3261360"/>
                <wp:effectExtent l="0" t="0" r="0" b="0"/>
                <wp:docPr id="21335825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0060" cy="3261360"/>
                        </a:xfrm>
                        <a:prstGeom prst="rect">
                          <a:avLst/>
                        </a:prstGeom>
                        <a:noFill/>
                        <a:ln>
                          <a:noFill/>
                        </a:ln>
                      </pic:spPr>
                    </pic:pic>
                  </a:graphicData>
                </a:graphic>
              </wp:inline>
            </w:drawing>
          </w:r>
        </w:p>
        <w:p w14:paraId="31A83598" w14:textId="77777777" w:rsidR="00463374" w:rsidRDefault="00463374" w:rsidP="00463374">
          <w:pPr>
            <w:pStyle w:val="Caption"/>
            <w:jc w:val="center"/>
          </w:pPr>
          <w:r>
            <w:t xml:space="preserve">Figure </w:t>
          </w:r>
          <w:fldSimple w:instr=" SEQ Figure \* ARABIC ">
            <w:r>
              <w:rPr>
                <w:noProof/>
              </w:rPr>
              <w:t>4</w:t>
            </w:r>
          </w:fldSimple>
          <w:r>
            <w:t>: Internationalisation Strategies, 2023</w:t>
          </w:r>
        </w:p>
        <w:p w14:paraId="1D1CD493" w14:textId="77777777" w:rsidR="00463374" w:rsidRPr="00E633D7" w:rsidRDefault="00463374" w:rsidP="00463374">
          <w:pPr>
            <w:pStyle w:val="Caption"/>
            <w:jc w:val="center"/>
          </w:pPr>
          <w:r>
            <w:t>Source: Business Jargon, 2023</w:t>
          </w:r>
        </w:p>
        <w:p w14:paraId="7613C266" w14:textId="77777777" w:rsidR="00463374" w:rsidRPr="000446BE" w:rsidRDefault="00463374" w:rsidP="00463374">
          <w:pPr>
            <w:spacing w:line="360" w:lineRule="auto"/>
            <w:jc w:val="both"/>
            <w:rPr>
              <w:b/>
              <w:bCs/>
            </w:rPr>
          </w:pPr>
          <w:r w:rsidRPr="000446BE">
            <w:rPr>
              <w:b/>
              <w:bCs/>
            </w:rPr>
            <w:t xml:space="preserve">Multi-Domestic Strategy </w:t>
          </w:r>
        </w:p>
        <w:p w14:paraId="6F15A954" w14:textId="77777777" w:rsidR="00463374" w:rsidRDefault="00463374" w:rsidP="00463374">
          <w:pPr>
            <w:spacing w:line="360" w:lineRule="auto"/>
            <w:jc w:val="both"/>
          </w:pPr>
          <w:r>
            <w:t xml:space="preserve">To meet local requirements in each market, a multinational corporation loses efficiency. MTV customises its programming in dozens of countries, including New Zealand, Portugal, Pakistan, and India, as opposed to imposing its American-made programming on audiences worldwide </w:t>
          </w:r>
          <w:r>
            <w:rPr>
              <w:color w:val="222222"/>
              <w:szCs w:val="24"/>
              <w:shd w:val="clear" w:color="auto" w:fill="FFFFFF"/>
            </w:rPr>
            <w:t>(</w:t>
          </w:r>
          <w:r w:rsidRPr="00991662">
            <w:rPr>
              <w:color w:val="222222"/>
              <w:szCs w:val="24"/>
              <w:shd w:val="clear" w:color="auto" w:fill="FFFFFF"/>
            </w:rPr>
            <w:t>Stallkamp and Schotter, 2021</w:t>
          </w:r>
          <w:r>
            <w:rPr>
              <w:color w:val="222222"/>
              <w:szCs w:val="24"/>
              <w:shd w:val="clear" w:color="auto" w:fill="FFFFFF"/>
            </w:rPr>
            <w:t>)</w:t>
          </w:r>
          <w:r>
            <w:t>.</w:t>
          </w:r>
        </w:p>
        <w:p w14:paraId="2D0DF979" w14:textId="77777777" w:rsidR="00463374" w:rsidRPr="00E2347E" w:rsidRDefault="00463374" w:rsidP="00463374">
          <w:pPr>
            <w:spacing w:line="360" w:lineRule="auto"/>
            <w:jc w:val="both"/>
            <w:rPr>
              <w:b/>
              <w:bCs/>
            </w:rPr>
          </w:pPr>
          <w:r w:rsidRPr="00E2347E">
            <w:rPr>
              <w:b/>
              <w:bCs/>
            </w:rPr>
            <w:t xml:space="preserve">Global </w:t>
          </w:r>
          <w:r>
            <w:rPr>
              <w:b/>
              <w:bCs/>
            </w:rPr>
            <w:t>Strategy</w:t>
          </w:r>
          <w:r w:rsidRPr="00E2347E">
            <w:rPr>
              <w:b/>
              <w:bCs/>
            </w:rPr>
            <w:t xml:space="preserve"> </w:t>
          </w:r>
        </w:p>
        <w:p w14:paraId="0C285779" w14:textId="77777777" w:rsidR="00463374" w:rsidRDefault="00463374" w:rsidP="00463374">
          <w:pPr>
            <w:spacing w:line="360" w:lineRule="auto"/>
            <w:jc w:val="both"/>
          </w:pPr>
          <w:r>
            <w:t xml:space="preserve">A global approach prioritises efficiency over market-specific requirements. This strategy is opposed to multi-domestic. A global strategy accentuates economies of scale by delivering the same commodities and services in each country, despite minor product and service modifications in certain areas. </w:t>
          </w:r>
        </w:p>
        <w:p w14:paraId="02B07F7F" w14:textId="77777777" w:rsidR="00463374" w:rsidRPr="00E2347E" w:rsidRDefault="00463374" w:rsidP="00463374">
          <w:pPr>
            <w:spacing w:line="360" w:lineRule="auto"/>
            <w:jc w:val="both"/>
            <w:rPr>
              <w:b/>
              <w:bCs/>
            </w:rPr>
          </w:pPr>
          <w:r w:rsidRPr="00E2347E">
            <w:rPr>
              <w:b/>
              <w:bCs/>
            </w:rPr>
            <w:t xml:space="preserve">Transnational Strategy </w:t>
          </w:r>
        </w:p>
        <w:p w14:paraId="51FF5B4F" w14:textId="2C19E451" w:rsidR="00E316D4" w:rsidRDefault="00463374" w:rsidP="00463374">
          <w:pPr>
            <w:spacing w:line="360" w:lineRule="auto"/>
            <w:jc w:val="both"/>
          </w:pPr>
          <w:r w:rsidRPr="00E2347E">
            <w:t>A multinational corporation seeks a balance between domestic and international strategies. This</w:t>
          </w:r>
          <w:r>
            <w:t xml:space="preserve"> company seeks to combine efficacy with native preferences in various countries </w:t>
          </w:r>
          <w:r>
            <w:rPr>
              <w:color w:val="222222"/>
              <w:szCs w:val="24"/>
              <w:shd w:val="clear" w:color="auto" w:fill="FFFFFF"/>
            </w:rPr>
            <w:t>(</w:t>
          </w:r>
          <w:r w:rsidRPr="00991662">
            <w:rPr>
              <w:color w:val="222222"/>
              <w:szCs w:val="24"/>
              <w:shd w:val="clear" w:color="auto" w:fill="FFFFFF"/>
            </w:rPr>
            <w:t xml:space="preserve">Turner </w:t>
          </w:r>
          <w:r>
            <w:rPr>
              <w:i/>
              <w:iCs/>
              <w:color w:val="222222"/>
              <w:szCs w:val="24"/>
              <w:shd w:val="clear" w:color="auto" w:fill="FFFFFF"/>
            </w:rPr>
            <w:t>et al.,</w:t>
          </w:r>
          <w:r w:rsidRPr="00991662">
            <w:rPr>
              <w:color w:val="222222"/>
              <w:szCs w:val="24"/>
              <w:shd w:val="clear" w:color="auto" w:fill="FFFFFF"/>
            </w:rPr>
            <w:t xml:space="preserve"> 2021</w:t>
          </w:r>
          <w:r>
            <w:rPr>
              <w:color w:val="222222"/>
              <w:szCs w:val="24"/>
              <w:shd w:val="clear" w:color="auto" w:fill="FFFFFF"/>
            </w:rPr>
            <w:t>)</w:t>
          </w:r>
          <w:r>
            <w:t xml:space="preserve">. </w:t>
          </w:r>
          <w:r w:rsidR="00AA23CA">
            <w:t>McDonald’s</w:t>
          </w:r>
          <w:r>
            <w:t xml:space="preserve"> and KFC worldwide use the same brands and menu items. These businesses also accommodate native tastes. </w:t>
          </w:r>
        </w:p>
        <w:p w14:paraId="40F8E4C4" w14:textId="69BEA49D" w:rsidR="00E316D4" w:rsidRDefault="00E316D4" w:rsidP="00E316D4">
          <w:pPr>
            <w:pStyle w:val="Heading1"/>
          </w:pPr>
          <w:bookmarkStart w:id="18" w:name="_Toc143437490"/>
          <w:r>
            <w:t>Entry Modes</w:t>
          </w:r>
          <w:bookmarkEnd w:id="18"/>
        </w:p>
        <w:p w14:paraId="56BA02E2" w14:textId="11580F87" w:rsidR="00463374" w:rsidRDefault="00463374" w:rsidP="00463374">
          <w:pPr>
            <w:spacing w:line="360" w:lineRule="auto"/>
            <w:jc w:val="both"/>
          </w:pPr>
          <w:r>
            <w:t xml:space="preserve">The possible entry modes for Ted Baker to enter the market in Turkey are as under: </w:t>
          </w:r>
        </w:p>
        <w:p w14:paraId="390D705E" w14:textId="5340C34B" w:rsidR="00463374" w:rsidRDefault="00463374" w:rsidP="00463374">
          <w:pPr>
            <w:keepNext/>
            <w:spacing w:line="360" w:lineRule="auto"/>
            <w:jc w:val="center"/>
          </w:pPr>
          <w:r>
            <w:rPr>
              <w:noProof/>
              <w:lang w:val="en-IN" w:eastAsia="en-IN"/>
            </w:rPr>
            <w:drawing>
              <wp:inline distT="0" distB="0" distL="0" distR="0" wp14:anchorId="533C98AD" wp14:editId="33A16F8A">
                <wp:extent cx="5731510" cy="2865755"/>
                <wp:effectExtent l="0" t="0" r="2540" b="0"/>
                <wp:docPr id="15190795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539C9EF0" w14:textId="77777777" w:rsidR="00463374" w:rsidRDefault="00463374" w:rsidP="00463374">
          <w:pPr>
            <w:pStyle w:val="Caption"/>
            <w:jc w:val="center"/>
          </w:pPr>
          <w:r>
            <w:t xml:space="preserve">Figure </w:t>
          </w:r>
          <w:fldSimple w:instr=" SEQ Figure \* ARABIC ">
            <w:r>
              <w:rPr>
                <w:noProof/>
              </w:rPr>
              <w:t>5</w:t>
            </w:r>
          </w:fldSimple>
          <w:r>
            <w:t>: Entry Modes for International Market, 2023</w:t>
          </w:r>
        </w:p>
        <w:p w14:paraId="3A8A4065" w14:textId="77777777" w:rsidR="00463374" w:rsidRDefault="00463374" w:rsidP="00463374">
          <w:pPr>
            <w:pStyle w:val="Caption"/>
            <w:jc w:val="center"/>
          </w:pPr>
          <w:r>
            <w:t>Source: Research Gate, 2023</w:t>
          </w:r>
        </w:p>
        <w:p w14:paraId="64D5290C" w14:textId="77777777" w:rsidR="00463374" w:rsidRPr="00E633D7" w:rsidRDefault="00463374" w:rsidP="00463374">
          <w:pPr>
            <w:spacing w:line="360" w:lineRule="auto"/>
            <w:jc w:val="both"/>
            <w:rPr>
              <w:b/>
              <w:bCs/>
            </w:rPr>
          </w:pPr>
          <w:r w:rsidRPr="00E633D7">
            <w:rPr>
              <w:b/>
              <w:bCs/>
            </w:rPr>
            <w:t>Direct Exporting</w:t>
          </w:r>
        </w:p>
        <w:p w14:paraId="6094A0B3" w14:textId="77777777" w:rsidR="00463374" w:rsidRDefault="00463374" w:rsidP="00463374">
          <w:pPr>
            <w:spacing w:line="360" w:lineRule="auto"/>
            <w:jc w:val="both"/>
          </w:pPr>
          <w:r>
            <w:t xml:space="preserve">The products or services directly offered in the new markets for selling are stated as Direct Exporting. After establishing a sales programme, many companies seek representation from agents and/or distributors to expand their presence in a particular market </w:t>
          </w:r>
          <w:r>
            <w:rPr>
              <w:szCs w:val="24"/>
              <w:shd w:val="clear" w:color="auto" w:fill="FFFFFF"/>
            </w:rPr>
            <w:t>(</w:t>
          </w:r>
          <w:proofErr w:type="spellStart"/>
          <w:r w:rsidRPr="00991662">
            <w:rPr>
              <w:szCs w:val="24"/>
              <w:shd w:val="clear" w:color="auto" w:fill="FFFFFF"/>
            </w:rPr>
            <w:t>Gankema</w:t>
          </w:r>
          <w:proofErr w:type="spellEnd"/>
          <w:r w:rsidRPr="00991662">
            <w:rPr>
              <w:szCs w:val="24"/>
              <w:shd w:val="clear" w:color="auto" w:fill="FFFFFF"/>
            </w:rPr>
            <w:t xml:space="preserve">, </w:t>
          </w:r>
          <w:proofErr w:type="spellStart"/>
          <w:r w:rsidRPr="00991662">
            <w:rPr>
              <w:szCs w:val="24"/>
              <w:shd w:val="clear" w:color="auto" w:fill="FFFFFF"/>
            </w:rPr>
            <w:t>Snu</w:t>
          </w:r>
          <w:proofErr w:type="spellEnd"/>
          <w:r w:rsidRPr="00991662">
            <w:rPr>
              <w:szCs w:val="24"/>
              <w:shd w:val="clear" w:color="auto" w:fill="FFFFFF"/>
            </w:rPr>
            <w:t xml:space="preserve"> and van Dijken, 2019</w:t>
          </w:r>
          <w:r>
            <w:rPr>
              <w:szCs w:val="24"/>
              <w:shd w:val="clear" w:color="auto" w:fill="FFFFFF"/>
            </w:rPr>
            <w:t>)</w:t>
          </w:r>
          <w:r>
            <w:t>.</w:t>
          </w:r>
        </w:p>
        <w:p w14:paraId="40E5F015" w14:textId="77777777" w:rsidR="00463374" w:rsidRPr="00E633D7" w:rsidRDefault="00463374" w:rsidP="00463374">
          <w:pPr>
            <w:spacing w:line="360" w:lineRule="auto"/>
            <w:jc w:val="both"/>
            <w:rPr>
              <w:b/>
              <w:bCs/>
            </w:rPr>
          </w:pPr>
          <w:r w:rsidRPr="00E633D7">
            <w:rPr>
              <w:b/>
              <w:bCs/>
            </w:rPr>
            <w:t>Licensing</w:t>
          </w:r>
        </w:p>
        <w:p w14:paraId="50383589" w14:textId="77777777" w:rsidR="00463374" w:rsidRDefault="00463374" w:rsidP="00463374">
          <w:pPr>
            <w:spacing w:line="360" w:lineRule="auto"/>
            <w:jc w:val="both"/>
          </w:pPr>
          <w:r>
            <w:t xml:space="preserve">Under the provisions of a licencing agreement, one company grants another company the right to use its product or service. This is a highly complex type of business transaction. It is a particularly advantageous strategy if the vendor of the licence already has a substantial market share in the industry </w:t>
          </w:r>
          <w:r>
            <w:rPr>
              <w:szCs w:val="24"/>
              <w:shd w:val="clear" w:color="auto" w:fill="FFFFFF"/>
            </w:rPr>
            <w:t>(</w:t>
          </w:r>
          <w:r w:rsidRPr="00991662">
            <w:rPr>
              <w:szCs w:val="24"/>
              <w:shd w:val="clear" w:color="auto" w:fill="FFFFFF"/>
            </w:rPr>
            <w:t>Salmon</w:t>
          </w:r>
          <w:r>
            <w:rPr>
              <w:szCs w:val="24"/>
              <w:shd w:val="clear" w:color="auto" w:fill="FFFFFF"/>
            </w:rPr>
            <w:t xml:space="preserve"> </w:t>
          </w:r>
          <w:r w:rsidRPr="00991662">
            <w:rPr>
              <w:szCs w:val="24"/>
              <w:shd w:val="clear" w:color="auto" w:fill="FFFFFF"/>
            </w:rPr>
            <w:t xml:space="preserve">and </w:t>
          </w:r>
          <w:proofErr w:type="spellStart"/>
          <w:r w:rsidRPr="00991662">
            <w:rPr>
              <w:szCs w:val="24"/>
              <w:shd w:val="clear" w:color="auto" w:fill="FFFFFF"/>
            </w:rPr>
            <w:t>Tordjman</w:t>
          </w:r>
          <w:proofErr w:type="spellEnd"/>
          <w:r w:rsidRPr="00991662">
            <w:rPr>
              <w:szCs w:val="24"/>
              <w:shd w:val="clear" w:color="auto" w:fill="FFFFFF"/>
            </w:rPr>
            <w:t>, 2020</w:t>
          </w:r>
          <w:r>
            <w:rPr>
              <w:szCs w:val="24"/>
              <w:shd w:val="clear" w:color="auto" w:fill="FFFFFF"/>
            </w:rPr>
            <w:t>)</w:t>
          </w:r>
          <w:r>
            <w:t xml:space="preserve">. There are two categories of licences: production licences and marketing licences. </w:t>
          </w:r>
        </w:p>
        <w:p w14:paraId="176AB5CB" w14:textId="77777777" w:rsidR="00463374" w:rsidRPr="00E633D7" w:rsidRDefault="00463374" w:rsidP="00463374">
          <w:pPr>
            <w:spacing w:line="360" w:lineRule="auto"/>
            <w:jc w:val="both"/>
            <w:rPr>
              <w:b/>
              <w:bCs/>
            </w:rPr>
          </w:pPr>
          <w:r w:rsidRPr="00E633D7">
            <w:rPr>
              <w:b/>
              <w:bCs/>
            </w:rPr>
            <w:t>Franchising</w:t>
          </w:r>
        </w:p>
        <w:p w14:paraId="73CCEB3C" w14:textId="00026AAB" w:rsidR="00463374" w:rsidRDefault="00463374" w:rsidP="00463374">
          <w:pPr>
            <w:spacing w:line="360" w:lineRule="auto"/>
            <w:jc w:val="both"/>
          </w:pPr>
          <w:r>
            <w:t xml:space="preserve">Although franchising is more prevalent in North America, it is gaining popularity as a method for significantly expanding market share in other regions of the world. If a business has a proven business model (such as a restaurant chain) that can be easily replicated in other locations, franchising is a viable option for them </w:t>
          </w:r>
          <w:r>
            <w:rPr>
              <w:szCs w:val="24"/>
              <w:shd w:val="clear" w:color="auto" w:fill="FFFFFF"/>
            </w:rPr>
            <w:t>(</w:t>
          </w:r>
          <w:r w:rsidRPr="00991662">
            <w:rPr>
              <w:szCs w:val="24"/>
              <w:shd w:val="clear" w:color="auto" w:fill="FFFFFF"/>
            </w:rPr>
            <w:t xml:space="preserve">Sharma </w:t>
          </w:r>
          <w:r w:rsidRPr="00991662">
            <w:rPr>
              <w:i/>
              <w:iCs/>
              <w:szCs w:val="24"/>
              <w:shd w:val="clear" w:color="auto" w:fill="FFFFFF"/>
            </w:rPr>
            <w:t>et al.,</w:t>
          </w:r>
          <w:r w:rsidRPr="00991662">
            <w:rPr>
              <w:szCs w:val="24"/>
              <w:shd w:val="clear" w:color="auto" w:fill="FFFFFF"/>
            </w:rPr>
            <w:t xml:space="preserve"> 2020</w:t>
          </w:r>
          <w:r>
            <w:rPr>
              <w:szCs w:val="24"/>
              <w:shd w:val="clear" w:color="auto" w:fill="FFFFFF"/>
            </w:rPr>
            <w:t>)</w:t>
          </w:r>
          <w:r>
            <w:t>.</w:t>
          </w:r>
        </w:p>
        <w:p w14:paraId="1769495F" w14:textId="77777777" w:rsidR="00463374" w:rsidRPr="00E633D7" w:rsidRDefault="00463374" w:rsidP="00463374">
          <w:pPr>
            <w:spacing w:line="360" w:lineRule="auto"/>
            <w:jc w:val="both"/>
            <w:rPr>
              <w:b/>
              <w:bCs/>
            </w:rPr>
          </w:pPr>
          <w:r w:rsidRPr="00E633D7">
            <w:rPr>
              <w:b/>
              <w:bCs/>
            </w:rPr>
            <w:t>Partnering</w:t>
          </w:r>
        </w:p>
        <w:p w14:paraId="3D307CA1" w14:textId="77C2C868" w:rsidR="00463374" w:rsidRPr="00427F32" w:rsidRDefault="00463374" w:rsidP="00463374">
          <w:pPr>
            <w:spacing w:line="360" w:lineRule="auto"/>
            <w:jc w:val="both"/>
          </w:pPr>
          <w:r>
            <w:t xml:space="preserve">When entering new international markets, the formation of strategic alliances is not only highly recommended, but in some regions of the world (such as Asia) may be required. On the surface, various types of partnerships may appear quite distinct, ranging from simple co-marketing agreements to complex strategic alliances for production </w:t>
          </w:r>
          <w:r>
            <w:rPr>
              <w:szCs w:val="24"/>
              <w:shd w:val="clear" w:color="auto" w:fill="FFFFFF"/>
            </w:rPr>
            <w:t>(</w:t>
          </w:r>
          <w:r w:rsidRPr="00991662">
            <w:rPr>
              <w:szCs w:val="24"/>
              <w:shd w:val="clear" w:color="auto" w:fill="FFFFFF"/>
            </w:rPr>
            <w:t xml:space="preserve">Sharma </w:t>
          </w:r>
          <w:r w:rsidRPr="00991662">
            <w:rPr>
              <w:i/>
              <w:iCs/>
              <w:szCs w:val="24"/>
              <w:shd w:val="clear" w:color="auto" w:fill="FFFFFF"/>
            </w:rPr>
            <w:t>et al.,</w:t>
          </w:r>
          <w:r w:rsidRPr="00991662">
            <w:rPr>
              <w:szCs w:val="24"/>
              <w:shd w:val="clear" w:color="auto" w:fill="FFFFFF"/>
            </w:rPr>
            <w:t xml:space="preserve"> 2020</w:t>
          </w:r>
          <w:r>
            <w:rPr>
              <w:szCs w:val="24"/>
              <w:shd w:val="clear" w:color="auto" w:fill="FFFFFF"/>
            </w:rPr>
            <w:t>)</w:t>
          </w:r>
          <w:r>
            <w:t xml:space="preserve">. </w:t>
          </w:r>
        </w:p>
        <w:p w14:paraId="51BE07C1" w14:textId="6AF30612" w:rsidR="00E316D4" w:rsidRDefault="00463374" w:rsidP="00463374">
          <w:pPr>
            <w:spacing w:line="360" w:lineRule="auto"/>
            <w:jc w:val="both"/>
          </w:pPr>
          <w:r>
            <w:t xml:space="preserve">The most suitable way of expansion for Ted Baker in the new market of Turkey will be Franchising so that the business will be costing much and will have an idea about how the market is going to be for the company in the future. </w:t>
          </w:r>
        </w:p>
        <w:p w14:paraId="276D15BC" w14:textId="62336D32" w:rsidR="00E316D4" w:rsidRDefault="00E316D4" w:rsidP="00E316D4">
          <w:pPr>
            <w:pStyle w:val="Heading1"/>
          </w:pPr>
          <w:bookmarkStart w:id="19" w:name="_Toc143437491"/>
          <w:r>
            <w:t>Corporate Social Responsibility</w:t>
          </w:r>
          <w:bookmarkEnd w:id="19"/>
          <w:r>
            <w:t xml:space="preserve"> </w:t>
          </w:r>
        </w:p>
        <w:p w14:paraId="67DB69CD" w14:textId="4ED73019" w:rsidR="00463374" w:rsidRDefault="00463374" w:rsidP="00463374">
          <w:pPr>
            <w:spacing w:line="360" w:lineRule="auto"/>
            <w:jc w:val="both"/>
          </w:pPr>
          <w:r>
            <w:t xml:space="preserve">The term Corporate Social Responsibility (CSR) refers to the strategy taken by companies to make improvements in their profits along with taking an active involvement in directing their positive social role in the world </w:t>
          </w:r>
          <w:r>
            <w:rPr>
              <w:szCs w:val="24"/>
              <w:shd w:val="clear" w:color="auto" w:fill="FFFFFF"/>
            </w:rPr>
            <w:t>(</w:t>
          </w:r>
          <w:r w:rsidRPr="005304AC">
            <w:rPr>
              <w:szCs w:val="24"/>
              <w:shd w:val="clear" w:color="auto" w:fill="FFFFFF"/>
            </w:rPr>
            <w:t>Dent and Randall, 2021</w:t>
          </w:r>
          <w:r>
            <w:rPr>
              <w:szCs w:val="24"/>
              <w:shd w:val="clear" w:color="auto" w:fill="FFFFFF"/>
            </w:rPr>
            <w:t>)</w:t>
          </w:r>
          <w:r>
            <w:t xml:space="preserve">. The depiction of some of the main CSR of Ted Baker has been provided as under: </w:t>
          </w:r>
        </w:p>
        <w:p w14:paraId="6776BAE8" w14:textId="77777777" w:rsidR="00463374" w:rsidRPr="005304AC" w:rsidRDefault="00463374" w:rsidP="00463374">
          <w:pPr>
            <w:spacing w:line="360" w:lineRule="auto"/>
            <w:jc w:val="both"/>
            <w:rPr>
              <w:b/>
              <w:bCs/>
            </w:rPr>
          </w:pPr>
          <w:r w:rsidRPr="005304AC">
            <w:rPr>
              <w:b/>
              <w:bCs/>
            </w:rPr>
            <w:t>Environment</w:t>
          </w:r>
        </w:p>
        <w:p w14:paraId="50ED4387" w14:textId="77777777" w:rsidR="00463374" w:rsidRDefault="00463374" w:rsidP="00463374">
          <w:pPr>
            <w:spacing w:line="360" w:lineRule="auto"/>
            <w:jc w:val="both"/>
          </w:pPr>
          <w:r>
            <w:t xml:space="preserve">Ted is a distinguished member of the Green 500. In July 2010, Ted received the Green 500 Ethical Conduct Platinum Award </w:t>
          </w:r>
          <w:r>
            <w:rPr>
              <w:szCs w:val="24"/>
              <w:shd w:val="clear" w:color="auto" w:fill="FFFFFF"/>
            </w:rPr>
            <w:t>(</w:t>
          </w:r>
          <w:r w:rsidRPr="005304AC">
            <w:rPr>
              <w:szCs w:val="24"/>
              <w:shd w:val="clear" w:color="auto" w:fill="FFFFFF"/>
            </w:rPr>
            <w:t>Dent and Randall, 2021</w:t>
          </w:r>
          <w:r>
            <w:rPr>
              <w:szCs w:val="24"/>
              <w:shd w:val="clear" w:color="auto" w:fill="FFFFFF"/>
            </w:rPr>
            <w:t>)</w:t>
          </w:r>
          <w:r>
            <w:t>. In addition, they have partnered with MADE-BY, an internationally recognised and approved benchmarking organisation, which examines Ted's apparel from fibre through the manufacturing process and monitors the workers' conditions.</w:t>
          </w:r>
        </w:p>
        <w:p w14:paraId="39446570" w14:textId="77777777" w:rsidR="00463374" w:rsidRPr="009B3FDD" w:rsidRDefault="00463374" w:rsidP="00463374">
          <w:pPr>
            <w:spacing w:line="360" w:lineRule="auto"/>
            <w:jc w:val="both"/>
            <w:rPr>
              <w:b/>
              <w:bCs/>
            </w:rPr>
          </w:pPr>
          <w:r w:rsidRPr="009B3FDD">
            <w:rPr>
              <w:b/>
              <w:bCs/>
            </w:rPr>
            <w:t xml:space="preserve">Sustainability </w:t>
          </w:r>
        </w:p>
        <w:p w14:paraId="0FF459E6" w14:textId="77777777" w:rsidR="00463374" w:rsidRDefault="00463374" w:rsidP="00463374">
          <w:pPr>
            <w:spacing w:line="360" w:lineRule="auto"/>
            <w:jc w:val="both"/>
          </w:pPr>
          <w:r>
            <w:t xml:space="preserve">Ted Baker's products are durable because they do not use disposable apparel. Ted's traditional designs are crafted of high-quality materials and can be worn year-round </w:t>
          </w:r>
          <w:r>
            <w:rPr>
              <w:szCs w:val="24"/>
              <w:shd w:val="clear" w:color="auto" w:fill="FFFFFF"/>
            </w:rPr>
            <w:t>(</w:t>
          </w:r>
          <w:r w:rsidRPr="005304AC">
            <w:rPr>
              <w:szCs w:val="24"/>
              <w:shd w:val="clear" w:color="auto" w:fill="FFFFFF"/>
            </w:rPr>
            <w:t>Baker and Powell, 2020</w:t>
          </w:r>
          <w:r>
            <w:rPr>
              <w:szCs w:val="24"/>
              <w:shd w:val="clear" w:color="auto" w:fill="FFFFFF"/>
            </w:rPr>
            <w:t>)</w:t>
          </w:r>
          <w:r>
            <w:t>. As part of their MADE-BY initiative, they aim to increase the proportion of sustainable fibres, such as Organic Cotton and Tencel, within our collections.</w:t>
          </w:r>
        </w:p>
        <w:p w14:paraId="2C2988B9" w14:textId="77777777" w:rsidR="00463374" w:rsidRPr="00DD4B95" w:rsidRDefault="00463374" w:rsidP="00463374">
          <w:pPr>
            <w:spacing w:line="360" w:lineRule="auto"/>
            <w:jc w:val="both"/>
            <w:rPr>
              <w:b/>
              <w:bCs/>
            </w:rPr>
          </w:pPr>
          <w:r w:rsidRPr="00DD4B95">
            <w:rPr>
              <w:b/>
              <w:bCs/>
            </w:rPr>
            <w:t>Animal Welfare</w:t>
          </w:r>
          <w:r>
            <w:rPr>
              <w:b/>
              <w:bCs/>
            </w:rPr>
            <w:t xml:space="preserve"> and Endangered Species </w:t>
          </w:r>
        </w:p>
        <w:p w14:paraId="69F0F713" w14:textId="06FD0D55" w:rsidR="00E316D4" w:rsidRDefault="00463374" w:rsidP="00463374">
          <w:pPr>
            <w:spacing w:line="360" w:lineRule="auto"/>
            <w:jc w:val="both"/>
          </w:pPr>
          <w:r>
            <w:t xml:space="preserve">Ted Baker supports 'fair' trade and requires all animal-derived products to be sourced from animals treated to the highest standards and by animal welfare laws. The OIE Animal Health Codes are strictly enforced for their suppliers </w:t>
          </w:r>
          <w:r>
            <w:rPr>
              <w:szCs w:val="24"/>
              <w:shd w:val="clear" w:color="auto" w:fill="FFFFFF"/>
            </w:rPr>
            <w:t>(</w:t>
          </w:r>
          <w:r w:rsidRPr="005304AC">
            <w:rPr>
              <w:szCs w:val="24"/>
              <w:shd w:val="clear" w:color="auto" w:fill="FFFFFF"/>
            </w:rPr>
            <w:t xml:space="preserve">George </w:t>
          </w:r>
          <w:r w:rsidRPr="005304AC">
            <w:rPr>
              <w:i/>
              <w:iCs/>
              <w:szCs w:val="24"/>
              <w:shd w:val="clear" w:color="auto" w:fill="FFFFFF"/>
            </w:rPr>
            <w:t>et al.,</w:t>
          </w:r>
          <w:r w:rsidRPr="005304AC">
            <w:rPr>
              <w:szCs w:val="24"/>
              <w:shd w:val="clear" w:color="auto" w:fill="FFFFFF"/>
            </w:rPr>
            <w:t xml:space="preserve"> 2019</w:t>
          </w:r>
          <w:r>
            <w:rPr>
              <w:szCs w:val="24"/>
              <w:shd w:val="clear" w:color="auto" w:fill="FFFFFF"/>
            </w:rPr>
            <w:t>)</w:t>
          </w:r>
          <w:r>
            <w:t xml:space="preserve">. Ted Baker will never use CITES or IUCN-listed endangered species in their products. </w:t>
          </w:r>
        </w:p>
        <w:p w14:paraId="1EE7A1AB" w14:textId="22687D1A" w:rsidR="00E316D4" w:rsidRDefault="00E316D4" w:rsidP="00E316D4">
          <w:pPr>
            <w:pStyle w:val="Heading1"/>
          </w:pPr>
          <w:bookmarkStart w:id="20" w:name="_Toc143437492"/>
          <w:r>
            <w:t>Conclusion</w:t>
          </w:r>
          <w:bookmarkEnd w:id="20"/>
        </w:p>
        <w:p w14:paraId="1D94157B" w14:textId="55B16C2B" w:rsidR="00E316D4" w:rsidRDefault="00463374" w:rsidP="00131E41">
          <w:pPr>
            <w:spacing w:line="360" w:lineRule="auto"/>
            <w:jc w:val="both"/>
          </w:pPr>
          <w:r>
            <w:t xml:space="preserve">With the help of information presented in the above sections, the conclusion relates to the importance of business analysis and evaluation which states the good position of Ted Baker in the current market. However, there always exist certain levels of issues in both the existing and new markets. As stated above, the following report focuses on the expansion of Ted Baker in the new market of Turkey, the report stated the effectiveness of the market using different tools and techniques such as PESTLE, SWOT, Porter’s Five Forces, Value Chain, Entry Strategies along with other ways to understand the market of Turkey and UK both to have an understanding about the new environment whether it will be good to expand or not. The report concludes with the suitability of the expansion of business in Turkey. However, there are certain issues related to political, market and cultural factors that impact negatively on the business performance using appropriate strategies, it will become possible to ensure successful expansion of business in the market of Turkey for Ted Baker. </w:t>
          </w:r>
        </w:p>
        <w:p w14:paraId="2B997A02" w14:textId="77777777" w:rsidR="00131E41" w:rsidRDefault="00131E41" w:rsidP="00E316D4">
          <w:pPr>
            <w:pStyle w:val="Heading1"/>
          </w:pPr>
        </w:p>
        <w:p w14:paraId="723D0E90" w14:textId="77777777" w:rsidR="00131E41" w:rsidRDefault="00131E41" w:rsidP="00E316D4">
          <w:pPr>
            <w:pStyle w:val="Heading1"/>
          </w:pPr>
        </w:p>
        <w:p w14:paraId="4CE91E90" w14:textId="77777777" w:rsidR="00131E41" w:rsidRDefault="00131E41">
          <w:pPr>
            <w:rPr>
              <w:rFonts w:ascii="Arial" w:eastAsiaTheme="majorEastAsia" w:hAnsi="Arial" w:cs="Times New Roman"/>
              <w:b/>
              <w:bCs/>
              <w:color w:val="17365D" w:themeColor="text2" w:themeShade="BF"/>
              <w:szCs w:val="24"/>
              <w:lang w:eastAsia="ja-JP"/>
            </w:rPr>
          </w:pPr>
          <w:r>
            <w:br w:type="page"/>
          </w:r>
        </w:p>
        <w:p w14:paraId="3731E4D4" w14:textId="2B64965C" w:rsidR="00E316D4" w:rsidRDefault="00E316D4" w:rsidP="00E316D4">
          <w:pPr>
            <w:pStyle w:val="Heading1"/>
          </w:pPr>
          <w:bookmarkStart w:id="21" w:name="_Toc143437493"/>
          <w:r>
            <w:t>References</w:t>
          </w:r>
          <w:bookmarkEnd w:id="21"/>
          <w:r>
            <w:t xml:space="preserve"> </w:t>
          </w:r>
        </w:p>
        <w:p w14:paraId="2977232E" w14:textId="77777777" w:rsidR="00AA23CA" w:rsidRPr="00CA54D5" w:rsidRDefault="00AA23CA" w:rsidP="00AA23CA">
          <w:pPr>
            <w:spacing w:line="360" w:lineRule="auto"/>
            <w:ind w:left="720" w:hanging="720"/>
            <w:jc w:val="both"/>
            <w:rPr>
              <w:szCs w:val="24"/>
              <w:shd w:val="clear" w:color="auto" w:fill="FFFFFF"/>
            </w:rPr>
          </w:pPr>
          <w:proofErr w:type="spellStart"/>
          <w:r w:rsidRPr="00CA54D5">
            <w:rPr>
              <w:szCs w:val="24"/>
              <w:shd w:val="clear" w:color="auto" w:fill="FFFFFF"/>
            </w:rPr>
            <w:t>Abalkhail</w:t>
          </w:r>
          <w:proofErr w:type="spellEnd"/>
          <w:r w:rsidRPr="00CA54D5">
            <w:rPr>
              <w:szCs w:val="24"/>
              <w:shd w:val="clear" w:color="auto" w:fill="FFFFFF"/>
            </w:rPr>
            <w:t>, T.S., 2019. Entry and expansion strategies for Burberry in Oman by applying Porter's Five Forces model. </w:t>
          </w:r>
          <w:r w:rsidRPr="00CA54D5">
            <w:rPr>
              <w:i/>
              <w:iCs/>
              <w:szCs w:val="24"/>
              <w:shd w:val="clear" w:color="auto" w:fill="FFFFFF"/>
            </w:rPr>
            <w:t>Indian Journal of Marketing</w:t>
          </w:r>
          <w:r w:rsidRPr="00CA54D5">
            <w:rPr>
              <w:szCs w:val="24"/>
              <w:shd w:val="clear" w:color="auto" w:fill="FFFFFF"/>
            </w:rPr>
            <w:t>, </w:t>
          </w:r>
          <w:r w:rsidRPr="00CA54D5">
            <w:rPr>
              <w:i/>
              <w:iCs/>
              <w:szCs w:val="24"/>
              <w:shd w:val="clear" w:color="auto" w:fill="FFFFFF"/>
            </w:rPr>
            <w:t>49</w:t>
          </w:r>
          <w:r w:rsidRPr="00CA54D5">
            <w:rPr>
              <w:szCs w:val="24"/>
              <w:shd w:val="clear" w:color="auto" w:fill="FFFFFF"/>
            </w:rPr>
            <w:t xml:space="preserve">(1), pp.25-35. </w:t>
          </w:r>
        </w:p>
        <w:p w14:paraId="5A8D6E6E"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Akman, M.K., 2020. Defence Management and PESTLE analysis. </w:t>
          </w:r>
          <w:r w:rsidRPr="00CA54D5">
            <w:rPr>
              <w:i/>
              <w:iCs/>
              <w:szCs w:val="24"/>
              <w:shd w:val="clear" w:color="auto" w:fill="FFFFFF"/>
            </w:rPr>
            <w:t>Ante Portas–Security Studies</w:t>
          </w:r>
          <w:r w:rsidRPr="00CA54D5">
            <w:rPr>
              <w:szCs w:val="24"/>
              <w:shd w:val="clear" w:color="auto" w:fill="FFFFFF"/>
            </w:rPr>
            <w:t>, </w:t>
          </w:r>
          <w:r w:rsidRPr="00CA54D5">
            <w:rPr>
              <w:i/>
              <w:iCs/>
              <w:szCs w:val="24"/>
              <w:shd w:val="clear" w:color="auto" w:fill="FFFFFF"/>
            </w:rPr>
            <w:t>1</w:t>
          </w:r>
          <w:r w:rsidRPr="00CA54D5">
            <w:rPr>
              <w:szCs w:val="24"/>
              <w:shd w:val="clear" w:color="auto" w:fill="FFFFFF"/>
            </w:rPr>
            <w:t xml:space="preserve">(14), pp.93-102. </w:t>
          </w:r>
        </w:p>
        <w:p w14:paraId="7ED2602D" w14:textId="796B52F6"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Amelia, D., </w:t>
          </w:r>
          <w:r w:rsidRPr="00CA54D5">
            <w:rPr>
              <w:i/>
              <w:iCs/>
              <w:szCs w:val="24"/>
              <w:shd w:val="clear" w:color="auto" w:fill="FFFFFF"/>
            </w:rPr>
            <w:t xml:space="preserve">et al., </w:t>
          </w:r>
          <w:r w:rsidRPr="00CA54D5">
            <w:rPr>
              <w:szCs w:val="24"/>
              <w:shd w:val="clear" w:color="auto" w:fill="FFFFFF"/>
            </w:rPr>
            <w:t xml:space="preserve">2019. A Study of Clothing Industry Competitiveness with Porter’s Five Force Approach in </w:t>
          </w:r>
          <w:proofErr w:type="spellStart"/>
          <w:r w:rsidRPr="00CA54D5">
            <w:rPr>
              <w:szCs w:val="24"/>
              <w:shd w:val="clear" w:color="auto" w:fill="FFFFFF"/>
            </w:rPr>
            <w:t>Kabupaten</w:t>
          </w:r>
          <w:proofErr w:type="spellEnd"/>
          <w:r w:rsidRPr="00CA54D5">
            <w:rPr>
              <w:szCs w:val="24"/>
              <w:shd w:val="clear" w:color="auto" w:fill="FFFFFF"/>
            </w:rPr>
            <w:t xml:space="preserve"> </w:t>
          </w:r>
          <w:proofErr w:type="spellStart"/>
          <w:r w:rsidRPr="00CA54D5">
            <w:rPr>
              <w:szCs w:val="24"/>
              <w:shd w:val="clear" w:color="auto" w:fill="FFFFFF"/>
            </w:rPr>
            <w:t>Agam</w:t>
          </w:r>
          <w:proofErr w:type="spellEnd"/>
          <w:r w:rsidRPr="00CA54D5">
            <w:rPr>
              <w:szCs w:val="24"/>
              <w:shd w:val="clear" w:color="auto" w:fill="FFFFFF"/>
            </w:rPr>
            <w:t xml:space="preserve"> Central Industry (A Preliminary Study of </w:t>
          </w:r>
          <w:proofErr w:type="spellStart"/>
          <w:r w:rsidRPr="00CA54D5">
            <w:rPr>
              <w:szCs w:val="24"/>
              <w:shd w:val="clear" w:color="auto" w:fill="FFFFFF"/>
            </w:rPr>
            <w:t>Ampek</w:t>
          </w:r>
          <w:proofErr w:type="spellEnd"/>
          <w:r w:rsidRPr="00CA54D5">
            <w:rPr>
              <w:szCs w:val="24"/>
              <w:shd w:val="clear" w:color="auto" w:fill="FFFFFF"/>
            </w:rPr>
            <w:t xml:space="preserve"> </w:t>
          </w:r>
          <w:proofErr w:type="spellStart"/>
          <w:r w:rsidRPr="00CA54D5">
            <w:rPr>
              <w:szCs w:val="24"/>
              <w:shd w:val="clear" w:color="auto" w:fill="FFFFFF"/>
            </w:rPr>
            <w:t>Angkek</w:t>
          </w:r>
          <w:proofErr w:type="spellEnd"/>
          <w:r w:rsidRPr="00CA54D5">
            <w:rPr>
              <w:szCs w:val="24"/>
              <w:shd w:val="clear" w:color="auto" w:fill="FFFFFF"/>
            </w:rPr>
            <w:t xml:space="preserve">, </w:t>
          </w:r>
          <w:proofErr w:type="spellStart"/>
          <w:r w:rsidRPr="00CA54D5">
            <w:rPr>
              <w:szCs w:val="24"/>
              <w:shd w:val="clear" w:color="auto" w:fill="FFFFFF"/>
            </w:rPr>
            <w:t>Banuhampu</w:t>
          </w:r>
          <w:proofErr w:type="spellEnd"/>
          <w:r w:rsidRPr="00CA54D5">
            <w:rPr>
              <w:szCs w:val="24"/>
              <w:shd w:val="clear" w:color="auto" w:fill="FFFFFF"/>
            </w:rPr>
            <w:t>, Sungai Puar). </w:t>
          </w:r>
          <w:r w:rsidRPr="00CA54D5">
            <w:rPr>
              <w:i/>
              <w:iCs/>
              <w:szCs w:val="24"/>
              <w:shd w:val="clear" w:color="auto" w:fill="FFFFFF"/>
            </w:rPr>
            <w:t>KnE Social Sciences</w:t>
          </w:r>
          <w:r w:rsidRPr="00CA54D5">
            <w:rPr>
              <w:szCs w:val="24"/>
              <w:shd w:val="clear" w:color="auto" w:fill="FFFFFF"/>
            </w:rPr>
            <w:t xml:space="preserve">, pp.169-185. </w:t>
          </w:r>
        </w:p>
        <w:p w14:paraId="67C0A5F7"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Baker, T. and Powell, E.E., 2020. Founder identity theory. </w:t>
          </w:r>
          <w:r w:rsidRPr="00CA54D5">
            <w:rPr>
              <w:i/>
              <w:iCs/>
              <w:szCs w:val="24"/>
              <w:shd w:val="clear" w:color="auto" w:fill="FFFFFF"/>
            </w:rPr>
            <w:t>The psychology of entrepreneurship</w:t>
          </w:r>
          <w:r w:rsidRPr="00CA54D5">
            <w:rPr>
              <w:szCs w:val="24"/>
              <w:shd w:val="clear" w:color="auto" w:fill="FFFFFF"/>
            </w:rPr>
            <w:t xml:space="preserve">, pp.164-181. </w:t>
          </w:r>
        </w:p>
        <w:p w14:paraId="64ABEC3D"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Baxter, G., 2019. A strategic analysis of Cargolux Airlines International's position in the global air cargo supply chain using Porter’s Five Forces Model. </w:t>
          </w:r>
          <w:r w:rsidRPr="00CA54D5">
            <w:rPr>
              <w:i/>
              <w:iCs/>
              <w:szCs w:val="24"/>
              <w:shd w:val="clear" w:color="auto" w:fill="FFFFFF"/>
            </w:rPr>
            <w:t>Infrastructures</w:t>
          </w:r>
          <w:r w:rsidRPr="00CA54D5">
            <w:rPr>
              <w:szCs w:val="24"/>
              <w:shd w:val="clear" w:color="auto" w:fill="FFFFFF"/>
            </w:rPr>
            <w:t>, </w:t>
          </w:r>
          <w:r w:rsidRPr="00CA54D5">
            <w:rPr>
              <w:i/>
              <w:iCs/>
              <w:szCs w:val="24"/>
              <w:shd w:val="clear" w:color="auto" w:fill="FFFFFF"/>
            </w:rPr>
            <w:t>4</w:t>
          </w:r>
          <w:r w:rsidRPr="00CA54D5">
            <w:rPr>
              <w:szCs w:val="24"/>
              <w:shd w:val="clear" w:color="auto" w:fill="FFFFFF"/>
            </w:rPr>
            <w:t xml:space="preserve">(1), p.6. </w:t>
          </w:r>
        </w:p>
        <w:p w14:paraId="3292D580" w14:textId="255A992F" w:rsidR="00AA23CA" w:rsidRPr="00CA54D5" w:rsidRDefault="00AA23CA" w:rsidP="00AA23CA">
          <w:pPr>
            <w:spacing w:line="360" w:lineRule="auto"/>
            <w:ind w:left="720" w:hanging="720"/>
            <w:jc w:val="both"/>
            <w:rPr>
              <w:szCs w:val="24"/>
              <w:shd w:val="clear" w:color="auto" w:fill="FFFFFF"/>
            </w:rPr>
          </w:pPr>
          <w:proofErr w:type="spellStart"/>
          <w:r w:rsidRPr="00CA54D5">
            <w:rPr>
              <w:szCs w:val="24"/>
              <w:shd w:val="clear" w:color="auto" w:fill="FFFFFF"/>
            </w:rPr>
            <w:t>Benzaghta</w:t>
          </w:r>
          <w:proofErr w:type="spellEnd"/>
          <w:r w:rsidRPr="00CA54D5">
            <w:rPr>
              <w:szCs w:val="24"/>
              <w:shd w:val="clear" w:color="auto" w:fill="FFFFFF"/>
            </w:rPr>
            <w:t xml:space="preserve">, M.A., </w:t>
          </w:r>
          <w:r w:rsidRPr="00CA54D5">
            <w:rPr>
              <w:i/>
              <w:iCs/>
              <w:szCs w:val="24"/>
              <w:shd w:val="clear" w:color="auto" w:fill="FFFFFF"/>
            </w:rPr>
            <w:t>et al.,</w:t>
          </w:r>
          <w:r w:rsidRPr="00CA54D5">
            <w:rPr>
              <w:szCs w:val="24"/>
              <w:shd w:val="clear" w:color="auto" w:fill="FFFFFF"/>
            </w:rPr>
            <w:t xml:space="preserve"> 2021. SWOT analysis applications: An integrative literature review. </w:t>
          </w:r>
          <w:r w:rsidRPr="00CA54D5">
            <w:rPr>
              <w:i/>
              <w:iCs/>
              <w:szCs w:val="24"/>
              <w:shd w:val="clear" w:color="auto" w:fill="FFFFFF"/>
            </w:rPr>
            <w:t>Journal of Global Business Insights</w:t>
          </w:r>
          <w:r w:rsidRPr="00CA54D5">
            <w:rPr>
              <w:szCs w:val="24"/>
              <w:shd w:val="clear" w:color="auto" w:fill="FFFFFF"/>
            </w:rPr>
            <w:t>, </w:t>
          </w:r>
          <w:r w:rsidRPr="00CA54D5">
            <w:rPr>
              <w:i/>
              <w:iCs/>
              <w:szCs w:val="24"/>
              <w:shd w:val="clear" w:color="auto" w:fill="FFFFFF"/>
            </w:rPr>
            <w:t>6</w:t>
          </w:r>
          <w:r w:rsidRPr="00CA54D5">
            <w:rPr>
              <w:szCs w:val="24"/>
              <w:shd w:val="clear" w:color="auto" w:fill="FFFFFF"/>
            </w:rPr>
            <w:t xml:space="preserve">(1), pp.55-73. </w:t>
          </w:r>
        </w:p>
        <w:p w14:paraId="46155436" w14:textId="77777777" w:rsidR="00AA23CA" w:rsidRPr="00CA54D5" w:rsidRDefault="00AA23CA" w:rsidP="00AA23CA">
          <w:pPr>
            <w:spacing w:line="360" w:lineRule="auto"/>
            <w:ind w:left="720" w:hanging="720"/>
            <w:jc w:val="both"/>
            <w:rPr>
              <w:szCs w:val="24"/>
              <w:shd w:val="clear" w:color="auto" w:fill="FFFFFF"/>
            </w:rPr>
          </w:pPr>
          <w:proofErr w:type="spellStart"/>
          <w:r w:rsidRPr="00CA54D5">
            <w:rPr>
              <w:szCs w:val="24"/>
              <w:shd w:val="clear" w:color="auto" w:fill="FFFFFF"/>
            </w:rPr>
            <w:t>Beydilli</w:t>
          </w:r>
          <w:proofErr w:type="spellEnd"/>
          <w:r w:rsidRPr="00CA54D5">
            <w:rPr>
              <w:szCs w:val="24"/>
              <w:shd w:val="clear" w:color="auto" w:fill="FFFFFF"/>
            </w:rPr>
            <w:t>, E.T. and Kurt, M., 2020. Comparison of management styles of local and foreign hotel chains in Turkey: A cultural perspective. </w:t>
          </w:r>
          <w:r w:rsidRPr="00CA54D5">
            <w:rPr>
              <w:i/>
              <w:iCs/>
              <w:szCs w:val="24"/>
              <w:shd w:val="clear" w:color="auto" w:fill="FFFFFF"/>
            </w:rPr>
            <w:t>Tourism Management</w:t>
          </w:r>
          <w:r w:rsidRPr="00CA54D5">
            <w:rPr>
              <w:szCs w:val="24"/>
              <w:shd w:val="clear" w:color="auto" w:fill="FFFFFF"/>
            </w:rPr>
            <w:t>, </w:t>
          </w:r>
          <w:r w:rsidRPr="00CA54D5">
            <w:rPr>
              <w:i/>
              <w:iCs/>
              <w:szCs w:val="24"/>
              <w:shd w:val="clear" w:color="auto" w:fill="FFFFFF"/>
            </w:rPr>
            <w:t>79</w:t>
          </w:r>
          <w:r w:rsidRPr="00CA54D5">
            <w:rPr>
              <w:szCs w:val="24"/>
              <w:shd w:val="clear" w:color="auto" w:fill="FFFFFF"/>
            </w:rPr>
            <w:t xml:space="preserve">, p.104018. </w:t>
          </w:r>
        </w:p>
        <w:p w14:paraId="3B4C64BF" w14:textId="77777777" w:rsidR="00AA23CA" w:rsidRPr="00CA54D5" w:rsidRDefault="00AA23CA" w:rsidP="00AA23CA">
          <w:pPr>
            <w:spacing w:line="360" w:lineRule="auto"/>
            <w:ind w:left="720" w:hanging="720"/>
            <w:jc w:val="both"/>
            <w:rPr>
              <w:szCs w:val="24"/>
              <w:shd w:val="clear" w:color="auto" w:fill="FFFFFF"/>
            </w:rPr>
          </w:pPr>
          <w:proofErr w:type="spellStart"/>
          <w:r w:rsidRPr="00CA54D5">
            <w:rPr>
              <w:szCs w:val="24"/>
              <w:shd w:val="clear" w:color="auto" w:fill="FFFFFF"/>
            </w:rPr>
            <w:t>Cavusgil</w:t>
          </w:r>
          <w:proofErr w:type="spellEnd"/>
          <w:r w:rsidRPr="00CA54D5">
            <w:rPr>
              <w:szCs w:val="24"/>
              <w:shd w:val="clear" w:color="auto" w:fill="FFFFFF"/>
            </w:rPr>
            <w:t>, S.T., Knight, G., Riesenberger, J.R., Rammal, H.G. and Rose, E.L., 2014. </w:t>
          </w:r>
          <w:r w:rsidRPr="00CA54D5">
            <w:rPr>
              <w:i/>
              <w:iCs/>
              <w:szCs w:val="24"/>
              <w:shd w:val="clear" w:color="auto" w:fill="FFFFFF"/>
            </w:rPr>
            <w:t>International business</w:t>
          </w:r>
          <w:r w:rsidRPr="00CA54D5">
            <w:rPr>
              <w:szCs w:val="24"/>
              <w:shd w:val="clear" w:color="auto" w:fill="FFFFFF"/>
            </w:rPr>
            <w:t xml:space="preserve">. Pearson Australia. </w:t>
          </w:r>
        </w:p>
        <w:p w14:paraId="7CC1D803"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Christodoulou, A. and Cullinane, K., 2019. Identifying the main opportunities and challenges from the implementation of a port energy management system: A SWOT/PESTLE analysis. </w:t>
          </w:r>
          <w:r w:rsidRPr="00CA54D5">
            <w:rPr>
              <w:i/>
              <w:iCs/>
              <w:szCs w:val="24"/>
              <w:shd w:val="clear" w:color="auto" w:fill="FFFFFF"/>
            </w:rPr>
            <w:t>Sustainability</w:t>
          </w:r>
          <w:r w:rsidRPr="00CA54D5">
            <w:rPr>
              <w:szCs w:val="24"/>
              <w:shd w:val="clear" w:color="auto" w:fill="FFFFFF"/>
            </w:rPr>
            <w:t>, </w:t>
          </w:r>
          <w:r w:rsidRPr="00CA54D5">
            <w:rPr>
              <w:i/>
              <w:iCs/>
              <w:szCs w:val="24"/>
              <w:shd w:val="clear" w:color="auto" w:fill="FFFFFF"/>
            </w:rPr>
            <w:t>11</w:t>
          </w:r>
          <w:r w:rsidRPr="00CA54D5">
            <w:rPr>
              <w:szCs w:val="24"/>
              <w:shd w:val="clear" w:color="auto" w:fill="FFFFFF"/>
            </w:rPr>
            <w:t xml:space="preserve">(21), p.6046. </w:t>
          </w:r>
        </w:p>
        <w:p w14:paraId="3388E91F" w14:textId="77777777" w:rsidR="00AA23CA" w:rsidRPr="00CA54D5" w:rsidRDefault="00AA23CA" w:rsidP="00AA23CA">
          <w:pPr>
            <w:spacing w:line="360" w:lineRule="auto"/>
            <w:ind w:left="720" w:hanging="720"/>
            <w:jc w:val="both"/>
            <w:rPr>
              <w:szCs w:val="24"/>
            </w:rPr>
          </w:pPr>
          <w:r w:rsidRPr="00CA54D5">
            <w:rPr>
              <w:szCs w:val="24"/>
            </w:rPr>
            <w:t>Crunchbase. 2023. Ted. [Online]. Available Through: &lt;</w:t>
          </w:r>
          <w:r w:rsidRPr="00CA54D5">
            <w:t xml:space="preserve"> </w:t>
          </w:r>
          <w:r w:rsidRPr="00CA54D5">
            <w:rPr>
              <w:szCs w:val="24"/>
            </w:rPr>
            <w:t>https://www.crunchbase.com/organization/ted&gt; (Accessed: 04</w:t>
          </w:r>
          <w:r w:rsidRPr="00CA54D5">
            <w:rPr>
              <w:szCs w:val="24"/>
              <w:vertAlign w:val="superscript"/>
            </w:rPr>
            <w:t>th</w:t>
          </w:r>
          <w:r w:rsidRPr="00CA54D5">
            <w:rPr>
              <w:szCs w:val="24"/>
            </w:rPr>
            <w:t xml:space="preserve"> July 2023).</w:t>
          </w:r>
        </w:p>
        <w:p w14:paraId="266411D2"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Cullen, U. and Archer-Brown, C., 2020. Country-specific sociocultural institutional factors as determinants of female entrepreneurs' successful sustainable business strategies within the context of Turkey and the UK. In </w:t>
          </w:r>
          <w:r w:rsidRPr="00CA54D5">
            <w:rPr>
              <w:i/>
              <w:iCs/>
              <w:szCs w:val="24"/>
              <w:shd w:val="clear" w:color="auto" w:fill="FFFFFF"/>
            </w:rPr>
            <w:t>Entrepreneurial Opportunities: Economics and Sustainability for Future Growth</w:t>
          </w:r>
          <w:r w:rsidRPr="00CA54D5">
            <w:rPr>
              <w:szCs w:val="24"/>
              <w:shd w:val="clear" w:color="auto" w:fill="FFFFFF"/>
            </w:rPr>
            <w:t xml:space="preserve"> (pp. 7-36). Emerald Publishing Limited. </w:t>
          </w:r>
        </w:p>
        <w:p w14:paraId="680C6AAC"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Cullen, U., 2020. Sociocultural factors as determinants of female entrepreneurs’ business strategies. </w:t>
          </w:r>
          <w:r w:rsidRPr="00CA54D5">
            <w:rPr>
              <w:i/>
              <w:iCs/>
              <w:szCs w:val="24"/>
              <w:shd w:val="clear" w:color="auto" w:fill="FFFFFF"/>
            </w:rPr>
            <w:t>Journal of Entrepreneurship in Emerging Economies</w:t>
          </w:r>
          <w:r w:rsidRPr="00CA54D5">
            <w:rPr>
              <w:szCs w:val="24"/>
              <w:shd w:val="clear" w:color="auto" w:fill="FFFFFF"/>
            </w:rPr>
            <w:t>, </w:t>
          </w:r>
          <w:r w:rsidRPr="00CA54D5">
            <w:rPr>
              <w:i/>
              <w:iCs/>
              <w:szCs w:val="24"/>
              <w:shd w:val="clear" w:color="auto" w:fill="FFFFFF"/>
            </w:rPr>
            <w:t>12</w:t>
          </w:r>
          <w:r w:rsidRPr="00CA54D5">
            <w:rPr>
              <w:szCs w:val="24"/>
              <w:shd w:val="clear" w:color="auto" w:fill="FFFFFF"/>
            </w:rPr>
            <w:t xml:space="preserve">(1), pp.144-167. </w:t>
          </w:r>
        </w:p>
        <w:p w14:paraId="3F6529F7"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Dent, E.B. and Randall, C., 2021. Moral re-armament: toward a better understanding of the society-corporation relationship before the emergence of “corporate social responsibility”. </w:t>
          </w:r>
          <w:r w:rsidRPr="00CA54D5">
            <w:rPr>
              <w:i/>
              <w:iCs/>
              <w:szCs w:val="24"/>
              <w:shd w:val="clear" w:color="auto" w:fill="FFFFFF"/>
            </w:rPr>
            <w:t>Journal of Management History</w:t>
          </w:r>
          <w:r w:rsidRPr="00CA54D5">
            <w:rPr>
              <w:szCs w:val="24"/>
              <w:shd w:val="clear" w:color="auto" w:fill="FFFFFF"/>
            </w:rPr>
            <w:t>, </w:t>
          </w:r>
          <w:r w:rsidRPr="00CA54D5">
            <w:rPr>
              <w:i/>
              <w:iCs/>
              <w:szCs w:val="24"/>
              <w:shd w:val="clear" w:color="auto" w:fill="FFFFFF"/>
            </w:rPr>
            <w:t>27</w:t>
          </w:r>
          <w:r w:rsidRPr="00CA54D5">
            <w:rPr>
              <w:szCs w:val="24"/>
              <w:shd w:val="clear" w:color="auto" w:fill="FFFFFF"/>
            </w:rPr>
            <w:t xml:space="preserve">(3), pp.389-408. </w:t>
          </w:r>
        </w:p>
        <w:p w14:paraId="2707CEA3" w14:textId="371C490A"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Dobos-Nagy, E., 2021. The Promise of Sustainability and the Pandemic? How Hungarian Fashion Production Companies Could Gain Better Position in the Global Supply Chain Due to Re-location Tendencies. </w:t>
          </w:r>
          <w:r w:rsidRPr="00CA54D5">
            <w:rPr>
              <w:i/>
              <w:iCs/>
              <w:szCs w:val="24"/>
              <w:shd w:val="clear" w:color="auto" w:fill="FFFFFF"/>
            </w:rPr>
            <w:t xml:space="preserve">Environmental, Social and Economic Sustainability in the Light of the (Geo) </w:t>
          </w:r>
          <w:r>
            <w:rPr>
              <w:i/>
              <w:iCs/>
              <w:szCs w:val="24"/>
              <w:shd w:val="clear" w:color="auto" w:fill="FFFFFF"/>
            </w:rPr>
            <w:t>Political</w:t>
          </w:r>
          <w:r w:rsidRPr="00CA54D5">
            <w:rPr>
              <w:i/>
              <w:iCs/>
              <w:szCs w:val="24"/>
              <w:shd w:val="clear" w:color="auto" w:fill="FFFFFF"/>
            </w:rPr>
            <w:t xml:space="preserve"> Challenges of Our Age. Budapest: Corvinus University of Budapest, </w:t>
          </w:r>
          <w:proofErr w:type="spellStart"/>
          <w:r w:rsidRPr="00CA54D5">
            <w:rPr>
              <w:i/>
              <w:iCs/>
              <w:szCs w:val="24"/>
              <w:shd w:val="clear" w:color="auto" w:fill="FFFFFF"/>
            </w:rPr>
            <w:t>Corvinus</w:t>
          </w:r>
          <w:proofErr w:type="spellEnd"/>
          <w:r w:rsidRPr="00CA54D5">
            <w:rPr>
              <w:i/>
              <w:iCs/>
              <w:szCs w:val="24"/>
              <w:shd w:val="clear" w:color="auto" w:fill="FFFFFF"/>
            </w:rPr>
            <w:t xml:space="preserve"> </w:t>
          </w:r>
          <w:proofErr w:type="spellStart"/>
          <w:r w:rsidRPr="00CA54D5">
            <w:rPr>
              <w:i/>
              <w:iCs/>
              <w:szCs w:val="24"/>
              <w:shd w:val="clear" w:color="auto" w:fill="FFFFFF"/>
            </w:rPr>
            <w:t>Geographia</w:t>
          </w:r>
          <w:proofErr w:type="spellEnd"/>
          <w:r w:rsidRPr="00CA54D5">
            <w:rPr>
              <w:i/>
              <w:iCs/>
              <w:szCs w:val="24"/>
              <w:shd w:val="clear" w:color="auto" w:fill="FFFFFF"/>
            </w:rPr>
            <w:t xml:space="preserve">, </w:t>
          </w:r>
          <w:proofErr w:type="spellStart"/>
          <w:r w:rsidRPr="00CA54D5">
            <w:rPr>
              <w:i/>
              <w:iCs/>
              <w:szCs w:val="24"/>
              <w:shd w:val="clear" w:color="auto" w:fill="FFFFFF"/>
            </w:rPr>
            <w:t>Geopolitica</w:t>
          </w:r>
          <w:proofErr w:type="spellEnd"/>
          <w:r w:rsidRPr="00CA54D5">
            <w:rPr>
              <w:i/>
              <w:iCs/>
              <w:szCs w:val="24"/>
              <w:shd w:val="clear" w:color="auto" w:fill="FFFFFF"/>
            </w:rPr>
            <w:t xml:space="preserve">, </w:t>
          </w:r>
          <w:proofErr w:type="spellStart"/>
          <w:r w:rsidRPr="00CA54D5">
            <w:rPr>
              <w:i/>
              <w:iCs/>
              <w:szCs w:val="24"/>
              <w:shd w:val="clear" w:color="auto" w:fill="FFFFFF"/>
            </w:rPr>
            <w:t>Geooeconomia</w:t>
          </w:r>
          <w:proofErr w:type="spellEnd"/>
          <w:r w:rsidRPr="00CA54D5">
            <w:rPr>
              <w:szCs w:val="24"/>
              <w:shd w:val="clear" w:color="auto" w:fill="FFFFFF"/>
            </w:rPr>
            <w:t>, pp.180-205.</w:t>
          </w:r>
        </w:p>
        <w:p w14:paraId="718EF7E3"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EKMEKÇİ, Y.A.D., 2019. Factors influencing competitive advantage of sports clubs in Turkey. </w:t>
          </w:r>
          <w:proofErr w:type="spellStart"/>
          <w:r w:rsidRPr="00CA54D5">
            <w:rPr>
              <w:i/>
              <w:iCs/>
              <w:szCs w:val="24"/>
              <w:shd w:val="clear" w:color="auto" w:fill="FFFFFF"/>
            </w:rPr>
            <w:t>Trakya</w:t>
          </w:r>
          <w:proofErr w:type="spellEnd"/>
          <w:r w:rsidRPr="00CA54D5">
            <w:rPr>
              <w:i/>
              <w:iCs/>
              <w:szCs w:val="24"/>
              <w:shd w:val="clear" w:color="auto" w:fill="FFFFFF"/>
            </w:rPr>
            <w:t xml:space="preserve"> </w:t>
          </w:r>
          <w:proofErr w:type="spellStart"/>
          <w:r w:rsidRPr="00CA54D5">
            <w:rPr>
              <w:i/>
              <w:iCs/>
              <w:szCs w:val="24"/>
              <w:shd w:val="clear" w:color="auto" w:fill="FFFFFF"/>
            </w:rPr>
            <w:t>Üniversitesi</w:t>
          </w:r>
          <w:proofErr w:type="spellEnd"/>
          <w:r w:rsidRPr="00CA54D5">
            <w:rPr>
              <w:i/>
              <w:iCs/>
              <w:szCs w:val="24"/>
              <w:shd w:val="clear" w:color="auto" w:fill="FFFFFF"/>
            </w:rPr>
            <w:t xml:space="preserve"> </w:t>
          </w:r>
          <w:proofErr w:type="spellStart"/>
          <w:r w:rsidRPr="00CA54D5">
            <w:rPr>
              <w:i/>
              <w:iCs/>
              <w:szCs w:val="24"/>
              <w:shd w:val="clear" w:color="auto" w:fill="FFFFFF"/>
            </w:rPr>
            <w:t>Sosyal</w:t>
          </w:r>
          <w:proofErr w:type="spellEnd"/>
          <w:r w:rsidRPr="00CA54D5">
            <w:rPr>
              <w:i/>
              <w:iCs/>
              <w:szCs w:val="24"/>
              <w:shd w:val="clear" w:color="auto" w:fill="FFFFFF"/>
            </w:rPr>
            <w:t xml:space="preserve"> </w:t>
          </w:r>
          <w:proofErr w:type="spellStart"/>
          <w:r w:rsidRPr="00CA54D5">
            <w:rPr>
              <w:i/>
              <w:iCs/>
              <w:szCs w:val="24"/>
              <w:shd w:val="clear" w:color="auto" w:fill="FFFFFF"/>
            </w:rPr>
            <w:t>Bilimler</w:t>
          </w:r>
          <w:proofErr w:type="spellEnd"/>
          <w:r w:rsidRPr="00CA54D5">
            <w:rPr>
              <w:i/>
              <w:iCs/>
              <w:szCs w:val="24"/>
              <w:shd w:val="clear" w:color="auto" w:fill="FFFFFF"/>
            </w:rPr>
            <w:t xml:space="preserve"> </w:t>
          </w:r>
          <w:proofErr w:type="spellStart"/>
          <w:r w:rsidRPr="00CA54D5">
            <w:rPr>
              <w:i/>
              <w:iCs/>
              <w:szCs w:val="24"/>
              <w:shd w:val="clear" w:color="auto" w:fill="FFFFFF"/>
            </w:rPr>
            <w:t>Dergisi</w:t>
          </w:r>
          <w:proofErr w:type="spellEnd"/>
          <w:r w:rsidRPr="00CA54D5">
            <w:rPr>
              <w:szCs w:val="24"/>
              <w:shd w:val="clear" w:color="auto" w:fill="FFFFFF"/>
            </w:rPr>
            <w:t>, </w:t>
          </w:r>
          <w:r w:rsidRPr="00CA54D5">
            <w:rPr>
              <w:i/>
              <w:iCs/>
              <w:szCs w:val="24"/>
              <w:shd w:val="clear" w:color="auto" w:fill="FFFFFF"/>
            </w:rPr>
            <w:t>21</w:t>
          </w:r>
          <w:r w:rsidRPr="00CA54D5">
            <w:rPr>
              <w:szCs w:val="24"/>
              <w:shd w:val="clear" w:color="auto" w:fill="FFFFFF"/>
            </w:rPr>
            <w:t>, pp.79-91.</w:t>
          </w:r>
        </w:p>
        <w:p w14:paraId="14C8B3E8" w14:textId="77777777" w:rsidR="00AA23CA" w:rsidRPr="00CA54D5" w:rsidRDefault="00AA23CA" w:rsidP="00AA23CA">
          <w:pPr>
            <w:spacing w:line="360" w:lineRule="auto"/>
            <w:ind w:left="720" w:hanging="720"/>
            <w:jc w:val="both"/>
            <w:rPr>
              <w:szCs w:val="24"/>
            </w:rPr>
          </w:pPr>
          <w:r w:rsidRPr="00CA54D5">
            <w:rPr>
              <w:szCs w:val="24"/>
            </w:rPr>
            <w:t>Fibre2Fashion. 2023. Textile &amp; Apparel Industry in Turkey. [Online]. Available Through: &lt;</w:t>
          </w:r>
          <w:r w:rsidRPr="00CA54D5">
            <w:t xml:space="preserve"> </w:t>
          </w:r>
          <w:r w:rsidRPr="00CA54D5">
            <w:rPr>
              <w:szCs w:val="24"/>
            </w:rPr>
            <w:t>https://www.fibre2fashion.com/industry-article/9/textile-and-apparel-industry-in-turkey&gt; (Accessed: 06</w:t>
          </w:r>
          <w:r w:rsidRPr="00CA54D5">
            <w:rPr>
              <w:szCs w:val="24"/>
              <w:vertAlign w:val="superscript"/>
            </w:rPr>
            <w:t>th</w:t>
          </w:r>
          <w:r w:rsidRPr="00CA54D5">
            <w:rPr>
              <w:szCs w:val="24"/>
            </w:rPr>
            <w:t xml:space="preserve"> August 2023).</w:t>
          </w:r>
        </w:p>
        <w:p w14:paraId="72AA893F" w14:textId="77777777" w:rsidR="00AA23CA" w:rsidRPr="00CA54D5" w:rsidRDefault="00AA23CA" w:rsidP="00AA23CA">
          <w:pPr>
            <w:spacing w:line="360" w:lineRule="auto"/>
            <w:ind w:left="720" w:hanging="720"/>
            <w:jc w:val="both"/>
            <w:rPr>
              <w:szCs w:val="24"/>
            </w:rPr>
          </w:pPr>
          <w:r w:rsidRPr="00CA54D5">
            <w:rPr>
              <w:szCs w:val="24"/>
            </w:rPr>
            <w:t>Fibre2Fashion. 2023. The growing dimensions of Turkish textile &amp; clothing. [Online]. Available Through: &lt;</w:t>
          </w:r>
          <w:r w:rsidRPr="00CA54D5">
            <w:t xml:space="preserve"> </w:t>
          </w:r>
          <w:r w:rsidRPr="00CA54D5">
            <w:rPr>
              <w:szCs w:val="24"/>
            </w:rPr>
            <w:t>https://www.fibre2fashion.com/industry-article/7416/the-growing-dimensions-of-turkish-textile-and-clothing#:~:text=With%20an%20estimated%20share%20of,largest%20supplierto%20the%20European%20Union.&gt; (Accessed: 06</w:t>
          </w:r>
          <w:r w:rsidRPr="00CA54D5">
            <w:rPr>
              <w:szCs w:val="24"/>
              <w:vertAlign w:val="superscript"/>
            </w:rPr>
            <w:t>th</w:t>
          </w:r>
          <w:r w:rsidRPr="00CA54D5">
            <w:rPr>
              <w:szCs w:val="24"/>
            </w:rPr>
            <w:t xml:space="preserve"> August 2023).</w:t>
          </w:r>
        </w:p>
        <w:p w14:paraId="1360180C" w14:textId="2C107760" w:rsidR="00AA23CA" w:rsidRPr="00CA54D5" w:rsidRDefault="00AA23CA" w:rsidP="00AA23CA">
          <w:pPr>
            <w:spacing w:line="360" w:lineRule="auto"/>
            <w:ind w:left="720" w:hanging="720"/>
            <w:jc w:val="both"/>
            <w:rPr>
              <w:szCs w:val="24"/>
              <w:shd w:val="clear" w:color="auto" w:fill="FFFFFF"/>
            </w:rPr>
          </w:pPr>
          <w:proofErr w:type="spellStart"/>
          <w:r w:rsidRPr="00CA54D5">
            <w:rPr>
              <w:szCs w:val="24"/>
              <w:shd w:val="clear" w:color="auto" w:fill="FFFFFF"/>
            </w:rPr>
            <w:t>Gankema</w:t>
          </w:r>
          <w:proofErr w:type="spellEnd"/>
          <w:r w:rsidRPr="00CA54D5">
            <w:rPr>
              <w:szCs w:val="24"/>
              <w:shd w:val="clear" w:color="auto" w:fill="FFFFFF"/>
            </w:rPr>
            <w:t xml:space="preserve">, H.G., </w:t>
          </w:r>
          <w:proofErr w:type="spellStart"/>
          <w:r w:rsidRPr="00CA54D5">
            <w:rPr>
              <w:szCs w:val="24"/>
              <w:shd w:val="clear" w:color="auto" w:fill="FFFFFF"/>
            </w:rPr>
            <w:t>Snu</w:t>
          </w:r>
          <w:proofErr w:type="spellEnd"/>
          <w:r w:rsidRPr="00CA54D5">
            <w:rPr>
              <w:szCs w:val="24"/>
              <w:shd w:val="clear" w:color="auto" w:fill="FFFFFF"/>
            </w:rPr>
            <w:t xml:space="preserve">, H.R. and van Dijken, K.A., 2019. The internationalisation process of small and </w:t>
          </w:r>
          <w:r>
            <w:rPr>
              <w:szCs w:val="24"/>
              <w:shd w:val="clear" w:color="auto" w:fill="FFFFFF"/>
            </w:rPr>
            <w:t>medium-sized</w:t>
          </w:r>
          <w:r w:rsidRPr="00CA54D5">
            <w:rPr>
              <w:szCs w:val="24"/>
              <w:shd w:val="clear" w:color="auto" w:fill="FFFFFF"/>
            </w:rPr>
            <w:t xml:space="preserve"> enterprises: An evaluation of the stage theory. In </w:t>
          </w:r>
          <w:r w:rsidRPr="00CA54D5">
            <w:rPr>
              <w:i/>
              <w:iCs/>
              <w:szCs w:val="24"/>
              <w:shd w:val="clear" w:color="auto" w:fill="FFFFFF"/>
            </w:rPr>
            <w:t>Entrepreneurship and SME Research</w:t>
          </w:r>
          <w:r w:rsidRPr="00CA54D5">
            <w:rPr>
              <w:szCs w:val="24"/>
              <w:shd w:val="clear" w:color="auto" w:fill="FFFFFF"/>
            </w:rPr>
            <w:t xml:space="preserve"> (pp. 185-197). Routledge. </w:t>
          </w:r>
        </w:p>
        <w:p w14:paraId="68873609" w14:textId="1FB3769E"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George, G., </w:t>
          </w:r>
          <w:r w:rsidRPr="00CA54D5">
            <w:rPr>
              <w:i/>
              <w:iCs/>
              <w:szCs w:val="24"/>
              <w:shd w:val="clear" w:color="auto" w:fill="FFFFFF"/>
            </w:rPr>
            <w:t>et al.,</w:t>
          </w:r>
          <w:r w:rsidRPr="00CA54D5">
            <w:rPr>
              <w:szCs w:val="24"/>
              <w:shd w:val="clear" w:color="auto" w:fill="FFFFFF"/>
            </w:rPr>
            <w:t xml:space="preserve"> 2019. Inclusion and innovation: A call to action. </w:t>
          </w:r>
          <w:r w:rsidRPr="00CA54D5">
            <w:rPr>
              <w:i/>
              <w:iCs/>
              <w:szCs w:val="24"/>
              <w:shd w:val="clear" w:color="auto" w:fill="FFFFFF"/>
            </w:rPr>
            <w:t>Handbook of inclusive innovation</w:t>
          </w:r>
          <w:r w:rsidRPr="00CA54D5">
            <w:rPr>
              <w:szCs w:val="24"/>
              <w:shd w:val="clear" w:color="auto" w:fill="FFFFFF"/>
            </w:rPr>
            <w:t xml:space="preserve">, p.1. </w:t>
          </w:r>
        </w:p>
        <w:p w14:paraId="2630E185" w14:textId="77777777" w:rsidR="00AA23CA" w:rsidRPr="00CA54D5" w:rsidRDefault="00AA23CA" w:rsidP="00AA23CA">
          <w:pPr>
            <w:spacing w:line="360" w:lineRule="auto"/>
            <w:ind w:left="720" w:hanging="720"/>
            <w:jc w:val="both"/>
            <w:rPr>
              <w:szCs w:val="24"/>
            </w:rPr>
          </w:pPr>
          <w:r w:rsidRPr="00CA54D5">
            <w:rPr>
              <w:szCs w:val="24"/>
            </w:rPr>
            <w:t>Global Data. 2023. United Kingdom (UK) Apparel Market Size and Trend Analysis by Category (Clothing, Footwear, Accessories), Retail Channel, Supply Chain, Consumer Attitudes and Themes, Key Brands and Forecast, 2021-2026. [Online]. Available Through: &lt;</w:t>
          </w:r>
          <w:r w:rsidRPr="00CA54D5">
            <w:t xml:space="preserve"> </w:t>
          </w:r>
          <w:r w:rsidRPr="00CA54D5">
            <w:rPr>
              <w:szCs w:val="24"/>
            </w:rPr>
            <w:t>https://www.globaldata.com/store/report/uk-apparel-market-analysis/&gt; (Accessed: 24</w:t>
          </w:r>
          <w:r w:rsidRPr="00CA54D5">
            <w:rPr>
              <w:szCs w:val="24"/>
              <w:vertAlign w:val="superscript"/>
            </w:rPr>
            <w:t>th</w:t>
          </w:r>
          <w:r w:rsidRPr="00CA54D5">
            <w:rPr>
              <w:szCs w:val="24"/>
            </w:rPr>
            <w:t xml:space="preserve"> July 2023).</w:t>
          </w:r>
        </w:p>
        <w:p w14:paraId="3C487486"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HALİFE, H., 2020. Analysis of competitiveness of Turkish textile sector based on the Porter’s Diamond Model. </w:t>
          </w:r>
          <w:proofErr w:type="spellStart"/>
          <w:r w:rsidRPr="00CA54D5">
            <w:rPr>
              <w:i/>
              <w:iCs/>
              <w:szCs w:val="24"/>
              <w:shd w:val="clear" w:color="auto" w:fill="FFFFFF"/>
            </w:rPr>
            <w:t>Stratejik</w:t>
          </w:r>
          <w:proofErr w:type="spellEnd"/>
          <w:r w:rsidRPr="00CA54D5">
            <w:rPr>
              <w:i/>
              <w:iCs/>
              <w:szCs w:val="24"/>
              <w:shd w:val="clear" w:color="auto" w:fill="FFFFFF"/>
            </w:rPr>
            <w:t xml:space="preserve"> </w:t>
          </w:r>
          <w:proofErr w:type="spellStart"/>
          <w:r w:rsidRPr="00CA54D5">
            <w:rPr>
              <w:i/>
              <w:iCs/>
              <w:szCs w:val="24"/>
              <w:shd w:val="clear" w:color="auto" w:fill="FFFFFF"/>
            </w:rPr>
            <w:t>Yönetim</w:t>
          </w:r>
          <w:proofErr w:type="spellEnd"/>
          <w:r w:rsidRPr="00CA54D5">
            <w:rPr>
              <w:i/>
              <w:iCs/>
              <w:szCs w:val="24"/>
              <w:shd w:val="clear" w:color="auto" w:fill="FFFFFF"/>
            </w:rPr>
            <w:t xml:space="preserve"> </w:t>
          </w:r>
          <w:proofErr w:type="spellStart"/>
          <w:r w:rsidRPr="00CA54D5">
            <w:rPr>
              <w:i/>
              <w:iCs/>
              <w:szCs w:val="24"/>
              <w:shd w:val="clear" w:color="auto" w:fill="FFFFFF"/>
            </w:rPr>
            <w:t>Araştırmaları</w:t>
          </w:r>
          <w:proofErr w:type="spellEnd"/>
          <w:r w:rsidRPr="00CA54D5">
            <w:rPr>
              <w:i/>
              <w:iCs/>
              <w:szCs w:val="24"/>
              <w:shd w:val="clear" w:color="auto" w:fill="FFFFFF"/>
            </w:rPr>
            <w:t xml:space="preserve"> </w:t>
          </w:r>
          <w:proofErr w:type="spellStart"/>
          <w:r w:rsidRPr="00CA54D5">
            <w:rPr>
              <w:i/>
              <w:iCs/>
              <w:szCs w:val="24"/>
              <w:shd w:val="clear" w:color="auto" w:fill="FFFFFF"/>
            </w:rPr>
            <w:t>Dergisi</w:t>
          </w:r>
          <w:proofErr w:type="spellEnd"/>
          <w:r w:rsidRPr="00CA54D5">
            <w:rPr>
              <w:szCs w:val="24"/>
              <w:shd w:val="clear" w:color="auto" w:fill="FFFFFF"/>
            </w:rPr>
            <w:t>, </w:t>
          </w:r>
          <w:r w:rsidRPr="00CA54D5">
            <w:rPr>
              <w:i/>
              <w:iCs/>
              <w:szCs w:val="24"/>
              <w:shd w:val="clear" w:color="auto" w:fill="FFFFFF"/>
            </w:rPr>
            <w:t>3</w:t>
          </w:r>
          <w:r w:rsidRPr="00CA54D5">
            <w:rPr>
              <w:szCs w:val="24"/>
              <w:shd w:val="clear" w:color="auto" w:fill="FFFFFF"/>
            </w:rPr>
            <w:t>(1), pp.27-49.</w:t>
          </w:r>
        </w:p>
        <w:p w14:paraId="42AAFDEA" w14:textId="77777777" w:rsidR="00AA23CA" w:rsidRPr="00CA54D5" w:rsidRDefault="00AA23CA" w:rsidP="00AA23CA">
          <w:pPr>
            <w:spacing w:line="360" w:lineRule="auto"/>
            <w:ind w:left="720" w:hanging="720"/>
            <w:jc w:val="both"/>
          </w:pPr>
          <w:r w:rsidRPr="00CA54D5">
            <w:t>International Trade Administration. 2023. Turkey – Country Commercial Guide. [Online]. Available Through: &lt;https://www.trade.gov/country-commercial-guides/turkey-market-overview&gt; (Accessed: 20</w:t>
          </w:r>
          <w:r w:rsidRPr="00CA54D5">
            <w:rPr>
              <w:vertAlign w:val="superscript"/>
            </w:rPr>
            <w:t>th</w:t>
          </w:r>
          <w:r w:rsidRPr="00CA54D5">
            <w:t xml:space="preserve"> July 2023). </w:t>
          </w:r>
        </w:p>
        <w:p w14:paraId="34DBCD8E"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Jaiswal, L., 2021. Choice of Response Strategy Adopted by Indian Private Higher Education Institutions Collaborated with Foreign Education Institutions: Applying Porter’s Five Force Model. </w:t>
          </w:r>
          <w:r w:rsidRPr="00CA54D5">
            <w:rPr>
              <w:i/>
              <w:iCs/>
              <w:szCs w:val="24"/>
              <w:shd w:val="clear" w:color="auto" w:fill="FFFFFF"/>
            </w:rPr>
            <w:t>Education Quarterly Reviews</w:t>
          </w:r>
          <w:r w:rsidRPr="00CA54D5">
            <w:rPr>
              <w:szCs w:val="24"/>
              <w:shd w:val="clear" w:color="auto" w:fill="FFFFFF"/>
            </w:rPr>
            <w:t>, </w:t>
          </w:r>
          <w:r w:rsidRPr="00CA54D5">
            <w:rPr>
              <w:i/>
              <w:iCs/>
              <w:szCs w:val="24"/>
              <w:shd w:val="clear" w:color="auto" w:fill="FFFFFF"/>
            </w:rPr>
            <w:t>4</w:t>
          </w:r>
          <w:r w:rsidRPr="00CA54D5">
            <w:rPr>
              <w:szCs w:val="24"/>
              <w:shd w:val="clear" w:color="auto" w:fill="FFFFFF"/>
            </w:rPr>
            <w:t>(2).</w:t>
          </w:r>
        </w:p>
        <w:p w14:paraId="6F69885D" w14:textId="42DA5D5F"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Khan, I.U., </w:t>
          </w:r>
          <w:r w:rsidRPr="00CA54D5">
            <w:rPr>
              <w:i/>
              <w:iCs/>
              <w:szCs w:val="24"/>
              <w:shd w:val="clear" w:color="auto" w:fill="FFFFFF"/>
            </w:rPr>
            <w:t>et al.,</w:t>
          </w:r>
          <w:r w:rsidRPr="00CA54D5">
            <w:rPr>
              <w:szCs w:val="24"/>
              <w:shd w:val="clear" w:color="auto" w:fill="FFFFFF"/>
            </w:rPr>
            <w:t xml:space="preserve"> 2022. Exploring the effects of culture on acceptance of online banking: A comparative study of Pakistan and Turkey by using the extended UTAUT model. </w:t>
          </w:r>
          <w:r w:rsidRPr="00CA54D5">
            <w:rPr>
              <w:i/>
              <w:iCs/>
              <w:szCs w:val="24"/>
              <w:shd w:val="clear" w:color="auto" w:fill="FFFFFF"/>
            </w:rPr>
            <w:t>Journal of Internet Commerce</w:t>
          </w:r>
          <w:r w:rsidRPr="00CA54D5">
            <w:rPr>
              <w:szCs w:val="24"/>
              <w:shd w:val="clear" w:color="auto" w:fill="FFFFFF"/>
            </w:rPr>
            <w:t>, </w:t>
          </w:r>
          <w:r w:rsidRPr="00CA54D5">
            <w:rPr>
              <w:i/>
              <w:iCs/>
              <w:szCs w:val="24"/>
              <w:shd w:val="clear" w:color="auto" w:fill="FFFFFF"/>
            </w:rPr>
            <w:t>21</w:t>
          </w:r>
          <w:r w:rsidRPr="00CA54D5">
            <w:rPr>
              <w:szCs w:val="24"/>
              <w:shd w:val="clear" w:color="auto" w:fill="FFFFFF"/>
            </w:rPr>
            <w:t xml:space="preserve">(2), pp.183-216. </w:t>
          </w:r>
        </w:p>
        <w:p w14:paraId="3EA15870" w14:textId="77777777" w:rsidR="00AA23CA" w:rsidRPr="00CA54D5" w:rsidRDefault="00AA23CA" w:rsidP="00AA23CA">
          <w:pPr>
            <w:spacing w:line="360" w:lineRule="auto"/>
            <w:ind w:left="720" w:hanging="720"/>
            <w:jc w:val="both"/>
            <w:rPr>
              <w:szCs w:val="24"/>
            </w:rPr>
          </w:pPr>
          <w:r w:rsidRPr="00CA54D5">
            <w:rPr>
              <w:szCs w:val="24"/>
            </w:rPr>
            <w:t>Knitting Industry. 2023.  Textiles Intelligence. Prospects for Turkey’s textile and clothing industry 2021. [Online]. Available Through: &lt;https://www.knittingindustry.com/prospects-for-turkeys-textile-and-clothing-industry-2021/&gt; (Accessed: 04</w:t>
          </w:r>
          <w:r w:rsidRPr="00CA54D5">
            <w:rPr>
              <w:szCs w:val="24"/>
              <w:vertAlign w:val="superscript"/>
            </w:rPr>
            <w:t>th</w:t>
          </w:r>
          <w:r w:rsidRPr="00CA54D5">
            <w:rPr>
              <w:szCs w:val="24"/>
            </w:rPr>
            <w:t xml:space="preserve"> August 2023).</w:t>
          </w:r>
        </w:p>
        <w:p w14:paraId="4ECA95E1"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Oka, C., </w:t>
          </w:r>
          <w:proofErr w:type="spellStart"/>
          <w:r w:rsidRPr="00CA54D5">
            <w:rPr>
              <w:szCs w:val="24"/>
              <w:shd w:val="clear" w:color="auto" w:fill="FFFFFF"/>
            </w:rPr>
            <w:t>Egels‐Zandén</w:t>
          </w:r>
          <w:proofErr w:type="spellEnd"/>
          <w:r w:rsidRPr="00CA54D5">
            <w:rPr>
              <w:szCs w:val="24"/>
              <w:shd w:val="clear" w:color="auto" w:fill="FFFFFF"/>
            </w:rPr>
            <w:t>, N. and Alexander, R., 2020. Buyer engagement and labour conditions in global supply chains: The Bangladesh accord and beyond. </w:t>
          </w:r>
          <w:r w:rsidRPr="00CA54D5">
            <w:rPr>
              <w:i/>
              <w:iCs/>
              <w:szCs w:val="24"/>
              <w:shd w:val="clear" w:color="auto" w:fill="FFFFFF"/>
            </w:rPr>
            <w:t>Development and Change</w:t>
          </w:r>
          <w:r w:rsidRPr="00CA54D5">
            <w:rPr>
              <w:szCs w:val="24"/>
              <w:shd w:val="clear" w:color="auto" w:fill="FFFFFF"/>
            </w:rPr>
            <w:t>, </w:t>
          </w:r>
          <w:r w:rsidRPr="00CA54D5">
            <w:rPr>
              <w:i/>
              <w:iCs/>
              <w:szCs w:val="24"/>
              <w:shd w:val="clear" w:color="auto" w:fill="FFFFFF"/>
            </w:rPr>
            <w:t>51</w:t>
          </w:r>
          <w:r w:rsidRPr="00CA54D5">
            <w:rPr>
              <w:szCs w:val="24"/>
              <w:shd w:val="clear" w:color="auto" w:fill="FFFFFF"/>
            </w:rPr>
            <w:t xml:space="preserve">(5), pp.1306-1330. </w:t>
          </w:r>
        </w:p>
        <w:p w14:paraId="4CE4C6BC"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Özdemir, F., </w:t>
          </w:r>
          <w:proofErr w:type="spellStart"/>
          <w:r w:rsidRPr="00CA54D5">
            <w:rPr>
              <w:szCs w:val="24"/>
              <w:shd w:val="clear" w:color="auto" w:fill="FFFFFF"/>
            </w:rPr>
            <w:t>Malatyalı</w:t>
          </w:r>
          <w:proofErr w:type="spellEnd"/>
          <w:r w:rsidRPr="00CA54D5">
            <w:rPr>
              <w:szCs w:val="24"/>
              <w:shd w:val="clear" w:color="auto" w:fill="FFFFFF"/>
            </w:rPr>
            <w:t xml:space="preserve">, M.K. and </w:t>
          </w:r>
          <w:proofErr w:type="spellStart"/>
          <w:r w:rsidRPr="00CA54D5">
            <w:rPr>
              <w:szCs w:val="24"/>
              <w:shd w:val="clear" w:color="auto" w:fill="FFFFFF"/>
            </w:rPr>
            <w:t>Sakallı</w:t>
          </w:r>
          <w:proofErr w:type="spellEnd"/>
          <w:r w:rsidRPr="00CA54D5">
            <w:rPr>
              <w:szCs w:val="24"/>
              <w:shd w:val="clear" w:color="auto" w:fill="FFFFFF"/>
            </w:rPr>
            <w:t>, N., 2023. Anti-refugee attitudes towards Syrian people living in Turkey: Culture dimensions and motivational personal dispositions. </w:t>
          </w:r>
          <w:r w:rsidRPr="00CA54D5">
            <w:rPr>
              <w:i/>
              <w:iCs/>
              <w:szCs w:val="24"/>
              <w:shd w:val="clear" w:color="auto" w:fill="FFFFFF"/>
            </w:rPr>
            <w:t>International Journal of Intercultural Relations</w:t>
          </w:r>
          <w:r w:rsidRPr="00CA54D5">
            <w:rPr>
              <w:szCs w:val="24"/>
              <w:shd w:val="clear" w:color="auto" w:fill="FFFFFF"/>
            </w:rPr>
            <w:t>, </w:t>
          </w:r>
          <w:r w:rsidRPr="00CA54D5">
            <w:rPr>
              <w:i/>
              <w:iCs/>
              <w:szCs w:val="24"/>
              <w:shd w:val="clear" w:color="auto" w:fill="FFFFFF"/>
            </w:rPr>
            <w:t>94</w:t>
          </w:r>
          <w:r w:rsidRPr="00CA54D5">
            <w:rPr>
              <w:szCs w:val="24"/>
              <w:shd w:val="clear" w:color="auto" w:fill="FFFFFF"/>
            </w:rPr>
            <w:t xml:space="preserve">, p.101809. </w:t>
          </w:r>
        </w:p>
        <w:p w14:paraId="7FA8E6A5" w14:textId="77777777" w:rsidR="00AA23CA" w:rsidRPr="00CA54D5" w:rsidRDefault="00AA23CA" w:rsidP="00AA23CA">
          <w:pPr>
            <w:spacing w:line="360" w:lineRule="auto"/>
            <w:ind w:left="720" w:hanging="720"/>
            <w:jc w:val="both"/>
          </w:pPr>
          <w:r w:rsidRPr="00CA54D5">
            <w:t>Retail sector in the UK. 2021, 25</w:t>
          </w:r>
          <w:r w:rsidRPr="00CA54D5">
            <w:rPr>
              <w:vertAlign w:val="superscript"/>
            </w:rPr>
            <w:t>th</w:t>
          </w:r>
          <w:r w:rsidRPr="00CA54D5">
            <w:t xml:space="preserve"> May. </w:t>
          </w:r>
          <w:r w:rsidRPr="00CA54D5">
            <w:rPr>
              <w:i/>
              <w:iCs/>
            </w:rPr>
            <w:t>House of Commons Library.</w:t>
          </w:r>
          <w:r w:rsidRPr="00CA54D5">
            <w:t xml:space="preserve"> [Online]. Available Through: &lt;https://researchbriefings.files.parliament.uk/documents/SN06186/SN06186.pdf&gt; (Accessed: 11</w:t>
          </w:r>
          <w:r w:rsidRPr="00CA54D5">
            <w:rPr>
              <w:vertAlign w:val="superscript"/>
            </w:rPr>
            <w:t>th</w:t>
          </w:r>
          <w:r w:rsidRPr="00CA54D5">
            <w:t xml:space="preserve"> July 2023).</w:t>
          </w:r>
        </w:p>
        <w:p w14:paraId="0DA54BAB"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Ruan, T., Sang, D. and Zeng, Q., 2022, July. Research on ZARA’s Business Environment and Marketing Strategies in China. In </w:t>
          </w:r>
          <w:r w:rsidRPr="00CA54D5">
            <w:rPr>
              <w:i/>
              <w:iCs/>
              <w:szCs w:val="24"/>
              <w:shd w:val="clear" w:color="auto" w:fill="FFFFFF"/>
            </w:rPr>
            <w:t>2022 2nd International Conference on Enterprise Management and Economic Development (ICEMED 2022)</w:t>
          </w:r>
          <w:r w:rsidRPr="00CA54D5">
            <w:rPr>
              <w:szCs w:val="24"/>
              <w:shd w:val="clear" w:color="auto" w:fill="FFFFFF"/>
            </w:rPr>
            <w:t xml:space="preserve"> (pp. 659-672). Atlantis Press. </w:t>
          </w:r>
        </w:p>
        <w:p w14:paraId="19549F30"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Salmon, W.J. and </w:t>
          </w:r>
          <w:proofErr w:type="spellStart"/>
          <w:r w:rsidRPr="00CA54D5">
            <w:rPr>
              <w:szCs w:val="24"/>
              <w:shd w:val="clear" w:color="auto" w:fill="FFFFFF"/>
            </w:rPr>
            <w:t>Tordjman</w:t>
          </w:r>
          <w:proofErr w:type="spellEnd"/>
          <w:r w:rsidRPr="00CA54D5">
            <w:rPr>
              <w:szCs w:val="24"/>
              <w:shd w:val="clear" w:color="auto" w:fill="FFFFFF"/>
            </w:rPr>
            <w:t>, A., 2020. The internationalisation of retailing. </w:t>
          </w:r>
          <w:r w:rsidRPr="00CA54D5">
            <w:rPr>
              <w:i/>
              <w:iCs/>
              <w:szCs w:val="24"/>
              <w:shd w:val="clear" w:color="auto" w:fill="FFFFFF"/>
            </w:rPr>
            <w:t>The Retailing Reader</w:t>
          </w:r>
          <w:r w:rsidRPr="00CA54D5">
            <w:rPr>
              <w:szCs w:val="24"/>
              <w:shd w:val="clear" w:color="auto" w:fill="FFFFFF"/>
            </w:rPr>
            <w:t>, </w:t>
          </w:r>
          <w:r w:rsidRPr="00CA54D5">
            <w:rPr>
              <w:i/>
              <w:iCs/>
              <w:szCs w:val="24"/>
              <w:shd w:val="clear" w:color="auto" w:fill="FFFFFF"/>
            </w:rPr>
            <w:t>364</w:t>
          </w:r>
          <w:r w:rsidRPr="00CA54D5">
            <w:rPr>
              <w:szCs w:val="24"/>
              <w:shd w:val="clear" w:color="auto" w:fill="FFFFFF"/>
            </w:rPr>
            <w:t xml:space="preserve">. </w:t>
          </w:r>
        </w:p>
        <w:p w14:paraId="5E6BB387" w14:textId="4E3CD469"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Sharma, P., </w:t>
          </w:r>
          <w:r w:rsidRPr="00CA54D5">
            <w:rPr>
              <w:i/>
              <w:iCs/>
              <w:szCs w:val="24"/>
              <w:shd w:val="clear" w:color="auto" w:fill="FFFFFF"/>
            </w:rPr>
            <w:t>et al.,</w:t>
          </w:r>
          <w:r w:rsidRPr="00CA54D5">
            <w:rPr>
              <w:szCs w:val="24"/>
              <w:shd w:val="clear" w:color="auto" w:fill="FFFFFF"/>
            </w:rPr>
            <w:t xml:space="preserve"> 2020. Managing uncertainty during a global pandemic: An international business perspective. </w:t>
          </w:r>
          <w:r w:rsidRPr="00CA54D5">
            <w:rPr>
              <w:i/>
              <w:iCs/>
              <w:szCs w:val="24"/>
              <w:shd w:val="clear" w:color="auto" w:fill="FFFFFF"/>
            </w:rPr>
            <w:t>Journal of business research</w:t>
          </w:r>
          <w:r w:rsidRPr="00CA54D5">
            <w:rPr>
              <w:szCs w:val="24"/>
              <w:shd w:val="clear" w:color="auto" w:fill="FFFFFF"/>
            </w:rPr>
            <w:t>, </w:t>
          </w:r>
          <w:r w:rsidRPr="00CA54D5">
            <w:rPr>
              <w:i/>
              <w:iCs/>
              <w:szCs w:val="24"/>
              <w:shd w:val="clear" w:color="auto" w:fill="FFFFFF"/>
            </w:rPr>
            <w:t>116</w:t>
          </w:r>
          <w:r w:rsidRPr="00CA54D5">
            <w:rPr>
              <w:szCs w:val="24"/>
              <w:shd w:val="clear" w:color="auto" w:fill="FFFFFF"/>
            </w:rPr>
            <w:t xml:space="preserve">, pp.188-192. </w:t>
          </w:r>
        </w:p>
        <w:p w14:paraId="64D319A2" w14:textId="77777777"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Stallkamp, M. and Schotter, A.P., 2021. Platforms without borders? The international strategies of digital platform firms. </w:t>
          </w:r>
          <w:r w:rsidRPr="00CA54D5">
            <w:rPr>
              <w:i/>
              <w:iCs/>
              <w:szCs w:val="24"/>
              <w:shd w:val="clear" w:color="auto" w:fill="FFFFFF"/>
            </w:rPr>
            <w:t>Global Strategy Journal</w:t>
          </w:r>
          <w:r w:rsidRPr="00CA54D5">
            <w:rPr>
              <w:szCs w:val="24"/>
              <w:shd w:val="clear" w:color="auto" w:fill="FFFFFF"/>
            </w:rPr>
            <w:t>, </w:t>
          </w:r>
          <w:r w:rsidRPr="00CA54D5">
            <w:rPr>
              <w:i/>
              <w:iCs/>
              <w:szCs w:val="24"/>
              <w:shd w:val="clear" w:color="auto" w:fill="FFFFFF"/>
            </w:rPr>
            <w:t>11</w:t>
          </w:r>
          <w:r w:rsidRPr="00CA54D5">
            <w:rPr>
              <w:szCs w:val="24"/>
              <w:shd w:val="clear" w:color="auto" w:fill="FFFFFF"/>
            </w:rPr>
            <w:t xml:space="preserve">(1), pp.58-80. </w:t>
          </w:r>
        </w:p>
        <w:p w14:paraId="118B42A8" w14:textId="77777777" w:rsidR="00AA23CA" w:rsidRPr="00CA54D5" w:rsidRDefault="00AA23CA" w:rsidP="00AA23CA">
          <w:pPr>
            <w:spacing w:line="360" w:lineRule="auto"/>
            <w:ind w:left="720" w:hanging="720"/>
            <w:jc w:val="both"/>
            <w:rPr>
              <w:szCs w:val="24"/>
            </w:rPr>
          </w:pPr>
          <w:r w:rsidRPr="00CA54D5">
            <w:t xml:space="preserve">Statista. 2023. Retail revenue of Ted Baker worldwide from financial year 2010/11 to financial </w:t>
          </w:r>
          <w:r w:rsidRPr="00CA54D5">
            <w:rPr>
              <w:szCs w:val="24"/>
            </w:rPr>
            <w:t>year 2021/22. [Online]. Available Through: &lt;https://www.statista.com/statistics/505910/ted-baker-revenue-worldwide/&gt; (Accessed: 04</w:t>
          </w:r>
          <w:r w:rsidRPr="00CA54D5">
            <w:rPr>
              <w:szCs w:val="24"/>
              <w:vertAlign w:val="superscript"/>
            </w:rPr>
            <w:t>th</w:t>
          </w:r>
          <w:r w:rsidRPr="00CA54D5">
            <w:rPr>
              <w:szCs w:val="24"/>
            </w:rPr>
            <w:t xml:space="preserve"> July, 2023).</w:t>
          </w:r>
        </w:p>
        <w:p w14:paraId="2688E29A" w14:textId="77777777" w:rsidR="00AA23CA" w:rsidRPr="00CA54D5" w:rsidRDefault="00AA23CA" w:rsidP="00AA23CA">
          <w:pPr>
            <w:spacing w:line="360" w:lineRule="auto"/>
            <w:ind w:left="720" w:hanging="720"/>
            <w:jc w:val="both"/>
          </w:pPr>
          <w:r w:rsidRPr="00CA54D5">
            <w:t>Ted Baker London. 2023. [Online]. Available Through: &lt; https://tedbakercroatia.com/ &gt; (Accessed: 06</w:t>
          </w:r>
          <w:r w:rsidRPr="00CA54D5">
            <w:rPr>
              <w:vertAlign w:val="superscript"/>
            </w:rPr>
            <w:t>th</w:t>
          </w:r>
          <w:r w:rsidRPr="00CA54D5">
            <w:t xml:space="preserve"> July 2023).</w:t>
          </w:r>
        </w:p>
        <w:p w14:paraId="6C69F0EE" w14:textId="77777777" w:rsidR="00AA23CA" w:rsidRPr="00CA54D5" w:rsidRDefault="00AA23CA" w:rsidP="00AA23CA">
          <w:pPr>
            <w:spacing w:line="360" w:lineRule="auto"/>
            <w:ind w:left="720" w:hanging="720"/>
            <w:jc w:val="both"/>
            <w:rPr>
              <w:szCs w:val="24"/>
            </w:rPr>
          </w:pPr>
          <w:r w:rsidRPr="00CA54D5">
            <w:rPr>
              <w:szCs w:val="24"/>
            </w:rPr>
            <w:t xml:space="preserve">Ted Baker. 2023. </w:t>
          </w:r>
          <w:r w:rsidRPr="00CA54D5">
            <w:rPr>
              <w:i/>
              <w:iCs/>
              <w:szCs w:val="24"/>
            </w:rPr>
            <w:t xml:space="preserve">Working Together to Make Better Choices. </w:t>
          </w:r>
          <w:r w:rsidRPr="00CA54D5">
            <w:rPr>
              <w:szCs w:val="24"/>
            </w:rPr>
            <w:t>[Online]. Available Through: &lt;https://www.tedbaker.com/row/info/sustainability&gt; (Accessed: 20</w:t>
          </w:r>
          <w:r w:rsidRPr="00CA54D5">
            <w:rPr>
              <w:szCs w:val="24"/>
              <w:vertAlign w:val="superscript"/>
            </w:rPr>
            <w:t>th</w:t>
          </w:r>
          <w:r w:rsidRPr="00CA54D5">
            <w:rPr>
              <w:szCs w:val="24"/>
            </w:rPr>
            <w:t xml:space="preserve"> July 2023).</w:t>
          </w:r>
        </w:p>
        <w:p w14:paraId="374CC323" w14:textId="77777777" w:rsidR="00AA23CA" w:rsidRPr="00CA54D5" w:rsidRDefault="00AA23CA" w:rsidP="00AA23CA">
          <w:pPr>
            <w:spacing w:line="360" w:lineRule="auto"/>
            <w:ind w:left="720" w:hanging="720"/>
            <w:jc w:val="both"/>
            <w:rPr>
              <w:szCs w:val="24"/>
            </w:rPr>
          </w:pPr>
          <w:r w:rsidRPr="00CA54D5">
            <w:rPr>
              <w:szCs w:val="24"/>
            </w:rPr>
            <w:t xml:space="preserve">The World Bank. 2023. Overview. </w:t>
          </w:r>
          <w:r w:rsidRPr="00CA54D5">
            <w:rPr>
              <w:i/>
              <w:iCs/>
              <w:szCs w:val="24"/>
            </w:rPr>
            <w:t xml:space="preserve">The World Bank in </w:t>
          </w:r>
          <w:proofErr w:type="spellStart"/>
          <w:r w:rsidRPr="00CA54D5">
            <w:rPr>
              <w:i/>
              <w:iCs/>
              <w:szCs w:val="24"/>
            </w:rPr>
            <w:t>Turkiye</w:t>
          </w:r>
          <w:proofErr w:type="spellEnd"/>
          <w:r w:rsidRPr="00CA54D5">
            <w:rPr>
              <w:i/>
              <w:iCs/>
              <w:szCs w:val="24"/>
            </w:rPr>
            <w:t>.</w:t>
          </w:r>
          <w:r w:rsidRPr="00CA54D5">
            <w:rPr>
              <w:szCs w:val="24"/>
            </w:rPr>
            <w:t xml:space="preserve"> [Online]. Available Through: &lt;https://www.worldbank.org/en/country/turkey/overview&gt; (Accessed: 20</w:t>
          </w:r>
          <w:r w:rsidRPr="00CA54D5">
            <w:rPr>
              <w:szCs w:val="24"/>
              <w:vertAlign w:val="superscript"/>
            </w:rPr>
            <w:t>th</w:t>
          </w:r>
          <w:r w:rsidRPr="00CA54D5">
            <w:rPr>
              <w:szCs w:val="24"/>
            </w:rPr>
            <w:t xml:space="preserve"> July 2023).</w:t>
          </w:r>
        </w:p>
        <w:p w14:paraId="16E6E61E" w14:textId="0EADA441"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Thomas, P.J.M., </w:t>
          </w:r>
          <w:r w:rsidRPr="00CA54D5">
            <w:rPr>
              <w:i/>
              <w:iCs/>
              <w:szCs w:val="24"/>
              <w:shd w:val="clear" w:color="auto" w:fill="FFFFFF"/>
            </w:rPr>
            <w:t xml:space="preserve">et al., </w:t>
          </w:r>
          <w:r w:rsidRPr="00CA54D5">
            <w:rPr>
              <w:szCs w:val="24"/>
              <w:shd w:val="clear" w:color="auto" w:fill="FFFFFF"/>
            </w:rPr>
            <w:t>2021. A PESTLE analysis of solar home systems in refugee camps in Rwanda. </w:t>
          </w:r>
          <w:r w:rsidRPr="00CA54D5">
            <w:rPr>
              <w:i/>
              <w:iCs/>
              <w:szCs w:val="24"/>
              <w:shd w:val="clear" w:color="auto" w:fill="FFFFFF"/>
            </w:rPr>
            <w:t>Renewable and Sustainable Energy Reviews</w:t>
          </w:r>
          <w:r w:rsidRPr="00CA54D5">
            <w:rPr>
              <w:szCs w:val="24"/>
              <w:shd w:val="clear" w:color="auto" w:fill="FFFFFF"/>
            </w:rPr>
            <w:t>, </w:t>
          </w:r>
          <w:r w:rsidRPr="00CA54D5">
            <w:rPr>
              <w:i/>
              <w:iCs/>
              <w:szCs w:val="24"/>
              <w:shd w:val="clear" w:color="auto" w:fill="FFFFFF"/>
            </w:rPr>
            <w:t>143</w:t>
          </w:r>
          <w:r w:rsidRPr="00CA54D5">
            <w:rPr>
              <w:szCs w:val="24"/>
              <w:shd w:val="clear" w:color="auto" w:fill="FFFFFF"/>
            </w:rPr>
            <w:t xml:space="preserve">, p.110872. </w:t>
          </w:r>
        </w:p>
        <w:p w14:paraId="3316BC8E" w14:textId="77777777" w:rsidR="00AA23CA" w:rsidRPr="00CA54D5" w:rsidRDefault="00AA23CA" w:rsidP="00AA23CA">
          <w:pPr>
            <w:spacing w:line="360" w:lineRule="auto"/>
            <w:ind w:left="720" w:hanging="720"/>
            <w:jc w:val="both"/>
          </w:pPr>
          <w:r w:rsidRPr="00CA54D5">
            <w:t xml:space="preserve">Turkey’s Retail Sector Note. 2023. </w:t>
          </w:r>
          <w:r w:rsidRPr="00CA54D5">
            <w:rPr>
              <w:i/>
              <w:iCs/>
            </w:rPr>
            <w:t>Flanders Investment &amp; Trade.</w:t>
          </w:r>
          <w:r w:rsidRPr="00CA54D5">
            <w:t xml:space="preserve"> [Online]. Available Through: &lt;https://www.flandersinvestmentandtrade.com/export/sites/trade/files/news/621140422142946/621140422142946_1.pdf&gt; (Accessed: 10</w:t>
          </w:r>
          <w:r w:rsidRPr="00CA54D5">
            <w:rPr>
              <w:vertAlign w:val="superscript"/>
            </w:rPr>
            <w:t>th</w:t>
          </w:r>
          <w:r w:rsidRPr="00CA54D5">
            <w:t xml:space="preserve"> July 2023).</w:t>
          </w:r>
        </w:p>
        <w:p w14:paraId="0A4C5B25" w14:textId="3682F881"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Turner, D., </w:t>
          </w:r>
          <w:r w:rsidRPr="00CA54D5">
            <w:rPr>
              <w:i/>
              <w:iCs/>
              <w:szCs w:val="24"/>
              <w:shd w:val="clear" w:color="auto" w:fill="FFFFFF"/>
            </w:rPr>
            <w:t>et al.,</w:t>
          </w:r>
          <w:r w:rsidRPr="00CA54D5">
            <w:rPr>
              <w:szCs w:val="24"/>
              <w:shd w:val="clear" w:color="auto" w:fill="FFFFFF"/>
            </w:rPr>
            <w:t xml:space="preserve"> 2021. STRIDE-II: an update on the Selecting Therapeutic Targets in Inflammatory Bowel Disease (STRIDE) Initiative of the International Organization for the Study of IBD (IOIBD): determining therapeutic goals for treat-to-target strategies in IBD. </w:t>
          </w:r>
          <w:r w:rsidRPr="00CA54D5">
            <w:rPr>
              <w:i/>
              <w:iCs/>
              <w:szCs w:val="24"/>
              <w:shd w:val="clear" w:color="auto" w:fill="FFFFFF"/>
            </w:rPr>
            <w:t>Gastroenterology</w:t>
          </w:r>
          <w:r w:rsidRPr="00CA54D5">
            <w:rPr>
              <w:szCs w:val="24"/>
              <w:shd w:val="clear" w:color="auto" w:fill="FFFFFF"/>
            </w:rPr>
            <w:t>, </w:t>
          </w:r>
          <w:r w:rsidRPr="00CA54D5">
            <w:rPr>
              <w:i/>
              <w:iCs/>
              <w:szCs w:val="24"/>
              <w:shd w:val="clear" w:color="auto" w:fill="FFFFFF"/>
            </w:rPr>
            <w:t>160</w:t>
          </w:r>
          <w:r w:rsidRPr="00CA54D5">
            <w:rPr>
              <w:szCs w:val="24"/>
              <w:shd w:val="clear" w:color="auto" w:fill="FFFFFF"/>
            </w:rPr>
            <w:t xml:space="preserve">(5), pp.1570-1583. </w:t>
          </w:r>
        </w:p>
        <w:p w14:paraId="2E515FD4" w14:textId="77777777" w:rsidR="00AA23CA" w:rsidRPr="00CA54D5" w:rsidRDefault="00AA23CA" w:rsidP="00AA23CA">
          <w:pPr>
            <w:spacing w:line="360" w:lineRule="auto"/>
            <w:ind w:left="720" w:hanging="720"/>
            <w:jc w:val="both"/>
            <w:rPr>
              <w:shd w:val="clear" w:color="auto" w:fill="FFFFFF"/>
            </w:rPr>
          </w:pPr>
          <w:r w:rsidRPr="00CA54D5">
            <w:rPr>
              <w:shd w:val="clear" w:color="auto" w:fill="FFFFFF"/>
            </w:rPr>
            <w:t xml:space="preserve">UK fashion industry statistics. 2023. </w:t>
          </w:r>
          <w:r w:rsidRPr="00CA54D5">
            <w:rPr>
              <w:i/>
              <w:iCs/>
              <w:shd w:val="clear" w:color="auto" w:fill="FFFFFF"/>
            </w:rPr>
            <w:t>Fashion United.</w:t>
          </w:r>
          <w:r w:rsidRPr="00CA54D5">
            <w:rPr>
              <w:shd w:val="clear" w:color="auto" w:fill="FFFFFF"/>
            </w:rPr>
            <w:t xml:space="preserve"> [Online]. Available Through: &lt;https://fashionunited.uk/uk-fashion-industry-statistics&gt; (Accessed: 22</w:t>
          </w:r>
          <w:r w:rsidRPr="00CA54D5">
            <w:rPr>
              <w:shd w:val="clear" w:color="auto" w:fill="FFFFFF"/>
              <w:vertAlign w:val="superscript"/>
            </w:rPr>
            <w:t>nd</w:t>
          </w:r>
          <w:r w:rsidRPr="00CA54D5">
            <w:rPr>
              <w:shd w:val="clear" w:color="auto" w:fill="FFFFFF"/>
            </w:rPr>
            <w:t xml:space="preserve"> July 2023). </w:t>
          </w:r>
        </w:p>
        <w:p w14:paraId="02D60323" w14:textId="59842AC1" w:rsidR="00AA23CA" w:rsidRPr="00CA54D5" w:rsidRDefault="00AA23CA" w:rsidP="00AA23CA">
          <w:pPr>
            <w:spacing w:line="360" w:lineRule="auto"/>
            <w:ind w:left="720" w:hanging="720"/>
            <w:jc w:val="both"/>
            <w:rPr>
              <w:szCs w:val="24"/>
              <w:shd w:val="clear" w:color="auto" w:fill="FFFFFF"/>
            </w:rPr>
          </w:pPr>
          <w:r w:rsidRPr="00CA54D5">
            <w:rPr>
              <w:szCs w:val="24"/>
              <w:shd w:val="clear" w:color="auto" w:fill="FFFFFF"/>
            </w:rPr>
            <w:t xml:space="preserve">Voss, H., </w:t>
          </w:r>
          <w:r w:rsidRPr="00CA54D5">
            <w:rPr>
              <w:i/>
              <w:iCs/>
              <w:szCs w:val="24"/>
              <w:shd w:val="clear" w:color="auto" w:fill="FFFFFF"/>
            </w:rPr>
            <w:t>et al.,</w:t>
          </w:r>
          <w:r w:rsidRPr="00CA54D5">
            <w:rPr>
              <w:szCs w:val="24"/>
              <w:shd w:val="clear" w:color="auto" w:fill="FFFFFF"/>
            </w:rPr>
            <w:t xml:space="preserve"> 2019. International supply chains: compliance and engagement with the Modern Slavery Act. </w:t>
          </w:r>
          <w:r w:rsidRPr="00CA54D5">
            <w:rPr>
              <w:i/>
              <w:iCs/>
              <w:szCs w:val="24"/>
              <w:shd w:val="clear" w:color="auto" w:fill="FFFFFF"/>
            </w:rPr>
            <w:t>Journal of the British Academy</w:t>
          </w:r>
          <w:r w:rsidRPr="00CA54D5">
            <w:rPr>
              <w:szCs w:val="24"/>
              <w:shd w:val="clear" w:color="auto" w:fill="FFFFFF"/>
            </w:rPr>
            <w:t>, </w:t>
          </w:r>
          <w:r w:rsidRPr="00CA54D5">
            <w:rPr>
              <w:i/>
              <w:iCs/>
              <w:szCs w:val="24"/>
              <w:shd w:val="clear" w:color="auto" w:fill="FFFFFF"/>
            </w:rPr>
            <w:t>7</w:t>
          </w:r>
          <w:r w:rsidRPr="00CA54D5">
            <w:rPr>
              <w:szCs w:val="24"/>
              <w:shd w:val="clear" w:color="auto" w:fill="FFFFFF"/>
            </w:rPr>
            <w:t xml:space="preserve">(s1), pp.61-76. </w:t>
          </w:r>
        </w:p>
        <w:p w14:paraId="002936B8" w14:textId="7B125381" w:rsidR="00E316D4" w:rsidRDefault="00E316D4" w:rsidP="00E316D4"/>
        <w:p w14:paraId="091A6EE2" w14:textId="6C713622" w:rsidR="00E316D4" w:rsidRDefault="00E316D4" w:rsidP="00E316D4"/>
        <w:p w14:paraId="4E36AED6" w14:textId="6733777D" w:rsidR="00E316D4" w:rsidRDefault="00E316D4" w:rsidP="00E316D4"/>
        <w:p w14:paraId="3233866B" w14:textId="4A4878C2" w:rsidR="00A662D6" w:rsidRDefault="00A662D6" w:rsidP="009A2282">
          <w:pPr>
            <w:tabs>
              <w:tab w:val="left" w:pos="214"/>
            </w:tabs>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FC3745" w:rsidP="00A0476D">
          <w:pPr>
            <w:rPr>
              <w:rFonts w:cs="Times New Roman"/>
              <w:szCs w:val="24"/>
            </w:rPr>
          </w:pPr>
        </w:p>
      </w:sdtContent>
    </w:sdt>
    <w:sectPr w:rsidR="00265005" w:rsidRPr="00467D62" w:rsidSect="001E2DC3">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06181" w14:textId="77777777" w:rsidR="00E81E09" w:rsidRDefault="00E81E09" w:rsidP="00EF27AC">
      <w:pPr>
        <w:spacing w:after="0" w:line="240" w:lineRule="auto"/>
      </w:pPr>
      <w:r>
        <w:separator/>
      </w:r>
    </w:p>
  </w:endnote>
  <w:endnote w:type="continuationSeparator" w:id="0">
    <w:p w14:paraId="557B33E4" w14:textId="77777777" w:rsidR="00E81E09" w:rsidRDefault="00E81E09"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charset w:val="00"/>
    <w:family w:val="roman"/>
    <w:notTrueType/>
    <w:pitch w:val="default"/>
  </w:font>
  <w:font w:name="DejaVu Sans">
    <w:altName w:val="MS Gothic"/>
    <w:charset w:val="80"/>
    <w:family w:val="auto"/>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EndPr/>
    <w:sdtContent>
      <w:p w14:paraId="43BC8754" w14:textId="5446E599" w:rsidR="008E012E" w:rsidRDefault="008E012E">
        <w:pPr>
          <w:pStyle w:val="Footer"/>
        </w:pPr>
        <w:r>
          <w:t xml:space="preserve">Page | </w:t>
        </w:r>
        <w:r>
          <w:fldChar w:fldCharType="begin"/>
        </w:r>
        <w:r>
          <w:instrText xml:space="preserve"> PAGE   \* MERGEFORMAT </w:instrText>
        </w:r>
        <w:r>
          <w:fldChar w:fldCharType="separate"/>
        </w:r>
        <w:r w:rsidR="004E4254">
          <w:rPr>
            <w:noProof/>
          </w:rPr>
          <w:t>23</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738C9" w14:textId="77777777" w:rsidR="00E81E09" w:rsidRDefault="00E81E09" w:rsidP="00EF27AC">
      <w:pPr>
        <w:spacing w:after="0" w:line="240" w:lineRule="auto"/>
      </w:pPr>
      <w:r>
        <w:separator/>
      </w:r>
    </w:p>
  </w:footnote>
  <w:footnote w:type="continuationSeparator" w:id="0">
    <w:p w14:paraId="74D72441" w14:textId="77777777" w:rsidR="00E81E09" w:rsidRDefault="00E81E09"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BE3FD9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5pt;height:11.45pt" o:bullet="t">
        <v:imagedata r:id="rId1" o:title="mso7A17"/>
      </v:shape>
    </w:pict>
  </w:numPicBullet>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08F4241"/>
    <w:multiLevelType w:val="hybridMultilevel"/>
    <w:tmpl w:val="08588D6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2625D4"/>
    <w:multiLevelType w:val="hybridMultilevel"/>
    <w:tmpl w:val="D0FA8F4E"/>
    <w:lvl w:ilvl="0" w:tplc="40090007">
      <w:start w:val="1"/>
      <w:numFmt w:val="bullet"/>
      <w:lvlText w:val=""/>
      <w:lvlPicBulletId w:val="0"/>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31" w15:restartNumberingAfterBreak="0">
    <w:nsid w:val="65C16328"/>
    <w:multiLevelType w:val="hybridMultilevel"/>
    <w:tmpl w:val="82AEDD7A"/>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6122917">
    <w:abstractNumId w:val="3"/>
  </w:num>
  <w:num w:numId="2" w16cid:durableId="836534118">
    <w:abstractNumId w:val="1"/>
  </w:num>
  <w:num w:numId="3" w16cid:durableId="1259174731">
    <w:abstractNumId w:val="37"/>
  </w:num>
  <w:num w:numId="4" w16cid:durableId="1255626802">
    <w:abstractNumId w:val="0"/>
  </w:num>
  <w:num w:numId="5" w16cid:durableId="157695202">
    <w:abstractNumId w:val="9"/>
  </w:num>
  <w:num w:numId="6" w16cid:durableId="798062735">
    <w:abstractNumId w:val="25"/>
  </w:num>
  <w:num w:numId="7" w16cid:durableId="1742830223">
    <w:abstractNumId w:val="13"/>
  </w:num>
  <w:num w:numId="8" w16cid:durableId="1951162922">
    <w:abstractNumId w:val="17"/>
  </w:num>
  <w:num w:numId="9" w16cid:durableId="1844930858">
    <w:abstractNumId w:val="4"/>
  </w:num>
  <w:num w:numId="10" w16cid:durableId="286930103">
    <w:abstractNumId w:val="20"/>
  </w:num>
  <w:num w:numId="11" w16cid:durableId="775103053">
    <w:abstractNumId w:val="2"/>
  </w:num>
  <w:num w:numId="12" w16cid:durableId="1308165667">
    <w:abstractNumId w:val="23"/>
  </w:num>
  <w:num w:numId="13" w16cid:durableId="294876412">
    <w:abstractNumId w:val="11"/>
  </w:num>
  <w:num w:numId="14" w16cid:durableId="2098866668">
    <w:abstractNumId w:val="18"/>
  </w:num>
  <w:num w:numId="15" w16cid:durableId="2132674168">
    <w:abstractNumId w:val="22"/>
  </w:num>
  <w:num w:numId="16" w16cid:durableId="406539720">
    <w:abstractNumId w:val="5"/>
  </w:num>
  <w:num w:numId="17" w16cid:durableId="117068105">
    <w:abstractNumId w:val="27"/>
  </w:num>
  <w:num w:numId="18" w16cid:durableId="374738203">
    <w:abstractNumId w:val="14"/>
  </w:num>
  <w:num w:numId="19" w16cid:durableId="573861176">
    <w:abstractNumId w:val="19"/>
  </w:num>
  <w:num w:numId="20" w16cid:durableId="453258700">
    <w:abstractNumId w:val="28"/>
  </w:num>
  <w:num w:numId="21" w16cid:durableId="1815949442">
    <w:abstractNumId w:val="36"/>
  </w:num>
  <w:num w:numId="22" w16cid:durableId="142085522">
    <w:abstractNumId w:val="12"/>
  </w:num>
  <w:num w:numId="23" w16cid:durableId="1871336868">
    <w:abstractNumId w:val="24"/>
  </w:num>
  <w:num w:numId="24" w16cid:durableId="1324819256">
    <w:abstractNumId w:val="32"/>
  </w:num>
  <w:num w:numId="25" w16cid:durableId="2025013720">
    <w:abstractNumId w:val="10"/>
  </w:num>
  <w:num w:numId="26" w16cid:durableId="664671509">
    <w:abstractNumId w:val="8"/>
  </w:num>
  <w:num w:numId="27" w16cid:durableId="98917622">
    <w:abstractNumId w:val="15"/>
  </w:num>
  <w:num w:numId="28" w16cid:durableId="1939025513">
    <w:abstractNumId w:val="16"/>
  </w:num>
  <w:num w:numId="29" w16cid:durableId="2116168403">
    <w:abstractNumId w:val="6"/>
  </w:num>
  <w:num w:numId="30" w16cid:durableId="282151907">
    <w:abstractNumId w:val="35"/>
  </w:num>
  <w:num w:numId="31" w16cid:durableId="1349452989">
    <w:abstractNumId w:val="33"/>
  </w:num>
  <w:num w:numId="32" w16cid:durableId="110830477">
    <w:abstractNumId w:val="34"/>
  </w:num>
  <w:num w:numId="33" w16cid:durableId="954140762">
    <w:abstractNumId w:val="21"/>
  </w:num>
  <w:num w:numId="34" w16cid:durableId="2031640237">
    <w:abstractNumId w:val="26"/>
  </w:num>
  <w:num w:numId="35" w16cid:durableId="1132408364">
    <w:abstractNumId w:val="29"/>
  </w:num>
  <w:num w:numId="36" w16cid:durableId="1212301531">
    <w:abstractNumId w:val="30"/>
  </w:num>
  <w:num w:numId="37" w16cid:durableId="286132677">
    <w:abstractNumId w:val="7"/>
  </w:num>
  <w:num w:numId="38" w16cid:durableId="205727130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A37"/>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0279"/>
    <w:rsid w:val="00131E41"/>
    <w:rsid w:val="0013214C"/>
    <w:rsid w:val="00132602"/>
    <w:rsid w:val="00133E40"/>
    <w:rsid w:val="001354AE"/>
    <w:rsid w:val="00136748"/>
    <w:rsid w:val="00136F2B"/>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A2FB0"/>
    <w:rsid w:val="001A469C"/>
    <w:rsid w:val="001B1AF3"/>
    <w:rsid w:val="001B2A9C"/>
    <w:rsid w:val="001B41B6"/>
    <w:rsid w:val="001B4261"/>
    <w:rsid w:val="001B48F2"/>
    <w:rsid w:val="001C1A6B"/>
    <w:rsid w:val="001C3108"/>
    <w:rsid w:val="001C5286"/>
    <w:rsid w:val="001C55A5"/>
    <w:rsid w:val="001D0142"/>
    <w:rsid w:val="001D1551"/>
    <w:rsid w:val="001D30EE"/>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F56C1"/>
    <w:rsid w:val="002F662F"/>
    <w:rsid w:val="0030016E"/>
    <w:rsid w:val="00300828"/>
    <w:rsid w:val="00302FEA"/>
    <w:rsid w:val="00304C44"/>
    <w:rsid w:val="00305463"/>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3D67"/>
    <w:rsid w:val="003A4662"/>
    <w:rsid w:val="003A72AE"/>
    <w:rsid w:val="003A7F61"/>
    <w:rsid w:val="003B1824"/>
    <w:rsid w:val="003B385F"/>
    <w:rsid w:val="003B70E6"/>
    <w:rsid w:val="003C02D3"/>
    <w:rsid w:val="003C24FC"/>
    <w:rsid w:val="003D1766"/>
    <w:rsid w:val="003D2665"/>
    <w:rsid w:val="003D267A"/>
    <w:rsid w:val="003D5162"/>
    <w:rsid w:val="003E639A"/>
    <w:rsid w:val="003F1C26"/>
    <w:rsid w:val="003F3D3A"/>
    <w:rsid w:val="003F4F21"/>
    <w:rsid w:val="003F6C45"/>
    <w:rsid w:val="003F778A"/>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60EF1"/>
    <w:rsid w:val="00461B0B"/>
    <w:rsid w:val="00462F22"/>
    <w:rsid w:val="00463374"/>
    <w:rsid w:val="004635AE"/>
    <w:rsid w:val="00465B7C"/>
    <w:rsid w:val="0046668D"/>
    <w:rsid w:val="00467D62"/>
    <w:rsid w:val="004736DD"/>
    <w:rsid w:val="00474C7C"/>
    <w:rsid w:val="00497538"/>
    <w:rsid w:val="004A295D"/>
    <w:rsid w:val="004A46C9"/>
    <w:rsid w:val="004A530C"/>
    <w:rsid w:val="004B040B"/>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E4254"/>
    <w:rsid w:val="004F52E3"/>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47519"/>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3740C"/>
    <w:rsid w:val="00641078"/>
    <w:rsid w:val="006443FB"/>
    <w:rsid w:val="00644B1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5F89"/>
    <w:rsid w:val="00733570"/>
    <w:rsid w:val="0073473E"/>
    <w:rsid w:val="00742D06"/>
    <w:rsid w:val="00744D07"/>
    <w:rsid w:val="00744DF5"/>
    <w:rsid w:val="007453BB"/>
    <w:rsid w:val="00745C91"/>
    <w:rsid w:val="00746753"/>
    <w:rsid w:val="00757F11"/>
    <w:rsid w:val="00764224"/>
    <w:rsid w:val="00764E3B"/>
    <w:rsid w:val="00773769"/>
    <w:rsid w:val="007745F2"/>
    <w:rsid w:val="00777D87"/>
    <w:rsid w:val="0078433A"/>
    <w:rsid w:val="00784495"/>
    <w:rsid w:val="00784799"/>
    <w:rsid w:val="00786755"/>
    <w:rsid w:val="00790033"/>
    <w:rsid w:val="0079508C"/>
    <w:rsid w:val="007A0D0F"/>
    <w:rsid w:val="007A233E"/>
    <w:rsid w:val="007A3016"/>
    <w:rsid w:val="007A34AF"/>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252F"/>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0453D"/>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7FF8"/>
    <w:rsid w:val="009B0DB2"/>
    <w:rsid w:val="009C5011"/>
    <w:rsid w:val="009C77B9"/>
    <w:rsid w:val="009D22C7"/>
    <w:rsid w:val="009D353B"/>
    <w:rsid w:val="009D372C"/>
    <w:rsid w:val="009D65BB"/>
    <w:rsid w:val="009D670A"/>
    <w:rsid w:val="009E3C81"/>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A23CA"/>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72AB4"/>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060B"/>
    <w:rsid w:val="00C24C60"/>
    <w:rsid w:val="00C257C8"/>
    <w:rsid w:val="00C27544"/>
    <w:rsid w:val="00C30903"/>
    <w:rsid w:val="00C32695"/>
    <w:rsid w:val="00C32E7C"/>
    <w:rsid w:val="00C3351A"/>
    <w:rsid w:val="00C412F8"/>
    <w:rsid w:val="00C4421F"/>
    <w:rsid w:val="00C442CE"/>
    <w:rsid w:val="00C449B6"/>
    <w:rsid w:val="00C454E0"/>
    <w:rsid w:val="00C47C6E"/>
    <w:rsid w:val="00C505A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589"/>
    <w:rsid w:val="00DC6E7E"/>
    <w:rsid w:val="00DC7841"/>
    <w:rsid w:val="00DD3F47"/>
    <w:rsid w:val="00DE0C8E"/>
    <w:rsid w:val="00DE3072"/>
    <w:rsid w:val="00DE322D"/>
    <w:rsid w:val="00DE3D36"/>
    <w:rsid w:val="00DE540E"/>
    <w:rsid w:val="00DF0240"/>
    <w:rsid w:val="00DF05D8"/>
    <w:rsid w:val="00DF24B4"/>
    <w:rsid w:val="00DF359B"/>
    <w:rsid w:val="00E04417"/>
    <w:rsid w:val="00E0785C"/>
    <w:rsid w:val="00E1100A"/>
    <w:rsid w:val="00E11DFF"/>
    <w:rsid w:val="00E1519D"/>
    <w:rsid w:val="00E170F9"/>
    <w:rsid w:val="00E2089E"/>
    <w:rsid w:val="00E2235F"/>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5072"/>
    <w:rsid w:val="00E77814"/>
    <w:rsid w:val="00E80824"/>
    <w:rsid w:val="00E81E09"/>
    <w:rsid w:val="00E861BA"/>
    <w:rsid w:val="00E86590"/>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0308"/>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6ABD"/>
    <w:rsid w:val="00F27546"/>
    <w:rsid w:val="00F3126F"/>
    <w:rsid w:val="00F35184"/>
    <w:rsid w:val="00F35404"/>
    <w:rsid w:val="00F35E18"/>
    <w:rsid w:val="00F4366D"/>
    <w:rsid w:val="00F438A8"/>
    <w:rsid w:val="00F4421F"/>
    <w:rsid w:val="00F46415"/>
    <w:rsid w:val="00F51A48"/>
    <w:rsid w:val="00F54355"/>
    <w:rsid w:val="00F553AD"/>
    <w:rsid w:val="00F564B2"/>
    <w:rsid w:val="00F565C1"/>
    <w:rsid w:val="00F5679C"/>
    <w:rsid w:val="00F57893"/>
    <w:rsid w:val="00F70873"/>
    <w:rsid w:val="00F72461"/>
    <w:rsid w:val="00F8660B"/>
    <w:rsid w:val="00F90671"/>
    <w:rsid w:val="00F92EA1"/>
    <w:rsid w:val="00F93827"/>
    <w:rsid w:val="00F94C31"/>
    <w:rsid w:val="00F95AEB"/>
    <w:rsid w:val="00F96B83"/>
    <w:rsid w:val="00F97499"/>
    <w:rsid w:val="00FA0E51"/>
    <w:rsid w:val="00FA36F2"/>
    <w:rsid w:val="00FA451F"/>
    <w:rsid w:val="00FA5C2A"/>
    <w:rsid w:val="00FA68D2"/>
    <w:rsid w:val="00FB6867"/>
    <w:rsid w:val="00FC347E"/>
    <w:rsid w:val="00FC35D4"/>
    <w:rsid w:val="00FC3745"/>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Caption">
    <w:name w:val="caption"/>
    <w:basedOn w:val="Normal"/>
    <w:qFormat/>
    <w:rsid w:val="003A3D67"/>
    <w:pPr>
      <w:suppressLineNumbers/>
      <w:suppressAutoHyphens/>
      <w:spacing w:before="120" w:after="120" w:line="360" w:lineRule="auto"/>
      <w:jc w:val="both"/>
    </w:pPr>
    <w:rPr>
      <w:rFonts w:eastAsia="Calibri" w:cs="DejaVu Sans"/>
      <w:i/>
      <w:iCs/>
      <w:color w:val="00000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4.png" /><Relationship Id="rId5" Type="http://schemas.openxmlformats.org/officeDocument/2006/relationships/settings" Target="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tyles" Target="styles.xml" /><Relationship Id="rId9" Type="http://schemas.openxmlformats.org/officeDocument/2006/relationships/image" Target="media/image2.jpeg" /><Relationship Id="rId14" Type="http://schemas.openxmlformats.org/officeDocument/2006/relationships/image" Target="media/image7.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B4D02E-E52D-407C-B86D-CC5E99F7BA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6663</Words>
  <Characters>37981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Rehan Farooqui</cp:lastModifiedBy>
  <cp:revision>2</cp:revision>
  <cp:lastPrinted>2020-05-15T21:08:00Z</cp:lastPrinted>
  <dcterms:created xsi:type="dcterms:W3CDTF">2023-08-21T10:13:00Z</dcterms:created>
  <dcterms:modified xsi:type="dcterms:W3CDTF">2023-08-21T10:13:00Z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278bd537d3cb9a312e9c4d3f34806864d579924df8c51006c5cb0953a3bbc0f7</vt:lpwstr>
  </property>
</Properties>
</file>