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7F69D6" w14:textId="117EF053" w:rsidR="00AA4D7B" w:rsidRPr="004D2D63" w:rsidRDefault="00AA4D7B" w:rsidP="004D261B">
      <w:pPr>
        <w:jc w:val="center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Medical abbreviations</w:t>
      </w:r>
    </w:p>
    <w:p w14:paraId="6C19210C" w14:textId="77777777" w:rsidR="00AA4D7B" w:rsidRPr="004D2D63" w:rsidRDefault="00AA4D7B" w:rsidP="00AA4D7B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A’s</w:t>
      </w:r>
    </w:p>
    <w:p w14:paraId="1B15C106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ABD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abduction</w:t>
      </w:r>
    </w:p>
    <w:p w14:paraId="433BBD66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ACJ </w:t>
      </w:r>
      <w:r w:rsidRPr="004D2D63">
        <w:rPr>
          <w:rFonts w:cstheme="minorHAnsi"/>
          <w:sz w:val="24"/>
          <w:szCs w:val="24"/>
        </w:rPr>
        <w:t>acromioclavicular joint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A75913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ACL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cruciate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2C9AB9CE" w14:textId="65DDD0FD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ADD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adduction</w:t>
      </w:r>
    </w:p>
    <w:p w14:paraId="44D16CDC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ADL </w:t>
      </w:r>
      <w:r w:rsidRPr="004D2D63">
        <w:rPr>
          <w:rFonts w:cstheme="minorHAnsi"/>
          <w:sz w:val="24"/>
          <w:szCs w:val="24"/>
        </w:rPr>
        <w:t>activities of daily living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33DA9A7" w14:textId="77777777" w:rsidR="00AA4D7B" w:rsidRPr="004D2D63" w:rsidRDefault="00AA4D7B" w:rsidP="00AA4D7B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AIIS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inferior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iliac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spine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46D6D745" w14:textId="1E991636" w:rsidR="00AA4D7B" w:rsidRPr="00B42D90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AMA </w:t>
      </w:r>
      <w:r w:rsidRPr="004D2D63">
        <w:rPr>
          <w:rFonts w:cstheme="minorHAnsi"/>
          <w:sz w:val="24"/>
          <w:szCs w:val="24"/>
        </w:rPr>
        <w:t>against medical advice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51E983FD" w14:textId="77777777" w:rsidR="00AA4D7B" w:rsidRPr="004D2D63" w:rsidRDefault="00AA4D7B" w:rsidP="00AA4D7B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AROM </w:t>
      </w:r>
      <w:r w:rsidRPr="004D2D63">
        <w:rPr>
          <w:rFonts w:cstheme="minorHAnsi"/>
          <w:sz w:val="24"/>
          <w:szCs w:val="24"/>
        </w:rPr>
        <w:t>active range of motion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7D21279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ASIS </w:t>
      </w:r>
      <w:r w:rsidRPr="004D2D63">
        <w:rPr>
          <w:rFonts w:cstheme="minorHAnsi"/>
          <w:sz w:val="24"/>
          <w:szCs w:val="24"/>
        </w:rPr>
        <w:t>anterior superior iliac spine</w:t>
      </w:r>
    </w:p>
    <w:p w14:paraId="3B0D5E30" w14:textId="06795582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ATFL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anterior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talo-fibular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0AE33567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Abx </w:t>
      </w:r>
      <w:r w:rsidRPr="004D2D63">
        <w:rPr>
          <w:rFonts w:cstheme="minorHAnsi"/>
          <w:bCs/>
          <w:sz w:val="24"/>
          <w:szCs w:val="24"/>
        </w:rPr>
        <w:t>antibiotics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49845B5A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ACDF </w:t>
      </w:r>
      <w:r w:rsidRPr="004D2D63">
        <w:rPr>
          <w:rFonts w:cstheme="minorHAnsi"/>
          <w:bCs/>
          <w:sz w:val="24"/>
          <w:szCs w:val="24"/>
        </w:rPr>
        <w:t>anterior cervical discectomy fusion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75B1689A" w14:textId="77777777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A/P </w:t>
      </w:r>
      <w:r w:rsidRPr="004D2D63">
        <w:rPr>
          <w:rFonts w:cstheme="minorHAnsi"/>
          <w:bCs/>
          <w:sz w:val="24"/>
          <w:szCs w:val="24"/>
        </w:rPr>
        <w:t>anterior to posterior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3206E524" w14:textId="77777777" w:rsidR="00AA4D7B" w:rsidRPr="004D2D63" w:rsidRDefault="00AA4D7B" w:rsidP="00AA4D7B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AF </w:t>
      </w:r>
      <w:r w:rsidRPr="004D2D63">
        <w:rPr>
          <w:rFonts w:cstheme="minorHAnsi"/>
          <w:bCs/>
          <w:sz w:val="24"/>
          <w:szCs w:val="24"/>
        </w:rPr>
        <w:t xml:space="preserve">atrial fibrillation </w:t>
      </w:r>
    </w:p>
    <w:p w14:paraId="1AACADDA" w14:textId="77777777" w:rsidR="00AA4D7B" w:rsidRPr="004D2D63" w:rsidRDefault="00AA4D7B" w:rsidP="00AA4D7B">
      <w:pPr>
        <w:pStyle w:val="NoSpacing"/>
        <w:rPr>
          <w:rFonts w:cstheme="minorHAnsi"/>
          <w:bCs/>
          <w:sz w:val="24"/>
          <w:szCs w:val="24"/>
        </w:rPr>
      </w:pPr>
    </w:p>
    <w:p w14:paraId="36A915BE" w14:textId="58B8E3B1" w:rsidR="00AA4D7B" w:rsidRPr="004D2D63" w:rsidRDefault="00AA4D7B" w:rsidP="00AA4D7B">
      <w:pPr>
        <w:pStyle w:val="NoSpacing"/>
        <w:rPr>
          <w:rFonts w:cstheme="minorHAnsi"/>
          <w:b/>
          <w:sz w:val="24"/>
          <w:szCs w:val="24"/>
          <w:u w:val="single"/>
        </w:rPr>
      </w:pPr>
      <w:r w:rsidRPr="004D2D63">
        <w:rPr>
          <w:rFonts w:cstheme="minorHAnsi"/>
          <w:b/>
          <w:sz w:val="24"/>
          <w:szCs w:val="24"/>
          <w:u w:val="single"/>
        </w:rPr>
        <w:t>B’s</w:t>
      </w:r>
    </w:p>
    <w:p w14:paraId="5CD821D0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b.i.d.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twice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</w:t>
      </w:r>
    </w:p>
    <w:p w14:paraId="543CD399" w14:textId="08EF3BDC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BOR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beginning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</w:p>
    <w:p w14:paraId="3C8E82E1" w14:textId="77777777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BP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blood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pressure</w:t>
      </w:r>
    </w:p>
    <w:p w14:paraId="423FB39A" w14:textId="732EC301" w:rsidR="00AA4D7B" w:rsidRPr="004D2D63" w:rsidRDefault="00AA4D7B" w:rsidP="00AA4D7B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bpm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beats 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minute</w:t>
      </w:r>
    </w:p>
    <w:p w14:paraId="20D9E7D3" w14:textId="7C891805" w:rsidR="00AA4D7B" w:rsidRPr="004D2D63" w:rsidRDefault="00A976C9" w:rsidP="00AA4D7B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29F4B10" wp14:editId="5501F802">
                <wp:simplePos x="0" y="0"/>
                <wp:positionH relativeFrom="margin">
                  <wp:align>left</wp:align>
                </wp:positionH>
                <wp:positionV relativeFrom="paragraph">
                  <wp:posOffset>1905</wp:posOffset>
                </wp:positionV>
                <wp:extent cx="184150" cy="171450"/>
                <wp:effectExtent l="0" t="0" r="25400" b="19050"/>
                <wp:wrapNone/>
                <wp:docPr id="343571849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150" cy="171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88F19E6" id="Oval 1" o:spid="_x0000_s1026" style="position:absolute;margin-left:0;margin-top:.15pt;width:14.5pt;height:13.5pt;z-index:-25165721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" fillcolor="white [3201]" strokecolor="#70ad47 [3209]" strokeweight="1pt">
                <v:stroke joinstyle="miter"/>
                <w10:wrap anchorx="margin"/>
              </v:oval>
            </w:pict>
          </mc:Fallback>
        </mc:AlternateContent>
      </w:r>
      <w:r w:rsidRPr="004D2D63">
        <w:rPr>
          <w:rFonts w:cstheme="minorHAnsi"/>
          <w:b/>
          <w:sz w:val="24"/>
          <w:szCs w:val="24"/>
        </w:rPr>
        <w:t xml:space="preserve"> </w:t>
      </w:r>
      <w:r w:rsidR="00AA4D7B" w:rsidRPr="004D2D63">
        <w:rPr>
          <w:rFonts w:cstheme="minorHAnsi"/>
          <w:b/>
          <w:sz w:val="24"/>
          <w:szCs w:val="24"/>
        </w:rPr>
        <w:t xml:space="preserve">B </w:t>
      </w:r>
      <w:r w:rsidRPr="004D2D63">
        <w:rPr>
          <w:rFonts w:cstheme="minorHAnsi"/>
          <w:b/>
          <w:sz w:val="24"/>
          <w:szCs w:val="24"/>
        </w:rPr>
        <w:t xml:space="preserve">  </w:t>
      </w:r>
      <w:r w:rsidRPr="004D2D63">
        <w:rPr>
          <w:rFonts w:cstheme="minorHAnsi"/>
          <w:bCs/>
          <w:sz w:val="24"/>
          <w:szCs w:val="24"/>
        </w:rPr>
        <w:t>bilateral</w:t>
      </w:r>
    </w:p>
    <w:p w14:paraId="5E755A52" w14:textId="77777777" w:rsidR="00A976C9" w:rsidRPr="004D2D63" w:rsidRDefault="00A976C9" w:rsidP="00AA4D7B">
      <w:pPr>
        <w:pStyle w:val="NoSpacing"/>
        <w:rPr>
          <w:rFonts w:cstheme="minorHAnsi"/>
          <w:bCs/>
          <w:sz w:val="24"/>
          <w:szCs w:val="24"/>
        </w:rPr>
      </w:pPr>
    </w:p>
    <w:p w14:paraId="7FA89306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C’s</w:t>
      </w:r>
    </w:p>
    <w:p w14:paraId="011D5A6C" w14:textId="66843F13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CFL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calcaneo-fibular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 xml:space="preserve">ligament </w:t>
      </w:r>
    </w:p>
    <w:p w14:paraId="5E22A3D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CNS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central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nervous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system</w:t>
      </w:r>
    </w:p>
    <w:p w14:paraId="71F481A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c/o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complains of</w:t>
      </w:r>
    </w:p>
    <w:p w14:paraId="4C1F472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CSF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cerebral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fluid</w:t>
      </w:r>
    </w:p>
    <w:p w14:paraId="66F9685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CT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computerized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tomography</w:t>
      </w:r>
    </w:p>
    <w:p w14:paraId="09242B19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CVA </w:t>
      </w:r>
      <w:r w:rsidRPr="004D2D63">
        <w:rPr>
          <w:rFonts w:cstheme="minorHAnsi"/>
          <w:bCs/>
          <w:sz w:val="24"/>
          <w:szCs w:val="24"/>
        </w:rPr>
        <w:t>cerebrovascular accident (stroke)</w:t>
      </w:r>
    </w:p>
    <w:p w14:paraId="6844ED4D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563E69BB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D’s</w:t>
      </w:r>
    </w:p>
    <w:p w14:paraId="65675536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D/C </w:t>
      </w:r>
      <w:r w:rsidRPr="004D2D63">
        <w:rPr>
          <w:rFonts w:cstheme="minorHAnsi"/>
          <w:sz w:val="24"/>
          <w:szCs w:val="24"/>
        </w:rPr>
        <w:t>discontinued or discharged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6530ECD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DIP</w:t>
      </w:r>
      <w:r w:rsidRPr="004D2D63">
        <w:rPr>
          <w:rFonts w:cstheme="minorHAnsi"/>
          <w:b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distal</w:t>
      </w:r>
      <w:r w:rsidRPr="004D2D63">
        <w:rPr>
          <w:rFonts w:cstheme="minorHAnsi"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interphalangeal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joints</w:t>
      </w:r>
    </w:p>
    <w:p w14:paraId="336B1CAD" w14:textId="483CF28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DTR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deep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tendon reflex</w:t>
      </w:r>
    </w:p>
    <w:p w14:paraId="2F37E85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diagnosis</w:t>
      </w:r>
    </w:p>
    <w:p w14:paraId="0ED96D7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DDx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differential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diagnosis</w:t>
      </w:r>
    </w:p>
    <w:p w14:paraId="4648F426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DDD </w:t>
      </w:r>
      <w:r w:rsidRPr="004D2D63">
        <w:rPr>
          <w:rFonts w:cstheme="minorHAnsi"/>
          <w:bCs/>
          <w:sz w:val="24"/>
          <w:szCs w:val="24"/>
        </w:rPr>
        <w:t xml:space="preserve">degenerate disc disease </w:t>
      </w:r>
    </w:p>
    <w:p w14:paraId="77CB3D0E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DM </w:t>
      </w:r>
      <w:r w:rsidRPr="004D2D63">
        <w:rPr>
          <w:rFonts w:cstheme="minorHAnsi"/>
          <w:bCs/>
          <w:sz w:val="24"/>
          <w:szCs w:val="24"/>
        </w:rPr>
        <w:t xml:space="preserve">diabetes mellitus </w:t>
      </w:r>
    </w:p>
    <w:p w14:paraId="4AF2277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DOB </w:t>
      </w:r>
      <w:r w:rsidRPr="004D2D63">
        <w:rPr>
          <w:rFonts w:cstheme="minorHAnsi"/>
          <w:bCs/>
          <w:sz w:val="24"/>
          <w:szCs w:val="24"/>
        </w:rPr>
        <w:t>date of birth</w:t>
      </w:r>
    </w:p>
    <w:p w14:paraId="74076B4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5E3D5D6A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35F5B797" w14:textId="77777777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</w:rPr>
      </w:pPr>
    </w:p>
    <w:p w14:paraId="0F3B2DBC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43A46BE7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5AC7668B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10B5D680" w14:textId="77777777" w:rsidR="00C97426" w:rsidRPr="004D2D63" w:rsidRDefault="00C97426" w:rsidP="00A976C9">
      <w:pPr>
        <w:pStyle w:val="NoSpacing"/>
        <w:rPr>
          <w:rFonts w:cstheme="minorHAnsi"/>
          <w:b/>
          <w:sz w:val="24"/>
          <w:szCs w:val="24"/>
        </w:rPr>
      </w:pPr>
    </w:p>
    <w:p w14:paraId="498849C1" w14:textId="2EB5D4EA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  <w:u w:val="single"/>
        </w:rPr>
      </w:pPr>
      <w:r w:rsidRPr="004D2D63">
        <w:rPr>
          <w:rFonts w:cstheme="minorHAnsi"/>
          <w:b/>
          <w:sz w:val="24"/>
          <w:szCs w:val="24"/>
          <w:u w:val="single"/>
        </w:rPr>
        <w:t>E’s</w:t>
      </w:r>
    </w:p>
    <w:p w14:paraId="452793D6" w14:textId="77777777" w:rsidR="00A976C9" w:rsidRPr="004D2D63" w:rsidRDefault="00A976C9" w:rsidP="00A976C9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ECG,</w:t>
      </w:r>
      <w:r w:rsidRPr="004D2D63">
        <w:rPr>
          <w:rFonts w:cstheme="minorHAnsi"/>
          <w:b/>
          <w:spacing w:val="-10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EKG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electrocardiogram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5554B6C9" w14:textId="10B74CD0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ENT </w:t>
      </w:r>
      <w:r w:rsidRPr="004D2D63">
        <w:rPr>
          <w:rFonts w:cstheme="minorHAnsi"/>
          <w:sz w:val="24"/>
          <w:szCs w:val="24"/>
        </w:rPr>
        <w:t>Ear</w:t>
      </w:r>
      <w:r w:rsidR="00295115">
        <w:rPr>
          <w:rFonts w:cstheme="minorHAnsi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nose</w:t>
      </w:r>
      <w:r w:rsidR="00295115">
        <w:rPr>
          <w:rFonts w:cstheme="minorHAnsi"/>
          <w:sz w:val="24"/>
          <w:szCs w:val="24"/>
        </w:rPr>
        <w:t xml:space="preserve"> &amp; </w:t>
      </w:r>
      <w:r w:rsidRPr="004D2D63">
        <w:rPr>
          <w:rFonts w:cstheme="minorHAnsi"/>
          <w:sz w:val="24"/>
          <w:szCs w:val="24"/>
        </w:rPr>
        <w:t>throat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FD8248" w14:textId="0EE2D2EC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EMG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electromyogram</w:t>
      </w:r>
    </w:p>
    <w:p w14:paraId="2D445590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EOR </w:t>
      </w:r>
      <w:r w:rsidRPr="004D2D63">
        <w:rPr>
          <w:rFonts w:cstheme="minorHAnsi"/>
          <w:sz w:val="24"/>
          <w:szCs w:val="24"/>
        </w:rPr>
        <w:t>end of range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8F4B7FF" w14:textId="68D2AFF0" w:rsidR="00A976C9" w:rsidRPr="004D2D63" w:rsidRDefault="00A976C9" w:rsidP="00A976C9">
      <w:pPr>
        <w:pStyle w:val="NoSpacing"/>
        <w:rPr>
          <w:rFonts w:cstheme="minorHAnsi"/>
          <w:spacing w:val="-63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ER</w:t>
      </w:r>
      <w:r w:rsidR="00E57804">
        <w:rPr>
          <w:rFonts w:cstheme="minorHAnsi"/>
          <w:b/>
          <w:sz w:val="24"/>
          <w:szCs w:val="24"/>
        </w:rPr>
        <w:t>/Ext Rot</w:t>
      </w:r>
      <w:r w:rsidRPr="004D2D63">
        <w:rPr>
          <w:rFonts w:cstheme="minorHAnsi"/>
          <w:b/>
          <w:spacing w:val="-1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external</w:t>
      </w:r>
      <w:r w:rsidRPr="004D2D63">
        <w:rPr>
          <w:rFonts w:cstheme="minorHAnsi"/>
          <w:spacing w:val="-10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rotation</w:t>
      </w:r>
      <w:r w:rsidRPr="004D2D63">
        <w:rPr>
          <w:rFonts w:cstheme="minorHAnsi"/>
          <w:spacing w:val="-63"/>
          <w:sz w:val="24"/>
          <w:szCs w:val="24"/>
        </w:rPr>
        <w:t xml:space="preserve"> </w:t>
      </w:r>
    </w:p>
    <w:p w14:paraId="5D7BA7F8" w14:textId="31933F6B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EXTN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extension</w:t>
      </w:r>
    </w:p>
    <w:p w14:paraId="730F22D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868C7C8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F’s</w:t>
      </w:r>
    </w:p>
    <w:p w14:paraId="16C53FE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FH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family history</w:t>
      </w:r>
    </w:p>
    <w:p w14:paraId="2830C77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FLXN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flexion</w:t>
      </w:r>
    </w:p>
    <w:p w14:paraId="7260546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full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70393563" w14:textId="7492D42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Fx</w:t>
      </w:r>
      <w:r w:rsidRPr="004D2D63">
        <w:rPr>
          <w:rFonts w:cstheme="minorHAnsi"/>
          <w:b/>
          <w:spacing w:val="-3"/>
          <w:sz w:val="24"/>
          <w:szCs w:val="24"/>
        </w:rPr>
        <w:t xml:space="preserve"> / # </w:t>
      </w:r>
      <w:r w:rsidRPr="004D2D63">
        <w:rPr>
          <w:rFonts w:cstheme="minorHAnsi"/>
          <w:sz w:val="24"/>
          <w:szCs w:val="24"/>
        </w:rPr>
        <w:t>fracture</w:t>
      </w:r>
    </w:p>
    <w:p w14:paraId="52F76AE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9A9B1CC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G’s</w:t>
      </w:r>
    </w:p>
    <w:p w14:paraId="5E16BEB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GI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gastrointestinal</w:t>
      </w:r>
    </w:p>
    <w:p w14:paraId="299F69FE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GHJ </w:t>
      </w:r>
      <w:r w:rsidRPr="004D2D63">
        <w:rPr>
          <w:rFonts w:cstheme="minorHAnsi"/>
          <w:bCs/>
          <w:sz w:val="24"/>
          <w:szCs w:val="24"/>
        </w:rPr>
        <w:t>glenohumeral joint</w:t>
      </w:r>
    </w:p>
    <w:p w14:paraId="3F59CFF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38BD97F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H’s</w:t>
      </w:r>
    </w:p>
    <w:p w14:paraId="5723C1C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HR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heart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rate</w:t>
      </w:r>
    </w:p>
    <w:p w14:paraId="11CD53F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Hx</w:t>
      </w:r>
      <w:r w:rsidRPr="004D2D63">
        <w:rPr>
          <w:rFonts w:cstheme="minorHAnsi"/>
          <w:b/>
          <w:spacing w:val="-2"/>
          <w:sz w:val="24"/>
          <w:szCs w:val="24"/>
        </w:rPr>
        <w:t xml:space="preserve"> / H/o </w:t>
      </w:r>
      <w:r w:rsidRPr="004D2D63">
        <w:rPr>
          <w:rFonts w:cstheme="minorHAnsi"/>
          <w:sz w:val="24"/>
          <w:szCs w:val="24"/>
        </w:rPr>
        <w:t>history</w:t>
      </w:r>
    </w:p>
    <w:p w14:paraId="0D1A394B" w14:textId="77777777" w:rsidR="00A976C9" w:rsidRPr="004D2D63" w:rsidRDefault="00A976C9" w:rsidP="00A976C9">
      <w:pPr>
        <w:pStyle w:val="NoSpacing"/>
        <w:rPr>
          <w:rFonts w:cstheme="minorHAnsi"/>
          <w:b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H/A </w:t>
      </w:r>
      <w:r w:rsidRPr="004D2D63">
        <w:rPr>
          <w:rFonts w:cstheme="minorHAnsi"/>
          <w:bCs/>
          <w:sz w:val="24"/>
          <w:szCs w:val="24"/>
        </w:rPr>
        <w:t>headache</w:t>
      </w:r>
      <w:r w:rsidRPr="004D2D63">
        <w:rPr>
          <w:rFonts w:cstheme="minorHAnsi"/>
          <w:b/>
          <w:sz w:val="24"/>
          <w:szCs w:val="24"/>
        </w:rPr>
        <w:t xml:space="preserve"> </w:t>
      </w:r>
    </w:p>
    <w:p w14:paraId="2D20BC24" w14:textId="7526870E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HTN </w:t>
      </w:r>
      <w:r w:rsidRPr="004D2D63">
        <w:rPr>
          <w:rFonts w:cstheme="minorHAnsi"/>
          <w:bCs/>
          <w:sz w:val="24"/>
          <w:szCs w:val="24"/>
        </w:rPr>
        <w:t>hypertension</w:t>
      </w:r>
    </w:p>
    <w:p w14:paraId="5BDE6C5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EEF5FCE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I’s</w:t>
      </w:r>
    </w:p>
    <w:p w14:paraId="403B5AF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informed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consent</w:t>
      </w:r>
    </w:p>
    <w:p w14:paraId="401EB78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ICD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implantable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cardioverter-defibrillator</w:t>
      </w:r>
    </w:p>
    <w:p w14:paraId="7573E6D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ICU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intensive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care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unit</w:t>
      </w:r>
    </w:p>
    <w:p w14:paraId="7A6CEC9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intramuscular</w:t>
      </w:r>
    </w:p>
    <w:p w14:paraId="3FBE9A7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IMI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intramuscular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injection</w:t>
      </w:r>
    </w:p>
    <w:p w14:paraId="0E3836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IR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internal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rotation</w:t>
      </w:r>
    </w:p>
    <w:p w14:paraId="1D8AB9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ISQ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status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quo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(no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change)</w:t>
      </w:r>
    </w:p>
    <w:p w14:paraId="6DF649B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IV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intravenous</w:t>
      </w:r>
    </w:p>
    <w:p w14:paraId="1C76503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IVD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intervertebral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disc</w:t>
      </w:r>
    </w:p>
    <w:p w14:paraId="5385790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EC7FAB3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J’s</w:t>
      </w:r>
    </w:p>
    <w:p w14:paraId="08E9A77B" w14:textId="77777777" w:rsidR="00A976C9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bCs/>
          <w:sz w:val="24"/>
          <w:szCs w:val="24"/>
        </w:rPr>
        <w:t>Jt</w:t>
      </w:r>
      <w:r w:rsidRPr="004D2D63">
        <w:rPr>
          <w:rFonts w:cstheme="minorHAnsi"/>
          <w:sz w:val="24"/>
          <w:szCs w:val="24"/>
        </w:rPr>
        <w:t xml:space="preserve"> joint </w:t>
      </w:r>
    </w:p>
    <w:p w14:paraId="2F55DAB3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0EE137AB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26834D3D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1D1B929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CAC48D9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6438B830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459B12DC" w14:textId="77777777" w:rsidR="00155B89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57422C22" w14:textId="77777777" w:rsidR="00155B89" w:rsidRPr="004D2D63" w:rsidRDefault="00155B89" w:rsidP="00A976C9">
      <w:pPr>
        <w:pStyle w:val="NoSpacing"/>
        <w:rPr>
          <w:rFonts w:cstheme="minorHAnsi"/>
          <w:sz w:val="24"/>
          <w:szCs w:val="24"/>
        </w:rPr>
      </w:pPr>
    </w:p>
    <w:p w14:paraId="489CF09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28CC8083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L’s</w:t>
      </w:r>
    </w:p>
    <w:p w14:paraId="486ADD2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lastRenderedPageBreak/>
        <w:t>L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left</w:t>
      </w:r>
    </w:p>
    <w:p w14:paraId="46B330E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LBP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back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</w:p>
    <w:p w14:paraId="50B6201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75F943C1" w14:textId="47D0245D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LEX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="00430E52" w:rsidRPr="004D2D63">
        <w:rPr>
          <w:rFonts w:cstheme="minorHAnsi"/>
          <w:sz w:val="24"/>
          <w:szCs w:val="24"/>
        </w:rPr>
        <w:t>extremity</w:t>
      </w:r>
    </w:p>
    <w:p w14:paraId="2B87BA8C" w14:textId="77777777" w:rsidR="00155B89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LLQ </w:t>
      </w:r>
      <w:r w:rsidRPr="004D2D63">
        <w:rPr>
          <w:rFonts w:cstheme="minorHAnsi"/>
          <w:sz w:val="24"/>
          <w:szCs w:val="24"/>
        </w:rPr>
        <w:t>left lower quadrant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2090D7F3" w14:textId="77777777" w:rsidR="00155B89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LOC </w:t>
      </w:r>
      <w:r w:rsidRPr="004D2D63">
        <w:rPr>
          <w:rFonts w:cstheme="minorHAnsi"/>
          <w:sz w:val="24"/>
          <w:szCs w:val="24"/>
        </w:rPr>
        <w:t>loss of consciousness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76A92E8F" w14:textId="110C511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LUQ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left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536C1012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LLTT </w:t>
      </w:r>
      <w:r w:rsidRPr="004D2D63">
        <w:rPr>
          <w:rFonts w:cstheme="minorHAnsi"/>
          <w:bCs/>
          <w:sz w:val="24"/>
          <w:szCs w:val="24"/>
        </w:rPr>
        <w:t>lower limb tension test</w:t>
      </w:r>
    </w:p>
    <w:p w14:paraId="4F59E13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C0765A4" w14:textId="77777777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M’s</w:t>
      </w:r>
    </w:p>
    <w:p w14:paraId="42D3357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Meds </w:t>
      </w:r>
      <w:r w:rsidRPr="004D2D63">
        <w:rPr>
          <w:rFonts w:cstheme="minorHAnsi"/>
          <w:sz w:val="24"/>
          <w:szCs w:val="24"/>
        </w:rPr>
        <w:t>medications</w:t>
      </w:r>
    </w:p>
    <w:p w14:paraId="3BB818C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medial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209BB41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MI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myocardial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infarction</w:t>
      </w:r>
    </w:p>
    <w:p w14:paraId="1058540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MMT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manual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muscle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test</w:t>
      </w:r>
    </w:p>
    <w:p w14:paraId="279C9EE9" w14:textId="212B2E6A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MCP/MTP</w:t>
      </w:r>
      <w:r w:rsidRPr="004D2D63">
        <w:rPr>
          <w:rFonts w:cstheme="minorHAnsi"/>
          <w:b/>
          <w:spacing w:val="-8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metacarpal/tarsal</w:t>
      </w:r>
      <w:r w:rsidR="00BD1E59">
        <w:rPr>
          <w:rFonts w:cstheme="minorHAnsi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phalangeal</w:t>
      </w:r>
    </w:p>
    <w:p w14:paraId="3E89089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MOR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middle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</w:p>
    <w:p w14:paraId="2A1C632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MRI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magnetic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resonance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imaging</w:t>
      </w:r>
    </w:p>
    <w:p w14:paraId="3982545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7EB9F25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N’s</w:t>
      </w:r>
    </w:p>
    <w:p w14:paraId="0545381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neg.</w:t>
      </w:r>
      <w:r w:rsidRPr="004D2D63">
        <w:rPr>
          <w:rFonts w:cstheme="minorHAnsi"/>
          <w:b/>
          <w:spacing w:val="-1"/>
          <w:sz w:val="24"/>
          <w:szCs w:val="24"/>
        </w:rPr>
        <w:t xml:space="preserve"> or -ve </w:t>
      </w:r>
      <w:r w:rsidRPr="004D2D63">
        <w:rPr>
          <w:rFonts w:cstheme="minorHAnsi"/>
          <w:sz w:val="24"/>
          <w:szCs w:val="24"/>
        </w:rPr>
        <w:t>negative</w:t>
      </w:r>
    </w:p>
    <w:p w14:paraId="4B85A88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NBM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nil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by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mouth</w:t>
      </w:r>
    </w:p>
    <w:p w14:paraId="619F9C5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NWB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433D5FCA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NAD </w:t>
      </w:r>
      <w:r w:rsidRPr="004D2D63">
        <w:rPr>
          <w:rFonts w:cstheme="minorHAnsi"/>
          <w:bCs/>
          <w:sz w:val="24"/>
          <w:szCs w:val="24"/>
        </w:rPr>
        <w:t xml:space="preserve">no abnormality detected </w:t>
      </w:r>
    </w:p>
    <w:p w14:paraId="5D3044E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1FD0D7DF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O’s</w:t>
      </w:r>
    </w:p>
    <w:p w14:paraId="29F63A1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O.R.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operating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room</w:t>
      </w:r>
    </w:p>
    <w:p w14:paraId="661F410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ORIF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open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reduction,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internal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fixation</w:t>
      </w:r>
    </w:p>
    <w:p w14:paraId="580F482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OTC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over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counter</w:t>
      </w:r>
    </w:p>
    <w:p w14:paraId="4EA143B3" w14:textId="1F2213B5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OA </w:t>
      </w:r>
      <w:r w:rsidRPr="004D2D63">
        <w:rPr>
          <w:rFonts w:cstheme="minorHAnsi"/>
          <w:bCs/>
          <w:sz w:val="24"/>
          <w:szCs w:val="24"/>
        </w:rPr>
        <w:t>osteoarthritis</w:t>
      </w:r>
    </w:p>
    <w:p w14:paraId="1BAF10F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262B36B1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P’s</w:t>
      </w:r>
    </w:p>
    <w:p w14:paraId="62DDDF0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(P+,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P++,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P+++)</w:t>
      </w:r>
    </w:p>
    <w:p w14:paraId="4D74A4F7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PCL </w:t>
      </w:r>
      <w:r w:rsidRPr="004D2D63">
        <w:rPr>
          <w:rFonts w:cstheme="minorHAnsi"/>
          <w:sz w:val="24"/>
          <w:szCs w:val="24"/>
        </w:rPr>
        <w:t>posterior cruciate ligament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74C2926B" w14:textId="25135C1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PEARL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pupils,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equal,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and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reactive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 xml:space="preserve">to 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light</w:t>
      </w:r>
    </w:p>
    <w:p w14:paraId="6B44D916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PIP </w:t>
      </w:r>
      <w:r w:rsidRPr="004D2D63">
        <w:rPr>
          <w:rFonts w:cstheme="minorHAnsi"/>
          <w:sz w:val="24"/>
          <w:szCs w:val="24"/>
        </w:rPr>
        <w:t>proximal interphalangeal jt.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67780283" w14:textId="2D9415C1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PNF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proprioceptive</w:t>
      </w:r>
      <w:r w:rsidRPr="004D2D63">
        <w:rPr>
          <w:rFonts w:cstheme="minorHAnsi"/>
          <w:spacing w:val="-1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neuromuscular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facilitation</w:t>
      </w:r>
    </w:p>
    <w:p w14:paraId="02054E4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pos. or +ve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positive</w:t>
      </w:r>
    </w:p>
    <w:p w14:paraId="2099E3B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post-op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after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surgery</w:t>
      </w:r>
    </w:p>
    <w:p w14:paraId="4AC109F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pre-op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surgery</w:t>
      </w:r>
    </w:p>
    <w:p w14:paraId="7AD52CE3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PRE</w:t>
      </w:r>
      <w:r w:rsidRPr="004D2D63">
        <w:rPr>
          <w:rFonts w:cstheme="minorHAnsi"/>
          <w:b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progressive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resistive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exercise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1A7B0B38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PROM </w:t>
      </w:r>
      <w:r w:rsidRPr="004D2D63">
        <w:rPr>
          <w:rFonts w:cstheme="minorHAnsi"/>
          <w:sz w:val="24"/>
          <w:szCs w:val="24"/>
        </w:rPr>
        <w:t>passive range of motion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5DE6A4B7" w14:textId="5F27F1FB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prn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whenever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necessary</w:t>
      </w:r>
    </w:p>
    <w:p w14:paraId="7449F1B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PSIS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posterior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superior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iliac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spine</w:t>
      </w:r>
    </w:p>
    <w:p w14:paraId="53CA251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Pt.,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pt.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patient</w:t>
      </w:r>
    </w:p>
    <w:p w14:paraId="0CFE8F4C" w14:textId="09CF8CD8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PTFL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posterior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talo-fibular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</w:t>
      </w:r>
      <w:r w:rsidR="002C572D">
        <w:rPr>
          <w:rFonts w:cstheme="minorHAnsi"/>
          <w:sz w:val="24"/>
          <w:szCs w:val="24"/>
        </w:rPr>
        <w:t>ament</w:t>
      </w:r>
    </w:p>
    <w:p w14:paraId="1CCC0E3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PWB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partial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weight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bearing</w:t>
      </w:r>
    </w:p>
    <w:p w14:paraId="633C8C4E" w14:textId="77777777" w:rsidR="00A976C9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P/A </w:t>
      </w:r>
      <w:r w:rsidRPr="004D2D63">
        <w:rPr>
          <w:rFonts w:cstheme="minorHAnsi"/>
          <w:bCs/>
          <w:sz w:val="24"/>
          <w:szCs w:val="24"/>
        </w:rPr>
        <w:t>posterior to anterior</w:t>
      </w:r>
    </w:p>
    <w:p w14:paraId="6D952C6F" w14:textId="05435FF9" w:rsidR="001D3BC3" w:rsidRPr="004D2D63" w:rsidRDefault="001D3BC3" w:rsidP="00A976C9">
      <w:pPr>
        <w:pStyle w:val="NoSpacing"/>
        <w:rPr>
          <w:rFonts w:cstheme="minorHAnsi"/>
          <w:bCs/>
          <w:sz w:val="24"/>
          <w:szCs w:val="24"/>
        </w:rPr>
      </w:pPr>
      <w:r w:rsidRPr="001D3BC3">
        <w:rPr>
          <w:rFonts w:cstheme="minorHAnsi"/>
          <w:b/>
          <w:sz w:val="24"/>
          <w:szCs w:val="24"/>
        </w:rPr>
        <w:t>PMH</w:t>
      </w:r>
      <w:r>
        <w:rPr>
          <w:rFonts w:cstheme="minorHAnsi"/>
          <w:bCs/>
          <w:sz w:val="24"/>
          <w:szCs w:val="24"/>
        </w:rPr>
        <w:t xml:space="preserve"> Past medical history</w:t>
      </w:r>
    </w:p>
    <w:p w14:paraId="74F8D09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59B1BEC" w14:textId="48C627FC" w:rsidR="00A976C9" w:rsidRPr="004D2D63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4D2D63">
        <w:rPr>
          <w:rFonts w:cstheme="minorHAnsi"/>
          <w:b/>
          <w:bCs/>
          <w:sz w:val="24"/>
          <w:szCs w:val="24"/>
          <w:u w:val="single"/>
        </w:rPr>
        <w:t>Q’s</w:t>
      </w:r>
    </w:p>
    <w:p w14:paraId="3A8B1F3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</w:p>
    <w:p w14:paraId="0639BC8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q.d.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</w:t>
      </w:r>
    </w:p>
    <w:p w14:paraId="7002535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q.h.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hour</w:t>
      </w:r>
    </w:p>
    <w:p w14:paraId="2443472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q.i.d.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four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 a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</w:t>
      </w:r>
    </w:p>
    <w:p w14:paraId="440E9A2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q.2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h.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every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2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hours</w:t>
      </w:r>
    </w:p>
    <w:p w14:paraId="030E795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D50A071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R’s</w:t>
      </w:r>
    </w:p>
    <w:p w14:paraId="7927F999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</w:t>
      </w:r>
      <w:r w:rsidRPr="004D2D63">
        <w:rPr>
          <w:rFonts w:cstheme="minorHAnsi"/>
          <w:b/>
          <w:spacing w:val="-5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</w:p>
    <w:p w14:paraId="0D9F5EA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radial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35FF71C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RLQ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lower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23BDC1B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r/o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rule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out</w:t>
      </w:r>
    </w:p>
    <w:p w14:paraId="41BCF66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ROM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motion</w:t>
      </w:r>
    </w:p>
    <w:p w14:paraId="674DD387" w14:textId="77777777" w:rsidR="00A976C9" w:rsidRPr="004D2D63" w:rsidRDefault="00A976C9" w:rsidP="00A976C9">
      <w:pPr>
        <w:pStyle w:val="NoSpacing"/>
        <w:rPr>
          <w:rFonts w:cstheme="minorHAnsi"/>
          <w:spacing w:val="-64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RROM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resistive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range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motion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</w:p>
    <w:p w14:paraId="5FDE1E50" w14:textId="77777777" w:rsidR="00A976C9" w:rsidRPr="004D2D63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RTA</w:t>
      </w:r>
      <w:r w:rsidRPr="004D2D63">
        <w:rPr>
          <w:rFonts w:cstheme="minorHAnsi"/>
          <w:b/>
          <w:spacing w:val="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Road</w:t>
      </w:r>
      <w:r w:rsidRPr="004D2D63">
        <w:rPr>
          <w:rFonts w:cstheme="minorHAnsi"/>
          <w:spacing w:val="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Traffic</w:t>
      </w:r>
      <w:r w:rsidRPr="004D2D63">
        <w:rPr>
          <w:rFonts w:cstheme="minorHAnsi"/>
          <w:spacing w:val="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Accident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09448E81" w14:textId="2FB8CEB1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RUQ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right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quadrant</w:t>
      </w:r>
    </w:p>
    <w:p w14:paraId="261BA53C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Rx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prescription</w:t>
      </w:r>
    </w:p>
    <w:p w14:paraId="0D9EB562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RA </w:t>
      </w:r>
      <w:r w:rsidRPr="004D2D63">
        <w:rPr>
          <w:rFonts w:cstheme="minorHAnsi"/>
          <w:bCs/>
          <w:sz w:val="24"/>
          <w:szCs w:val="24"/>
        </w:rPr>
        <w:t xml:space="preserve">rheumatoid arthritis </w:t>
      </w:r>
    </w:p>
    <w:p w14:paraId="473B76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937056C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S’s</w:t>
      </w:r>
    </w:p>
    <w:p w14:paraId="0ED7CEC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SCJ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sternoclavicular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</w:t>
      </w:r>
    </w:p>
    <w:p w14:paraId="0823D01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SIJ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sacroiliac joint</w:t>
      </w:r>
    </w:p>
    <w:p w14:paraId="2459EFCD" w14:textId="77777777" w:rsidR="00A015B4" w:rsidRDefault="00A976C9" w:rsidP="00A976C9">
      <w:pPr>
        <w:pStyle w:val="NoSpacing"/>
        <w:rPr>
          <w:rFonts w:cstheme="minorHAnsi"/>
          <w:spacing w:val="1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SLR </w:t>
      </w:r>
      <w:r w:rsidRPr="004D2D63">
        <w:rPr>
          <w:rFonts w:cstheme="minorHAnsi"/>
          <w:sz w:val="24"/>
          <w:szCs w:val="24"/>
        </w:rPr>
        <w:t>straight leg raise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</w:p>
    <w:p w14:paraId="60F3574D" w14:textId="527D19F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SOAP</w:t>
      </w:r>
      <w:r w:rsidRPr="004D2D63">
        <w:rPr>
          <w:rFonts w:cstheme="minorHAnsi"/>
          <w:b/>
          <w:spacing w:val="-1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subjective,</w:t>
      </w:r>
      <w:r w:rsidRPr="004D2D63">
        <w:rPr>
          <w:rFonts w:cstheme="minorHAnsi"/>
          <w:spacing w:val="-9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objective,</w:t>
      </w:r>
      <w:r w:rsidRPr="004D2D63">
        <w:rPr>
          <w:rFonts w:cstheme="minorHAnsi"/>
          <w:spacing w:val="-6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assessment, plan</w:t>
      </w:r>
    </w:p>
    <w:p w14:paraId="7269075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stat.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immediately,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at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once</w:t>
      </w:r>
    </w:p>
    <w:p w14:paraId="424BF47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Sx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symptoms</w:t>
      </w:r>
    </w:p>
    <w:p w14:paraId="76EF55B8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S/L </w:t>
      </w:r>
      <w:r w:rsidRPr="004D2D63">
        <w:rPr>
          <w:rFonts w:cstheme="minorHAnsi"/>
          <w:bCs/>
          <w:sz w:val="24"/>
          <w:szCs w:val="24"/>
        </w:rPr>
        <w:t>side lying</w:t>
      </w:r>
    </w:p>
    <w:p w14:paraId="56B86CC7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SLR </w:t>
      </w:r>
      <w:r w:rsidRPr="004D2D63">
        <w:rPr>
          <w:rFonts w:cstheme="minorHAnsi"/>
          <w:bCs/>
          <w:sz w:val="24"/>
          <w:szCs w:val="24"/>
        </w:rPr>
        <w:t>straight leg raise</w:t>
      </w:r>
    </w:p>
    <w:p w14:paraId="7C31EEB9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ST/STM </w:t>
      </w:r>
      <w:r w:rsidRPr="004D2D63">
        <w:rPr>
          <w:rFonts w:cstheme="minorHAnsi"/>
          <w:bCs/>
          <w:sz w:val="24"/>
          <w:szCs w:val="24"/>
        </w:rPr>
        <w:t>soft tissue/soft tissue massage</w:t>
      </w:r>
    </w:p>
    <w:p w14:paraId="5DE9175C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STS </w:t>
      </w:r>
      <w:r w:rsidRPr="004D2D63">
        <w:rPr>
          <w:rFonts w:cstheme="minorHAnsi"/>
          <w:bCs/>
          <w:sz w:val="24"/>
          <w:szCs w:val="24"/>
        </w:rPr>
        <w:t>sit to stand</w:t>
      </w:r>
    </w:p>
    <w:p w14:paraId="0EB1384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</w:p>
    <w:p w14:paraId="3FC95EC0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T’s</w:t>
      </w:r>
    </w:p>
    <w:p w14:paraId="052992C8" w14:textId="1B14D159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TENS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transcutaneous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electrical nerve stimulation</w:t>
      </w:r>
    </w:p>
    <w:p w14:paraId="554E024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t.i.d.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three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daily</w:t>
      </w:r>
    </w:p>
    <w:p w14:paraId="2CB9C5E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TMJ</w:t>
      </w:r>
      <w:r w:rsidRPr="004D2D63">
        <w:rPr>
          <w:rFonts w:cstheme="minorHAnsi"/>
          <w:b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temporomandibular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joint</w:t>
      </w:r>
    </w:p>
    <w:p w14:paraId="6DE997D6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Tx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treatment</w:t>
      </w:r>
    </w:p>
    <w:p w14:paraId="3572EF0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THR </w:t>
      </w:r>
      <w:r w:rsidRPr="004D2D63">
        <w:rPr>
          <w:rFonts w:cstheme="minorHAnsi"/>
          <w:bCs/>
          <w:sz w:val="24"/>
          <w:szCs w:val="24"/>
        </w:rPr>
        <w:t>total hip replacement</w:t>
      </w:r>
    </w:p>
    <w:p w14:paraId="15494E0B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TKR </w:t>
      </w:r>
      <w:r w:rsidRPr="004D2D63">
        <w:rPr>
          <w:rFonts w:cstheme="minorHAnsi"/>
          <w:bCs/>
          <w:sz w:val="24"/>
          <w:szCs w:val="24"/>
        </w:rPr>
        <w:t xml:space="preserve">total knee replacement </w:t>
      </w:r>
    </w:p>
    <w:p w14:paraId="3843B5B1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TBI </w:t>
      </w:r>
      <w:r w:rsidRPr="004D2D63">
        <w:rPr>
          <w:rFonts w:cstheme="minorHAnsi"/>
          <w:bCs/>
          <w:sz w:val="24"/>
          <w:szCs w:val="24"/>
        </w:rPr>
        <w:t>traumatic brain injury</w:t>
      </w:r>
    </w:p>
    <w:p w14:paraId="189E1BE6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TIA </w:t>
      </w:r>
      <w:r w:rsidRPr="004D2D63">
        <w:rPr>
          <w:rFonts w:cstheme="minorHAnsi"/>
          <w:bCs/>
          <w:sz w:val="24"/>
          <w:szCs w:val="24"/>
        </w:rPr>
        <w:t xml:space="preserve">transient ischemic attack </w:t>
      </w:r>
    </w:p>
    <w:p w14:paraId="0E53D3B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62C4446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47B99D5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B2F551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377C34E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178A812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052229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A05365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U’s</w:t>
      </w:r>
    </w:p>
    <w:p w14:paraId="3503B39A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UCL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ulnar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collateral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ligament</w:t>
      </w:r>
    </w:p>
    <w:p w14:paraId="6A0DF3BC" w14:textId="1BCDA23E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UEX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upper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extremity</w:t>
      </w:r>
    </w:p>
    <w:p w14:paraId="344C5681" w14:textId="3AD5DAD9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U</w:t>
      </w:r>
      <w:r w:rsidR="00717C4C">
        <w:rPr>
          <w:rFonts w:cstheme="minorHAnsi"/>
          <w:b/>
          <w:sz w:val="24"/>
          <w:szCs w:val="24"/>
        </w:rPr>
        <w:t>/</w:t>
      </w:r>
      <w:r w:rsidRPr="004D2D63">
        <w:rPr>
          <w:rFonts w:cstheme="minorHAnsi"/>
          <w:b/>
          <w:sz w:val="24"/>
          <w:szCs w:val="24"/>
        </w:rPr>
        <w:t>S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ultrasound</w:t>
      </w:r>
    </w:p>
    <w:p w14:paraId="6F9F5938" w14:textId="77777777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ULTT </w:t>
      </w:r>
      <w:r w:rsidRPr="004D2D63">
        <w:rPr>
          <w:rFonts w:cstheme="minorHAnsi"/>
          <w:bCs/>
          <w:sz w:val="24"/>
          <w:szCs w:val="24"/>
        </w:rPr>
        <w:t>upper limb tension test</w:t>
      </w:r>
    </w:p>
    <w:p w14:paraId="4C0A3EC7" w14:textId="1FF3F41F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UTI </w:t>
      </w:r>
      <w:r w:rsidRPr="004D2D63">
        <w:rPr>
          <w:rFonts w:cstheme="minorHAnsi"/>
          <w:bCs/>
          <w:sz w:val="24"/>
          <w:szCs w:val="24"/>
        </w:rPr>
        <w:t>urinary tract infection</w:t>
      </w:r>
    </w:p>
    <w:p w14:paraId="40174623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7EA917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V’s</w:t>
      </w:r>
    </w:p>
    <w:p w14:paraId="377089FA" w14:textId="6CE90008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VMO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vastus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medialis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oblique</w:t>
      </w:r>
    </w:p>
    <w:p w14:paraId="736A1E80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4920F6CE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W’s</w:t>
      </w:r>
    </w:p>
    <w:p w14:paraId="10A922A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W/cm2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watts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square</w:t>
      </w:r>
      <w:r w:rsidRPr="004D2D63">
        <w:rPr>
          <w:rFonts w:cstheme="minorHAnsi"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centimetre</w:t>
      </w:r>
    </w:p>
    <w:p w14:paraId="43A3A7D4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WNL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within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normal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limits</w:t>
      </w:r>
    </w:p>
    <w:p w14:paraId="786A423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WP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Whirlpool</w:t>
      </w:r>
    </w:p>
    <w:p w14:paraId="0D0CD033" w14:textId="41B32AA4" w:rsidR="00A976C9" w:rsidRPr="004D2D63" w:rsidRDefault="00A976C9" w:rsidP="00A976C9">
      <w:pPr>
        <w:pStyle w:val="NoSpacing"/>
        <w:rPr>
          <w:rFonts w:cstheme="minorHAnsi"/>
          <w:bCs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 xml:space="preserve">WB </w:t>
      </w:r>
      <w:r w:rsidRPr="004D2D63">
        <w:rPr>
          <w:rFonts w:cstheme="minorHAnsi"/>
          <w:bCs/>
          <w:sz w:val="24"/>
          <w:szCs w:val="24"/>
        </w:rPr>
        <w:t xml:space="preserve">weight bearing </w:t>
      </w:r>
    </w:p>
    <w:p w14:paraId="3F9BE7D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B1A804B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Y’s</w:t>
      </w:r>
    </w:p>
    <w:p w14:paraId="22B89EE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y/o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years old</w:t>
      </w:r>
    </w:p>
    <w:p w14:paraId="39185BF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084ADC45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73CECB4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</w:p>
    <w:p w14:paraId="5F5A729C" w14:textId="77777777" w:rsidR="00A976C9" w:rsidRPr="006D0416" w:rsidRDefault="00A976C9" w:rsidP="00A976C9">
      <w:pPr>
        <w:pStyle w:val="NoSpacing"/>
        <w:rPr>
          <w:rFonts w:cstheme="minorHAnsi"/>
          <w:b/>
          <w:bCs/>
          <w:sz w:val="24"/>
          <w:szCs w:val="24"/>
          <w:u w:val="single"/>
        </w:rPr>
      </w:pPr>
      <w:r w:rsidRPr="006D0416">
        <w:rPr>
          <w:rFonts w:cstheme="minorHAnsi"/>
          <w:b/>
          <w:bCs/>
          <w:sz w:val="24"/>
          <w:szCs w:val="24"/>
          <w:u w:val="single"/>
        </w:rPr>
        <w:t>Other</w:t>
      </w:r>
    </w:p>
    <w:p w14:paraId="2BEBAD8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@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at</w:t>
      </w:r>
    </w:p>
    <w:p w14:paraId="0B6BF7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ć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</w:t>
      </w:r>
    </w:p>
    <w:p w14:paraId="480C119C" w14:textId="1B2F3F8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s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without</w:t>
      </w:r>
    </w:p>
    <w:p w14:paraId="120C627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a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(ante)</w:t>
      </w:r>
    </w:p>
    <w:p w14:paraId="002B46E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p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after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(post)</w:t>
      </w:r>
    </w:p>
    <w:p w14:paraId="174CD30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x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times (i.e.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3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x</w:t>
      </w:r>
      <w:r w:rsidRPr="004D2D63">
        <w:rPr>
          <w:rFonts w:cstheme="minorHAnsi"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week)</w:t>
      </w:r>
    </w:p>
    <w:p w14:paraId="79499B92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&gt;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greater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than</w:t>
      </w:r>
    </w:p>
    <w:p w14:paraId="17E2364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&lt;</w:t>
      </w:r>
      <w:r w:rsidRPr="004D2D63">
        <w:rPr>
          <w:rFonts w:cstheme="minorHAnsi"/>
          <w:b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less</w:t>
      </w:r>
      <w:r w:rsidRPr="004D2D63">
        <w:rPr>
          <w:rFonts w:cstheme="minorHAnsi"/>
          <w:spacing w:val="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than</w:t>
      </w:r>
    </w:p>
    <w:p w14:paraId="5C49A9D8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=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equals</w:t>
      </w:r>
    </w:p>
    <w:p w14:paraId="1105B211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+</w:t>
      </w:r>
      <w:r w:rsidRPr="004D2D63">
        <w:rPr>
          <w:rFonts w:cstheme="minorHAnsi"/>
          <w:b/>
          <w:spacing w:val="-1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plus,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bCs/>
          <w:spacing w:val="-2"/>
          <w:sz w:val="24"/>
          <w:szCs w:val="24"/>
        </w:rPr>
        <w:t>+ve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positive</w:t>
      </w:r>
    </w:p>
    <w:p w14:paraId="228CED8D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-</w:t>
      </w:r>
      <w:r w:rsidRPr="004D2D63">
        <w:rPr>
          <w:rFonts w:cstheme="minorHAnsi"/>
          <w:b/>
          <w:spacing w:val="-4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minus,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b/>
          <w:bCs/>
          <w:spacing w:val="-2"/>
          <w:sz w:val="24"/>
          <w:szCs w:val="24"/>
        </w:rPr>
        <w:t>-ve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negative</w:t>
      </w:r>
    </w:p>
    <w:p w14:paraId="1381F69E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~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approximately</w:t>
      </w:r>
    </w:p>
    <w:p w14:paraId="7BDECE4E" w14:textId="10FB9BC6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BA278D" wp14:editId="0B66F202">
                <wp:simplePos x="0" y="0"/>
                <wp:positionH relativeFrom="margin">
                  <wp:align>left</wp:align>
                </wp:positionH>
                <wp:positionV relativeFrom="paragraph">
                  <wp:posOffset>3175</wp:posOffset>
                </wp:positionV>
                <wp:extent cx="0" cy="171450"/>
                <wp:effectExtent l="76200" t="0" r="57150" b="57150"/>
                <wp:wrapNone/>
                <wp:docPr id="1544054756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87B06E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0;margin-top:.25pt;width:0;height:13.5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="0071570D">
        <w:rPr>
          <w:rFonts w:cstheme="minorHAnsi"/>
          <w:sz w:val="24"/>
          <w:szCs w:val="24"/>
        </w:rPr>
        <w:t xml:space="preserve">     </w:t>
      </w:r>
      <w:r w:rsidRPr="004D2D63">
        <w:rPr>
          <w:rFonts w:cstheme="minorHAnsi"/>
          <w:sz w:val="24"/>
          <w:szCs w:val="24"/>
        </w:rPr>
        <w:t>decrease</w:t>
      </w:r>
    </w:p>
    <w:p w14:paraId="2D9D8E68" w14:textId="29303A6A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65A0EFC" wp14:editId="4140520C">
                <wp:simplePos x="0" y="0"/>
                <wp:positionH relativeFrom="column">
                  <wp:posOffset>69850</wp:posOffset>
                </wp:positionH>
                <wp:positionV relativeFrom="paragraph">
                  <wp:posOffset>42545</wp:posOffset>
                </wp:positionV>
                <wp:extent cx="12700" cy="127000"/>
                <wp:effectExtent l="38100" t="38100" r="63500" b="25400"/>
                <wp:wrapNone/>
                <wp:docPr id="53717157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700" cy="127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123C64" id="Straight Arrow Connector 3" o:spid="_x0000_s1026" type="#_x0000_t32" style="position:absolute;margin-left:5.5pt;margin-top:3.35pt;width:1pt;height:10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="0071570D">
        <w:rPr>
          <w:rFonts w:cstheme="minorHAnsi"/>
          <w:sz w:val="24"/>
          <w:szCs w:val="24"/>
        </w:rPr>
        <w:t xml:space="preserve">    </w:t>
      </w:r>
      <w:r w:rsidRPr="004D2D63">
        <w:rPr>
          <w:rFonts w:cstheme="minorHAnsi"/>
          <w:sz w:val="24"/>
          <w:szCs w:val="24"/>
        </w:rPr>
        <w:t xml:space="preserve"> increase</w:t>
      </w:r>
    </w:p>
    <w:p w14:paraId="106D003B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/7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days</w:t>
      </w:r>
    </w:p>
    <w:p w14:paraId="40AE7FBF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/12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months</w:t>
      </w:r>
    </w:p>
    <w:p w14:paraId="01679197" w14:textId="77777777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/52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number</w:t>
      </w:r>
      <w:r w:rsidRPr="004D2D63">
        <w:rPr>
          <w:rFonts w:cstheme="minorHAnsi"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of</w:t>
      </w:r>
      <w:r w:rsidRPr="004D2D63">
        <w:rPr>
          <w:rFonts w:cstheme="minorHAnsi"/>
          <w:spacing w:val="-3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weeks</w:t>
      </w:r>
    </w:p>
    <w:p w14:paraId="7D49011A" w14:textId="64E2409F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</w:pPr>
      <w:r w:rsidRPr="004D2D63">
        <w:rPr>
          <w:rFonts w:cstheme="minorHAnsi"/>
          <w:b/>
          <w:sz w:val="24"/>
          <w:szCs w:val="24"/>
        </w:rPr>
        <w:t>R&gt;P</w:t>
      </w:r>
      <w:r w:rsidRPr="004D2D63">
        <w:rPr>
          <w:rFonts w:cstheme="minorHAnsi"/>
          <w:b/>
          <w:spacing w:val="-9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resistance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Pr="004D2D63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65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P&gt;R</w:t>
      </w:r>
      <w:r w:rsidRPr="004D2D63">
        <w:rPr>
          <w:rFonts w:cstheme="minorHAnsi"/>
          <w:b/>
          <w:spacing w:val="-10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pain</w:t>
      </w:r>
      <w:r w:rsidRPr="004D2D63">
        <w:rPr>
          <w:rFonts w:cstheme="minorHAnsi"/>
          <w:spacing w:val="-6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before</w:t>
      </w:r>
      <w:r w:rsidR="00E24004">
        <w:rPr>
          <w:rFonts w:cstheme="minorHAnsi"/>
          <w:spacing w:val="-7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resistance</w:t>
      </w:r>
    </w:p>
    <w:p w14:paraId="63671069" w14:textId="327D2C79" w:rsidR="00A976C9" w:rsidRPr="004D2D63" w:rsidRDefault="00A976C9" w:rsidP="00A976C9">
      <w:pPr>
        <w:pStyle w:val="NoSpacing"/>
        <w:rPr>
          <w:rFonts w:cstheme="minorHAnsi"/>
          <w:sz w:val="24"/>
          <w:szCs w:val="24"/>
        </w:rPr>
        <w:sectPr w:rsidR="00A976C9" w:rsidRPr="004D2D63">
          <w:pgSz w:w="12240" w:h="15840"/>
          <w:pgMar w:top="1360" w:right="400" w:bottom="280" w:left="740" w:header="720" w:footer="720" w:gutter="0"/>
          <w:cols w:num="2" w:space="720" w:equalWidth="0">
            <w:col w:w="4244" w:space="796"/>
            <w:col w:w="6060"/>
          </w:cols>
        </w:sectPr>
      </w:pPr>
      <w:r w:rsidRPr="004D2D63">
        <w:rPr>
          <w:rFonts w:cstheme="minorHAnsi"/>
          <w:spacing w:val="-65"/>
          <w:sz w:val="24"/>
          <w:szCs w:val="24"/>
        </w:rPr>
        <w:t xml:space="preserve"> </w:t>
      </w:r>
      <w:r w:rsidRPr="004D2D63">
        <w:rPr>
          <w:rFonts w:cstheme="minorHAnsi"/>
          <w:b/>
          <w:sz w:val="24"/>
          <w:szCs w:val="24"/>
        </w:rPr>
        <w:t>#</w:t>
      </w:r>
      <w:r w:rsidRPr="004D2D63">
        <w:rPr>
          <w:rFonts w:cstheme="minorHAnsi"/>
          <w:b/>
          <w:spacing w:val="-2"/>
          <w:sz w:val="24"/>
          <w:szCs w:val="24"/>
        </w:rPr>
        <w:t xml:space="preserve"> </w:t>
      </w:r>
      <w:r w:rsidRPr="004D2D63">
        <w:rPr>
          <w:rFonts w:cstheme="minorHAnsi"/>
          <w:sz w:val="24"/>
          <w:szCs w:val="24"/>
        </w:rPr>
        <w:t>fractur</w:t>
      </w:r>
    </w:p>
    <w:p w14:paraId="696E0775" w14:textId="37462337" w:rsidR="004D261B" w:rsidRPr="004D261B" w:rsidRDefault="004D261B" w:rsidP="004D261B">
      <w:pPr>
        <w:tabs>
          <w:tab w:val="left" w:pos="5400"/>
        </w:tabs>
      </w:pPr>
    </w:p>
    <w:sectPr w:rsidR="004D261B" w:rsidRPr="004D26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F7F8A8" w14:textId="77777777" w:rsidR="00FF6032" w:rsidRDefault="00FF6032" w:rsidP="00B42D90">
      <w:pPr>
        <w:spacing w:after="0" w:line="240" w:lineRule="auto"/>
      </w:pPr>
      <w:r>
        <w:separator/>
      </w:r>
    </w:p>
  </w:endnote>
  <w:endnote w:type="continuationSeparator" w:id="0">
    <w:p w14:paraId="6B5B7ACB" w14:textId="77777777" w:rsidR="00FF6032" w:rsidRDefault="00FF6032" w:rsidP="00B42D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75A4E8" w14:textId="77777777" w:rsidR="00FF6032" w:rsidRDefault="00FF6032" w:rsidP="00B42D90">
      <w:pPr>
        <w:spacing w:after="0" w:line="240" w:lineRule="auto"/>
      </w:pPr>
      <w:r>
        <w:separator/>
      </w:r>
    </w:p>
  </w:footnote>
  <w:footnote w:type="continuationSeparator" w:id="0">
    <w:p w14:paraId="2A69AD4B" w14:textId="77777777" w:rsidR="00FF6032" w:rsidRDefault="00FF6032" w:rsidP="00B42D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D7B"/>
    <w:rsid w:val="00144AC7"/>
    <w:rsid w:val="00155B89"/>
    <w:rsid w:val="001D3BC3"/>
    <w:rsid w:val="00215F5B"/>
    <w:rsid w:val="00271841"/>
    <w:rsid w:val="00295115"/>
    <w:rsid w:val="002C572D"/>
    <w:rsid w:val="003D7DB7"/>
    <w:rsid w:val="00404229"/>
    <w:rsid w:val="00430E52"/>
    <w:rsid w:val="004D261B"/>
    <w:rsid w:val="004D2D63"/>
    <w:rsid w:val="005A0C9A"/>
    <w:rsid w:val="006D0416"/>
    <w:rsid w:val="006D0B80"/>
    <w:rsid w:val="0071570D"/>
    <w:rsid w:val="00717C4C"/>
    <w:rsid w:val="008B6809"/>
    <w:rsid w:val="009B5F1F"/>
    <w:rsid w:val="00A015B4"/>
    <w:rsid w:val="00A976C9"/>
    <w:rsid w:val="00AA4D7B"/>
    <w:rsid w:val="00B42D90"/>
    <w:rsid w:val="00BD1E59"/>
    <w:rsid w:val="00C447E2"/>
    <w:rsid w:val="00C97426"/>
    <w:rsid w:val="00E24004"/>
    <w:rsid w:val="00E57804"/>
    <w:rsid w:val="00FF6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3F40A7"/>
  <w15:chartTrackingRefBased/>
  <w15:docId w15:val="{56028BF6-3DFD-4CF2-81DC-9D0B3D04FA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semiHidden/>
    <w:unhideWhenUsed/>
    <w:qFormat/>
    <w:rsid w:val="00AA4D7B"/>
    <w:pPr>
      <w:widowControl w:val="0"/>
      <w:autoSpaceDE w:val="0"/>
      <w:autoSpaceDN w:val="0"/>
      <w:spacing w:before="168" w:after="0" w:line="240" w:lineRule="auto"/>
      <w:ind w:left="700"/>
      <w:outlineLvl w:val="1"/>
    </w:pPr>
    <w:rPr>
      <w:rFonts w:ascii="Cambria" w:eastAsia="Cambria" w:hAnsi="Cambria" w:cs="Cambria"/>
      <w:b/>
      <w:bCs/>
      <w:kern w:val="0"/>
      <w:sz w:val="28"/>
      <w:szCs w:val="28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AA4D7B"/>
    <w:rPr>
      <w:rFonts w:ascii="Cambria" w:eastAsia="Cambria" w:hAnsi="Cambria" w:cs="Cambria"/>
      <w:b/>
      <w:bCs/>
      <w:kern w:val="0"/>
      <w:sz w:val="28"/>
      <w:szCs w:val="28"/>
      <w:lang w:val="en-US" w:eastAsia="en-US"/>
      <w14:ligatures w14:val="none"/>
    </w:rPr>
  </w:style>
  <w:style w:type="paragraph" w:styleId="NoSpacing">
    <w:name w:val="No Spacing"/>
    <w:uiPriority w:val="1"/>
    <w:qFormat/>
    <w:rsid w:val="00AA4D7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B42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D90"/>
  </w:style>
  <w:style w:type="paragraph" w:styleId="Footer">
    <w:name w:val="footer"/>
    <w:basedOn w:val="Normal"/>
    <w:link w:val="FooterChar"/>
    <w:uiPriority w:val="99"/>
    <w:unhideWhenUsed/>
    <w:rsid w:val="00B42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D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</TotalTime>
  <Pages>4</Pages>
  <Words>595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Bowen</dc:creator>
  <cp:keywords/>
  <dc:description/>
  <cp:lastModifiedBy>Sian Bowen</cp:lastModifiedBy>
  <cp:revision>22</cp:revision>
  <dcterms:created xsi:type="dcterms:W3CDTF">2023-11-10T10:25:00Z</dcterms:created>
  <dcterms:modified xsi:type="dcterms:W3CDTF">2024-07-04T11:19:00Z</dcterms:modified>
</cp:coreProperties>
</file>