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73727496"/>
        <w:docPartObj>
          <w:docPartGallery w:val="Cover Pages"/>
          <w:docPartUnique/>
        </w:docPartObj>
      </w:sdtPr>
      <w:sdtContent>
        <w:p w14:paraId="3FB23CB0" w14:textId="77777777" w:rsidR="00C6710A" w:rsidRPr="003A7ACC" w:rsidRDefault="00C6710A" w:rsidP="00C6710A">
          <w:r>
            <w:rPr>
              <w:noProof/>
            </w:rPr>
            <mc:AlternateContent>
              <mc:Choice Requires="wps">
                <w:drawing>
                  <wp:anchor distT="0" distB="0" distL="114300" distR="114300" simplePos="0" relativeHeight="251659264" behindDoc="0" locked="0" layoutInCell="1" allowOverlap="1" wp14:anchorId="0A114FA3" wp14:editId="5528E17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1010E065" w14:textId="77777777" w:rsidR="00C6710A" w:rsidRDefault="00C6710A" w:rsidP="00C6710A">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A114FA3" id="Rectangle 132" o:spid="_x0000_s1026"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N7umgIAAIkFAAAOAAAAZHJzL2Uyb0RvYy54bWysVMlu2zAQvRfoPxC817KdOIsQOTAcuChg&#10;JEaSImeaIi2hFIclaUvu13dILXHSoIeiOggk582bfW5um0qRg7CuBJ3RyWhMidAc8lLvMvr9efXl&#10;ihLnmc6ZAi0yehSO3s4/f7qpTSqmUIDKhSVIol1am4wW3ps0SRwvRMXcCIzQKJRgK+bxandJblmN&#10;7JVKpuPxRVKDzY0FLpzD17tWSOeRX0rB/YOUTniiMoq++fi38b8N/2R+w9KdZaYoeecG+wcvKlZq&#10;NDpQ3THPyN6Wf1BVJbfgQPoRhyoBKUsuYgwYzWT8LpqnghkRY8HkODOkyf0/Wn5/2FhS5li7sykl&#10;mlVYpEdMG9M7JUh4xBTVxqWIfDIbG4J0Zg38hyMalgXixMIZ1ECKgE3egMPFdWqNtFVQx6hJE0tw&#10;HEogGk84Ps6uz88usFAcRddXl7NZtJ+wtFc21vmvAioSDhm1aDgmnh3WzgfzLO0hwZbS4a9hVSrV&#10;SsNL9LF1Kzroj0q06EchMRvoyDSyxj4US2XJgWEHMc6F9pNWVLBctM+zMX4xdsxN6NygEV1RGgkD&#10;s0T7A3dH0CPfcrdedvigKmIbD8rjvznWKg8a0TJoPyhXpQb7EYHCqDrLLb5PUpuakCXfbBuEhOMW&#10;8iO2jYV2npzhqxLLsWbOb5jFAcIK4lLwD/iTCuqMQneipAD766P3gMe+RiklNQ5kRt3PPbOCEvVN&#10;Y8efzy6nYYJPL/b0sj296H21BKzYBNeP4fGIytar/igtVC+4OxbBKoqY5mg7o9v+uPTtmsDdw8Vi&#10;EUE4s4b5tX4yPFCH9IZme25emDVdR3ps5XvoR5el7xqzxQZNDYu9B1nGrn3Napd4nPfYQd1uCgvl&#10;9B5Rrxt0/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zXDe7poCAACJ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1010E065" w14:textId="77777777" w:rsidR="00C6710A" w:rsidRDefault="00C6710A" w:rsidP="00C6710A">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p>
      </w:sdtContent>
    </w:sdt>
    <w:p w14:paraId="33CF12F7" w14:textId="77777777" w:rsidR="00C6710A" w:rsidRDefault="00C6710A" w:rsidP="00C6710A">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82880" distR="182880" simplePos="0" relativeHeight="251660288" behindDoc="0" locked="0" layoutInCell="1" allowOverlap="1" wp14:anchorId="1C5EE72E" wp14:editId="7FD78BBA">
                <wp:simplePos x="0" y="0"/>
                <wp:positionH relativeFrom="margin">
                  <wp:posOffset>438150</wp:posOffset>
                </wp:positionH>
                <wp:positionV relativeFrom="page">
                  <wp:posOffset>2933700</wp:posOffset>
                </wp:positionV>
                <wp:extent cx="4686300" cy="2486025"/>
                <wp:effectExtent l="0" t="0" r="5715" b="952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2486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7D45D3" w14:textId="77777777" w:rsidR="00C6710A" w:rsidRDefault="00C6710A" w:rsidP="00C6710A">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 xml:space="preserve">     </w:t>
                                </w:r>
                              </w:sdtContent>
                            </w:sdt>
                          </w:p>
                          <w:sdt>
                            <w:sdtPr>
                              <w:rPr>
                                <w:caps/>
                                <w:color w:val="1F4E79" w:themeColor="accent5" w:themeShade="80"/>
                                <w:sz w:val="32"/>
                                <w:szCs w:val="32"/>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4AECA643" w14:textId="77777777" w:rsidR="00C6710A" w:rsidRDefault="00C6710A" w:rsidP="00C6710A">
                                <w:pPr>
                                  <w:pStyle w:val="NoSpacing"/>
                                  <w:spacing w:before="40" w:after="40"/>
                                  <w:rPr>
                                    <w:caps/>
                                    <w:color w:val="1F4E79" w:themeColor="accent5" w:themeShade="80"/>
                                    <w:sz w:val="28"/>
                                    <w:szCs w:val="28"/>
                                  </w:rPr>
                                </w:pPr>
                                <w:r>
                                  <w:rPr>
                                    <w:caps/>
                                    <w:color w:val="1F4E79" w:themeColor="accent5" w:themeShade="80"/>
                                    <w:sz w:val="32"/>
                                    <w:szCs w:val="32"/>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3B346DB" w14:textId="41341AFF" w:rsidR="00C6710A" w:rsidRDefault="00C6710A" w:rsidP="00C6710A">
                                <w:pPr>
                                  <w:pStyle w:val="NoSpacing"/>
                                  <w:spacing w:before="80" w:after="40"/>
                                  <w:rPr>
                                    <w:caps/>
                                    <w:color w:val="5B9BD5" w:themeColor="accent5"/>
                                    <w:sz w:val="24"/>
                                    <w:szCs w:val="24"/>
                                  </w:rPr>
                                </w:pPr>
                                <w:r>
                                  <w:rPr>
                                    <w:caps/>
                                    <w:color w:val="5B9BD5" w:themeColor="accent5"/>
                                    <w:sz w:val="24"/>
                                    <w:szCs w:val="24"/>
                                  </w:rPr>
                                  <w:t>Shah Mohammed Uddin (2019661)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1C5EE72E" id="_x0000_t202" coordsize="21600,21600" o:spt="202" path="m,l,21600r21600,l21600,xe">
                <v:stroke joinstyle="miter"/>
                <v:path gradientshapeok="t" o:connecttype="rect"/>
              </v:shapetype>
              <v:shape id="Text Box 131" o:spid="_x0000_s1027" type="#_x0000_t202" style="position:absolute;margin-left:34.5pt;margin-top:231pt;width:369pt;height:195.75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QjndwIAAF4FAAAOAAAAZHJzL2Uyb0RvYy54bWysVN9P2zAQfp+0/8Hy+0goUKGKFHUgpkkI&#10;0MrEs+vYNJrj82y3SffX77PTFMT2wrQX53L33fl+fOeLy741bKt8aMhW/Pio5ExZSXVjnyv+/fHm&#10;0zlnIQpbC0NWVXynAr+cf/xw0bmZmtCaTK08QxAbZp2r+DpGNyuKINeqFeGInLIwavKtiPj1z0Xt&#10;RYforSkmZTktOvK18yRVCNBeD0Y+z/G1VjLeax1UZKbiyC3m0+dzlc5ifiFmz164dSP3aYh/yKIV&#10;jcWlh1DXIgq28c0fodpGegqk45GktiCtG6lyDajmuHxTzXItnMq1oDnBHdoU/l9Yebd98KypMbuT&#10;Y86saDGkR9VH9pl6lnToUOfCDMClAzT2MAA96gOUqfBe+zZ9URKDHb3eHfqbwkkoT6fn05MSJgnb&#10;5PR8Wk7OUpzixd35EL8oalkSKu4xwNxXsb0NcYCOkHSbpZvGmDxEY1lX8enJWZkdDhYENzZhVabD&#10;PkwqaUg9S3FnVMIY+01ptCNXkBSZiOrKeLYVoJCQUtmYi89xgU4ojSTe47jHv2T1HuehjvFmsvHg&#10;3DaWfK7+Tdr1jzFlPeDR81d1JzH2q37gwTjZFdU7DNzTsDTByZsGQ7kVIT4Ijy3BILH58R6HNoTm&#10;017ibE3+19/0CQ/ywspZh62rePi5EV5xZr5a0Dqt6Cj4UViNgt20V4QpgKjIJotw8NGMovbUPuFB&#10;WKRbYBJW4q6Kx1G8isPu40GRarHIICyiE/HWLp1ModNQEsUe+yfh3Z6HERS+o3EfxewNHQds8rS0&#10;2ETSTeZq6uvQxX2/scSZ7fsHJ70Sr/8z6uVZnP8GAAD//wMAUEsDBBQABgAIAAAAIQD+CtB54AAA&#10;AAoBAAAPAAAAZHJzL2Rvd25yZXYueG1sTI9BS8NAEIXvgv9hGcGb3bWatMZsSlEUQSwYi71us2MS&#10;mp0N2W0T/73jSW/fYx5v3stXk+vECYfQetJwPVMgkCpvW6o1bD+erpYgQjRkTecJNXxjgFVxfpab&#10;zPqR3vFUxlpwCIXMaGhi7DMpQ9WgM2HmeyS+ffnBmchyqKUdzMjhrpNzpVLpTEv8oTE9PjRYHcqj&#10;07DelZtX9Tk+bw+hetwsKO6SlzetLy+m9T2IiFP8M8Nvfa4OBXfa+yPZIDoN6R1PiRpu0zkDG5Zq&#10;wbBnSG4SkEUu/08ofgAAAP//AwBQSwECLQAUAAYACAAAACEAtoM4kv4AAADhAQAAEwAAAAAAAAAA&#10;AAAAAAAAAAAAW0NvbnRlbnRfVHlwZXNdLnhtbFBLAQItABQABgAIAAAAIQA4/SH/1gAAAJQBAAAL&#10;AAAAAAAAAAAAAAAAAC8BAABfcmVscy8ucmVsc1BLAQItABQABgAIAAAAIQDI8QjndwIAAF4FAAAO&#10;AAAAAAAAAAAAAAAAAC4CAABkcnMvZTJvRG9jLnhtbFBLAQItABQABgAIAAAAIQD+CtB54AAAAAoB&#10;AAAPAAAAAAAAAAAAAAAAANEEAABkcnMvZG93bnJldi54bWxQSwUGAAAAAAQABADzAAAA3gUAAAAA&#10;" filled="f" stroked="f" strokeweight=".5pt">
                <v:textbox inset="0,0,0,0">
                  <w:txbxContent>
                    <w:p w14:paraId="727D45D3" w14:textId="77777777" w:rsidR="00C6710A" w:rsidRDefault="00C6710A" w:rsidP="00C6710A">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 xml:space="preserve">     </w:t>
                          </w:r>
                        </w:sdtContent>
                      </w:sdt>
                    </w:p>
                    <w:sdt>
                      <w:sdtPr>
                        <w:rPr>
                          <w:caps/>
                          <w:color w:val="1F4E79" w:themeColor="accent5" w:themeShade="80"/>
                          <w:sz w:val="32"/>
                          <w:szCs w:val="32"/>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4AECA643" w14:textId="77777777" w:rsidR="00C6710A" w:rsidRDefault="00C6710A" w:rsidP="00C6710A">
                          <w:pPr>
                            <w:pStyle w:val="NoSpacing"/>
                            <w:spacing w:before="40" w:after="40"/>
                            <w:rPr>
                              <w:caps/>
                              <w:color w:val="1F4E79" w:themeColor="accent5" w:themeShade="80"/>
                              <w:sz w:val="28"/>
                              <w:szCs w:val="28"/>
                            </w:rPr>
                          </w:pPr>
                          <w:r>
                            <w:rPr>
                              <w:caps/>
                              <w:color w:val="1F4E79" w:themeColor="accent5" w:themeShade="80"/>
                              <w:sz w:val="32"/>
                              <w:szCs w:val="32"/>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3B346DB" w14:textId="41341AFF" w:rsidR="00C6710A" w:rsidRDefault="00C6710A" w:rsidP="00C6710A">
                          <w:pPr>
                            <w:pStyle w:val="NoSpacing"/>
                            <w:spacing w:before="80" w:after="40"/>
                            <w:rPr>
                              <w:caps/>
                              <w:color w:val="5B9BD5" w:themeColor="accent5"/>
                              <w:sz w:val="24"/>
                              <w:szCs w:val="24"/>
                            </w:rPr>
                          </w:pPr>
                          <w:r>
                            <w:rPr>
                              <w:caps/>
                              <w:color w:val="5B9BD5" w:themeColor="accent5"/>
                              <w:sz w:val="24"/>
                              <w:szCs w:val="24"/>
                            </w:rPr>
                            <w:t>Shah Mohammed Uddin (2019661)</w:t>
                          </w:r>
                        </w:p>
                      </w:sdtContent>
                    </w:sdt>
                  </w:txbxContent>
                </v:textbox>
                <w10:wrap type="square" anchorx="margin" anchory="page"/>
              </v:shape>
            </w:pict>
          </mc:Fallback>
        </mc:AlternateContent>
      </w:r>
      <w:r>
        <w:br w:type="page"/>
      </w:r>
    </w:p>
    <w:p w14:paraId="2A175E35" w14:textId="77777777" w:rsidR="00C6710A" w:rsidRPr="00D841A2" w:rsidRDefault="00C6710A" w:rsidP="00C6710A">
      <w:pPr>
        <w:pStyle w:val="Heading1"/>
        <w:rPr>
          <w:b/>
          <w:bCs/>
          <w:sz w:val="40"/>
          <w:szCs w:val="40"/>
        </w:rPr>
      </w:pPr>
      <w:r w:rsidRPr="00D841A2">
        <w:rPr>
          <w:b/>
          <w:bCs/>
          <w:sz w:val="40"/>
          <w:szCs w:val="40"/>
        </w:rPr>
        <w:lastRenderedPageBreak/>
        <w:t>Contents Page</w:t>
      </w:r>
    </w:p>
    <w:p w14:paraId="5D85CDE0" w14:textId="77777777" w:rsidR="00C6710A" w:rsidRDefault="00C6710A" w:rsidP="00C6710A"/>
    <w:p w14:paraId="7137F42C" w14:textId="77777777" w:rsidR="00C6710A" w:rsidRDefault="00C6710A" w:rsidP="00C6710A"/>
    <w:p w14:paraId="0A9F281C" w14:textId="77777777" w:rsidR="00C6710A" w:rsidRDefault="00C6710A" w:rsidP="00C6710A"/>
    <w:p w14:paraId="16D271D9" w14:textId="77777777" w:rsidR="00C6710A" w:rsidRPr="00D841A2" w:rsidRDefault="00C6710A" w:rsidP="00C6710A"/>
    <w:p w14:paraId="226643BD" w14:textId="77777777" w:rsidR="00C6710A" w:rsidRDefault="00C6710A" w:rsidP="00C6710A">
      <w:pPr>
        <w:pStyle w:val="Heading1"/>
        <w:numPr>
          <w:ilvl w:val="0"/>
          <w:numId w:val="1"/>
        </w:numPr>
      </w:pPr>
      <w:r>
        <w:t>Introduction</w:t>
      </w:r>
    </w:p>
    <w:p w14:paraId="48415C16" w14:textId="77777777" w:rsidR="00C6710A" w:rsidRDefault="00C6710A" w:rsidP="00C6710A">
      <w:pPr>
        <w:pStyle w:val="Heading2"/>
      </w:pPr>
      <w:r>
        <w:t xml:space="preserve">What are Employability Skills and who requires such skills </w:t>
      </w:r>
    </w:p>
    <w:p w14:paraId="0E769B33" w14:textId="77777777" w:rsidR="00C6710A" w:rsidRPr="00593D15" w:rsidRDefault="00C6710A" w:rsidP="00C6710A"/>
    <w:p w14:paraId="772CB9E2" w14:textId="77777777" w:rsidR="00C6710A" w:rsidRDefault="00C6710A" w:rsidP="00C6710A">
      <w:pPr>
        <w:pStyle w:val="Heading1"/>
        <w:numPr>
          <w:ilvl w:val="0"/>
          <w:numId w:val="1"/>
        </w:numPr>
      </w:pPr>
      <w:r>
        <w:t xml:space="preserve">Main findings </w:t>
      </w:r>
    </w:p>
    <w:p w14:paraId="09E40273" w14:textId="77777777" w:rsidR="00C6710A" w:rsidRPr="00F27478" w:rsidRDefault="00C6710A" w:rsidP="00C6710A">
      <w:pPr>
        <w:pStyle w:val="Heading3"/>
        <w:rPr>
          <w:sz w:val="22"/>
          <w:szCs w:val="22"/>
        </w:rPr>
      </w:pPr>
      <w:r>
        <w:rPr>
          <w:color w:val="2F5496" w:themeColor="accent1" w:themeShade="BF"/>
          <w:sz w:val="22"/>
          <w:szCs w:val="22"/>
        </w:rPr>
        <w:t xml:space="preserve">              </w:t>
      </w:r>
      <w:r w:rsidRPr="00FE1F9F">
        <w:rPr>
          <w:color w:val="2F5496" w:themeColor="accent1" w:themeShade="BF"/>
          <w:sz w:val="22"/>
          <w:szCs w:val="22"/>
        </w:rPr>
        <w:t>2.1 Essential employability skills in today's workforce</w:t>
      </w:r>
      <w:r>
        <w:rPr>
          <w:sz w:val="22"/>
          <w:szCs w:val="22"/>
        </w:rPr>
        <w:t xml:space="preserve"> </w:t>
      </w:r>
    </w:p>
    <w:p w14:paraId="0B3EA642" w14:textId="77777777" w:rsidR="00C6710A" w:rsidRPr="00F27478" w:rsidRDefault="00C6710A" w:rsidP="00C6710A">
      <w:pPr>
        <w:pStyle w:val="Heading2"/>
        <w:rPr>
          <w:sz w:val="22"/>
          <w:szCs w:val="22"/>
        </w:rPr>
      </w:pPr>
      <w:r w:rsidRPr="00F27478">
        <w:rPr>
          <w:sz w:val="22"/>
          <w:szCs w:val="22"/>
        </w:rPr>
        <w:t xml:space="preserve">         </w:t>
      </w:r>
      <w:r>
        <w:rPr>
          <w:sz w:val="22"/>
          <w:szCs w:val="22"/>
        </w:rPr>
        <w:t xml:space="preserve">     </w:t>
      </w:r>
      <w:r w:rsidRPr="00F27478">
        <w:rPr>
          <w:sz w:val="22"/>
          <w:szCs w:val="22"/>
        </w:rPr>
        <w:t xml:space="preserve">2.2 </w:t>
      </w:r>
      <w:r>
        <w:rPr>
          <w:sz w:val="22"/>
          <w:szCs w:val="22"/>
        </w:rPr>
        <w:t xml:space="preserve">         The development of E</w:t>
      </w:r>
      <w:r w:rsidRPr="00F27478">
        <w:rPr>
          <w:sz w:val="22"/>
          <w:szCs w:val="22"/>
        </w:rPr>
        <w:t>mployability skills recently</w:t>
      </w:r>
    </w:p>
    <w:p w14:paraId="7D7CF974" w14:textId="77777777" w:rsidR="00C6710A" w:rsidRPr="00FE1F9F" w:rsidRDefault="00C6710A" w:rsidP="00C6710A">
      <w:pPr>
        <w:rPr>
          <w:color w:val="5B9BD5" w:themeColor="accent5"/>
        </w:rPr>
      </w:pPr>
      <w:r>
        <w:rPr>
          <w:color w:val="5B9BD5" w:themeColor="accent5"/>
        </w:rPr>
        <w:t xml:space="preserve">             </w:t>
      </w:r>
      <w:r w:rsidRPr="00FE1F9F">
        <w:rPr>
          <w:color w:val="5B9BD5" w:themeColor="accent5"/>
        </w:rPr>
        <w:t>2.3 Has it always been necessary to have employability skills?</w:t>
      </w:r>
    </w:p>
    <w:p w14:paraId="3E7AE248" w14:textId="77777777" w:rsidR="00C6710A" w:rsidRPr="004646CA" w:rsidRDefault="00C6710A" w:rsidP="00C6710A"/>
    <w:p w14:paraId="0B47C9D6" w14:textId="77777777" w:rsidR="00C6710A" w:rsidRDefault="00C6710A" w:rsidP="00C6710A">
      <w:pPr>
        <w:pStyle w:val="Heading1"/>
        <w:numPr>
          <w:ilvl w:val="0"/>
          <w:numId w:val="1"/>
        </w:numPr>
      </w:pPr>
      <w:r>
        <w:t>Conclusion</w:t>
      </w:r>
    </w:p>
    <w:p w14:paraId="5C16DCE0" w14:textId="77777777" w:rsidR="00C6710A" w:rsidRDefault="00C6710A" w:rsidP="00C6710A">
      <w:pPr>
        <w:pStyle w:val="Heading1"/>
        <w:numPr>
          <w:ilvl w:val="0"/>
          <w:numId w:val="1"/>
        </w:numPr>
      </w:pPr>
      <w:r>
        <w:t xml:space="preserve">Reference list  </w:t>
      </w:r>
    </w:p>
    <w:p w14:paraId="742457D0" w14:textId="77777777" w:rsidR="00C6710A" w:rsidRDefault="00C6710A" w:rsidP="00C6710A">
      <w:r>
        <w:br w:type="page"/>
      </w:r>
    </w:p>
    <w:p w14:paraId="3149A99E" w14:textId="77777777" w:rsidR="00C6710A" w:rsidRDefault="00C6710A" w:rsidP="00C6710A">
      <w:pPr>
        <w:rPr>
          <w:rFonts w:asciiTheme="majorHAnsi" w:eastAsiaTheme="majorEastAsia" w:hAnsiTheme="majorHAnsi" w:cstheme="majorBidi"/>
          <w:color w:val="2F5496" w:themeColor="accent1" w:themeShade="BF"/>
          <w:sz w:val="32"/>
          <w:szCs w:val="32"/>
        </w:rPr>
      </w:pPr>
    </w:p>
    <w:p w14:paraId="71FCF154" w14:textId="77777777" w:rsidR="00C6710A" w:rsidRPr="00BE373F" w:rsidRDefault="00C6710A" w:rsidP="00C6710A">
      <w:pPr>
        <w:pStyle w:val="Heading1"/>
        <w:rPr>
          <w:sz w:val="40"/>
          <w:szCs w:val="40"/>
        </w:rPr>
      </w:pPr>
    </w:p>
    <w:p w14:paraId="0FC3290B" w14:textId="77777777" w:rsidR="00C6710A" w:rsidRPr="00BE373F" w:rsidRDefault="00C6710A" w:rsidP="00C6710A">
      <w:pPr>
        <w:pStyle w:val="Heading1"/>
        <w:rPr>
          <w:b/>
          <w:bCs/>
          <w:sz w:val="40"/>
          <w:szCs w:val="40"/>
        </w:rPr>
      </w:pPr>
      <w:r w:rsidRPr="00BE373F">
        <w:rPr>
          <w:b/>
          <w:bCs/>
          <w:sz w:val="40"/>
          <w:szCs w:val="40"/>
        </w:rPr>
        <w:t>1.0 Introduction</w:t>
      </w:r>
    </w:p>
    <w:p w14:paraId="4D0A327C" w14:textId="77777777" w:rsidR="00C6710A" w:rsidRDefault="00C6710A" w:rsidP="00C6710A"/>
    <w:p w14:paraId="1B3F8E53" w14:textId="77777777" w:rsidR="00C6710A" w:rsidRDefault="00C6710A" w:rsidP="00C6710A">
      <w:r>
        <w:t xml:space="preserve">In this report it aims to discuss the knowledge and understanding of what is employability skills  and who will benefit from employability skills. It has been mentioned by Yorke, (2004) that in order to be successful in the work place you have to build a profile for yourself which makes you desirable </w:t>
      </w:r>
      <w:r w:rsidRPr="00CE5845">
        <w:t xml:space="preserve">for the employee. This may include to build skills , understandings and certain characteristics which will help the workforce, the community and the economy. </w:t>
      </w:r>
    </w:p>
    <w:p w14:paraId="7043C05E" w14:textId="77777777" w:rsidR="00C6710A" w:rsidRPr="00B93111" w:rsidRDefault="00C6710A" w:rsidP="00C6710A">
      <w:r>
        <w:t>Employability is a set of skills learnt by individuals so they can secure a job after graduation so they can find a job in their preferred job quickly</w:t>
      </w:r>
      <w:r w:rsidRPr="00782CED">
        <w:t>(Baruch, 2001).</w:t>
      </w:r>
      <w:r>
        <w:t xml:space="preserve"> In comparison  to this </w:t>
      </w:r>
      <w:r w:rsidRPr="00782CED">
        <w:t>Harvey (2001)</w:t>
      </w:r>
      <w:r>
        <w:t xml:space="preserve"> defines </w:t>
      </w:r>
      <w:r w:rsidRPr="00782CED">
        <w:t>employability</w:t>
      </w:r>
      <w:r>
        <w:t xml:space="preserve"> in the eyes of the </w:t>
      </w:r>
      <w:r w:rsidRPr="00782CED">
        <w:t>institutional perspectives</w:t>
      </w:r>
      <w:r>
        <w:t xml:space="preserve"> where graduates </w:t>
      </w:r>
      <w:r w:rsidRPr="00782CED">
        <w:t>demonstrate</w:t>
      </w:r>
      <w:r>
        <w:t xml:space="preserve">s their </w:t>
      </w:r>
      <w:r w:rsidRPr="00782CED">
        <w:t>qualities</w:t>
      </w:r>
      <w:r>
        <w:t xml:space="preserve"> to find a job. Furthermore employability skills are not only used to gain employment it </w:t>
      </w:r>
      <w:r w:rsidRPr="00B93111">
        <w:t xml:space="preserve">is also used for progression within an organization so the employee can potentially change and adapt to any new change that is happening in the organisation. Employability refers to a set of skills, knowledge, and personal characteristics that make newly qualified graduates to find jobs and succeed in their chosen professions, by helping themselves, the workforce, the society, and the economy. As a result, many colleges and universities have attempted to incorporate skills into their education system curriculum. </w:t>
      </w:r>
    </w:p>
    <w:p w14:paraId="7237DB85" w14:textId="77777777" w:rsidR="00C6710A" w:rsidRDefault="00C6710A" w:rsidP="00C6710A">
      <w:r w:rsidRPr="00B93111">
        <w:t xml:space="preserve">In contrast others such as </w:t>
      </w:r>
      <w:proofErr w:type="spellStart"/>
      <w:r w:rsidRPr="00B93111">
        <w:t>moreau</w:t>
      </w:r>
      <w:proofErr w:type="spellEnd"/>
      <w:r w:rsidRPr="00B93111">
        <w:t xml:space="preserve"> &amp; </w:t>
      </w:r>
      <w:proofErr w:type="spellStart"/>
      <w:r w:rsidRPr="00B93111">
        <w:t>Leathwood</w:t>
      </w:r>
      <w:proofErr w:type="spellEnd"/>
      <w:r w:rsidRPr="00B93111">
        <w:t xml:space="preserve"> (2006) states that some </w:t>
      </w:r>
      <w:proofErr w:type="spellStart"/>
      <w:r w:rsidRPr="00B93111">
        <w:t>emplyers</w:t>
      </w:r>
      <w:proofErr w:type="spellEnd"/>
      <w:r w:rsidRPr="00B93111">
        <w:t xml:space="preserve"> do no always look at the education skills that you have learnt, some heavily focus on and play an importance to generic skills where employers demonstrate strong communication skills, resilience, emotional intelligence and commitment. </w:t>
      </w:r>
      <w:r>
        <w:t xml:space="preserve"> </w:t>
      </w:r>
    </w:p>
    <w:p w14:paraId="63ED6371" w14:textId="77777777" w:rsidR="00C6710A" w:rsidRPr="00CE27C3" w:rsidRDefault="00C6710A" w:rsidP="00C6710A">
      <w:r w:rsidRPr="00CE27C3">
        <w:t>Academic skills are more than just knowing how to do stuff it is also about how you go about and critically analyse your situation independently, locate facts, make comparisons, create problem-solving strategies, self-awareness, a desire for personal professional growth, the ability to express ideas clearly, effectively, and concisely are among them. Employers want these skills been taught in the education system in the new 2st century era to help the future economy (Fallows and Steven, 2000).</w:t>
      </w:r>
    </w:p>
    <w:p w14:paraId="250CD612" w14:textId="77777777" w:rsidR="00C6710A" w:rsidRPr="00CE27C3" w:rsidRDefault="00C6710A" w:rsidP="00C6710A">
      <w:r w:rsidRPr="00CE27C3">
        <w:t xml:space="preserve">Employability is a guarantee to workers that if their jobs end unexpectedly, they will be able to find new jobs quickly (baruch,2001) Prior to this, (Harvey 2001) described employability in a variety of ways from both a person and an institutional standpoint. Individual employability is described as graduates' ability to demonstrate the skills required for job placement. </w:t>
      </w:r>
    </w:p>
    <w:p w14:paraId="787D3937" w14:textId="77777777" w:rsidR="00C6710A" w:rsidRDefault="00C6710A" w:rsidP="00C6710A"/>
    <w:p w14:paraId="7708FA86" w14:textId="77777777" w:rsidR="00C6710A" w:rsidRDefault="00C6710A" w:rsidP="00C6710A"/>
    <w:p w14:paraId="2E7FD726" w14:textId="77777777" w:rsidR="00C6710A" w:rsidRDefault="00C6710A" w:rsidP="00C6710A"/>
    <w:p w14:paraId="796D9901" w14:textId="77777777" w:rsidR="00C6710A" w:rsidRDefault="00C6710A" w:rsidP="00C6710A"/>
    <w:p w14:paraId="7C93B126" w14:textId="77777777" w:rsidR="00C6710A" w:rsidRDefault="00C6710A" w:rsidP="00C6710A"/>
    <w:p w14:paraId="48FFED53" w14:textId="77777777" w:rsidR="00C6710A" w:rsidRDefault="00C6710A" w:rsidP="00C6710A"/>
    <w:p w14:paraId="1D405FFF" w14:textId="77777777" w:rsidR="00C6710A" w:rsidRDefault="00C6710A" w:rsidP="00C6710A"/>
    <w:p w14:paraId="49AF811E" w14:textId="77777777" w:rsidR="00C6710A" w:rsidRDefault="00C6710A" w:rsidP="00C6710A"/>
    <w:p w14:paraId="6CF940AD" w14:textId="77777777" w:rsidR="00C6710A" w:rsidRPr="00DD5D57" w:rsidRDefault="00C6710A" w:rsidP="00C6710A"/>
    <w:p w14:paraId="31331274" w14:textId="77777777" w:rsidR="00C6710A" w:rsidRDefault="00C6710A" w:rsidP="00C6710A">
      <w:r>
        <w:br w:type="page"/>
      </w:r>
    </w:p>
    <w:p w14:paraId="0F57AB4F" w14:textId="77777777" w:rsidR="00C6710A" w:rsidRDefault="00C6710A" w:rsidP="00C6710A">
      <w:pPr>
        <w:rPr>
          <w:rFonts w:asciiTheme="majorHAnsi" w:eastAsiaTheme="majorEastAsia" w:hAnsiTheme="majorHAnsi" w:cstheme="majorBidi"/>
          <w:color w:val="2F5496" w:themeColor="accent1" w:themeShade="BF"/>
          <w:sz w:val="32"/>
          <w:szCs w:val="32"/>
        </w:rPr>
      </w:pPr>
    </w:p>
    <w:p w14:paraId="3153ADE6" w14:textId="77777777" w:rsidR="00C6710A" w:rsidRDefault="00C6710A" w:rsidP="00C6710A">
      <w:pPr>
        <w:pStyle w:val="Heading1"/>
      </w:pPr>
    </w:p>
    <w:p w14:paraId="72430CDF" w14:textId="77777777" w:rsidR="00C6710A" w:rsidRDefault="00C6710A" w:rsidP="00C6710A">
      <w:pPr>
        <w:pStyle w:val="Heading1"/>
        <w:rPr>
          <w:b/>
          <w:bCs/>
          <w:sz w:val="40"/>
          <w:szCs w:val="40"/>
        </w:rPr>
      </w:pPr>
      <w:r w:rsidRPr="00954A45">
        <w:rPr>
          <w:b/>
          <w:bCs/>
          <w:sz w:val="40"/>
          <w:szCs w:val="40"/>
        </w:rPr>
        <w:t>2.0 Main Findings</w:t>
      </w:r>
    </w:p>
    <w:p w14:paraId="1151A952" w14:textId="77777777" w:rsidR="00C6710A" w:rsidRDefault="00C6710A" w:rsidP="00C6710A"/>
    <w:p w14:paraId="04D96E42" w14:textId="77777777" w:rsidR="00C6710A" w:rsidRPr="006204B0" w:rsidRDefault="00C6710A" w:rsidP="00C6710A">
      <w:r w:rsidRPr="006204B0">
        <w:t xml:space="preserve">According to </w:t>
      </w:r>
      <w:proofErr w:type="spellStart"/>
      <w:r w:rsidRPr="006204B0">
        <w:t>Mantze</w:t>
      </w:r>
      <w:proofErr w:type="spellEnd"/>
      <w:r w:rsidRPr="006204B0">
        <w:t xml:space="preserve"> Yorke (2006), possessing skills and personal qualities improves the chances of landing a job and succeeding at it. This will benefit them both in the workplace and in the community.</w:t>
      </w:r>
    </w:p>
    <w:p w14:paraId="246787AF" w14:textId="77777777" w:rsidR="00C6710A" w:rsidRPr="006204B0" w:rsidRDefault="00C6710A" w:rsidP="00C6710A">
      <w:pPr>
        <w:pStyle w:val="Heading2"/>
        <w:rPr>
          <w:b/>
          <w:bCs/>
          <w:color w:val="auto"/>
          <w:sz w:val="36"/>
          <w:szCs w:val="36"/>
        </w:rPr>
      </w:pPr>
      <w:r w:rsidRPr="006204B0">
        <w:rPr>
          <w:b/>
          <w:bCs/>
          <w:color w:val="auto"/>
          <w:sz w:val="36"/>
          <w:szCs w:val="36"/>
        </w:rPr>
        <w:t>2.1 What employability skills are important in today’s workforce?</w:t>
      </w:r>
    </w:p>
    <w:p w14:paraId="32CD16C6" w14:textId="77777777" w:rsidR="00C6710A" w:rsidRPr="006204B0" w:rsidRDefault="00C6710A" w:rsidP="00C6710A"/>
    <w:p w14:paraId="00EF6760" w14:textId="77777777" w:rsidR="00C6710A" w:rsidRPr="006204B0" w:rsidRDefault="00C6710A" w:rsidP="00C6710A">
      <w:r w:rsidRPr="006204B0">
        <w:t xml:space="preserve">Therefor to succeed in the workforce you have to build on your individual brand to learn the new skills to better yourself for a chance in the employment.  </w:t>
      </w:r>
    </w:p>
    <w:p w14:paraId="7B5D7F40" w14:textId="77777777" w:rsidR="00C6710A" w:rsidRPr="006204B0" w:rsidRDefault="00C6710A" w:rsidP="00C6710A">
      <w:pPr>
        <w:pStyle w:val="ListParagraph"/>
        <w:numPr>
          <w:ilvl w:val="0"/>
          <w:numId w:val="3"/>
        </w:numPr>
      </w:pPr>
      <w:r w:rsidRPr="006204B0">
        <w:t>Resilience</w:t>
      </w:r>
    </w:p>
    <w:p w14:paraId="4CE7AEFD" w14:textId="77777777" w:rsidR="00C6710A" w:rsidRPr="006204B0" w:rsidRDefault="00C6710A" w:rsidP="00C6710A">
      <w:r w:rsidRPr="006204B0">
        <w:t>Many skills can be learnt and adapted like having a good resilience. Resilience is what employers look for especially when someone can be easily adapted and know how to manage themselves in a situation and come back. By having such skill this will allow an employee to achieve higher by facing situations and learning new ways to develop themselves (</w:t>
      </w:r>
      <w:proofErr w:type="spellStart"/>
      <w:r w:rsidRPr="006204B0">
        <w:fldChar w:fldCharType="begin"/>
      </w:r>
      <w:r w:rsidRPr="006204B0">
        <w:instrText xml:space="preserve"> HYPERLINK "https://moodle.uwtsd.ac.uk/user/view.php?id=27627&amp;course=7796" </w:instrText>
      </w:r>
      <w:r w:rsidRPr="006204B0">
        <w:fldChar w:fldCharType="separate"/>
      </w:r>
      <w:r w:rsidRPr="006204B0">
        <w:rPr>
          <w:rStyle w:val="Hyperlink"/>
          <w:color w:val="auto"/>
        </w:rPr>
        <w:t>Kestutis</w:t>
      </w:r>
      <w:proofErr w:type="spellEnd"/>
      <w:r w:rsidRPr="006204B0">
        <w:rPr>
          <w:rStyle w:val="Hyperlink"/>
          <w:color w:val="auto"/>
        </w:rPr>
        <w:t xml:space="preserve"> </w:t>
      </w:r>
      <w:proofErr w:type="spellStart"/>
      <w:r w:rsidRPr="006204B0">
        <w:rPr>
          <w:rStyle w:val="Hyperlink"/>
          <w:color w:val="auto"/>
        </w:rPr>
        <w:t>Galdikas</w:t>
      </w:r>
      <w:proofErr w:type="spellEnd"/>
      <w:r w:rsidRPr="006204B0">
        <w:fldChar w:fldCharType="end"/>
      </w:r>
      <w:r w:rsidRPr="006204B0">
        <w:t xml:space="preserve"> 2021).</w:t>
      </w:r>
    </w:p>
    <w:p w14:paraId="6F310523" w14:textId="77777777" w:rsidR="00C6710A" w:rsidRPr="006204B0" w:rsidRDefault="00C6710A" w:rsidP="00C6710A">
      <w:r w:rsidRPr="006204B0">
        <w:t xml:space="preserve">To support this </w:t>
      </w:r>
      <w:hyperlink r:id="rId5" w:anchor="B4" w:history="1">
        <w:r w:rsidRPr="006204B0">
          <w:rPr>
            <w:rStyle w:val="Hyperlink"/>
            <w:color w:val="auto"/>
            <w:u w:val="none"/>
          </w:rPr>
          <w:t>Bandura (1977</w:t>
        </w:r>
      </w:hyperlink>
      <w:r w:rsidRPr="006204B0">
        <w:t xml:space="preserve"> cited in </w:t>
      </w:r>
      <w:r w:rsidRPr="006204B0">
        <w:rPr>
          <w:b/>
          <w:bCs/>
        </w:rPr>
        <w:t>Understanding individual resilience in the workplace)</w:t>
      </w:r>
      <w:r w:rsidRPr="006204B0">
        <w:t xml:space="preserve"> stated that </w:t>
      </w:r>
      <w:proofErr w:type="spellStart"/>
      <w:r w:rsidRPr="006204B0">
        <w:t>its</w:t>
      </w:r>
      <w:proofErr w:type="spellEnd"/>
      <w:r w:rsidRPr="006204B0">
        <w:t xml:space="preserve"> to do with if you know what your ability is and know what you can achieve then you are most likely to do better because this lowers anxiety, improves coping skills, and reduces the likelihood of quitting their job. In addition if the employee is happy in the workforce they are most likely to succeed, to support this researchers have found a positive link between resilience and work related attitudes it’s the way employees perspective are stated by Youssef and Luthans (</w:t>
      </w:r>
      <w:hyperlink r:id="rId6" w:anchor="apps12191-bib-0152" w:history="1">
        <w:r w:rsidRPr="006204B0">
          <w:rPr>
            <w:rStyle w:val="Hyperlink"/>
            <w:b/>
            <w:bCs/>
            <w:color w:val="auto"/>
          </w:rPr>
          <w:t>2007</w:t>
        </w:r>
      </w:hyperlink>
      <w:r w:rsidRPr="006204B0">
        <w:t>). One of the Connor-Davidson Resilience Scale's components is self-efficacy, which is linked to personal competence. The Connor-Davidson Resilience Scale (CD-RISC) was created to measure and assess resilience in clinical settings (Conner, 2003).</w:t>
      </w:r>
    </w:p>
    <w:p w14:paraId="469EF8C4" w14:textId="77777777" w:rsidR="00C6710A" w:rsidRDefault="00C6710A" w:rsidP="00C6710A"/>
    <w:p w14:paraId="5BBA4427" w14:textId="77777777" w:rsidR="00C6710A" w:rsidRDefault="00C6710A" w:rsidP="00C6710A">
      <w:pPr>
        <w:pStyle w:val="ListParagraph"/>
        <w:numPr>
          <w:ilvl w:val="0"/>
          <w:numId w:val="3"/>
        </w:numPr>
      </w:pPr>
      <w:r>
        <w:t xml:space="preserve"> Time Management</w:t>
      </w:r>
    </w:p>
    <w:p w14:paraId="13D57AEA" w14:textId="77777777" w:rsidR="00C6710A" w:rsidRDefault="00C6710A" w:rsidP="00C6710A">
      <w:r w:rsidRPr="00801240">
        <w:t xml:space="preserve">To successfully maintain professional growth, you must ensure that your time management is outstanding. Being on time is an important skill to have as a professional because it allows you to prioritise your own goals and abilities. Covey (1989) described three different types of time management theories, each of which he built upon. The first generation is inferred as </w:t>
      </w:r>
      <w:proofErr w:type="spellStart"/>
      <w:r w:rsidRPr="00801240">
        <w:t>tho</w:t>
      </w:r>
      <w:proofErr w:type="spellEnd"/>
      <w:r w:rsidRPr="00801240">
        <w:t>, according to Covey (1989)</w:t>
      </w:r>
      <w:r>
        <w:t xml:space="preserve"> if you deal with time effectively this can lead to dealing with people and work appropriately. Therefore time management should be tailored to individual styles and needs to look ahead and sustain goals. Being skilled on time management in the workplace can lead to be more productive to set deadlines and tackle the most difficult projects and task at work. Ineffectively not managing time can lead to not succeeded as quickly in the employment. (</w:t>
      </w:r>
      <w:proofErr w:type="spellStart"/>
      <w:r w:rsidRPr="007D40DB">
        <w:t>Thomack</w:t>
      </w:r>
      <w:proofErr w:type="spellEnd"/>
      <w:r>
        <w:t>, 2012)</w:t>
      </w:r>
    </w:p>
    <w:p w14:paraId="7FD92850" w14:textId="77777777" w:rsidR="00C6710A" w:rsidRDefault="00C6710A" w:rsidP="00C6710A">
      <w:pPr>
        <w:pStyle w:val="ListParagraph"/>
        <w:numPr>
          <w:ilvl w:val="0"/>
          <w:numId w:val="3"/>
        </w:numPr>
      </w:pPr>
      <w:r>
        <w:lastRenderedPageBreak/>
        <w:t>Emotional Intelligence</w:t>
      </w:r>
    </w:p>
    <w:p w14:paraId="48EC85F0" w14:textId="77777777" w:rsidR="00C6710A" w:rsidRDefault="00C6710A" w:rsidP="00C6710A">
      <w:r>
        <w:t>Emotional Intelligence is a coping mechanism to control and assess emotions. It has been argued that emotional intelligence can be learnt emotion and others argues we are born with it. Being able to control your emotion and your reactions to a situation is a key skill to have in the employability, as this can lead to being successful (</w:t>
      </w:r>
      <w:r w:rsidRPr="00612A19">
        <w:t>Cherry</w:t>
      </w:r>
      <w:r>
        <w:t>, 2020).</w:t>
      </w:r>
    </w:p>
    <w:p w14:paraId="34DB3236" w14:textId="77777777" w:rsidR="00C6710A" w:rsidRPr="00510EE5" w:rsidRDefault="00C6710A" w:rsidP="00C6710A">
      <w:r w:rsidRPr="007A1114">
        <w:rPr>
          <w:color w:val="70AD47" w:themeColor="accent6"/>
        </w:rPr>
        <w:t xml:space="preserve"> </w:t>
      </w:r>
      <w:r w:rsidRPr="00510EE5">
        <w:t>It's important to be able to communicate and regulate emotions, but it's also important to be able to understand, perceive, and react to the emotions of others. Consider a world in which you couldn't tell when a friend was sad or when a co-worker was upset. Emotional intelligence is a term used by psychologists to describe this capacity, and some experts believe it is more important than IQ in terms of overall success in life therefor when it comes to professional achievement, emotional intelligence is crucial. (Cherry, 2020).</w:t>
      </w:r>
    </w:p>
    <w:p w14:paraId="58221C47" w14:textId="77777777" w:rsidR="00C6710A" w:rsidRPr="00510EE5" w:rsidRDefault="00C6710A" w:rsidP="00C6710A">
      <w:r w:rsidRPr="00510EE5">
        <w:t>According to a recent survey by staffing firm OfficeTeam, nearly all human resources managers (95 percent) and workers (99 percent) believe that having a high emotional quotient, or EQ, is crucial for employees because it helps them control their own emotions as well as understand and respond to the emotions of others.</w:t>
      </w:r>
      <w:r w:rsidRPr="00510EE5">
        <w:rPr>
          <w:rFonts w:ascii="Verdana" w:hAnsi="Verdana"/>
          <w:sz w:val="18"/>
          <w:szCs w:val="18"/>
          <w:shd w:val="clear" w:color="auto" w:fill="FFFFFF"/>
        </w:rPr>
        <w:t xml:space="preserve"> Boosting Emotional Intelligence. 2017. </w:t>
      </w:r>
      <w:r w:rsidRPr="00510EE5">
        <w:rPr>
          <w:rFonts w:ascii="Verdana" w:hAnsi="Verdana"/>
          <w:i/>
          <w:iCs/>
          <w:sz w:val="18"/>
          <w:szCs w:val="18"/>
          <w:shd w:val="clear" w:color="auto" w:fill="FFFFFF"/>
        </w:rPr>
        <w:t>Teller Vision, </w:t>
      </w:r>
      <w:r w:rsidRPr="00510EE5">
        <w:rPr>
          <w:rFonts w:ascii="Verdana" w:hAnsi="Verdana"/>
          <w:sz w:val="18"/>
          <w:szCs w:val="18"/>
          <w:shd w:val="clear" w:color="auto" w:fill="FFFFFF"/>
        </w:rPr>
        <w:t>(1477), pp. 4-5.</w:t>
      </w:r>
    </w:p>
    <w:p w14:paraId="2FA3C7C1" w14:textId="77777777" w:rsidR="00C6710A" w:rsidRPr="00510EE5" w:rsidRDefault="00C6710A" w:rsidP="00C6710A"/>
    <w:p w14:paraId="39330989" w14:textId="77777777" w:rsidR="00C6710A" w:rsidRDefault="00C6710A" w:rsidP="00C6710A">
      <w:pPr>
        <w:pStyle w:val="ListParagraph"/>
        <w:numPr>
          <w:ilvl w:val="0"/>
          <w:numId w:val="3"/>
        </w:numPr>
      </w:pPr>
      <w:r>
        <w:t xml:space="preserve">Digital Competency </w:t>
      </w:r>
    </w:p>
    <w:p w14:paraId="76019F1D" w14:textId="64F78073" w:rsidR="00C6710A" w:rsidRPr="00510EE5" w:rsidRDefault="00C6710A" w:rsidP="00C6710A">
      <w:pPr>
        <w:rPr>
          <w:rFonts w:cstheme="minorHAnsi"/>
          <w:sz w:val="24"/>
          <w:szCs w:val="24"/>
        </w:rPr>
      </w:pPr>
      <w:r w:rsidRPr="00510EE5">
        <w:rPr>
          <w:rFonts w:cstheme="minorHAnsi"/>
          <w:sz w:val="24"/>
          <w:szCs w:val="24"/>
        </w:rPr>
        <w:t>In this era in the modern world where technology is the way we do things, therefore digital competence has become an essential skill for employability. As almost 85% of employment rely on basic digital skill. Because of the digital transformation, the rate of change is increasing, making digital competence a necessary skill for jobs (Clara 2019).</w:t>
      </w:r>
    </w:p>
    <w:p w14:paraId="37420D47" w14:textId="1C513F90" w:rsidR="00C6710A" w:rsidRPr="00510EE5" w:rsidRDefault="00C6710A" w:rsidP="00C6710A">
      <w:pPr>
        <w:rPr>
          <w:rFonts w:cstheme="minorHAnsi"/>
          <w:sz w:val="24"/>
          <w:szCs w:val="24"/>
        </w:rPr>
      </w:pPr>
      <w:r w:rsidRPr="00510EE5">
        <w:rPr>
          <w:rFonts w:cstheme="minorHAnsi"/>
          <w:sz w:val="24"/>
          <w:szCs w:val="24"/>
        </w:rPr>
        <w:t xml:space="preserve"> Ala- </w:t>
      </w:r>
      <w:proofErr w:type="spellStart"/>
      <w:r w:rsidRPr="00510EE5">
        <w:rPr>
          <w:rFonts w:cstheme="minorHAnsi"/>
          <w:sz w:val="24"/>
          <w:szCs w:val="24"/>
        </w:rPr>
        <w:t>Mutka</w:t>
      </w:r>
      <w:proofErr w:type="spellEnd"/>
      <w:r w:rsidRPr="00510EE5">
        <w:rPr>
          <w:rFonts w:cstheme="minorHAnsi"/>
          <w:sz w:val="24"/>
          <w:szCs w:val="24"/>
        </w:rPr>
        <w:t xml:space="preserve"> (2011, cited in </w:t>
      </w:r>
      <w:proofErr w:type="spellStart"/>
      <w:r w:rsidRPr="00510EE5">
        <w:rPr>
          <w:rFonts w:cstheme="minorHAnsi"/>
          <w:sz w:val="24"/>
          <w:szCs w:val="24"/>
        </w:rPr>
        <w:t>Murawski</w:t>
      </w:r>
      <w:proofErr w:type="spellEnd"/>
      <w:r w:rsidRPr="00510EE5">
        <w:rPr>
          <w:rFonts w:cstheme="minorHAnsi"/>
          <w:sz w:val="24"/>
          <w:szCs w:val="24"/>
        </w:rPr>
        <w:t xml:space="preserve">, 2017) suggested that digital competence includes knowledge and understanding of the tools needed for today’s employability. To support this argument </w:t>
      </w:r>
      <w:proofErr w:type="spellStart"/>
      <w:r w:rsidRPr="00510EE5">
        <w:rPr>
          <w:rFonts w:cstheme="minorHAnsi"/>
          <w:sz w:val="24"/>
          <w:szCs w:val="24"/>
        </w:rPr>
        <w:t>Vieru</w:t>
      </w:r>
      <w:proofErr w:type="spellEnd"/>
      <w:r w:rsidRPr="00510EE5">
        <w:rPr>
          <w:rFonts w:cstheme="minorHAnsi"/>
          <w:sz w:val="24"/>
          <w:szCs w:val="24"/>
        </w:rPr>
        <w:t xml:space="preserve"> (2015, </w:t>
      </w:r>
      <w:bookmarkStart w:id="0" w:name="_Hlk66787069"/>
      <w:r w:rsidRPr="00510EE5">
        <w:rPr>
          <w:rFonts w:cstheme="minorHAnsi"/>
          <w:sz w:val="24"/>
          <w:szCs w:val="24"/>
        </w:rPr>
        <w:t xml:space="preserve">cited in </w:t>
      </w:r>
      <w:proofErr w:type="spellStart"/>
      <w:r w:rsidRPr="00510EE5">
        <w:rPr>
          <w:rFonts w:cstheme="minorHAnsi"/>
          <w:sz w:val="24"/>
          <w:szCs w:val="24"/>
        </w:rPr>
        <w:t>Murawski</w:t>
      </w:r>
      <w:proofErr w:type="spellEnd"/>
      <w:r w:rsidRPr="00510EE5">
        <w:rPr>
          <w:rFonts w:cstheme="minorHAnsi"/>
          <w:sz w:val="24"/>
          <w:szCs w:val="24"/>
        </w:rPr>
        <w:t xml:space="preserve">, 2017 </w:t>
      </w:r>
      <w:bookmarkEnd w:id="0"/>
      <w:r w:rsidRPr="00510EE5">
        <w:rPr>
          <w:rFonts w:cstheme="minorHAnsi"/>
          <w:sz w:val="24"/>
          <w:szCs w:val="24"/>
        </w:rPr>
        <w:t>) states that: “Digital competence is defined as the ability to implement and use new or existing information technology to analyse, pick, and critically evaluate digital information in order to investigate and solve work-related problems, as well as to create a shared knowledge body when participating in organisational activities within a specific organisational context.”</w:t>
      </w:r>
    </w:p>
    <w:p w14:paraId="7C042C70" w14:textId="77777777" w:rsidR="00C6710A" w:rsidRPr="00244EC3" w:rsidRDefault="00C6710A" w:rsidP="00C6710A">
      <w:pPr>
        <w:rPr>
          <w:rFonts w:cstheme="minorHAnsi"/>
          <w:color w:val="000000" w:themeColor="text1"/>
          <w:sz w:val="24"/>
          <w:szCs w:val="24"/>
        </w:rPr>
      </w:pPr>
      <w:r w:rsidRPr="00244EC3">
        <w:rPr>
          <w:rFonts w:cstheme="minorHAnsi"/>
          <w:color w:val="000000" w:themeColor="text1"/>
          <w:sz w:val="24"/>
          <w:szCs w:val="24"/>
        </w:rPr>
        <w:t>This suggest that by having this skill you will effortlessly recognised by your employer (</w:t>
      </w:r>
      <w:proofErr w:type="spellStart"/>
      <w:r w:rsidRPr="00244EC3">
        <w:rPr>
          <w:rFonts w:cstheme="minorHAnsi"/>
          <w:color w:val="000000" w:themeColor="text1"/>
          <w:sz w:val="24"/>
          <w:szCs w:val="24"/>
        </w:rPr>
        <w:t>Murawski</w:t>
      </w:r>
      <w:proofErr w:type="spellEnd"/>
      <w:r w:rsidRPr="00244EC3">
        <w:rPr>
          <w:rFonts w:cstheme="minorHAnsi"/>
          <w:color w:val="000000" w:themeColor="text1"/>
          <w:sz w:val="24"/>
          <w:szCs w:val="24"/>
        </w:rPr>
        <w:t>, 2017).</w:t>
      </w:r>
    </w:p>
    <w:p w14:paraId="4729C81D" w14:textId="77777777" w:rsidR="00C6710A" w:rsidRDefault="00C6710A" w:rsidP="00C6710A">
      <w:pPr>
        <w:pStyle w:val="Heading2"/>
        <w:rPr>
          <w:b/>
          <w:bCs/>
          <w:sz w:val="36"/>
          <w:szCs w:val="36"/>
        </w:rPr>
      </w:pPr>
      <w:r w:rsidRPr="00BE373F">
        <w:rPr>
          <w:b/>
          <w:bCs/>
          <w:sz w:val="36"/>
          <w:szCs w:val="36"/>
        </w:rPr>
        <w:t>2.2 How have employability skills developed recently?</w:t>
      </w:r>
    </w:p>
    <w:p w14:paraId="28EECB17" w14:textId="77777777" w:rsidR="00C6710A" w:rsidRDefault="00C6710A" w:rsidP="00C6710A">
      <w:r>
        <w:t xml:space="preserve">Employability skills have developed rapidly, </w:t>
      </w:r>
      <w:proofErr w:type="spellStart"/>
      <w:r>
        <w:t>Delors</w:t>
      </w:r>
      <w:proofErr w:type="spellEnd"/>
      <w:r>
        <w:t xml:space="preserve"> (1996, cited in </w:t>
      </w:r>
      <w:bookmarkStart w:id="1" w:name="_Hlk66788772"/>
      <w:r w:rsidRPr="00560A42">
        <w:t>Maclean</w:t>
      </w:r>
      <w:r>
        <w:t xml:space="preserve"> and</w:t>
      </w:r>
      <w:r w:rsidRPr="00560A42">
        <w:t xml:space="preserve"> Ordonez</w:t>
      </w:r>
      <w:r>
        <w:t xml:space="preserve">, 2007 ) </w:t>
      </w:r>
      <w:bookmarkEnd w:id="1"/>
      <w:r>
        <w:t xml:space="preserve">states that the learning concept of workplace should be a lifelong process and it is one the key skill in the twenty-first century, which is needed for the future of employability as employability is too a lifelong learning as it change with time with the fast track of technological change. </w:t>
      </w:r>
    </w:p>
    <w:p w14:paraId="6BF200ED" w14:textId="77777777" w:rsidR="00C6710A" w:rsidRDefault="00C6710A" w:rsidP="00C6710A">
      <w:r>
        <w:t>Therefor having a good resilience helps to improve on our emotional intelligence as workforce of today are all about re-train and re-cycle and then applying the new learning to the growing requirements of the workplace (</w:t>
      </w:r>
      <w:r w:rsidRPr="00560A42">
        <w:t>Maclean</w:t>
      </w:r>
      <w:r>
        <w:t xml:space="preserve"> and</w:t>
      </w:r>
      <w:r w:rsidRPr="00560A42">
        <w:t xml:space="preserve"> Ordonez</w:t>
      </w:r>
      <w:r>
        <w:t>, 2007 ). If you are se</w:t>
      </w:r>
      <w:r w:rsidRPr="00A35B4C">
        <w:t>lf-aware, socially adapt, and empathetic</w:t>
      </w:r>
      <w:r>
        <w:t xml:space="preserve"> you will be able thrive as you have the capability to handle the new demands and ask for support when needed. </w:t>
      </w:r>
    </w:p>
    <w:p w14:paraId="3E1A808E" w14:textId="2829CBFB" w:rsidR="00C6710A" w:rsidRPr="00510EE5" w:rsidRDefault="00C6710A" w:rsidP="00C6710A">
      <w:r w:rsidRPr="00510EE5">
        <w:lastRenderedPageBreak/>
        <w:t xml:space="preserve">Due the current situation of Covid-19 it has led to believe that the employability transformation that was brought to the business world, is now a permanent feature on how we function by Covid-19 which has changed the new skills that are required. It indicates that having digital competency will give you the upper hand as this is the new and lasting effects of the pandemic, People who work from home and others who work remotely are here to stay. </w:t>
      </w:r>
      <w:r w:rsidRPr="00510EE5">
        <w:rPr>
          <w:rFonts w:ascii="Arial" w:hAnsi="Arial" w:cs="Arial"/>
          <w:sz w:val="21"/>
          <w:szCs w:val="21"/>
        </w:rPr>
        <w:t>Additionally, communication, self-motivation, and the ability to function remotely are now required skills. in combination with digital and information technology will be the requirement needed for employability. The demands of this skills is now heavily pressured to schools and workplace to encourage the use of digital equipment and become digital competence since this is where employability skills are developed (The Careers and Enterprise Company, 2020).</w:t>
      </w:r>
    </w:p>
    <w:p w14:paraId="19C29630" w14:textId="77777777" w:rsidR="00C6710A" w:rsidRPr="00510EE5" w:rsidRDefault="00C6710A" w:rsidP="00C6710A"/>
    <w:p w14:paraId="590877AB" w14:textId="77777777" w:rsidR="00C6710A" w:rsidRPr="00FE1F9F" w:rsidRDefault="00C6710A" w:rsidP="00C6710A">
      <w:pPr>
        <w:rPr>
          <w:color w:val="5B9BD5" w:themeColor="accent5"/>
        </w:rPr>
      </w:pPr>
    </w:p>
    <w:p w14:paraId="34E3B8DB" w14:textId="77777777" w:rsidR="00C6710A" w:rsidRPr="00FE1F9F" w:rsidRDefault="00C6710A" w:rsidP="00C6710A">
      <w:pPr>
        <w:rPr>
          <w:b/>
          <w:bCs/>
          <w:color w:val="5B9BD5" w:themeColor="accent5"/>
          <w:sz w:val="32"/>
          <w:szCs w:val="32"/>
        </w:rPr>
      </w:pPr>
      <w:r w:rsidRPr="00FE1F9F">
        <w:rPr>
          <w:b/>
          <w:bCs/>
          <w:color w:val="5B9BD5" w:themeColor="accent5"/>
          <w:sz w:val="32"/>
          <w:szCs w:val="32"/>
        </w:rPr>
        <w:t>2.3 Has it always been necessary to have employability skills?</w:t>
      </w:r>
    </w:p>
    <w:p w14:paraId="1F378C51" w14:textId="77777777" w:rsidR="00C6710A" w:rsidRDefault="00C6710A" w:rsidP="00C6710A">
      <w:pPr>
        <w:rPr>
          <w:b/>
          <w:bCs/>
          <w:sz w:val="36"/>
          <w:szCs w:val="36"/>
        </w:rPr>
      </w:pPr>
    </w:p>
    <w:p w14:paraId="310EC257" w14:textId="77777777" w:rsidR="00C6710A" w:rsidRDefault="00C6710A" w:rsidP="00C6710A">
      <w:pPr>
        <w:rPr>
          <w:sz w:val="24"/>
          <w:szCs w:val="24"/>
        </w:rPr>
      </w:pPr>
      <w:r w:rsidRPr="00E93466">
        <w:rPr>
          <w:sz w:val="24"/>
          <w:szCs w:val="24"/>
        </w:rPr>
        <w:t>Empl</w:t>
      </w:r>
      <w:r>
        <w:rPr>
          <w:sz w:val="24"/>
          <w:szCs w:val="24"/>
        </w:rPr>
        <w:t>oyability skills has always been important as the market is very competitive as employers are always looking for fresh and new skills for a employees to bring to the workplace as well as someone who can take initiative along with take on new tasks (</w:t>
      </w:r>
      <w:r w:rsidRPr="00710C9B">
        <w:rPr>
          <w:sz w:val="24"/>
          <w:szCs w:val="24"/>
        </w:rPr>
        <w:t>Mattis,2018). </w:t>
      </w:r>
      <w:r>
        <w:rPr>
          <w:sz w:val="24"/>
          <w:szCs w:val="24"/>
        </w:rPr>
        <w:t xml:space="preserve">Employability has been </w:t>
      </w:r>
      <w:proofErr w:type="spellStart"/>
      <w:r>
        <w:rPr>
          <w:sz w:val="24"/>
          <w:szCs w:val="24"/>
        </w:rPr>
        <w:t>a</w:t>
      </w:r>
      <w:proofErr w:type="spellEnd"/>
      <w:r>
        <w:rPr>
          <w:sz w:val="24"/>
          <w:szCs w:val="24"/>
        </w:rPr>
        <w:t xml:space="preserve"> essential indicator for graduates as they develop and lean the skills that are required for higher performance in the workplace to sustain a good job. </w:t>
      </w:r>
      <w:r w:rsidRPr="006810D3">
        <w:rPr>
          <w:sz w:val="24"/>
          <w:szCs w:val="24"/>
        </w:rPr>
        <w:t>Knight and Yorke (2004) have</w:t>
      </w:r>
      <w:r>
        <w:rPr>
          <w:sz w:val="24"/>
          <w:szCs w:val="24"/>
        </w:rPr>
        <w:t xml:space="preserve"> argues that there are </w:t>
      </w:r>
      <w:r w:rsidRPr="006810D3">
        <w:rPr>
          <w:sz w:val="24"/>
          <w:szCs w:val="24"/>
        </w:rPr>
        <w:t xml:space="preserve">four </w:t>
      </w:r>
      <w:r>
        <w:rPr>
          <w:sz w:val="24"/>
          <w:szCs w:val="24"/>
        </w:rPr>
        <w:t xml:space="preserve">stages </w:t>
      </w:r>
      <w:r w:rsidRPr="006810D3">
        <w:rPr>
          <w:sz w:val="24"/>
          <w:szCs w:val="24"/>
        </w:rPr>
        <w:t>of employability:</w:t>
      </w:r>
    </w:p>
    <w:p w14:paraId="1E423EF3" w14:textId="77777777" w:rsidR="00C6710A" w:rsidRPr="00510EE5" w:rsidRDefault="00C6710A" w:rsidP="00C6710A">
      <w:pPr>
        <w:rPr>
          <w:sz w:val="24"/>
          <w:szCs w:val="24"/>
        </w:rPr>
      </w:pPr>
      <w:r w:rsidRPr="00510EE5">
        <w:rPr>
          <w:sz w:val="24"/>
          <w:szCs w:val="24"/>
        </w:rPr>
        <w:t xml:space="preserve">• Awareness (of the subject discipline) </w:t>
      </w:r>
    </w:p>
    <w:p w14:paraId="6E75C4B8" w14:textId="77777777" w:rsidR="00C6710A" w:rsidRPr="00510EE5" w:rsidRDefault="00C6710A" w:rsidP="00C6710A">
      <w:pPr>
        <w:rPr>
          <w:sz w:val="24"/>
          <w:szCs w:val="24"/>
        </w:rPr>
      </w:pPr>
      <w:r w:rsidRPr="00510EE5">
        <w:rPr>
          <w:sz w:val="24"/>
          <w:szCs w:val="24"/>
        </w:rPr>
        <w:t xml:space="preserve">• Skilled behaviours in sense </w:t>
      </w:r>
    </w:p>
    <w:p w14:paraId="3708BBE2" w14:textId="77777777" w:rsidR="00C6710A" w:rsidRPr="00510EE5" w:rsidRDefault="00C6710A" w:rsidP="00C6710A">
      <w:pPr>
        <w:rPr>
          <w:sz w:val="24"/>
          <w:szCs w:val="24"/>
        </w:rPr>
      </w:pPr>
      <w:r w:rsidRPr="00510EE5">
        <w:rPr>
          <w:sz w:val="24"/>
          <w:szCs w:val="24"/>
        </w:rPr>
        <w:t xml:space="preserve">• Self-efficacy values </w:t>
      </w:r>
    </w:p>
    <w:p w14:paraId="651C9C73" w14:textId="77777777" w:rsidR="00C6710A" w:rsidRPr="00510EE5" w:rsidRDefault="00C6710A" w:rsidP="00C6710A">
      <w:pPr>
        <w:rPr>
          <w:sz w:val="24"/>
          <w:szCs w:val="24"/>
        </w:rPr>
      </w:pPr>
      <w:r w:rsidRPr="00510EE5">
        <w:rPr>
          <w:sz w:val="24"/>
          <w:szCs w:val="24"/>
        </w:rPr>
        <w:t xml:space="preserve">• Meta-cognition </w:t>
      </w:r>
    </w:p>
    <w:p w14:paraId="15AACF55" w14:textId="77777777" w:rsidR="00C6710A" w:rsidRDefault="00C6710A" w:rsidP="00C6710A">
      <w:pPr>
        <w:rPr>
          <w:sz w:val="24"/>
          <w:szCs w:val="24"/>
        </w:rPr>
      </w:pPr>
      <w:r>
        <w:rPr>
          <w:sz w:val="24"/>
          <w:szCs w:val="24"/>
        </w:rPr>
        <w:t xml:space="preserve">The skill stages in this developmental stage is known as skills that are practiced and educated  to build awareness </w:t>
      </w:r>
      <w:r w:rsidRPr="000941B2">
        <w:rPr>
          <w:sz w:val="24"/>
          <w:szCs w:val="24"/>
        </w:rPr>
        <w:t>of, and responsiveness to</w:t>
      </w:r>
      <w:r>
        <w:rPr>
          <w:sz w:val="24"/>
          <w:szCs w:val="24"/>
        </w:rPr>
        <w:t xml:space="preserve"> build key skills through education then putting it into practice. Furthermore gaining emplo</w:t>
      </w:r>
      <w:r w:rsidRPr="006810D3">
        <w:rPr>
          <w:sz w:val="24"/>
          <w:szCs w:val="24"/>
        </w:rPr>
        <w:t xml:space="preserve">yability </w:t>
      </w:r>
      <w:r>
        <w:rPr>
          <w:sz w:val="24"/>
          <w:szCs w:val="24"/>
        </w:rPr>
        <w:t xml:space="preserve">skills and </w:t>
      </w:r>
      <w:r w:rsidRPr="006810D3">
        <w:rPr>
          <w:sz w:val="24"/>
          <w:szCs w:val="24"/>
        </w:rPr>
        <w:t>characteristics</w:t>
      </w:r>
      <w:r>
        <w:rPr>
          <w:sz w:val="24"/>
          <w:szCs w:val="24"/>
        </w:rPr>
        <w:t xml:space="preserve"> is about how you use you skill for employment (Nabi, 2003). </w:t>
      </w:r>
    </w:p>
    <w:p w14:paraId="54E0A467" w14:textId="77777777" w:rsidR="00C6710A" w:rsidRDefault="00C6710A" w:rsidP="00C6710A">
      <w:pPr>
        <w:rPr>
          <w:sz w:val="24"/>
          <w:szCs w:val="24"/>
        </w:rPr>
      </w:pPr>
      <w:r>
        <w:rPr>
          <w:sz w:val="24"/>
          <w:szCs w:val="24"/>
        </w:rPr>
        <w:t xml:space="preserve">With the world changing and the demands of ICT evolving, with different roles and skills changing.   Employability </w:t>
      </w:r>
      <w:r w:rsidRPr="00FB6BD6">
        <w:rPr>
          <w:sz w:val="24"/>
          <w:szCs w:val="24"/>
        </w:rPr>
        <w:t>skills are useful as they are </w:t>
      </w:r>
      <w:r w:rsidRPr="0022514D">
        <w:rPr>
          <w:sz w:val="24"/>
          <w:szCs w:val="24"/>
        </w:rPr>
        <w:t>flexible</w:t>
      </w:r>
      <w:r w:rsidRPr="00FB6BD6">
        <w:rPr>
          <w:sz w:val="24"/>
          <w:szCs w:val="24"/>
        </w:rPr>
        <w:t>; you can adapt them to whichever situation you find yourself in</w:t>
      </w:r>
      <w:r>
        <w:rPr>
          <w:sz w:val="24"/>
          <w:szCs w:val="24"/>
        </w:rPr>
        <w:t xml:space="preserve"> the employment moreover Learning these skills through many different methods helps you adapt into any situation quickly like resilience</w:t>
      </w:r>
      <w:r w:rsidRPr="00684001">
        <w:rPr>
          <w:color w:val="00B050"/>
        </w:rPr>
        <w:t xml:space="preserve"> </w:t>
      </w:r>
      <w:r>
        <w:rPr>
          <w:color w:val="00B050"/>
        </w:rPr>
        <w:t>(</w:t>
      </w:r>
      <w:proofErr w:type="spellStart"/>
      <w:r w:rsidRPr="00E16512">
        <w:rPr>
          <w:sz w:val="24"/>
          <w:szCs w:val="24"/>
        </w:rPr>
        <w:t>FutureLearn</w:t>
      </w:r>
      <w:proofErr w:type="spellEnd"/>
      <w:r>
        <w:rPr>
          <w:sz w:val="24"/>
          <w:szCs w:val="24"/>
        </w:rPr>
        <w:t xml:space="preserve">, ? ). </w:t>
      </w:r>
    </w:p>
    <w:p w14:paraId="490FE9EB" w14:textId="77777777" w:rsidR="00C6710A" w:rsidRPr="00974EDE" w:rsidRDefault="00C6710A" w:rsidP="00C6710A">
      <w:pPr>
        <w:rPr>
          <w:sz w:val="24"/>
          <w:szCs w:val="24"/>
        </w:rPr>
      </w:pPr>
      <w:r>
        <w:rPr>
          <w:sz w:val="24"/>
          <w:szCs w:val="24"/>
        </w:rPr>
        <w:t>Likewise employers are looking for people who can learn and respond to change, they look for people who are resilience</w:t>
      </w:r>
      <w:r w:rsidRPr="00D17C22">
        <w:rPr>
          <w:b/>
          <w:bCs/>
          <w:color w:val="FF0000"/>
          <w:sz w:val="24"/>
          <w:szCs w:val="24"/>
        </w:rPr>
        <w:t>. I NEED MORE HERE….</w:t>
      </w:r>
      <w:r w:rsidRPr="00E93466">
        <w:rPr>
          <w:sz w:val="24"/>
          <w:szCs w:val="24"/>
        </w:rPr>
        <w:br w:type="page"/>
      </w:r>
    </w:p>
    <w:p w14:paraId="028DC8CC" w14:textId="77777777" w:rsidR="00C6710A" w:rsidRDefault="00C6710A" w:rsidP="00C6710A">
      <w:pPr>
        <w:pStyle w:val="Heading2"/>
      </w:pPr>
    </w:p>
    <w:p w14:paraId="145CE738" w14:textId="77777777" w:rsidR="00C6710A" w:rsidRPr="00954A45" w:rsidRDefault="00C6710A" w:rsidP="00C6710A">
      <w:pPr>
        <w:pStyle w:val="Heading1"/>
        <w:rPr>
          <w:b/>
          <w:bCs/>
          <w:sz w:val="40"/>
          <w:szCs w:val="40"/>
        </w:rPr>
      </w:pPr>
      <w:r w:rsidRPr="00954A45">
        <w:rPr>
          <w:b/>
          <w:bCs/>
          <w:sz w:val="40"/>
          <w:szCs w:val="40"/>
        </w:rPr>
        <w:t>3.0 Conclusion</w:t>
      </w:r>
    </w:p>
    <w:p w14:paraId="4B1F1029" w14:textId="77777777" w:rsidR="00C6710A" w:rsidRDefault="00C6710A" w:rsidP="00C6710A"/>
    <w:p w14:paraId="01BBC3F3" w14:textId="77777777" w:rsidR="00C6710A" w:rsidRDefault="00C6710A" w:rsidP="00C6710A">
      <w:r>
        <w:t xml:space="preserve">To conclude this report in order to succeed in the employability it is important to have higher education where you are focused in your chosen path with skills that are needed to achieve the standards of employability. </w:t>
      </w:r>
    </w:p>
    <w:p w14:paraId="1B58E698" w14:textId="77777777" w:rsidR="00C6710A" w:rsidRDefault="00C6710A" w:rsidP="00C6710A">
      <w:r>
        <w:t xml:space="preserve">Employability is just more than skills </w:t>
      </w:r>
      <w:proofErr w:type="spellStart"/>
      <w:r>
        <w:t>its</w:t>
      </w:r>
      <w:proofErr w:type="spellEnd"/>
      <w:r>
        <w:t xml:space="preserve"> about having this holistic approach towards the workforce, it has been reported that like </w:t>
      </w:r>
      <w:proofErr w:type="spellStart"/>
      <w:r>
        <w:t>life long</w:t>
      </w:r>
      <w:proofErr w:type="spellEnd"/>
      <w:r>
        <w:t xml:space="preserve"> education employability skills Is just as same as it is in employment as it is endless. With many changes happening in the world and the demands and changes of digital competence as stated above to remain and succeed in the employment you have to change with the time as the demands of employment changes. To support this as mentioned many times above you have to a good emotional intelligence with good resilience to overcome any situation. Employability is more than just skill it about developing yourself in the important areas through education and developing personal characteristic </w:t>
      </w:r>
      <w:r w:rsidRPr="002B5779">
        <w:t>for good citizenship and lifelong learning.</w:t>
      </w:r>
    </w:p>
    <w:p w14:paraId="3C931A3B" w14:textId="77777777" w:rsidR="00C6710A" w:rsidRDefault="00C6710A" w:rsidP="00C6710A">
      <w:r>
        <w:t xml:space="preserve">We develop skills through workplace and education so we can increases the skills for students and employees. We can only access these skills through practice and education. </w:t>
      </w:r>
    </w:p>
    <w:p w14:paraId="72621F13" w14:textId="77777777" w:rsidR="00C6710A" w:rsidRDefault="00C6710A" w:rsidP="00C6710A"/>
    <w:p w14:paraId="394F0D58" w14:textId="77777777" w:rsidR="00C6710A" w:rsidRDefault="00C6710A" w:rsidP="00C6710A"/>
    <w:p w14:paraId="28BFC31C" w14:textId="77777777" w:rsidR="00C6710A" w:rsidRDefault="00C6710A" w:rsidP="00C6710A"/>
    <w:p w14:paraId="5FACD05A" w14:textId="77777777" w:rsidR="00C6710A" w:rsidRDefault="00C6710A" w:rsidP="00C6710A"/>
    <w:p w14:paraId="03C1FBF8" w14:textId="77777777" w:rsidR="00C6710A" w:rsidRDefault="00C6710A" w:rsidP="00C6710A"/>
    <w:p w14:paraId="43EC0274" w14:textId="77777777" w:rsidR="00C6710A" w:rsidRDefault="00C6710A" w:rsidP="00C6710A"/>
    <w:p w14:paraId="5027002B" w14:textId="77777777" w:rsidR="00C6710A" w:rsidRDefault="00C6710A" w:rsidP="00C6710A"/>
    <w:p w14:paraId="033E5E45" w14:textId="77777777" w:rsidR="00C6710A" w:rsidRDefault="00C6710A" w:rsidP="00C6710A"/>
    <w:p w14:paraId="0AB33F15" w14:textId="77777777" w:rsidR="00C6710A" w:rsidRDefault="00C6710A" w:rsidP="00C6710A"/>
    <w:p w14:paraId="1987BD15" w14:textId="77777777" w:rsidR="00C6710A" w:rsidRDefault="00C6710A" w:rsidP="00C6710A"/>
    <w:p w14:paraId="076D9ECC" w14:textId="77777777" w:rsidR="00C6710A" w:rsidRDefault="00C6710A" w:rsidP="00C6710A"/>
    <w:p w14:paraId="1371A9FA" w14:textId="77777777" w:rsidR="00C6710A" w:rsidRDefault="00C6710A" w:rsidP="00C6710A"/>
    <w:p w14:paraId="0A929DF3" w14:textId="77777777" w:rsidR="00C6710A" w:rsidRDefault="00C6710A" w:rsidP="00C6710A"/>
    <w:p w14:paraId="35C21F00" w14:textId="77777777" w:rsidR="00C6710A" w:rsidRDefault="00C6710A" w:rsidP="00C6710A"/>
    <w:p w14:paraId="732C092B" w14:textId="77777777" w:rsidR="00C6710A" w:rsidRDefault="00C6710A" w:rsidP="00C6710A"/>
    <w:p w14:paraId="7B68A7C2" w14:textId="77777777" w:rsidR="00C6710A" w:rsidRDefault="00C6710A" w:rsidP="00C6710A">
      <w:pPr>
        <w:pStyle w:val="Heading1"/>
      </w:pPr>
    </w:p>
    <w:p w14:paraId="78F8C877" w14:textId="77777777" w:rsidR="00C6710A" w:rsidRDefault="00C6710A" w:rsidP="00C6710A">
      <w:pPr>
        <w:pStyle w:val="Heading1"/>
        <w:rPr>
          <w:b/>
          <w:bCs/>
          <w:sz w:val="40"/>
          <w:szCs w:val="40"/>
        </w:rPr>
      </w:pPr>
      <w:r w:rsidRPr="00954A45">
        <w:rPr>
          <w:b/>
          <w:bCs/>
          <w:sz w:val="40"/>
          <w:szCs w:val="40"/>
        </w:rPr>
        <w:t xml:space="preserve">4.0 Reference List </w:t>
      </w:r>
    </w:p>
    <w:p w14:paraId="7B2F7B55" w14:textId="77777777" w:rsidR="00C6710A" w:rsidRDefault="00C6710A" w:rsidP="00C6710A"/>
    <w:p w14:paraId="679B60B1" w14:textId="77777777" w:rsidR="00C6710A" w:rsidRPr="00500552" w:rsidRDefault="00C6710A" w:rsidP="00C6710A">
      <w:r w:rsidRPr="00500552">
        <w:t>In the 21st century knowledge economy, these are the skills that employers want and universities should aim to teach (Fallows and Steven, 2000).</w:t>
      </w:r>
    </w:p>
    <w:p w14:paraId="4ED94708" w14:textId="77777777" w:rsidR="00C6710A" w:rsidRDefault="00C6710A" w:rsidP="00C6710A">
      <w:hyperlink r:id="rId7" w:history="1">
        <w:r w:rsidRPr="00500552">
          <w:rPr>
            <w:u w:val="single"/>
          </w:rPr>
          <w:t xml:space="preserve">(PDF) Developing digital competence for employability: Engaging and supporting stakeholders with the use of </w:t>
        </w:r>
        <w:proofErr w:type="spellStart"/>
        <w:r w:rsidRPr="00500552">
          <w:rPr>
            <w:u w:val="single"/>
          </w:rPr>
          <w:t>DigComp</w:t>
        </w:r>
        <w:proofErr w:type="spellEnd"/>
        <w:r w:rsidRPr="00500552">
          <w:rPr>
            <w:u w:val="single"/>
          </w:rPr>
          <w:t xml:space="preserve"> (researchgate.net)</w:t>
        </w:r>
      </w:hyperlink>
    </w:p>
    <w:p w14:paraId="0086EADB" w14:textId="77777777" w:rsidR="00C6710A" w:rsidRPr="00500552" w:rsidRDefault="00C6710A" w:rsidP="00C6710A">
      <w:r>
        <w:rPr>
          <w:rFonts w:ascii="Verdana" w:hAnsi="Verdana"/>
          <w:color w:val="555555"/>
          <w:sz w:val="18"/>
          <w:szCs w:val="18"/>
          <w:shd w:val="clear" w:color="auto" w:fill="FFFFFF"/>
        </w:rPr>
        <w:t>Boosting Emotional Intelligence. 2017. </w:t>
      </w:r>
      <w:r>
        <w:rPr>
          <w:rFonts w:ascii="Verdana" w:hAnsi="Verdana"/>
          <w:i/>
          <w:iCs/>
          <w:color w:val="555555"/>
          <w:sz w:val="18"/>
          <w:szCs w:val="18"/>
          <w:shd w:val="clear" w:color="auto" w:fill="FFFFFF"/>
        </w:rPr>
        <w:t>Teller Vision, </w:t>
      </w:r>
      <w:r>
        <w:rPr>
          <w:rFonts w:ascii="Verdana" w:hAnsi="Verdana"/>
          <w:color w:val="555555"/>
          <w:sz w:val="18"/>
          <w:szCs w:val="18"/>
          <w:shd w:val="clear" w:color="auto" w:fill="FFFFFF"/>
        </w:rPr>
        <w:t>(1477), pp. 4-5.</w:t>
      </w:r>
    </w:p>
    <w:p w14:paraId="52EC8B14" w14:textId="77777777" w:rsidR="00C6710A" w:rsidRPr="00500552" w:rsidRDefault="00C6710A" w:rsidP="00C6710A"/>
    <w:p w14:paraId="57A06EF5" w14:textId="77777777" w:rsidR="00C6710A" w:rsidRPr="00500552" w:rsidRDefault="00C6710A" w:rsidP="00C6710A">
      <w:r w:rsidRPr="00500552">
        <w:t>Bowden, S. (2014). </w:t>
      </w:r>
      <w:r w:rsidRPr="00500552">
        <w:rPr>
          <w:i/>
          <w:iCs/>
        </w:rPr>
        <w:t>Resilience – an attractive skill for employers and your career | Surrey Careers blog</w:t>
      </w:r>
      <w:r w:rsidRPr="00500552">
        <w:t>. [online] Surrey.ac.uk. Available at: https://blogs.surrey.ac.uk/careers/2017/08/17/resilience/.</w:t>
      </w:r>
      <w:r w:rsidRPr="00500552">
        <w:rPr>
          <w:rFonts w:ascii="Calibri" w:eastAsia="Times New Roman" w:hAnsi="Calibri" w:cs="Calibri"/>
          <w:sz w:val="27"/>
          <w:szCs w:val="27"/>
          <w:lang w:eastAsia="en-GB"/>
        </w:rPr>
        <w:t xml:space="preserve"> </w:t>
      </w:r>
    </w:p>
    <w:p w14:paraId="40CD9980" w14:textId="77777777" w:rsidR="00C6710A" w:rsidRPr="00500552" w:rsidRDefault="00C6710A" w:rsidP="00C6710A">
      <w:r w:rsidRPr="00500552">
        <w:t xml:space="preserve">Conner, K.(2003) </w:t>
      </w:r>
      <w:proofErr w:type="spellStart"/>
      <w:r w:rsidRPr="00500552">
        <w:t>esearchGate</w:t>
      </w:r>
      <w:proofErr w:type="spellEnd"/>
      <w:r w:rsidRPr="00500552">
        <w:t>. (n.d.). </w:t>
      </w:r>
      <w:r w:rsidRPr="00500552">
        <w:rPr>
          <w:i/>
          <w:iCs/>
        </w:rPr>
        <w:t>(PDF) Development of a new resilience scale: The Connor-Davidson Resilience Scale (CD-RISC)</w:t>
      </w:r>
      <w:r w:rsidRPr="00500552">
        <w:t xml:space="preserve">. [online] Available at: </w:t>
      </w:r>
      <w:hyperlink r:id="rId8" w:history="1">
        <w:r w:rsidRPr="00500552">
          <w:rPr>
            <w:rStyle w:val="Hyperlink"/>
            <w:color w:val="auto"/>
          </w:rPr>
          <w:t>https://www.researchgate.net/publication/10576109_Development_of_a_new_resilience_scale_The_Connor-Davidson_Resilience_Scale_CD-RISC</w:t>
        </w:r>
      </w:hyperlink>
      <w:r w:rsidRPr="00500552">
        <w:t>.</w:t>
      </w:r>
    </w:p>
    <w:p w14:paraId="2A869DF1" w14:textId="77777777" w:rsidR="00C6710A" w:rsidRPr="00500552" w:rsidRDefault="00C6710A" w:rsidP="00C6710A">
      <w:r w:rsidRPr="000B306F">
        <w:t>Company, T.C. and E. (n.d.). </w:t>
      </w:r>
      <w:r w:rsidRPr="000B306F">
        <w:rPr>
          <w:i/>
          <w:iCs/>
        </w:rPr>
        <w:t>Covid will change future of work and skills say business leaders</w:t>
      </w:r>
      <w:r w:rsidRPr="000B306F">
        <w:t>. [online] FE News. Available at: https://www.fenews.co.uk/press-releases/55585-covid-will-change-future-of-work-and-skills-say-business-leaders [Accessed 16 Mar. 2021].</w:t>
      </w:r>
    </w:p>
    <w:p w14:paraId="0965E33F" w14:textId="77777777" w:rsidR="00C6710A" w:rsidRPr="00500552" w:rsidRDefault="00C6710A" w:rsidP="00C6710A"/>
    <w:p w14:paraId="24CBA04F" w14:textId="77777777" w:rsidR="00C6710A" w:rsidRPr="00500552" w:rsidRDefault="00C6710A" w:rsidP="00C6710A">
      <w:pPr>
        <w:pStyle w:val="NormalWeb"/>
        <w:spacing w:before="0" w:beforeAutospacing="0" w:after="0" w:afterAutospacing="0" w:line="360" w:lineRule="atLeast"/>
        <w:rPr>
          <w:rFonts w:ascii="Calibri" w:hAnsi="Calibri" w:cs="Calibri"/>
          <w:sz w:val="27"/>
          <w:szCs w:val="27"/>
        </w:rPr>
      </w:pPr>
      <w:r w:rsidRPr="00500552">
        <w:rPr>
          <w:rFonts w:ascii="Calibri" w:hAnsi="Calibri" w:cs="Calibri"/>
          <w:sz w:val="27"/>
          <w:szCs w:val="27"/>
        </w:rPr>
        <w:t>Cherry, K. (2020). </w:t>
      </w:r>
      <w:r w:rsidRPr="00500552">
        <w:rPr>
          <w:rFonts w:ascii="Calibri" w:hAnsi="Calibri" w:cs="Calibri"/>
          <w:i/>
          <w:iCs/>
          <w:sz w:val="27"/>
          <w:szCs w:val="27"/>
        </w:rPr>
        <w:t>Overview of Emotional Intelligence</w:t>
      </w:r>
      <w:r w:rsidRPr="00500552">
        <w:rPr>
          <w:rFonts w:ascii="Calibri" w:hAnsi="Calibri" w:cs="Calibri"/>
          <w:sz w:val="27"/>
          <w:szCs w:val="27"/>
        </w:rPr>
        <w:t xml:space="preserve">. [online] </w:t>
      </w:r>
      <w:proofErr w:type="spellStart"/>
      <w:r w:rsidRPr="00500552">
        <w:rPr>
          <w:rFonts w:ascii="Calibri" w:hAnsi="Calibri" w:cs="Calibri"/>
          <w:sz w:val="27"/>
          <w:szCs w:val="27"/>
        </w:rPr>
        <w:t>Verywell</w:t>
      </w:r>
      <w:proofErr w:type="spellEnd"/>
      <w:r w:rsidRPr="00500552">
        <w:rPr>
          <w:rFonts w:ascii="Calibri" w:hAnsi="Calibri" w:cs="Calibri"/>
          <w:sz w:val="27"/>
          <w:szCs w:val="27"/>
        </w:rPr>
        <w:t xml:space="preserve"> Mind. Available at: https://www.verywellmind.com/what-is-emotional-intelligence-2795423.</w:t>
      </w:r>
    </w:p>
    <w:p w14:paraId="32D1C7EC" w14:textId="77777777" w:rsidR="00C6710A" w:rsidRPr="00500552" w:rsidRDefault="00C6710A" w:rsidP="00C6710A"/>
    <w:p w14:paraId="34EF7EAE" w14:textId="77777777" w:rsidR="00C6710A" w:rsidRPr="00E16512" w:rsidRDefault="00C6710A" w:rsidP="00C6710A">
      <w:bookmarkStart w:id="2" w:name="_Hlk66828988"/>
      <w:proofErr w:type="spellStart"/>
      <w:r w:rsidRPr="00E16512">
        <w:t>FutureLearn</w:t>
      </w:r>
      <w:bookmarkEnd w:id="2"/>
      <w:proofErr w:type="spellEnd"/>
      <w:r w:rsidRPr="00E16512">
        <w:t>. (n.d.). </w:t>
      </w:r>
      <w:r w:rsidRPr="00E16512">
        <w:rPr>
          <w:i/>
          <w:iCs/>
        </w:rPr>
        <w:t>What is employability and why is it important?</w:t>
      </w:r>
      <w:r w:rsidRPr="00E16512">
        <w:t> [online] Available at: https://www.futurelearn.com/info/courses/career-success/0/steps/21285.</w:t>
      </w:r>
    </w:p>
    <w:p w14:paraId="62DB99CC" w14:textId="77777777" w:rsidR="00C6710A" w:rsidRPr="00500552" w:rsidRDefault="00C6710A" w:rsidP="00C6710A">
      <w:r w:rsidRPr="00E16512">
        <w:t>‌</w:t>
      </w:r>
    </w:p>
    <w:p w14:paraId="1DA816FB" w14:textId="77777777" w:rsidR="00C6710A" w:rsidRPr="00107A75" w:rsidRDefault="00C6710A" w:rsidP="00C6710A">
      <w:r w:rsidRPr="00107A75">
        <w:t>Knight, P.T. and Yorke, M. (2003). Employability and Good Learning in Higher Education. </w:t>
      </w:r>
      <w:r w:rsidRPr="00107A75">
        <w:rPr>
          <w:i/>
          <w:iCs/>
        </w:rPr>
        <w:t>Teaching in Higher Education</w:t>
      </w:r>
      <w:r w:rsidRPr="00107A75">
        <w:t>, 8(1), pp.3–16.</w:t>
      </w:r>
    </w:p>
    <w:p w14:paraId="548655ED" w14:textId="77777777" w:rsidR="00C6710A" w:rsidRPr="00500552" w:rsidRDefault="00C6710A" w:rsidP="00C6710A">
      <w:r w:rsidRPr="00107A75">
        <w:t>‌</w:t>
      </w:r>
    </w:p>
    <w:p w14:paraId="409B4E86" w14:textId="77777777" w:rsidR="00C6710A" w:rsidRPr="00500552" w:rsidRDefault="00C6710A" w:rsidP="00C6710A">
      <w:pPr>
        <w:pStyle w:val="NormalWeb"/>
        <w:spacing w:before="0" w:beforeAutospacing="0" w:after="0" w:afterAutospacing="0" w:line="360" w:lineRule="atLeast"/>
        <w:rPr>
          <w:rFonts w:ascii="Calibri" w:hAnsi="Calibri" w:cs="Calibri"/>
          <w:sz w:val="27"/>
          <w:szCs w:val="27"/>
        </w:rPr>
      </w:pPr>
      <w:r w:rsidRPr="00500552">
        <w:rPr>
          <w:rFonts w:ascii="Calibri" w:hAnsi="Calibri" w:cs="Calibri"/>
          <w:sz w:val="27"/>
          <w:szCs w:val="27"/>
        </w:rPr>
        <w:t>Luthans, F., Youssef, C.M., &amp; Avolio, B.J. (2007b). </w:t>
      </w:r>
      <w:r w:rsidRPr="00500552">
        <w:rPr>
          <w:rFonts w:ascii="Calibri" w:hAnsi="Calibri" w:cs="Calibri"/>
          <w:i/>
          <w:iCs/>
          <w:sz w:val="27"/>
          <w:szCs w:val="27"/>
        </w:rPr>
        <w:t>Psychological capital: Developing the human competitive edge</w:t>
      </w:r>
      <w:r w:rsidRPr="00500552">
        <w:rPr>
          <w:rFonts w:ascii="Calibri" w:hAnsi="Calibri" w:cs="Calibri"/>
          <w:sz w:val="27"/>
          <w:szCs w:val="27"/>
        </w:rPr>
        <w:t>. New York: Oxford University Press.</w:t>
      </w:r>
    </w:p>
    <w:p w14:paraId="212033F6" w14:textId="77777777" w:rsidR="00C6710A" w:rsidRPr="00500552" w:rsidRDefault="00C6710A" w:rsidP="00C6710A">
      <w:pPr>
        <w:pStyle w:val="NormalWeb"/>
        <w:spacing w:before="0" w:beforeAutospacing="0" w:after="0" w:afterAutospacing="0" w:line="360" w:lineRule="atLeast"/>
        <w:rPr>
          <w:rFonts w:ascii="Calibri" w:hAnsi="Calibri" w:cs="Calibri"/>
          <w:sz w:val="27"/>
          <w:szCs w:val="27"/>
        </w:rPr>
      </w:pPr>
    </w:p>
    <w:p w14:paraId="6B763091" w14:textId="77777777" w:rsidR="00C6710A" w:rsidRPr="00500552" w:rsidRDefault="00C6710A" w:rsidP="00C6710A">
      <w:pPr>
        <w:pStyle w:val="NormalWeb"/>
        <w:spacing w:before="0" w:beforeAutospacing="0" w:after="0" w:afterAutospacing="0" w:line="360" w:lineRule="atLeast"/>
        <w:rPr>
          <w:rFonts w:ascii="Calibri" w:hAnsi="Calibri" w:cs="Calibri"/>
          <w:sz w:val="27"/>
          <w:szCs w:val="27"/>
        </w:rPr>
      </w:pPr>
      <w:hyperlink r:id="rId9" w:tooltip="Ghulam R. Nabi" w:history="1">
        <w:r w:rsidRPr="00500552">
          <w:rPr>
            <w:rStyle w:val="Hyperlink"/>
            <w:rFonts w:ascii="Calibri" w:hAnsi="Calibri" w:cs="Calibri"/>
            <w:color w:val="auto"/>
            <w:sz w:val="27"/>
            <w:szCs w:val="27"/>
          </w:rPr>
          <w:t>Nabi, G.R.</w:t>
        </w:r>
      </w:hyperlink>
      <w:r w:rsidRPr="00500552">
        <w:rPr>
          <w:rFonts w:ascii="Calibri" w:hAnsi="Calibri" w:cs="Calibri"/>
          <w:sz w:val="27"/>
          <w:szCs w:val="27"/>
        </w:rPr>
        <w:t> (2003), "Graduate employment and underemployment: opportunity for skill use and career experiences amongst recent business graduates", </w:t>
      </w:r>
      <w:hyperlink r:id="rId10" w:history="1">
        <w:r w:rsidRPr="00500552">
          <w:rPr>
            <w:rStyle w:val="Hyperlink"/>
            <w:rFonts w:ascii="Calibri" w:hAnsi="Calibri" w:cs="Calibri"/>
            <w:i/>
            <w:iCs/>
            <w:color w:val="auto"/>
            <w:sz w:val="27"/>
            <w:szCs w:val="27"/>
          </w:rPr>
          <w:t>Education + Training</w:t>
        </w:r>
      </w:hyperlink>
      <w:r w:rsidRPr="00500552">
        <w:rPr>
          <w:rFonts w:ascii="Calibri" w:hAnsi="Calibri" w:cs="Calibri"/>
          <w:sz w:val="27"/>
          <w:szCs w:val="27"/>
        </w:rPr>
        <w:t>, Vol. 45 No. 7, pp. 371-382. </w:t>
      </w:r>
      <w:hyperlink r:id="rId11" w:tooltip="DOI: https://doi.org/10.1108/00400910310499947" w:history="1">
        <w:r w:rsidRPr="00500552">
          <w:rPr>
            <w:rStyle w:val="Hyperlink"/>
            <w:rFonts w:ascii="Calibri" w:hAnsi="Calibri" w:cs="Calibri"/>
            <w:color w:val="auto"/>
            <w:sz w:val="27"/>
            <w:szCs w:val="27"/>
          </w:rPr>
          <w:t>https://doi.org/10.1108/00400910310499947</w:t>
        </w:r>
      </w:hyperlink>
    </w:p>
    <w:p w14:paraId="30322077" w14:textId="77777777" w:rsidR="00C6710A" w:rsidRPr="00500552" w:rsidRDefault="00C6710A" w:rsidP="00C6710A">
      <w:pPr>
        <w:pStyle w:val="NormalWeb"/>
        <w:spacing w:before="0" w:beforeAutospacing="0" w:after="0" w:afterAutospacing="0" w:line="360" w:lineRule="atLeast"/>
        <w:rPr>
          <w:rFonts w:ascii="Calibri" w:hAnsi="Calibri" w:cs="Calibri"/>
          <w:sz w:val="27"/>
          <w:szCs w:val="27"/>
        </w:rPr>
      </w:pPr>
    </w:p>
    <w:p w14:paraId="0E143D64" w14:textId="77777777" w:rsidR="00C6710A" w:rsidRPr="00500552" w:rsidRDefault="00C6710A" w:rsidP="00C6710A">
      <w:pPr>
        <w:pStyle w:val="NormalWeb"/>
        <w:spacing w:before="0" w:beforeAutospacing="0" w:after="0" w:afterAutospacing="0" w:line="360" w:lineRule="atLeast"/>
        <w:rPr>
          <w:rFonts w:ascii="Calibri" w:hAnsi="Calibri" w:cs="Calibri"/>
          <w:sz w:val="27"/>
          <w:szCs w:val="27"/>
        </w:rPr>
      </w:pPr>
    </w:p>
    <w:p w14:paraId="3983D5BC" w14:textId="77777777" w:rsidR="00C6710A" w:rsidRPr="00500552" w:rsidRDefault="00C6710A" w:rsidP="00C6710A">
      <w:pPr>
        <w:pStyle w:val="NormalWeb"/>
        <w:spacing w:before="0" w:beforeAutospacing="0" w:after="0" w:afterAutospacing="0" w:line="360" w:lineRule="atLeast"/>
        <w:rPr>
          <w:rFonts w:ascii="Calibri" w:hAnsi="Calibri" w:cs="Calibri"/>
          <w:sz w:val="27"/>
          <w:szCs w:val="27"/>
        </w:rPr>
      </w:pPr>
    </w:p>
    <w:p w14:paraId="11AB4DD0" w14:textId="77777777" w:rsidR="00C6710A" w:rsidRPr="00500552" w:rsidRDefault="00C6710A" w:rsidP="00C6710A">
      <w:pPr>
        <w:pStyle w:val="NormalWeb"/>
        <w:spacing w:before="0" w:beforeAutospacing="0" w:after="0" w:afterAutospacing="0" w:line="360" w:lineRule="atLeast"/>
        <w:rPr>
          <w:rFonts w:ascii="Calibri" w:hAnsi="Calibri" w:cs="Calibri"/>
          <w:sz w:val="27"/>
          <w:szCs w:val="27"/>
        </w:rPr>
      </w:pPr>
      <w:proofErr w:type="spellStart"/>
      <w:r w:rsidRPr="00500552">
        <w:rPr>
          <w:rFonts w:ascii="Calibri" w:hAnsi="Calibri" w:cs="Calibri"/>
          <w:sz w:val="27"/>
          <w:szCs w:val="27"/>
        </w:rPr>
        <w:t>Mantz</w:t>
      </w:r>
      <w:proofErr w:type="spellEnd"/>
      <w:r w:rsidRPr="00500552">
        <w:rPr>
          <w:rFonts w:ascii="Calibri" w:hAnsi="Calibri" w:cs="Calibri"/>
          <w:sz w:val="27"/>
          <w:szCs w:val="27"/>
        </w:rPr>
        <w:t xml:space="preserve"> Yorke, Knight, P. and Learning And Teaching Support Network (2004). Embedding employability into the curriculum. York: Learning And Teaching Support Network.</w:t>
      </w:r>
    </w:p>
    <w:p w14:paraId="73D4E719" w14:textId="77777777" w:rsidR="00C6710A" w:rsidRPr="00500552" w:rsidRDefault="00C6710A" w:rsidP="00C6710A">
      <w:pPr>
        <w:pStyle w:val="NormalWeb"/>
        <w:spacing w:before="0" w:beforeAutospacing="0" w:after="0" w:afterAutospacing="0" w:line="360" w:lineRule="atLeast"/>
        <w:rPr>
          <w:rFonts w:ascii="Calibri" w:hAnsi="Calibri" w:cs="Calibri"/>
          <w:sz w:val="27"/>
          <w:szCs w:val="27"/>
        </w:rPr>
      </w:pPr>
    </w:p>
    <w:p w14:paraId="49B28F4F" w14:textId="77777777" w:rsidR="00C6710A" w:rsidRPr="00500552" w:rsidRDefault="00C6710A" w:rsidP="00C6710A">
      <w:pPr>
        <w:pStyle w:val="NormalWeb"/>
        <w:spacing w:before="0" w:beforeAutospacing="0" w:after="0" w:afterAutospacing="0" w:line="360" w:lineRule="atLeast"/>
        <w:rPr>
          <w:rFonts w:ascii="Calibri" w:hAnsi="Calibri" w:cs="Calibri"/>
          <w:sz w:val="27"/>
          <w:szCs w:val="27"/>
        </w:rPr>
      </w:pPr>
      <w:r w:rsidRPr="00500552">
        <w:rPr>
          <w:rFonts w:ascii="Calibri" w:hAnsi="Calibri" w:cs="Calibri"/>
          <w:sz w:val="27"/>
          <w:szCs w:val="27"/>
        </w:rPr>
        <w:t>Mario, M. (2020). Integrating Academic Skills and Employability - Revisiting the Learning Journal. </w:t>
      </w:r>
      <w:r w:rsidRPr="00500552">
        <w:rPr>
          <w:rFonts w:ascii="Calibri" w:hAnsi="Calibri" w:cs="Calibri"/>
          <w:i/>
          <w:iCs/>
          <w:sz w:val="27"/>
          <w:szCs w:val="27"/>
        </w:rPr>
        <w:t>Journal of Research in Higher Education</w:t>
      </w:r>
      <w:r w:rsidRPr="00500552">
        <w:rPr>
          <w:rFonts w:ascii="Calibri" w:hAnsi="Calibri" w:cs="Calibri"/>
          <w:sz w:val="27"/>
          <w:szCs w:val="27"/>
        </w:rPr>
        <w:t>, 4(2), pp.5–17.</w:t>
      </w:r>
    </w:p>
    <w:p w14:paraId="6230B2D2" w14:textId="77777777" w:rsidR="00C6710A" w:rsidRPr="00710C9B" w:rsidRDefault="00C6710A" w:rsidP="00C6710A">
      <w:pPr>
        <w:pStyle w:val="NormalWeb"/>
        <w:rPr>
          <w:rFonts w:ascii="Calibri" w:hAnsi="Calibri" w:cs="Calibri"/>
          <w:sz w:val="27"/>
          <w:szCs w:val="27"/>
        </w:rPr>
      </w:pPr>
      <w:bookmarkStart w:id="3" w:name="_Hlk66824716"/>
      <w:r w:rsidRPr="00710C9B">
        <w:rPr>
          <w:rFonts w:ascii="Calibri" w:hAnsi="Calibri" w:cs="Calibri"/>
          <w:sz w:val="27"/>
          <w:szCs w:val="27"/>
        </w:rPr>
        <w:t>Mattis, G. (2018). </w:t>
      </w:r>
      <w:bookmarkEnd w:id="3"/>
      <w:r w:rsidRPr="00710C9B">
        <w:rPr>
          <w:rFonts w:ascii="Calibri" w:hAnsi="Calibri" w:cs="Calibri"/>
          <w:i/>
          <w:iCs/>
          <w:sz w:val="27"/>
          <w:szCs w:val="27"/>
        </w:rPr>
        <w:t>Why is Employability Important in Higher Education</w:t>
      </w:r>
      <w:r w:rsidRPr="00710C9B">
        <w:rPr>
          <w:rFonts w:ascii="Calibri" w:hAnsi="Calibri" w:cs="Calibri"/>
          <w:sz w:val="27"/>
          <w:szCs w:val="27"/>
        </w:rPr>
        <w:t>. [online] QS. Available at: https://www.qs.com/employability-important-higher-education/#:~:text=Producing%20employable%20graduates%20forms%20part%20of%20the%20process%20of%20educating.&amp;text=Generic%20employability%20skills%20are%20important.</w:t>
      </w:r>
    </w:p>
    <w:p w14:paraId="01491C6D" w14:textId="77777777" w:rsidR="00C6710A" w:rsidRPr="00710C9B" w:rsidRDefault="00C6710A" w:rsidP="00C6710A">
      <w:pPr>
        <w:pStyle w:val="NormalWeb"/>
        <w:spacing w:before="0" w:beforeAutospacing="0" w:after="0" w:afterAutospacing="0" w:line="360" w:lineRule="atLeast"/>
        <w:rPr>
          <w:rFonts w:ascii="Calibri" w:hAnsi="Calibri" w:cs="Calibri"/>
          <w:sz w:val="27"/>
          <w:szCs w:val="27"/>
        </w:rPr>
      </w:pPr>
      <w:r w:rsidRPr="00710C9B">
        <w:rPr>
          <w:rFonts w:ascii="Calibri" w:hAnsi="Calibri" w:cs="Calibri"/>
          <w:sz w:val="27"/>
          <w:szCs w:val="27"/>
        </w:rPr>
        <w:t>‌</w:t>
      </w:r>
    </w:p>
    <w:p w14:paraId="6CD437EB" w14:textId="77777777" w:rsidR="00C6710A" w:rsidRPr="00500552" w:rsidRDefault="00C6710A" w:rsidP="00C6710A">
      <w:pPr>
        <w:pStyle w:val="NormalWeb"/>
        <w:spacing w:before="0" w:beforeAutospacing="0" w:after="0" w:afterAutospacing="0" w:line="360" w:lineRule="atLeast"/>
        <w:rPr>
          <w:rFonts w:ascii="Calibri" w:hAnsi="Calibri" w:cs="Calibri"/>
          <w:sz w:val="27"/>
          <w:szCs w:val="27"/>
        </w:rPr>
      </w:pPr>
    </w:p>
    <w:p w14:paraId="247226AA" w14:textId="77777777" w:rsidR="00C6710A" w:rsidRPr="00500552" w:rsidRDefault="00C6710A" w:rsidP="00C6710A">
      <w:pPr>
        <w:pStyle w:val="NormalWeb"/>
        <w:spacing w:after="0" w:line="360" w:lineRule="atLeast"/>
        <w:rPr>
          <w:rFonts w:ascii="Calibri" w:hAnsi="Calibri" w:cs="Calibri"/>
          <w:sz w:val="27"/>
          <w:szCs w:val="27"/>
        </w:rPr>
      </w:pPr>
      <w:bookmarkStart w:id="4" w:name="_Hlk66787025"/>
      <w:proofErr w:type="spellStart"/>
      <w:r w:rsidRPr="00500552">
        <w:rPr>
          <w:rFonts w:ascii="Calibri" w:hAnsi="Calibri" w:cs="Calibri"/>
          <w:sz w:val="27"/>
          <w:szCs w:val="27"/>
        </w:rPr>
        <w:t>Murawski</w:t>
      </w:r>
      <w:proofErr w:type="spellEnd"/>
      <w:r w:rsidRPr="00500552">
        <w:rPr>
          <w:rFonts w:ascii="Calibri" w:hAnsi="Calibri" w:cs="Calibri"/>
          <w:sz w:val="27"/>
          <w:szCs w:val="27"/>
        </w:rPr>
        <w:t>,</w:t>
      </w:r>
      <w:bookmarkEnd w:id="4"/>
      <w:r w:rsidRPr="00500552">
        <w:rPr>
          <w:rFonts w:ascii="Calibri" w:hAnsi="Calibri" w:cs="Calibri"/>
          <w:sz w:val="27"/>
          <w:szCs w:val="27"/>
        </w:rPr>
        <w:t xml:space="preserve"> M. and Bick, M. (2017). Digital competences of the workforce – a research topic? Business Process Management Journal, 23(3), pp.721–734.</w:t>
      </w:r>
    </w:p>
    <w:p w14:paraId="4A42032D" w14:textId="77777777" w:rsidR="00C6710A" w:rsidRPr="00500552" w:rsidRDefault="00C6710A" w:rsidP="00C6710A">
      <w:pPr>
        <w:rPr>
          <w:rFonts w:ascii="Calibri" w:hAnsi="Calibri" w:cs="Calibri"/>
          <w:sz w:val="27"/>
          <w:szCs w:val="27"/>
        </w:rPr>
      </w:pPr>
      <w:proofErr w:type="spellStart"/>
      <w:r w:rsidRPr="00500552">
        <w:rPr>
          <w:rFonts w:ascii="Calibri" w:hAnsi="Calibri" w:cs="Calibri"/>
          <w:sz w:val="27"/>
          <w:szCs w:val="27"/>
        </w:rPr>
        <w:t>Moreau,m</w:t>
      </w:r>
      <w:proofErr w:type="spellEnd"/>
      <w:r w:rsidRPr="00500552">
        <w:rPr>
          <w:rFonts w:ascii="Calibri" w:hAnsi="Calibri" w:cs="Calibri"/>
          <w:sz w:val="27"/>
          <w:szCs w:val="27"/>
        </w:rPr>
        <w:t xml:space="preserve"> and </w:t>
      </w:r>
      <w:proofErr w:type="spellStart"/>
      <w:r w:rsidRPr="00500552">
        <w:rPr>
          <w:rFonts w:ascii="Calibri" w:hAnsi="Calibri" w:cs="Calibri"/>
          <w:sz w:val="27"/>
          <w:szCs w:val="27"/>
        </w:rPr>
        <w:t>Leathwood</w:t>
      </w:r>
      <w:proofErr w:type="spellEnd"/>
      <w:r w:rsidRPr="00500552">
        <w:rPr>
          <w:rFonts w:ascii="Calibri" w:hAnsi="Calibri" w:cs="Calibri"/>
          <w:sz w:val="27"/>
          <w:szCs w:val="27"/>
        </w:rPr>
        <w:t xml:space="preserve">, c. (2006) graduates employment and the discourse of employability: a critical analysis. Journal of education and work, 19 (4). P 305 -324 </w:t>
      </w:r>
    </w:p>
    <w:p w14:paraId="6180B0C2" w14:textId="77777777" w:rsidR="00C6710A" w:rsidRPr="00500552" w:rsidRDefault="00C6710A" w:rsidP="00C6710A">
      <w:r w:rsidRPr="00500552">
        <w:t xml:space="preserve">Rees, C.S., Breen, L.J., Cusack, L. and </w:t>
      </w:r>
      <w:proofErr w:type="spellStart"/>
      <w:r w:rsidRPr="00500552">
        <w:t>Hegney</w:t>
      </w:r>
      <w:proofErr w:type="spellEnd"/>
      <w:r w:rsidRPr="00500552">
        <w:t>, D. (2015). Understanding individual resilience in the workplace: the international collaboration of workforce resilience model. </w:t>
      </w:r>
      <w:r w:rsidRPr="00500552">
        <w:rPr>
          <w:i/>
          <w:iCs/>
        </w:rPr>
        <w:t>Frontiers in Psychology</w:t>
      </w:r>
      <w:r w:rsidRPr="00500552">
        <w:t>, [online] 6. Available at: https://www.ncbi.nlm.nih.gov/pmc/articles/PMC4316693/.</w:t>
      </w:r>
    </w:p>
    <w:p w14:paraId="2109F365" w14:textId="77777777" w:rsidR="00C6710A" w:rsidRPr="00500552" w:rsidRDefault="00C6710A" w:rsidP="00C6710A">
      <w:pPr>
        <w:rPr>
          <w:rFonts w:ascii="Verdana" w:hAnsi="Verdana"/>
          <w:sz w:val="20"/>
          <w:szCs w:val="20"/>
          <w:shd w:val="clear" w:color="auto" w:fill="FFFFFF"/>
        </w:rPr>
      </w:pPr>
      <w:r w:rsidRPr="00500552">
        <w:rPr>
          <w:rFonts w:ascii="Verdana" w:hAnsi="Verdana"/>
          <w:sz w:val="20"/>
          <w:szCs w:val="20"/>
          <w:shd w:val="clear" w:color="auto" w:fill="FFFFFF"/>
        </w:rPr>
        <w:t>SAGE Journals. 2021. </w:t>
      </w:r>
      <w:r w:rsidRPr="00500552">
        <w:rPr>
          <w:rFonts w:ascii="Verdana" w:hAnsi="Verdana"/>
          <w:i/>
          <w:iCs/>
          <w:sz w:val="20"/>
          <w:szCs w:val="20"/>
          <w:shd w:val="clear" w:color="auto" w:fill="FFFFFF"/>
        </w:rPr>
        <w:t xml:space="preserve">Time Management for Today's Workplace Demands - Bill </w:t>
      </w:r>
      <w:proofErr w:type="spellStart"/>
      <w:r w:rsidRPr="00500552">
        <w:rPr>
          <w:rFonts w:ascii="Verdana" w:hAnsi="Verdana"/>
          <w:i/>
          <w:iCs/>
          <w:sz w:val="20"/>
          <w:szCs w:val="20"/>
          <w:shd w:val="clear" w:color="auto" w:fill="FFFFFF"/>
        </w:rPr>
        <w:t>Thomack</w:t>
      </w:r>
      <w:proofErr w:type="spellEnd"/>
      <w:r w:rsidRPr="00500552">
        <w:rPr>
          <w:rFonts w:ascii="Verdana" w:hAnsi="Verdana"/>
          <w:i/>
          <w:iCs/>
          <w:sz w:val="20"/>
          <w:szCs w:val="20"/>
          <w:shd w:val="clear" w:color="auto" w:fill="FFFFFF"/>
        </w:rPr>
        <w:t>, 2012</w:t>
      </w:r>
      <w:r w:rsidRPr="00500552">
        <w:rPr>
          <w:rFonts w:ascii="Verdana" w:hAnsi="Verdana"/>
          <w:sz w:val="20"/>
          <w:szCs w:val="20"/>
          <w:shd w:val="clear" w:color="auto" w:fill="FFFFFF"/>
        </w:rPr>
        <w:t>. [online] Available at: &lt;https://journals.sagepub.com/doi/abs/10.1177/216507991206000503&gt; [Accessed 24 February 2021].</w:t>
      </w:r>
    </w:p>
    <w:p w14:paraId="15CB3945" w14:textId="77777777" w:rsidR="00C6710A" w:rsidRPr="00500552" w:rsidRDefault="00C6710A" w:rsidP="00C6710A">
      <w:r w:rsidRPr="00500552">
        <w:rPr>
          <w:rFonts w:ascii="Verdana" w:hAnsi="Verdana"/>
          <w:sz w:val="20"/>
          <w:szCs w:val="20"/>
          <w:shd w:val="clear" w:color="auto" w:fill="FFFFFF"/>
        </w:rPr>
        <w:t>Yorke, M. (2006) Employability in Higher Education: What It Is-What It Is Not: Learning &amp; Employability Series 1. The Higher Education Academy, York.</w:t>
      </w:r>
      <w:r w:rsidRPr="00500552">
        <w:rPr>
          <w:rFonts w:ascii="Verdana" w:hAnsi="Verdana"/>
          <w:sz w:val="20"/>
          <w:szCs w:val="20"/>
        </w:rPr>
        <w:br/>
      </w:r>
      <w:r w:rsidRPr="00500552">
        <w:rPr>
          <w:rFonts w:ascii="Verdana" w:hAnsi="Verdana"/>
          <w:sz w:val="20"/>
          <w:szCs w:val="20"/>
          <w:shd w:val="clear" w:color="auto" w:fill="FFFFFF"/>
        </w:rPr>
        <w:t>http://www.heacademy.ac.uk/assets/documents/tla/employability/id116_employability_in_higher_education_336.pdf</w:t>
      </w:r>
    </w:p>
    <w:p w14:paraId="3060BBCC" w14:textId="77777777" w:rsidR="00C6710A" w:rsidRPr="00500552" w:rsidRDefault="00C6710A" w:rsidP="00C6710A"/>
    <w:p w14:paraId="67F6154E" w14:textId="77777777" w:rsidR="00BE48D4" w:rsidRDefault="00BE48D4"/>
    <w:sectPr w:rsidR="00BE48D4" w:rsidSect="00701C17">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AB6F50"/>
    <w:multiLevelType w:val="hybridMultilevel"/>
    <w:tmpl w:val="04BA96FE"/>
    <w:lvl w:ilvl="0" w:tplc="488EFBAE">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DA4D5A"/>
    <w:multiLevelType w:val="multilevel"/>
    <w:tmpl w:val="813C660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7EAD06E0"/>
    <w:multiLevelType w:val="multilevel"/>
    <w:tmpl w:val="C332C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855"/>
    <w:rsid w:val="00154898"/>
    <w:rsid w:val="00510EE5"/>
    <w:rsid w:val="00570855"/>
    <w:rsid w:val="00BD06B1"/>
    <w:rsid w:val="00BE48D4"/>
    <w:rsid w:val="00C6710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278A6"/>
  <w15:chartTrackingRefBased/>
  <w15:docId w15:val="{F21B6EBE-F9E1-466C-AB1E-91F28BCD6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10A"/>
  </w:style>
  <w:style w:type="paragraph" w:styleId="Heading1">
    <w:name w:val="heading 1"/>
    <w:basedOn w:val="Normal"/>
    <w:next w:val="Normal"/>
    <w:link w:val="Heading1Char"/>
    <w:uiPriority w:val="9"/>
    <w:qFormat/>
    <w:rsid w:val="005708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08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7085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085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7085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70855"/>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57085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0855"/>
    <w:rPr>
      <w:rFonts w:eastAsiaTheme="minorEastAsia"/>
      <w:lang w:val="en-US"/>
    </w:rPr>
  </w:style>
  <w:style w:type="paragraph" w:styleId="ListParagraph">
    <w:name w:val="List Paragraph"/>
    <w:basedOn w:val="Normal"/>
    <w:uiPriority w:val="34"/>
    <w:qFormat/>
    <w:rsid w:val="00570855"/>
    <w:pPr>
      <w:ind w:left="720"/>
      <w:contextualSpacing/>
    </w:pPr>
  </w:style>
  <w:style w:type="paragraph" w:styleId="NormalWeb">
    <w:name w:val="Normal (Web)"/>
    <w:basedOn w:val="Normal"/>
    <w:uiPriority w:val="99"/>
    <w:unhideWhenUsed/>
    <w:rsid w:val="005708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7085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10576109_Development_of_a_new_resilience_scale_The_Connor-Davidson_Resilience_Scale_CD-RISC"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researchgate.net/publication/337898816_Developing_digital_competence_for_employability_Engaging_and_supporting_stakeholders_with_the_use_of_DigComp"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aap-journals-onlinelibrary-wiley-com.ezproxy.uwtsd.ac.uk/doi/full/10.1111/apps.12191" TargetMode="External"/><Relationship Id="rId11" Type="http://schemas.openxmlformats.org/officeDocument/2006/relationships/hyperlink" Target="https://doi.org/10.1108/00400910310499947" TargetMode="External"/><Relationship Id="rId5" Type="http://schemas.openxmlformats.org/officeDocument/2006/relationships/hyperlink" Target="https://www.frontiersin.org/articles/10.3389/fpsyg.2015.00073/full" TargetMode="External"/><Relationship Id="rId10" Type="http://schemas.openxmlformats.org/officeDocument/2006/relationships/hyperlink" Target="https://www.emerald.com/insight/publication/issn/0040-0912" TargetMode="External"/><Relationship Id="rId4" Type="http://schemas.openxmlformats.org/officeDocument/2006/relationships/webSettings" Target="webSettings.xml"/><Relationship Id="rId9" Type="http://schemas.openxmlformats.org/officeDocument/2006/relationships/hyperlink" Target="https://www.emerald.com/insight/search?q=Ghulam%20R.%20Nab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2538</Words>
  <Characters>14467</Characters>
  <Application>Microsoft Office Word</Application>
  <DocSecurity>0</DocSecurity>
  <Lines>120</Lines>
  <Paragraphs>33</Paragraphs>
  <ScaleCrop>false</ScaleCrop>
  <Company/>
  <LinksUpToDate>false</LinksUpToDate>
  <CharactersWithSpaces>16972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 Mohammed Uddin (2019661)</dc:creator>
  <cp:keywords/>
  <dc:description/>
  <cp:lastModifiedBy>Shah Mohammed Uddin (2019661)</cp:lastModifiedBy>
  <cp:revision>5</cp:revision>
  <dcterms:created xsi:type="dcterms:W3CDTF">2021-03-18T00:56:00Z</dcterms:created>
  <dcterms:modified xsi:type="dcterms:W3CDTF">2021-03-18T09:16:00Z</dcterms:modified>
</cp:coreProperties>
</file>