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594D8" w14:textId="77777777" w:rsidR="002152A6" w:rsidRDefault="002152A6" w:rsidP="002152A6">
      <w:pPr>
        <w:jc w:val="center"/>
        <w:rPr>
          <w:rFonts w:cs="Arial"/>
          <w:szCs w:val="24"/>
          <w:lang w:val="en-IN"/>
        </w:rPr>
      </w:pPr>
      <w:bookmarkStart w:id="0" w:name="_Hlk237425244"/>
      <w:r>
        <w:rPr>
          <w:noProof/>
        </w:rPr>
        <w:drawing>
          <wp:inline distT="0" distB="0" distL="0" distR="0" wp14:anchorId="36CEAEF2" wp14:editId="321A569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38C0705" w14:textId="77777777" w:rsidR="002152A6" w:rsidRPr="00AE2312" w:rsidRDefault="002152A6" w:rsidP="002152A6">
      <w:pPr>
        <w:jc w:val="center"/>
        <w:rPr>
          <w:rFonts w:cs="Arial"/>
          <w:szCs w:val="24"/>
          <w:lang w:val="en-IN"/>
        </w:rPr>
      </w:pPr>
    </w:p>
    <w:p w14:paraId="0DF641E1" w14:textId="77777777" w:rsidR="002152A6" w:rsidRPr="00D30460" w:rsidRDefault="002152A6" w:rsidP="002152A6">
      <w:pPr>
        <w:jc w:val="center"/>
        <w:rPr>
          <w:rFonts w:cs="Arial"/>
          <w:b/>
          <w:bCs/>
          <w:sz w:val="28"/>
          <w:szCs w:val="28"/>
          <w:lang w:val="en-IN"/>
        </w:rPr>
      </w:pPr>
      <w:r w:rsidRPr="00D30460">
        <w:rPr>
          <w:rFonts w:cs="Arial"/>
          <w:b/>
          <w:bCs/>
          <w:sz w:val="28"/>
          <w:szCs w:val="28"/>
          <w:lang w:val="en-IN"/>
        </w:rPr>
        <w:t>Master of Business Administration (MBA)</w:t>
      </w:r>
    </w:p>
    <w:p w14:paraId="3B4A2044" w14:textId="77777777" w:rsidR="002152A6" w:rsidRPr="00D30460" w:rsidRDefault="002152A6" w:rsidP="002152A6">
      <w:pPr>
        <w:jc w:val="center"/>
        <w:rPr>
          <w:rFonts w:cs="Arial"/>
          <w:b/>
          <w:bCs/>
          <w:sz w:val="28"/>
          <w:szCs w:val="28"/>
          <w:lang w:val="en-IN"/>
        </w:rPr>
      </w:pPr>
      <w:r w:rsidRPr="00D30460">
        <w:rPr>
          <w:rFonts w:cs="Arial"/>
          <w:b/>
          <w:bCs/>
          <w:sz w:val="28"/>
          <w:szCs w:val="28"/>
          <w:lang w:val="en-IN"/>
        </w:rPr>
        <w:t xml:space="preserve">Module Title: </w:t>
      </w:r>
      <w:r w:rsidRPr="00D30460">
        <w:rPr>
          <w:rFonts w:cs="Arial"/>
          <w:sz w:val="28"/>
          <w:szCs w:val="28"/>
        </w:rPr>
        <w:t xml:space="preserve">International Business Concepts </w:t>
      </w:r>
    </w:p>
    <w:p w14:paraId="25C4AE24" w14:textId="77777777" w:rsidR="002152A6" w:rsidRPr="00D30460" w:rsidRDefault="002152A6" w:rsidP="002152A6">
      <w:pPr>
        <w:jc w:val="center"/>
        <w:rPr>
          <w:sz w:val="28"/>
          <w:szCs w:val="24"/>
        </w:rPr>
      </w:pPr>
      <w:r w:rsidRPr="00D30460">
        <w:rPr>
          <w:rFonts w:cs="Arial"/>
          <w:b/>
          <w:bCs/>
          <w:sz w:val="28"/>
          <w:szCs w:val="28"/>
          <w:lang w:val="en-IN"/>
        </w:rPr>
        <w:t xml:space="preserve">Module Code: </w:t>
      </w:r>
      <w:r w:rsidRPr="00D30460">
        <w:rPr>
          <w:sz w:val="28"/>
          <w:szCs w:val="24"/>
        </w:rPr>
        <w:t>LCMB7034</w:t>
      </w:r>
    </w:p>
    <w:p w14:paraId="055961F7" w14:textId="77777777" w:rsidR="002152A6" w:rsidRPr="00D30460" w:rsidRDefault="002152A6" w:rsidP="002152A6">
      <w:pPr>
        <w:jc w:val="center"/>
        <w:rPr>
          <w:rFonts w:cs="Arial"/>
          <w:b/>
          <w:bCs/>
          <w:sz w:val="28"/>
          <w:szCs w:val="28"/>
          <w:lang w:val="en-IN"/>
        </w:rPr>
      </w:pPr>
    </w:p>
    <w:p w14:paraId="510FEDC3" w14:textId="77777777" w:rsidR="002152A6" w:rsidRPr="00AE2312" w:rsidRDefault="002152A6" w:rsidP="002152A6">
      <w:pPr>
        <w:jc w:val="center"/>
        <w:rPr>
          <w:rFonts w:cs="Arial"/>
          <w:szCs w:val="24"/>
          <w:lang w:val="en-IN"/>
        </w:rPr>
      </w:pPr>
    </w:p>
    <w:p w14:paraId="53E9FCE8" w14:textId="77777777" w:rsidR="004D0B28" w:rsidRDefault="002152A6" w:rsidP="002152A6">
      <w:pPr>
        <w:jc w:val="center"/>
        <w:rPr>
          <w:rFonts w:cs="Arial"/>
          <w:b/>
          <w:bCs/>
          <w:szCs w:val="24"/>
          <w:lang w:val="en-IN"/>
        </w:rPr>
      </w:pPr>
      <w:r w:rsidRPr="00AE2312">
        <w:rPr>
          <w:rFonts w:cs="Arial"/>
          <w:b/>
          <w:bCs/>
          <w:szCs w:val="24"/>
          <w:lang w:val="en-IN"/>
        </w:rPr>
        <w:t>Assessment Title:</w:t>
      </w:r>
      <w:r>
        <w:rPr>
          <w:rFonts w:cs="Arial"/>
          <w:b/>
          <w:bCs/>
          <w:szCs w:val="24"/>
          <w:lang w:val="en-IN"/>
        </w:rPr>
        <w:t xml:space="preserve"> </w:t>
      </w:r>
    </w:p>
    <w:p w14:paraId="6B21320C" w14:textId="65504813" w:rsidR="002152A6" w:rsidRDefault="002152A6" w:rsidP="002152A6">
      <w:pPr>
        <w:jc w:val="center"/>
        <w:rPr>
          <w:rFonts w:cs="Arial"/>
          <w:szCs w:val="24"/>
        </w:rPr>
      </w:pPr>
      <w:r w:rsidRPr="004B2E73">
        <w:rPr>
          <w:rFonts w:cs="Arial"/>
          <w:szCs w:val="24"/>
        </w:rPr>
        <w:t>Critical Reflection on the International Market Entry Research Process</w:t>
      </w:r>
    </w:p>
    <w:p w14:paraId="7389D8E3" w14:textId="77777777" w:rsidR="002152A6" w:rsidRPr="00EC3CD2" w:rsidRDefault="002152A6" w:rsidP="002152A6">
      <w:pPr>
        <w:jc w:val="center"/>
        <w:rPr>
          <w:rFonts w:cs="Arial"/>
          <w:b/>
          <w:bCs/>
          <w:szCs w:val="24"/>
          <w:lang w:val="en-IN"/>
        </w:rPr>
      </w:pPr>
    </w:p>
    <w:p w14:paraId="0A527747" w14:textId="77777777" w:rsidR="002152A6" w:rsidRPr="00115972" w:rsidRDefault="002152A6" w:rsidP="002152A6">
      <w:pPr>
        <w:jc w:val="center"/>
        <w:rPr>
          <w:b/>
          <w:bCs/>
        </w:rPr>
      </w:pPr>
      <w:r w:rsidRPr="00115972">
        <w:rPr>
          <w:rFonts w:cs="Arial"/>
          <w:b/>
          <w:bCs/>
          <w:szCs w:val="24"/>
          <w:lang w:val="en-IN"/>
        </w:rPr>
        <w:t>Company Selected: Five Guys</w:t>
      </w:r>
      <w:r w:rsidRPr="00115972">
        <w:rPr>
          <w:b/>
          <w:bCs/>
        </w:rPr>
        <w:br/>
      </w:r>
      <w:r w:rsidRPr="00115972">
        <w:rPr>
          <w:rStyle w:val="Strong"/>
        </w:rPr>
        <w:t>Selected Country</w:t>
      </w:r>
      <w:r w:rsidRPr="00115972">
        <w:rPr>
          <w:rStyle w:val="Strong"/>
          <w:b w:val="0"/>
          <w:bCs w:val="0"/>
        </w:rPr>
        <w:t>:</w:t>
      </w:r>
      <w:r w:rsidRPr="00115972">
        <w:rPr>
          <w:b/>
          <w:bCs/>
        </w:rPr>
        <w:t xml:space="preserve"> India</w:t>
      </w:r>
    </w:p>
    <w:p w14:paraId="18B6872F" w14:textId="77777777" w:rsidR="002152A6" w:rsidRPr="000E4DBF" w:rsidRDefault="002152A6" w:rsidP="002152A6">
      <w:pPr>
        <w:jc w:val="center"/>
        <w:rPr>
          <w:rFonts w:cs="Arial"/>
          <w:szCs w:val="24"/>
          <w:lang w:val="en-IN"/>
        </w:rPr>
      </w:pPr>
    </w:p>
    <w:p w14:paraId="2D6CC5E1" w14:textId="77777777" w:rsidR="002152A6" w:rsidRPr="00AE2312" w:rsidRDefault="002152A6" w:rsidP="002152A6">
      <w:pPr>
        <w:jc w:val="center"/>
        <w:rPr>
          <w:rFonts w:cs="Arial"/>
          <w:szCs w:val="24"/>
          <w:lang w:val="en-IN"/>
        </w:rPr>
      </w:pPr>
    </w:p>
    <w:p w14:paraId="40F01E3B" w14:textId="77777777" w:rsidR="002152A6" w:rsidRDefault="002152A6" w:rsidP="002152A6">
      <w:pPr>
        <w:jc w:val="center"/>
        <w:rPr>
          <w:rFonts w:cs="Arial"/>
          <w:b/>
          <w:bCs/>
        </w:rPr>
      </w:pPr>
      <w:bookmarkStart w:id="1" w:name="_Hlk237340729"/>
      <w:r>
        <w:rPr>
          <w:rFonts w:cs="Arial"/>
          <w:b/>
          <w:bCs/>
        </w:rPr>
        <w:t>Student Name: Harsh Suthar</w:t>
      </w:r>
    </w:p>
    <w:p w14:paraId="56C4A0F0" w14:textId="77777777" w:rsidR="002152A6" w:rsidRDefault="002152A6" w:rsidP="002152A6">
      <w:pPr>
        <w:jc w:val="center"/>
        <w:rPr>
          <w:rFonts w:cs="Arial"/>
          <w:b/>
          <w:bCs/>
        </w:rPr>
      </w:pPr>
      <w:r>
        <w:rPr>
          <w:rFonts w:cs="Arial"/>
          <w:b/>
          <w:bCs/>
        </w:rPr>
        <w:t>Student ID: 2520299</w:t>
      </w:r>
    </w:p>
    <w:bookmarkEnd w:id="1"/>
    <w:p w14:paraId="505EF96B" w14:textId="77777777" w:rsidR="002152A6" w:rsidRPr="00AE2312" w:rsidRDefault="002152A6" w:rsidP="002152A6">
      <w:pPr>
        <w:jc w:val="center"/>
        <w:rPr>
          <w:rFonts w:cs="Arial"/>
          <w:szCs w:val="24"/>
          <w:lang w:val="en-IN"/>
        </w:rPr>
      </w:pPr>
    </w:p>
    <w:p w14:paraId="66935CBA" w14:textId="120AF2C3" w:rsidR="002152A6" w:rsidRPr="00AE2312" w:rsidRDefault="002152A6" w:rsidP="002152A6">
      <w:pPr>
        <w:jc w:val="center"/>
        <w:rPr>
          <w:rFonts w:cs="Arial"/>
          <w:b/>
          <w:bCs/>
          <w:szCs w:val="24"/>
          <w:lang w:val="en-IN"/>
        </w:rPr>
      </w:pPr>
      <w:r w:rsidRPr="00AE2312">
        <w:rPr>
          <w:rFonts w:cs="Arial"/>
          <w:b/>
          <w:bCs/>
          <w:szCs w:val="24"/>
          <w:lang w:val="en-IN"/>
        </w:rPr>
        <w:t>Lecturer Name:</w:t>
      </w:r>
      <w:r w:rsidR="00424526">
        <w:rPr>
          <w:rFonts w:cs="Arial"/>
          <w:b/>
          <w:bCs/>
          <w:szCs w:val="24"/>
          <w:lang w:val="en-IN"/>
        </w:rPr>
        <w:t xml:space="preserve"> Dr.</w:t>
      </w:r>
      <w:r w:rsidRPr="00CB143A">
        <w:rPr>
          <w:rFonts w:ascii="Segoe UI" w:hAnsi="Segoe UI" w:cs="Segoe UI"/>
          <w:color w:val="1D2125"/>
          <w:sz w:val="23"/>
          <w:szCs w:val="23"/>
          <w:shd w:val="clear" w:color="auto" w:fill="FFFFFF"/>
        </w:rPr>
        <w:t xml:space="preserve"> </w:t>
      </w:r>
      <w:r w:rsidRPr="00CB143A">
        <w:rPr>
          <w:rFonts w:ascii="Segoe UI" w:hAnsi="Segoe UI" w:cs="Segoe UI"/>
          <w:b/>
          <w:bCs/>
          <w:color w:val="1D2125"/>
          <w:sz w:val="23"/>
          <w:szCs w:val="23"/>
          <w:shd w:val="clear" w:color="auto" w:fill="FFFFFF"/>
        </w:rPr>
        <w:t>Gladius Kulothungan</w:t>
      </w:r>
    </w:p>
    <w:p w14:paraId="3E594A20" w14:textId="77777777" w:rsidR="002152A6" w:rsidRDefault="002152A6" w:rsidP="002152A6">
      <w:pPr>
        <w:rPr>
          <w:lang w:val="en-US"/>
        </w:rPr>
      </w:pPr>
    </w:p>
    <w:bookmarkEnd w:id="0"/>
    <w:p w14:paraId="027D7F73" w14:textId="77777777" w:rsidR="002152A6" w:rsidRDefault="002152A6" w:rsidP="002152A6">
      <w:pPr>
        <w:rPr>
          <w:lang w:val="en-US"/>
        </w:rPr>
      </w:pPr>
    </w:p>
    <w:p w14:paraId="238F1FBE" w14:textId="77777777" w:rsidR="002152A6" w:rsidRDefault="002152A6" w:rsidP="002152A6">
      <w:pPr>
        <w:rPr>
          <w:lang w:val="en-US"/>
        </w:rPr>
      </w:pPr>
    </w:p>
    <w:p w14:paraId="44C18202" w14:textId="77777777" w:rsidR="002152A6" w:rsidRDefault="002152A6" w:rsidP="002152A6">
      <w:pPr>
        <w:spacing w:before="0" w:after="160" w:line="259" w:lineRule="auto"/>
        <w:jc w:val="left"/>
        <w:rPr>
          <w:lang w:val="en-US"/>
        </w:rPr>
      </w:pPr>
      <w:r>
        <w:rPr>
          <w:lang w:val="en-US"/>
        </w:rPr>
        <w:br w:type="page"/>
      </w:r>
    </w:p>
    <w:sdt>
      <w:sdtPr>
        <w:rPr>
          <w:rFonts w:ascii="Arial" w:eastAsiaTheme="minorHAnsi" w:hAnsi="Arial" w:cstheme="minorBidi"/>
          <w:color w:val="auto"/>
          <w:sz w:val="24"/>
          <w:szCs w:val="22"/>
          <w:lang w:val="en-GB"/>
        </w:rPr>
        <w:id w:val="-1147429264"/>
        <w:docPartObj>
          <w:docPartGallery w:val="Table of Contents"/>
          <w:docPartUnique/>
        </w:docPartObj>
      </w:sdtPr>
      <w:sdtEndPr>
        <w:rPr>
          <w:b/>
          <w:bCs/>
          <w:noProof/>
        </w:rPr>
      </w:sdtEndPr>
      <w:sdtContent>
        <w:p w14:paraId="4EA56A3B" w14:textId="77777777" w:rsidR="002152A6" w:rsidRDefault="002152A6" w:rsidP="002152A6">
          <w:pPr>
            <w:pStyle w:val="TOCHeading"/>
            <w:jc w:val="center"/>
            <w:rPr>
              <w:rFonts w:ascii="Arial" w:eastAsiaTheme="minorHAnsi" w:hAnsi="Arial" w:cstheme="minorBidi"/>
              <w:color w:val="auto"/>
              <w:sz w:val="24"/>
              <w:szCs w:val="22"/>
              <w:lang w:val="en-GB"/>
            </w:rPr>
          </w:pPr>
        </w:p>
        <w:p w14:paraId="3AE93BAA" w14:textId="77777777" w:rsidR="002152A6" w:rsidRPr="00881D0D" w:rsidRDefault="002152A6" w:rsidP="002152A6">
          <w:pPr>
            <w:pStyle w:val="TOCHeading"/>
            <w:jc w:val="center"/>
            <w:rPr>
              <w:rFonts w:ascii="Arial" w:hAnsi="Arial" w:cs="Arial"/>
              <w:b/>
              <w:bCs/>
              <w:color w:val="000000" w:themeColor="text1"/>
            </w:rPr>
          </w:pPr>
          <w:r w:rsidRPr="00881D0D">
            <w:rPr>
              <w:rFonts w:ascii="Arial" w:hAnsi="Arial" w:cs="Arial"/>
              <w:b/>
              <w:bCs/>
              <w:color w:val="000000" w:themeColor="text1"/>
            </w:rPr>
            <w:t>Table of Contents</w:t>
          </w:r>
        </w:p>
        <w:p w14:paraId="20A2C79F" w14:textId="77777777" w:rsidR="002152A6" w:rsidRDefault="002152A6" w:rsidP="002152A6">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7265647" w:history="1">
            <w:r w:rsidRPr="006A6AA1">
              <w:rPr>
                <w:rStyle w:val="Hyperlink"/>
                <w:noProof/>
              </w:rPr>
              <w:t>SECTION 1  INTERNATIONAL MARKET ENTRY ANALYSIS</w:t>
            </w:r>
            <w:r>
              <w:rPr>
                <w:noProof/>
                <w:webHidden/>
              </w:rPr>
              <w:tab/>
            </w:r>
            <w:r>
              <w:rPr>
                <w:noProof/>
                <w:webHidden/>
              </w:rPr>
              <w:fldChar w:fldCharType="begin"/>
            </w:r>
            <w:r>
              <w:rPr>
                <w:noProof/>
                <w:webHidden/>
              </w:rPr>
              <w:instrText xml:space="preserve"> PAGEREF _Toc237265647 \h </w:instrText>
            </w:r>
            <w:r>
              <w:rPr>
                <w:noProof/>
                <w:webHidden/>
              </w:rPr>
            </w:r>
            <w:r>
              <w:rPr>
                <w:noProof/>
                <w:webHidden/>
              </w:rPr>
              <w:fldChar w:fldCharType="separate"/>
            </w:r>
            <w:r>
              <w:rPr>
                <w:noProof/>
                <w:webHidden/>
              </w:rPr>
              <w:t>4</w:t>
            </w:r>
            <w:r>
              <w:rPr>
                <w:noProof/>
                <w:webHidden/>
              </w:rPr>
              <w:fldChar w:fldCharType="end"/>
            </w:r>
          </w:hyperlink>
        </w:p>
        <w:p w14:paraId="1FD0D097"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48" w:history="1">
            <w:r w:rsidR="002152A6" w:rsidRPr="006A6AA1">
              <w:rPr>
                <w:rStyle w:val="Hyperlink"/>
                <w:noProof/>
              </w:rPr>
              <w:t>1. Introduction</w:t>
            </w:r>
            <w:r w:rsidR="002152A6">
              <w:rPr>
                <w:noProof/>
                <w:webHidden/>
              </w:rPr>
              <w:tab/>
            </w:r>
            <w:r w:rsidR="002152A6">
              <w:rPr>
                <w:noProof/>
                <w:webHidden/>
              </w:rPr>
              <w:fldChar w:fldCharType="begin"/>
            </w:r>
            <w:r w:rsidR="002152A6">
              <w:rPr>
                <w:noProof/>
                <w:webHidden/>
              </w:rPr>
              <w:instrText xml:space="preserve"> PAGEREF _Toc237265648 \h </w:instrText>
            </w:r>
            <w:r w:rsidR="002152A6">
              <w:rPr>
                <w:noProof/>
                <w:webHidden/>
              </w:rPr>
            </w:r>
            <w:r w:rsidR="002152A6">
              <w:rPr>
                <w:noProof/>
                <w:webHidden/>
              </w:rPr>
              <w:fldChar w:fldCharType="separate"/>
            </w:r>
            <w:r w:rsidR="002152A6">
              <w:rPr>
                <w:noProof/>
                <w:webHidden/>
              </w:rPr>
              <w:t>4</w:t>
            </w:r>
            <w:r w:rsidR="002152A6">
              <w:rPr>
                <w:noProof/>
                <w:webHidden/>
              </w:rPr>
              <w:fldChar w:fldCharType="end"/>
            </w:r>
          </w:hyperlink>
        </w:p>
        <w:p w14:paraId="28DF02AE"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49" w:history="1">
            <w:r w:rsidR="002152A6" w:rsidRPr="006A6AA1">
              <w:rPr>
                <w:rStyle w:val="Hyperlink"/>
                <w:noProof/>
              </w:rPr>
              <w:t>2. Organisational Classification and Global Strategy</w:t>
            </w:r>
            <w:r w:rsidR="002152A6">
              <w:rPr>
                <w:noProof/>
                <w:webHidden/>
              </w:rPr>
              <w:tab/>
            </w:r>
            <w:r w:rsidR="002152A6">
              <w:rPr>
                <w:noProof/>
                <w:webHidden/>
              </w:rPr>
              <w:fldChar w:fldCharType="begin"/>
            </w:r>
            <w:r w:rsidR="002152A6">
              <w:rPr>
                <w:noProof/>
                <w:webHidden/>
              </w:rPr>
              <w:instrText xml:space="preserve"> PAGEREF _Toc237265649 \h </w:instrText>
            </w:r>
            <w:r w:rsidR="002152A6">
              <w:rPr>
                <w:noProof/>
                <w:webHidden/>
              </w:rPr>
            </w:r>
            <w:r w:rsidR="002152A6">
              <w:rPr>
                <w:noProof/>
                <w:webHidden/>
              </w:rPr>
              <w:fldChar w:fldCharType="separate"/>
            </w:r>
            <w:r w:rsidR="002152A6">
              <w:rPr>
                <w:noProof/>
                <w:webHidden/>
              </w:rPr>
              <w:t>5</w:t>
            </w:r>
            <w:r w:rsidR="002152A6">
              <w:rPr>
                <w:noProof/>
                <w:webHidden/>
              </w:rPr>
              <w:fldChar w:fldCharType="end"/>
            </w:r>
          </w:hyperlink>
        </w:p>
        <w:p w14:paraId="0E768E2D"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0" w:history="1">
            <w:r w:rsidR="002152A6" w:rsidRPr="006A6AA1">
              <w:rPr>
                <w:rStyle w:val="Hyperlink"/>
                <w:noProof/>
              </w:rPr>
              <w:t>2.1 Five Guys as a Multinational Corporation</w:t>
            </w:r>
            <w:r w:rsidR="002152A6">
              <w:rPr>
                <w:noProof/>
                <w:webHidden/>
              </w:rPr>
              <w:tab/>
            </w:r>
            <w:r w:rsidR="002152A6">
              <w:rPr>
                <w:noProof/>
                <w:webHidden/>
              </w:rPr>
              <w:fldChar w:fldCharType="begin"/>
            </w:r>
            <w:r w:rsidR="002152A6">
              <w:rPr>
                <w:noProof/>
                <w:webHidden/>
              </w:rPr>
              <w:instrText xml:space="preserve"> PAGEREF _Toc237265650 \h </w:instrText>
            </w:r>
            <w:r w:rsidR="002152A6">
              <w:rPr>
                <w:noProof/>
                <w:webHidden/>
              </w:rPr>
            </w:r>
            <w:r w:rsidR="002152A6">
              <w:rPr>
                <w:noProof/>
                <w:webHidden/>
              </w:rPr>
              <w:fldChar w:fldCharType="separate"/>
            </w:r>
            <w:r w:rsidR="002152A6">
              <w:rPr>
                <w:noProof/>
                <w:webHidden/>
              </w:rPr>
              <w:t>5</w:t>
            </w:r>
            <w:r w:rsidR="002152A6">
              <w:rPr>
                <w:noProof/>
                <w:webHidden/>
              </w:rPr>
              <w:fldChar w:fldCharType="end"/>
            </w:r>
          </w:hyperlink>
        </w:p>
        <w:p w14:paraId="75391A54"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1" w:history="1">
            <w:r w:rsidR="002152A6" w:rsidRPr="006A6AA1">
              <w:rPr>
                <w:rStyle w:val="Hyperlink"/>
                <w:noProof/>
              </w:rPr>
              <w:t>2.2 Strategic Classification Using Bartlett and Ghoshal</w:t>
            </w:r>
            <w:r w:rsidR="002152A6">
              <w:rPr>
                <w:noProof/>
                <w:webHidden/>
              </w:rPr>
              <w:tab/>
            </w:r>
            <w:r w:rsidR="002152A6">
              <w:rPr>
                <w:noProof/>
                <w:webHidden/>
              </w:rPr>
              <w:fldChar w:fldCharType="begin"/>
            </w:r>
            <w:r w:rsidR="002152A6">
              <w:rPr>
                <w:noProof/>
                <w:webHidden/>
              </w:rPr>
              <w:instrText xml:space="preserve"> PAGEREF _Toc237265651 \h </w:instrText>
            </w:r>
            <w:r w:rsidR="002152A6">
              <w:rPr>
                <w:noProof/>
                <w:webHidden/>
              </w:rPr>
            </w:r>
            <w:r w:rsidR="002152A6">
              <w:rPr>
                <w:noProof/>
                <w:webHidden/>
              </w:rPr>
              <w:fldChar w:fldCharType="separate"/>
            </w:r>
            <w:r w:rsidR="002152A6">
              <w:rPr>
                <w:noProof/>
                <w:webHidden/>
              </w:rPr>
              <w:t>6</w:t>
            </w:r>
            <w:r w:rsidR="002152A6">
              <w:rPr>
                <w:noProof/>
                <w:webHidden/>
              </w:rPr>
              <w:fldChar w:fldCharType="end"/>
            </w:r>
          </w:hyperlink>
        </w:p>
        <w:p w14:paraId="2AB3FB62"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2" w:history="1">
            <w:r w:rsidR="002152A6" w:rsidRPr="006A6AA1">
              <w:rPr>
                <w:rStyle w:val="Hyperlink"/>
                <w:noProof/>
              </w:rPr>
              <w:t>2.3 Global Configuration and Competitive Advantage</w:t>
            </w:r>
            <w:r w:rsidR="002152A6">
              <w:rPr>
                <w:noProof/>
                <w:webHidden/>
              </w:rPr>
              <w:tab/>
            </w:r>
            <w:r w:rsidR="002152A6">
              <w:rPr>
                <w:noProof/>
                <w:webHidden/>
              </w:rPr>
              <w:fldChar w:fldCharType="begin"/>
            </w:r>
            <w:r w:rsidR="002152A6">
              <w:rPr>
                <w:noProof/>
                <w:webHidden/>
              </w:rPr>
              <w:instrText xml:space="preserve"> PAGEREF _Toc237265652 \h </w:instrText>
            </w:r>
            <w:r w:rsidR="002152A6">
              <w:rPr>
                <w:noProof/>
                <w:webHidden/>
              </w:rPr>
            </w:r>
            <w:r w:rsidR="002152A6">
              <w:rPr>
                <w:noProof/>
                <w:webHidden/>
              </w:rPr>
              <w:fldChar w:fldCharType="separate"/>
            </w:r>
            <w:r w:rsidR="002152A6">
              <w:rPr>
                <w:noProof/>
                <w:webHidden/>
              </w:rPr>
              <w:t>7</w:t>
            </w:r>
            <w:r w:rsidR="002152A6">
              <w:rPr>
                <w:noProof/>
                <w:webHidden/>
              </w:rPr>
              <w:fldChar w:fldCharType="end"/>
            </w:r>
          </w:hyperlink>
        </w:p>
        <w:p w14:paraId="55BFA39C"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53" w:history="1">
            <w:r w:rsidR="002152A6" w:rsidRPr="006A6AA1">
              <w:rPr>
                <w:rStyle w:val="Hyperlink"/>
                <w:noProof/>
              </w:rPr>
              <w:t>3. Macro-Environmental Appraisal and Market Attractiveness</w:t>
            </w:r>
            <w:r w:rsidR="002152A6">
              <w:rPr>
                <w:noProof/>
                <w:webHidden/>
              </w:rPr>
              <w:tab/>
            </w:r>
            <w:r w:rsidR="002152A6">
              <w:rPr>
                <w:noProof/>
                <w:webHidden/>
              </w:rPr>
              <w:fldChar w:fldCharType="begin"/>
            </w:r>
            <w:r w:rsidR="002152A6">
              <w:rPr>
                <w:noProof/>
                <w:webHidden/>
              </w:rPr>
              <w:instrText xml:space="preserve"> PAGEREF _Toc237265653 \h </w:instrText>
            </w:r>
            <w:r w:rsidR="002152A6">
              <w:rPr>
                <w:noProof/>
                <w:webHidden/>
              </w:rPr>
            </w:r>
            <w:r w:rsidR="002152A6">
              <w:rPr>
                <w:noProof/>
                <w:webHidden/>
              </w:rPr>
              <w:fldChar w:fldCharType="separate"/>
            </w:r>
            <w:r w:rsidR="002152A6">
              <w:rPr>
                <w:noProof/>
                <w:webHidden/>
              </w:rPr>
              <w:t>8</w:t>
            </w:r>
            <w:r w:rsidR="002152A6">
              <w:rPr>
                <w:noProof/>
                <w:webHidden/>
              </w:rPr>
              <w:fldChar w:fldCharType="end"/>
            </w:r>
          </w:hyperlink>
        </w:p>
        <w:p w14:paraId="33F47CAD"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4" w:history="1">
            <w:r w:rsidR="002152A6" w:rsidRPr="006A6AA1">
              <w:rPr>
                <w:rStyle w:val="Hyperlink"/>
                <w:noProof/>
              </w:rPr>
              <w:t>3.1 Political Environment</w:t>
            </w:r>
            <w:r w:rsidR="002152A6">
              <w:rPr>
                <w:noProof/>
                <w:webHidden/>
              </w:rPr>
              <w:tab/>
            </w:r>
            <w:r w:rsidR="002152A6">
              <w:rPr>
                <w:noProof/>
                <w:webHidden/>
              </w:rPr>
              <w:fldChar w:fldCharType="begin"/>
            </w:r>
            <w:r w:rsidR="002152A6">
              <w:rPr>
                <w:noProof/>
                <w:webHidden/>
              </w:rPr>
              <w:instrText xml:space="preserve"> PAGEREF _Toc237265654 \h </w:instrText>
            </w:r>
            <w:r w:rsidR="002152A6">
              <w:rPr>
                <w:noProof/>
                <w:webHidden/>
              </w:rPr>
            </w:r>
            <w:r w:rsidR="002152A6">
              <w:rPr>
                <w:noProof/>
                <w:webHidden/>
              </w:rPr>
              <w:fldChar w:fldCharType="separate"/>
            </w:r>
            <w:r w:rsidR="002152A6">
              <w:rPr>
                <w:noProof/>
                <w:webHidden/>
              </w:rPr>
              <w:t>8</w:t>
            </w:r>
            <w:r w:rsidR="002152A6">
              <w:rPr>
                <w:noProof/>
                <w:webHidden/>
              </w:rPr>
              <w:fldChar w:fldCharType="end"/>
            </w:r>
          </w:hyperlink>
        </w:p>
        <w:p w14:paraId="455FCCFE"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5" w:history="1">
            <w:r w:rsidR="002152A6" w:rsidRPr="006A6AA1">
              <w:rPr>
                <w:rStyle w:val="Hyperlink"/>
                <w:noProof/>
              </w:rPr>
              <w:t>3.2 Economic Environment</w:t>
            </w:r>
            <w:r w:rsidR="002152A6">
              <w:rPr>
                <w:noProof/>
                <w:webHidden/>
              </w:rPr>
              <w:tab/>
            </w:r>
            <w:r w:rsidR="002152A6">
              <w:rPr>
                <w:noProof/>
                <w:webHidden/>
              </w:rPr>
              <w:fldChar w:fldCharType="begin"/>
            </w:r>
            <w:r w:rsidR="002152A6">
              <w:rPr>
                <w:noProof/>
                <w:webHidden/>
              </w:rPr>
              <w:instrText xml:space="preserve"> PAGEREF _Toc237265655 \h </w:instrText>
            </w:r>
            <w:r w:rsidR="002152A6">
              <w:rPr>
                <w:noProof/>
                <w:webHidden/>
              </w:rPr>
            </w:r>
            <w:r w:rsidR="002152A6">
              <w:rPr>
                <w:noProof/>
                <w:webHidden/>
              </w:rPr>
              <w:fldChar w:fldCharType="separate"/>
            </w:r>
            <w:r w:rsidR="002152A6">
              <w:rPr>
                <w:noProof/>
                <w:webHidden/>
              </w:rPr>
              <w:t>9</w:t>
            </w:r>
            <w:r w:rsidR="002152A6">
              <w:rPr>
                <w:noProof/>
                <w:webHidden/>
              </w:rPr>
              <w:fldChar w:fldCharType="end"/>
            </w:r>
          </w:hyperlink>
        </w:p>
        <w:p w14:paraId="07480571"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6" w:history="1">
            <w:r w:rsidR="002152A6" w:rsidRPr="006A6AA1">
              <w:rPr>
                <w:rStyle w:val="Hyperlink"/>
                <w:noProof/>
              </w:rPr>
              <w:t>3.3 Legal Environment</w:t>
            </w:r>
            <w:r w:rsidR="002152A6">
              <w:rPr>
                <w:noProof/>
                <w:webHidden/>
              </w:rPr>
              <w:tab/>
            </w:r>
            <w:r w:rsidR="002152A6">
              <w:rPr>
                <w:noProof/>
                <w:webHidden/>
              </w:rPr>
              <w:fldChar w:fldCharType="begin"/>
            </w:r>
            <w:r w:rsidR="002152A6">
              <w:rPr>
                <w:noProof/>
                <w:webHidden/>
              </w:rPr>
              <w:instrText xml:space="preserve"> PAGEREF _Toc237265656 \h </w:instrText>
            </w:r>
            <w:r w:rsidR="002152A6">
              <w:rPr>
                <w:noProof/>
                <w:webHidden/>
              </w:rPr>
            </w:r>
            <w:r w:rsidR="002152A6">
              <w:rPr>
                <w:noProof/>
                <w:webHidden/>
              </w:rPr>
              <w:fldChar w:fldCharType="separate"/>
            </w:r>
            <w:r w:rsidR="002152A6">
              <w:rPr>
                <w:noProof/>
                <w:webHidden/>
              </w:rPr>
              <w:t>12</w:t>
            </w:r>
            <w:r w:rsidR="002152A6">
              <w:rPr>
                <w:noProof/>
                <w:webHidden/>
              </w:rPr>
              <w:fldChar w:fldCharType="end"/>
            </w:r>
          </w:hyperlink>
        </w:p>
        <w:p w14:paraId="7105795E"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7" w:history="1">
            <w:r w:rsidR="002152A6" w:rsidRPr="006A6AA1">
              <w:rPr>
                <w:rStyle w:val="Hyperlink"/>
                <w:noProof/>
              </w:rPr>
              <w:t>3.4 Cultural Environment</w:t>
            </w:r>
            <w:r w:rsidR="002152A6">
              <w:rPr>
                <w:noProof/>
                <w:webHidden/>
              </w:rPr>
              <w:tab/>
            </w:r>
            <w:r w:rsidR="002152A6">
              <w:rPr>
                <w:noProof/>
                <w:webHidden/>
              </w:rPr>
              <w:fldChar w:fldCharType="begin"/>
            </w:r>
            <w:r w:rsidR="002152A6">
              <w:rPr>
                <w:noProof/>
                <w:webHidden/>
              </w:rPr>
              <w:instrText xml:space="preserve"> PAGEREF _Toc237265657 \h </w:instrText>
            </w:r>
            <w:r w:rsidR="002152A6">
              <w:rPr>
                <w:noProof/>
                <w:webHidden/>
              </w:rPr>
            </w:r>
            <w:r w:rsidR="002152A6">
              <w:rPr>
                <w:noProof/>
                <w:webHidden/>
              </w:rPr>
              <w:fldChar w:fldCharType="separate"/>
            </w:r>
            <w:r w:rsidR="002152A6">
              <w:rPr>
                <w:noProof/>
                <w:webHidden/>
              </w:rPr>
              <w:t>13</w:t>
            </w:r>
            <w:r w:rsidR="002152A6">
              <w:rPr>
                <w:noProof/>
                <w:webHidden/>
              </w:rPr>
              <w:fldChar w:fldCharType="end"/>
            </w:r>
          </w:hyperlink>
        </w:p>
        <w:p w14:paraId="7A0E09A0"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8" w:history="1">
            <w:r w:rsidR="002152A6" w:rsidRPr="006A6AA1">
              <w:rPr>
                <w:rStyle w:val="Hyperlink"/>
                <w:noProof/>
                <w:lang w:val="en-IN"/>
              </w:rPr>
              <w:t>3.5 Market Attractiveness and Competitive Environment</w:t>
            </w:r>
            <w:r w:rsidR="002152A6">
              <w:rPr>
                <w:noProof/>
                <w:webHidden/>
              </w:rPr>
              <w:tab/>
            </w:r>
            <w:r w:rsidR="002152A6">
              <w:rPr>
                <w:noProof/>
                <w:webHidden/>
              </w:rPr>
              <w:fldChar w:fldCharType="begin"/>
            </w:r>
            <w:r w:rsidR="002152A6">
              <w:rPr>
                <w:noProof/>
                <w:webHidden/>
              </w:rPr>
              <w:instrText xml:space="preserve"> PAGEREF _Toc237265658 \h </w:instrText>
            </w:r>
            <w:r w:rsidR="002152A6">
              <w:rPr>
                <w:noProof/>
                <w:webHidden/>
              </w:rPr>
            </w:r>
            <w:r w:rsidR="002152A6">
              <w:rPr>
                <w:noProof/>
                <w:webHidden/>
              </w:rPr>
              <w:fldChar w:fldCharType="separate"/>
            </w:r>
            <w:r w:rsidR="002152A6">
              <w:rPr>
                <w:noProof/>
                <w:webHidden/>
              </w:rPr>
              <w:t>14</w:t>
            </w:r>
            <w:r w:rsidR="002152A6">
              <w:rPr>
                <w:noProof/>
                <w:webHidden/>
              </w:rPr>
              <w:fldChar w:fldCharType="end"/>
            </w:r>
          </w:hyperlink>
        </w:p>
        <w:p w14:paraId="07943058"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59" w:history="1">
            <w:r w:rsidR="002152A6" w:rsidRPr="006A6AA1">
              <w:rPr>
                <w:rStyle w:val="Hyperlink"/>
                <w:noProof/>
                <w:lang w:val="en-IN"/>
              </w:rPr>
              <w:t>3.6 OLI / Eclectic Paradigm</w:t>
            </w:r>
            <w:r w:rsidR="002152A6">
              <w:rPr>
                <w:noProof/>
                <w:webHidden/>
              </w:rPr>
              <w:tab/>
            </w:r>
            <w:r w:rsidR="002152A6">
              <w:rPr>
                <w:noProof/>
                <w:webHidden/>
              </w:rPr>
              <w:fldChar w:fldCharType="begin"/>
            </w:r>
            <w:r w:rsidR="002152A6">
              <w:rPr>
                <w:noProof/>
                <w:webHidden/>
              </w:rPr>
              <w:instrText xml:space="preserve"> PAGEREF _Toc237265659 \h </w:instrText>
            </w:r>
            <w:r w:rsidR="002152A6">
              <w:rPr>
                <w:noProof/>
                <w:webHidden/>
              </w:rPr>
            </w:r>
            <w:r w:rsidR="002152A6">
              <w:rPr>
                <w:noProof/>
                <w:webHidden/>
              </w:rPr>
              <w:fldChar w:fldCharType="separate"/>
            </w:r>
            <w:r w:rsidR="002152A6">
              <w:rPr>
                <w:noProof/>
                <w:webHidden/>
              </w:rPr>
              <w:t>15</w:t>
            </w:r>
            <w:r w:rsidR="002152A6">
              <w:rPr>
                <w:noProof/>
                <w:webHidden/>
              </w:rPr>
              <w:fldChar w:fldCharType="end"/>
            </w:r>
          </w:hyperlink>
        </w:p>
        <w:p w14:paraId="5B0F6520"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60" w:history="1">
            <w:r w:rsidR="002152A6" w:rsidRPr="006A6AA1">
              <w:rPr>
                <w:rStyle w:val="Hyperlink"/>
                <w:noProof/>
              </w:rPr>
              <w:t>4. Entry Mode Strategy and Strategic Synthesis</w:t>
            </w:r>
            <w:r w:rsidR="002152A6">
              <w:rPr>
                <w:noProof/>
                <w:webHidden/>
              </w:rPr>
              <w:tab/>
            </w:r>
            <w:r w:rsidR="002152A6">
              <w:rPr>
                <w:noProof/>
                <w:webHidden/>
              </w:rPr>
              <w:fldChar w:fldCharType="begin"/>
            </w:r>
            <w:r w:rsidR="002152A6">
              <w:rPr>
                <w:noProof/>
                <w:webHidden/>
              </w:rPr>
              <w:instrText xml:space="preserve"> PAGEREF _Toc237265660 \h </w:instrText>
            </w:r>
            <w:r w:rsidR="002152A6">
              <w:rPr>
                <w:noProof/>
                <w:webHidden/>
              </w:rPr>
            </w:r>
            <w:r w:rsidR="002152A6">
              <w:rPr>
                <w:noProof/>
                <w:webHidden/>
              </w:rPr>
              <w:fldChar w:fldCharType="separate"/>
            </w:r>
            <w:r w:rsidR="002152A6">
              <w:rPr>
                <w:noProof/>
                <w:webHidden/>
              </w:rPr>
              <w:t>17</w:t>
            </w:r>
            <w:r w:rsidR="002152A6">
              <w:rPr>
                <w:noProof/>
                <w:webHidden/>
              </w:rPr>
              <w:fldChar w:fldCharType="end"/>
            </w:r>
          </w:hyperlink>
        </w:p>
        <w:p w14:paraId="78A76F90"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61" w:history="1">
            <w:r w:rsidR="002152A6" w:rsidRPr="006A6AA1">
              <w:rPr>
                <w:rStyle w:val="Hyperlink"/>
                <w:noProof/>
                <w:lang w:val="en-IN"/>
              </w:rPr>
              <w:t>4.1 Five Guys' Historical International Entry Modes</w:t>
            </w:r>
            <w:r w:rsidR="002152A6">
              <w:rPr>
                <w:noProof/>
                <w:webHidden/>
              </w:rPr>
              <w:tab/>
            </w:r>
            <w:r w:rsidR="002152A6">
              <w:rPr>
                <w:noProof/>
                <w:webHidden/>
              </w:rPr>
              <w:fldChar w:fldCharType="begin"/>
            </w:r>
            <w:r w:rsidR="002152A6">
              <w:rPr>
                <w:noProof/>
                <w:webHidden/>
              </w:rPr>
              <w:instrText xml:space="preserve"> PAGEREF _Toc237265661 \h </w:instrText>
            </w:r>
            <w:r w:rsidR="002152A6">
              <w:rPr>
                <w:noProof/>
                <w:webHidden/>
              </w:rPr>
            </w:r>
            <w:r w:rsidR="002152A6">
              <w:rPr>
                <w:noProof/>
                <w:webHidden/>
              </w:rPr>
              <w:fldChar w:fldCharType="separate"/>
            </w:r>
            <w:r w:rsidR="002152A6">
              <w:rPr>
                <w:noProof/>
                <w:webHidden/>
              </w:rPr>
              <w:t>17</w:t>
            </w:r>
            <w:r w:rsidR="002152A6">
              <w:rPr>
                <w:noProof/>
                <w:webHidden/>
              </w:rPr>
              <w:fldChar w:fldCharType="end"/>
            </w:r>
          </w:hyperlink>
        </w:p>
        <w:p w14:paraId="4A6FD994"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62" w:history="1">
            <w:r w:rsidR="002152A6" w:rsidRPr="006A6AA1">
              <w:rPr>
                <w:rStyle w:val="Hyperlink"/>
                <w:noProof/>
                <w:lang w:val="en-IN"/>
              </w:rPr>
              <w:t>4.2 Alternative Entry Modes for India</w:t>
            </w:r>
            <w:r w:rsidR="002152A6">
              <w:rPr>
                <w:noProof/>
                <w:webHidden/>
              </w:rPr>
              <w:tab/>
            </w:r>
            <w:r w:rsidR="002152A6">
              <w:rPr>
                <w:noProof/>
                <w:webHidden/>
              </w:rPr>
              <w:fldChar w:fldCharType="begin"/>
            </w:r>
            <w:r w:rsidR="002152A6">
              <w:rPr>
                <w:noProof/>
                <w:webHidden/>
              </w:rPr>
              <w:instrText xml:space="preserve"> PAGEREF _Toc237265662 \h </w:instrText>
            </w:r>
            <w:r w:rsidR="002152A6">
              <w:rPr>
                <w:noProof/>
                <w:webHidden/>
              </w:rPr>
            </w:r>
            <w:r w:rsidR="002152A6">
              <w:rPr>
                <w:noProof/>
                <w:webHidden/>
              </w:rPr>
              <w:fldChar w:fldCharType="separate"/>
            </w:r>
            <w:r w:rsidR="002152A6">
              <w:rPr>
                <w:noProof/>
                <w:webHidden/>
              </w:rPr>
              <w:t>18</w:t>
            </w:r>
            <w:r w:rsidR="002152A6">
              <w:rPr>
                <w:noProof/>
                <w:webHidden/>
              </w:rPr>
              <w:fldChar w:fldCharType="end"/>
            </w:r>
          </w:hyperlink>
        </w:p>
        <w:p w14:paraId="3FFADCC1"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63" w:history="1">
            <w:r w:rsidR="002152A6" w:rsidRPr="006A6AA1">
              <w:rPr>
                <w:rStyle w:val="Hyperlink"/>
                <w:noProof/>
                <w:lang w:val="en-IN"/>
              </w:rPr>
              <w:t>4.3 Strategic Fit</w:t>
            </w:r>
            <w:r w:rsidR="002152A6">
              <w:rPr>
                <w:noProof/>
                <w:webHidden/>
              </w:rPr>
              <w:tab/>
            </w:r>
            <w:r w:rsidR="002152A6">
              <w:rPr>
                <w:noProof/>
                <w:webHidden/>
              </w:rPr>
              <w:fldChar w:fldCharType="begin"/>
            </w:r>
            <w:r w:rsidR="002152A6">
              <w:rPr>
                <w:noProof/>
                <w:webHidden/>
              </w:rPr>
              <w:instrText xml:space="preserve"> PAGEREF _Toc237265663 \h </w:instrText>
            </w:r>
            <w:r w:rsidR="002152A6">
              <w:rPr>
                <w:noProof/>
                <w:webHidden/>
              </w:rPr>
            </w:r>
            <w:r w:rsidR="002152A6">
              <w:rPr>
                <w:noProof/>
                <w:webHidden/>
              </w:rPr>
              <w:fldChar w:fldCharType="separate"/>
            </w:r>
            <w:r w:rsidR="002152A6">
              <w:rPr>
                <w:noProof/>
                <w:webHidden/>
              </w:rPr>
              <w:t>18</w:t>
            </w:r>
            <w:r w:rsidR="002152A6">
              <w:rPr>
                <w:noProof/>
                <w:webHidden/>
              </w:rPr>
              <w:fldChar w:fldCharType="end"/>
            </w:r>
          </w:hyperlink>
        </w:p>
        <w:p w14:paraId="15F3B7BA" w14:textId="77777777" w:rsidR="002152A6" w:rsidRDefault="000F62EE" w:rsidP="002152A6">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65664" w:history="1">
            <w:r w:rsidR="002152A6" w:rsidRPr="006A6AA1">
              <w:rPr>
                <w:rStyle w:val="Hyperlink"/>
                <w:noProof/>
                <w:lang w:val="en-IN"/>
              </w:rPr>
              <w:t>4.4 Final Recommendation</w:t>
            </w:r>
            <w:r w:rsidR="002152A6">
              <w:rPr>
                <w:noProof/>
                <w:webHidden/>
              </w:rPr>
              <w:tab/>
            </w:r>
            <w:r w:rsidR="002152A6">
              <w:rPr>
                <w:noProof/>
                <w:webHidden/>
              </w:rPr>
              <w:fldChar w:fldCharType="begin"/>
            </w:r>
            <w:r w:rsidR="002152A6">
              <w:rPr>
                <w:noProof/>
                <w:webHidden/>
              </w:rPr>
              <w:instrText xml:space="preserve"> PAGEREF _Toc237265664 \h </w:instrText>
            </w:r>
            <w:r w:rsidR="002152A6">
              <w:rPr>
                <w:noProof/>
                <w:webHidden/>
              </w:rPr>
            </w:r>
            <w:r w:rsidR="002152A6">
              <w:rPr>
                <w:noProof/>
                <w:webHidden/>
              </w:rPr>
              <w:fldChar w:fldCharType="separate"/>
            </w:r>
            <w:r w:rsidR="002152A6">
              <w:rPr>
                <w:noProof/>
                <w:webHidden/>
              </w:rPr>
              <w:t>19</w:t>
            </w:r>
            <w:r w:rsidR="002152A6">
              <w:rPr>
                <w:noProof/>
                <w:webHidden/>
              </w:rPr>
              <w:fldChar w:fldCharType="end"/>
            </w:r>
          </w:hyperlink>
        </w:p>
        <w:p w14:paraId="41DC055B" w14:textId="77777777" w:rsidR="002152A6" w:rsidRDefault="000F62EE" w:rsidP="002152A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65665" w:history="1">
            <w:r w:rsidR="002152A6" w:rsidRPr="006A6AA1">
              <w:rPr>
                <w:rStyle w:val="Hyperlink"/>
                <w:noProof/>
              </w:rPr>
              <w:t>SECTION 2  CRITICAL REFLECTIVE ACCOUNT (GIBSS REFLECTIVE CYCLE)</w:t>
            </w:r>
            <w:r w:rsidR="002152A6">
              <w:rPr>
                <w:noProof/>
                <w:webHidden/>
              </w:rPr>
              <w:tab/>
            </w:r>
            <w:r w:rsidR="002152A6">
              <w:rPr>
                <w:noProof/>
                <w:webHidden/>
              </w:rPr>
              <w:fldChar w:fldCharType="begin"/>
            </w:r>
            <w:r w:rsidR="002152A6">
              <w:rPr>
                <w:noProof/>
                <w:webHidden/>
              </w:rPr>
              <w:instrText xml:space="preserve"> PAGEREF _Toc237265665 \h </w:instrText>
            </w:r>
            <w:r w:rsidR="002152A6">
              <w:rPr>
                <w:noProof/>
                <w:webHidden/>
              </w:rPr>
            </w:r>
            <w:r w:rsidR="002152A6">
              <w:rPr>
                <w:noProof/>
                <w:webHidden/>
              </w:rPr>
              <w:fldChar w:fldCharType="separate"/>
            </w:r>
            <w:r w:rsidR="002152A6">
              <w:rPr>
                <w:noProof/>
                <w:webHidden/>
              </w:rPr>
              <w:t>20</w:t>
            </w:r>
            <w:r w:rsidR="002152A6">
              <w:rPr>
                <w:noProof/>
                <w:webHidden/>
              </w:rPr>
              <w:fldChar w:fldCharType="end"/>
            </w:r>
          </w:hyperlink>
        </w:p>
        <w:p w14:paraId="30C64309"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66" w:history="1">
            <w:r w:rsidR="002152A6" w:rsidRPr="006A6AA1">
              <w:rPr>
                <w:rStyle w:val="Hyperlink"/>
                <w:noProof/>
              </w:rPr>
              <w:t>Description</w:t>
            </w:r>
            <w:r w:rsidR="002152A6">
              <w:rPr>
                <w:noProof/>
                <w:webHidden/>
              </w:rPr>
              <w:tab/>
            </w:r>
            <w:r w:rsidR="002152A6">
              <w:rPr>
                <w:noProof/>
                <w:webHidden/>
              </w:rPr>
              <w:fldChar w:fldCharType="begin"/>
            </w:r>
            <w:r w:rsidR="002152A6">
              <w:rPr>
                <w:noProof/>
                <w:webHidden/>
              </w:rPr>
              <w:instrText xml:space="preserve"> PAGEREF _Toc237265666 \h </w:instrText>
            </w:r>
            <w:r w:rsidR="002152A6">
              <w:rPr>
                <w:noProof/>
                <w:webHidden/>
              </w:rPr>
            </w:r>
            <w:r w:rsidR="002152A6">
              <w:rPr>
                <w:noProof/>
                <w:webHidden/>
              </w:rPr>
              <w:fldChar w:fldCharType="separate"/>
            </w:r>
            <w:r w:rsidR="002152A6">
              <w:rPr>
                <w:noProof/>
                <w:webHidden/>
              </w:rPr>
              <w:t>20</w:t>
            </w:r>
            <w:r w:rsidR="002152A6">
              <w:rPr>
                <w:noProof/>
                <w:webHidden/>
              </w:rPr>
              <w:fldChar w:fldCharType="end"/>
            </w:r>
          </w:hyperlink>
        </w:p>
        <w:p w14:paraId="410674FB"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67" w:history="1">
            <w:r w:rsidR="002152A6" w:rsidRPr="006A6AA1">
              <w:rPr>
                <w:rStyle w:val="Hyperlink"/>
                <w:noProof/>
              </w:rPr>
              <w:t>Feelings</w:t>
            </w:r>
            <w:r w:rsidR="002152A6">
              <w:rPr>
                <w:noProof/>
                <w:webHidden/>
              </w:rPr>
              <w:tab/>
            </w:r>
            <w:r w:rsidR="002152A6">
              <w:rPr>
                <w:noProof/>
                <w:webHidden/>
              </w:rPr>
              <w:fldChar w:fldCharType="begin"/>
            </w:r>
            <w:r w:rsidR="002152A6">
              <w:rPr>
                <w:noProof/>
                <w:webHidden/>
              </w:rPr>
              <w:instrText xml:space="preserve"> PAGEREF _Toc237265667 \h </w:instrText>
            </w:r>
            <w:r w:rsidR="002152A6">
              <w:rPr>
                <w:noProof/>
                <w:webHidden/>
              </w:rPr>
            </w:r>
            <w:r w:rsidR="002152A6">
              <w:rPr>
                <w:noProof/>
                <w:webHidden/>
              </w:rPr>
              <w:fldChar w:fldCharType="separate"/>
            </w:r>
            <w:r w:rsidR="002152A6">
              <w:rPr>
                <w:noProof/>
                <w:webHidden/>
              </w:rPr>
              <w:t>20</w:t>
            </w:r>
            <w:r w:rsidR="002152A6">
              <w:rPr>
                <w:noProof/>
                <w:webHidden/>
              </w:rPr>
              <w:fldChar w:fldCharType="end"/>
            </w:r>
          </w:hyperlink>
        </w:p>
        <w:p w14:paraId="2FC28A51"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68" w:history="1">
            <w:r w:rsidR="002152A6" w:rsidRPr="006A6AA1">
              <w:rPr>
                <w:rStyle w:val="Hyperlink"/>
                <w:noProof/>
              </w:rPr>
              <w:t>Evaluation</w:t>
            </w:r>
            <w:r w:rsidR="002152A6">
              <w:rPr>
                <w:noProof/>
                <w:webHidden/>
              </w:rPr>
              <w:tab/>
            </w:r>
            <w:r w:rsidR="002152A6">
              <w:rPr>
                <w:noProof/>
                <w:webHidden/>
              </w:rPr>
              <w:fldChar w:fldCharType="begin"/>
            </w:r>
            <w:r w:rsidR="002152A6">
              <w:rPr>
                <w:noProof/>
                <w:webHidden/>
              </w:rPr>
              <w:instrText xml:space="preserve"> PAGEREF _Toc237265668 \h </w:instrText>
            </w:r>
            <w:r w:rsidR="002152A6">
              <w:rPr>
                <w:noProof/>
                <w:webHidden/>
              </w:rPr>
            </w:r>
            <w:r w:rsidR="002152A6">
              <w:rPr>
                <w:noProof/>
                <w:webHidden/>
              </w:rPr>
              <w:fldChar w:fldCharType="separate"/>
            </w:r>
            <w:r w:rsidR="002152A6">
              <w:rPr>
                <w:noProof/>
                <w:webHidden/>
              </w:rPr>
              <w:t>20</w:t>
            </w:r>
            <w:r w:rsidR="002152A6">
              <w:rPr>
                <w:noProof/>
                <w:webHidden/>
              </w:rPr>
              <w:fldChar w:fldCharType="end"/>
            </w:r>
          </w:hyperlink>
        </w:p>
        <w:p w14:paraId="554103B1"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69" w:history="1">
            <w:r w:rsidR="002152A6" w:rsidRPr="006A6AA1">
              <w:rPr>
                <w:rStyle w:val="Hyperlink"/>
                <w:noProof/>
              </w:rPr>
              <w:t>Critical Analysis of Learning</w:t>
            </w:r>
            <w:r w:rsidR="002152A6">
              <w:rPr>
                <w:noProof/>
                <w:webHidden/>
              </w:rPr>
              <w:tab/>
            </w:r>
            <w:r w:rsidR="002152A6">
              <w:rPr>
                <w:noProof/>
                <w:webHidden/>
              </w:rPr>
              <w:fldChar w:fldCharType="begin"/>
            </w:r>
            <w:r w:rsidR="002152A6">
              <w:rPr>
                <w:noProof/>
                <w:webHidden/>
              </w:rPr>
              <w:instrText xml:space="preserve"> PAGEREF _Toc237265669 \h </w:instrText>
            </w:r>
            <w:r w:rsidR="002152A6">
              <w:rPr>
                <w:noProof/>
                <w:webHidden/>
              </w:rPr>
            </w:r>
            <w:r w:rsidR="002152A6">
              <w:rPr>
                <w:noProof/>
                <w:webHidden/>
              </w:rPr>
              <w:fldChar w:fldCharType="separate"/>
            </w:r>
            <w:r w:rsidR="002152A6">
              <w:rPr>
                <w:noProof/>
                <w:webHidden/>
              </w:rPr>
              <w:t>21</w:t>
            </w:r>
            <w:r w:rsidR="002152A6">
              <w:rPr>
                <w:noProof/>
                <w:webHidden/>
              </w:rPr>
              <w:fldChar w:fldCharType="end"/>
            </w:r>
          </w:hyperlink>
        </w:p>
        <w:p w14:paraId="3A3774F8"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70" w:history="1">
            <w:r w:rsidR="002152A6" w:rsidRPr="006A6AA1">
              <w:rPr>
                <w:rStyle w:val="Hyperlink"/>
                <w:noProof/>
              </w:rPr>
              <w:t>Conclusion</w:t>
            </w:r>
            <w:r w:rsidR="002152A6">
              <w:rPr>
                <w:noProof/>
                <w:webHidden/>
              </w:rPr>
              <w:tab/>
            </w:r>
            <w:r w:rsidR="002152A6">
              <w:rPr>
                <w:noProof/>
                <w:webHidden/>
              </w:rPr>
              <w:fldChar w:fldCharType="begin"/>
            </w:r>
            <w:r w:rsidR="002152A6">
              <w:rPr>
                <w:noProof/>
                <w:webHidden/>
              </w:rPr>
              <w:instrText xml:space="preserve"> PAGEREF _Toc237265670 \h </w:instrText>
            </w:r>
            <w:r w:rsidR="002152A6">
              <w:rPr>
                <w:noProof/>
                <w:webHidden/>
              </w:rPr>
            </w:r>
            <w:r w:rsidR="002152A6">
              <w:rPr>
                <w:noProof/>
                <w:webHidden/>
              </w:rPr>
              <w:fldChar w:fldCharType="separate"/>
            </w:r>
            <w:r w:rsidR="002152A6">
              <w:rPr>
                <w:noProof/>
                <w:webHidden/>
              </w:rPr>
              <w:t>22</w:t>
            </w:r>
            <w:r w:rsidR="002152A6">
              <w:rPr>
                <w:noProof/>
                <w:webHidden/>
              </w:rPr>
              <w:fldChar w:fldCharType="end"/>
            </w:r>
          </w:hyperlink>
        </w:p>
        <w:p w14:paraId="7C8F157F" w14:textId="77777777" w:rsidR="002152A6" w:rsidRDefault="000F62EE" w:rsidP="002152A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65671" w:history="1">
            <w:r w:rsidR="002152A6" w:rsidRPr="006A6AA1">
              <w:rPr>
                <w:rStyle w:val="Hyperlink"/>
                <w:noProof/>
              </w:rPr>
              <w:t>Action Plan</w:t>
            </w:r>
            <w:r w:rsidR="002152A6">
              <w:rPr>
                <w:noProof/>
                <w:webHidden/>
              </w:rPr>
              <w:tab/>
            </w:r>
            <w:r w:rsidR="002152A6">
              <w:rPr>
                <w:noProof/>
                <w:webHidden/>
              </w:rPr>
              <w:fldChar w:fldCharType="begin"/>
            </w:r>
            <w:r w:rsidR="002152A6">
              <w:rPr>
                <w:noProof/>
                <w:webHidden/>
              </w:rPr>
              <w:instrText xml:space="preserve"> PAGEREF _Toc237265671 \h </w:instrText>
            </w:r>
            <w:r w:rsidR="002152A6">
              <w:rPr>
                <w:noProof/>
                <w:webHidden/>
              </w:rPr>
            </w:r>
            <w:r w:rsidR="002152A6">
              <w:rPr>
                <w:noProof/>
                <w:webHidden/>
              </w:rPr>
              <w:fldChar w:fldCharType="separate"/>
            </w:r>
            <w:r w:rsidR="002152A6">
              <w:rPr>
                <w:noProof/>
                <w:webHidden/>
              </w:rPr>
              <w:t>22</w:t>
            </w:r>
            <w:r w:rsidR="002152A6">
              <w:rPr>
                <w:noProof/>
                <w:webHidden/>
              </w:rPr>
              <w:fldChar w:fldCharType="end"/>
            </w:r>
          </w:hyperlink>
        </w:p>
        <w:p w14:paraId="1838AD50" w14:textId="77777777" w:rsidR="002152A6" w:rsidRDefault="000F62EE" w:rsidP="002152A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65672" w:history="1">
            <w:r w:rsidR="002152A6" w:rsidRPr="006A6AA1">
              <w:rPr>
                <w:rStyle w:val="Hyperlink"/>
                <w:noProof/>
              </w:rPr>
              <w:t>REFERENCES</w:t>
            </w:r>
            <w:r w:rsidR="002152A6">
              <w:rPr>
                <w:noProof/>
                <w:webHidden/>
              </w:rPr>
              <w:tab/>
            </w:r>
            <w:r w:rsidR="002152A6">
              <w:rPr>
                <w:noProof/>
                <w:webHidden/>
              </w:rPr>
              <w:fldChar w:fldCharType="begin"/>
            </w:r>
            <w:r w:rsidR="002152A6">
              <w:rPr>
                <w:noProof/>
                <w:webHidden/>
              </w:rPr>
              <w:instrText xml:space="preserve"> PAGEREF _Toc237265672 \h </w:instrText>
            </w:r>
            <w:r w:rsidR="002152A6">
              <w:rPr>
                <w:noProof/>
                <w:webHidden/>
              </w:rPr>
            </w:r>
            <w:r w:rsidR="002152A6">
              <w:rPr>
                <w:noProof/>
                <w:webHidden/>
              </w:rPr>
              <w:fldChar w:fldCharType="separate"/>
            </w:r>
            <w:r w:rsidR="002152A6">
              <w:rPr>
                <w:noProof/>
                <w:webHidden/>
              </w:rPr>
              <w:t>24</w:t>
            </w:r>
            <w:r w:rsidR="002152A6">
              <w:rPr>
                <w:noProof/>
                <w:webHidden/>
              </w:rPr>
              <w:fldChar w:fldCharType="end"/>
            </w:r>
          </w:hyperlink>
        </w:p>
        <w:p w14:paraId="515D996C" w14:textId="77777777" w:rsidR="002152A6" w:rsidRDefault="002152A6" w:rsidP="002152A6">
          <w:r>
            <w:rPr>
              <w:b/>
              <w:bCs/>
              <w:noProof/>
            </w:rPr>
            <w:fldChar w:fldCharType="end"/>
          </w:r>
        </w:p>
      </w:sdtContent>
    </w:sdt>
    <w:p w14:paraId="0ED3A964" w14:textId="77777777" w:rsidR="002152A6" w:rsidRDefault="002152A6" w:rsidP="002152A6">
      <w:pPr>
        <w:rPr>
          <w:lang w:val="en-US"/>
        </w:rPr>
      </w:pPr>
    </w:p>
    <w:p w14:paraId="69161D0B" w14:textId="77777777" w:rsidR="002152A6" w:rsidRDefault="002152A6" w:rsidP="002152A6">
      <w:pPr>
        <w:rPr>
          <w:lang w:val="en-US"/>
        </w:rPr>
      </w:pPr>
    </w:p>
    <w:p w14:paraId="10652649" w14:textId="77777777" w:rsidR="002152A6" w:rsidRDefault="002152A6" w:rsidP="002152A6">
      <w:pPr>
        <w:rPr>
          <w:lang w:val="en-US"/>
        </w:rPr>
      </w:pPr>
    </w:p>
    <w:p w14:paraId="137A7898" w14:textId="77777777" w:rsidR="002152A6" w:rsidRDefault="002152A6" w:rsidP="002152A6">
      <w:pPr>
        <w:rPr>
          <w:lang w:val="en-US"/>
        </w:rPr>
      </w:pPr>
    </w:p>
    <w:p w14:paraId="5C7109ED" w14:textId="77777777" w:rsidR="002152A6" w:rsidRDefault="002152A6" w:rsidP="002152A6">
      <w:pPr>
        <w:spacing w:before="0" w:after="160" w:line="259" w:lineRule="auto"/>
        <w:jc w:val="left"/>
        <w:rPr>
          <w:lang w:val="en-US"/>
        </w:rPr>
      </w:pPr>
      <w:r>
        <w:rPr>
          <w:lang w:val="en-US"/>
        </w:rPr>
        <w:br w:type="page"/>
      </w:r>
    </w:p>
    <w:p w14:paraId="7796B777" w14:textId="77777777" w:rsidR="002152A6" w:rsidRPr="00D62365" w:rsidRDefault="002152A6" w:rsidP="002152A6">
      <w:pPr>
        <w:pStyle w:val="Heading1"/>
      </w:pPr>
      <w:bookmarkStart w:id="2" w:name="_Toc237265647"/>
      <w:r w:rsidRPr="00D62365">
        <w:lastRenderedPageBreak/>
        <w:t>SECTION 1 — INTERNATIONAL MARKET ENTRY ANALYSIS</w:t>
      </w:r>
      <w:bookmarkEnd w:id="2"/>
    </w:p>
    <w:p w14:paraId="6C093F6C" w14:textId="77777777" w:rsidR="002152A6" w:rsidRPr="00D62365" w:rsidRDefault="002152A6" w:rsidP="002152A6">
      <w:pPr>
        <w:pStyle w:val="Heading2"/>
      </w:pPr>
      <w:bookmarkStart w:id="3" w:name="_Toc237265648"/>
      <w:r w:rsidRPr="00D62365">
        <w:t>1. Introduction</w:t>
      </w:r>
      <w:bookmarkEnd w:id="3"/>
    </w:p>
    <w:p w14:paraId="39D3015B" w14:textId="77777777" w:rsidR="002152A6" w:rsidRDefault="002152A6" w:rsidP="002152A6">
      <w:pPr>
        <w:rPr>
          <w:lang w:val="en-IN"/>
        </w:rPr>
      </w:pPr>
      <w:r w:rsidRPr="00D62365">
        <w:rPr>
          <w:lang w:val="en-IN"/>
        </w:rPr>
        <w:t>Five Guys is a US-based fast-food restaurant company that has developed an international presence through expansion into multiple global markets</w:t>
      </w:r>
      <w:r>
        <w:rPr>
          <w:lang w:val="en-IN"/>
        </w:rPr>
        <w:t xml:space="preserve"> (</w:t>
      </w:r>
      <w:r>
        <w:rPr>
          <w:lang w:val="en-US"/>
        </w:rPr>
        <w:t>Five guys, 2026a</w:t>
      </w:r>
      <w:r>
        <w:rPr>
          <w:lang w:val="en-IN"/>
        </w:rPr>
        <w:t>)</w:t>
      </w:r>
      <w:r w:rsidRPr="00D62365">
        <w:rPr>
          <w:lang w:val="en-IN"/>
        </w:rPr>
        <w:t>. Its business model is strongly associated with its branded restaurant concept, product consistency and international franchising approach. As international markets continue to provide opportunities for growth, selecting an appropriate host market requires careful consideration of both firm-specific capabilities and country-level conditions.</w:t>
      </w:r>
    </w:p>
    <w:p w14:paraId="6EE7C1EB" w14:textId="77777777" w:rsidR="002152A6" w:rsidRPr="00D62365" w:rsidRDefault="002152A6" w:rsidP="002152A6">
      <w:pPr>
        <w:rPr>
          <w:lang w:val="en-IN"/>
        </w:rPr>
      </w:pPr>
      <w:r>
        <w:rPr>
          <w:noProof/>
        </w:rPr>
        <w:drawing>
          <wp:inline distT="0" distB="0" distL="0" distR="0" wp14:anchorId="37791FDF" wp14:editId="3CC88441">
            <wp:extent cx="5731510" cy="4298950"/>
            <wp:effectExtent l="0" t="0" r="2540" b="6350"/>
            <wp:docPr id="2134652005" name="Picture 2" descr="Five Guys | US Favorite Burger Joint is Now in Melbourne! | Laura Ange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ve Guys | US Favorite Burger Joint is Now in Melbourne! | Laura Angel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C07479C" w14:textId="77777777" w:rsidR="002152A6" w:rsidRPr="00D62365" w:rsidRDefault="002152A6" w:rsidP="002152A6">
      <w:pPr>
        <w:rPr>
          <w:lang w:val="en-IN"/>
        </w:rPr>
      </w:pPr>
      <w:r w:rsidRPr="00D62365">
        <w:rPr>
          <w:lang w:val="en-IN"/>
        </w:rPr>
        <w:t xml:space="preserve">This report evaluates </w:t>
      </w:r>
      <w:r w:rsidRPr="00D62365">
        <w:rPr>
          <w:b/>
          <w:bCs/>
          <w:lang w:val="en-IN"/>
        </w:rPr>
        <w:t>India as a proposed target market for Five Guys' international expansion</w:t>
      </w:r>
      <w:r w:rsidRPr="00D62365">
        <w:rPr>
          <w:lang w:val="en-IN"/>
        </w:rPr>
        <w:t>. India represents a potentially attractive market because of its large consumer base, expanding food-service sector, urbanisation and changing eating-out patterns. However, market attractiveness must be balanced against political, economic, legal and cultural challenges that could influence the feasibility of entry.</w:t>
      </w:r>
      <w:r>
        <w:rPr>
          <w:lang w:val="en-IN"/>
        </w:rPr>
        <w:t xml:space="preserve"> </w:t>
      </w:r>
      <w:r w:rsidRPr="00D62365">
        <w:rPr>
          <w:lang w:val="en-IN"/>
        </w:rPr>
        <w:t xml:space="preserve">The analysis therefore examines Five Guys' international strategy </w:t>
      </w:r>
      <w:r w:rsidRPr="006B4723">
        <w:rPr>
          <w:lang w:val="en-IN"/>
        </w:rPr>
        <w:t xml:space="preserve">using the Bartlett and Ghoshal framework, evaluates India's macro-environment, applies </w:t>
      </w:r>
      <w:r w:rsidRPr="006B4723">
        <w:rPr>
          <w:lang w:val="en-IN"/>
        </w:rPr>
        <w:lastRenderedPageBreak/>
        <w:t>Dunning's OLI paradigm, and assesses alternative entry modes. The report concludes by recommending the most strategically appropriate entry approach for Five Guys in India.</w:t>
      </w:r>
      <w:r w:rsidRPr="00D62365">
        <w:rPr>
          <w:lang w:val="en-IN"/>
        </w:rPr>
        <w:t xml:space="preserve"> </w:t>
      </w:r>
    </w:p>
    <w:p w14:paraId="4E531399" w14:textId="77777777" w:rsidR="002152A6" w:rsidRPr="0008181F" w:rsidRDefault="002152A6" w:rsidP="002152A6">
      <w:pPr>
        <w:pStyle w:val="Heading2"/>
      </w:pPr>
      <w:bookmarkStart w:id="4" w:name="_Toc237265649"/>
      <w:r w:rsidRPr="0008181F">
        <w:t>2. Organisational Classification and Global Strategy</w:t>
      </w:r>
      <w:bookmarkEnd w:id="4"/>
    </w:p>
    <w:p w14:paraId="6423ABF2" w14:textId="77777777" w:rsidR="002152A6" w:rsidRPr="0008181F" w:rsidRDefault="002152A6" w:rsidP="002152A6">
      <w:pPr>
        <w:pStyle w:val="Heading3"/>
      </w:pPr>
      <w:bookmarkStart w:id="5" w:name="_Toc237265650"/>
      <w:r w:rsidRPr="0008181F">
        <w:t>2.1 Five Guys as a Multinational Corporation</w:t>
      </w:r>
      <w:bookmarkEnd w:id="5"/>
    </w:p>
    <w:p w14:paraId="47885B2D" w14:textId="77777777" w:rsidR="002152A6" w:rsidRDefault="002152A6" w:rsidP="002152A6">
      <w:pPr>
        <w:rPr>
          <w:lang w:val="en-IN"/>
        </w:rPr>
      </w:pPr>
      <w:r w:rsidRPr="0008181F">
        <w:rPr>
          <w:lang w:val="en-IN"/>
        </w:rPr>
        <w:t>Five Guys originated in the Washington, D.C. area in 1986 when Jerry and Janie Murrell established the business with their family. The company initially developed within the US market before beginning franchising in 2002 across DC, Virginia and Maryland. Its internationalisation subsequently developed through a first Canadian location in Alberta in 2010, followed by its first location outside North America in London in 2013. The Fact Sheet demonstrates further expansion into the UK, UAE, Saudi Arabia, Ireland, France, Spain, Kuwait, Germany, Italy, Hong Kong and Australia. By 2</w:t>
      </w:r>
      <w:r>
        <w:rPr>
          <w:lang w:val="en-IN"/>
        </w:rPr>
        <w:t>026</w:t>
      </w:r>
      <w:r w:rsidRPr="0008181F">
        <w:rPr>
          <w:lang w:val="en-IN"/>
        </w:rPr>
        <w:t>, Five Guys reported more than 1,</w:t>
      </w:r>
      <w:r>
        <w:rPr>
          <w:lang w:val="en-IN"/>
        </w:rPr>
        <w:t>950</w:t>
      </w:r>
      <w:r w:rsidRPr="0008181F">
        <w:rPr>
          <w:lang w:val="en-IN"/>
        </w:rPr>
        <w:t xml:space="preserve"> restaurants worldwide</w:t>
      </w:r>
      <w:r>
        <w:rPr>
          <w:lang w:val="en-IN"/>
        </w:rPr>
        <w:t xml:space="preserve"> (</w:t>
      </w:r>
      <w:r>
        <w:rPr>
          <w:lang w:val="en-US"/>
        </w:rPr>
        <w:t>Five guys, 2026</w:t>
      </w:r>
      <w:r>
        <w:rPr>
          <w:lang w:val="en-IN"/>
        </w:rPr>
        <w:t>)</w:t>
      </w:r>
      <w:r w:rsidRPr="0008181F">
        <w:rPr>
          <w:lang w:val="en-IN"/>
        </w:rPr>
        <w:t>. This extensive geographical expansion and international franchising activity demonstrate the company's transformation from a domestic restaurant business into a significant multinational organisation.</w:t>
      </w:r>
    </w:p>
    <w:p w14:paraId="551E9547" w14:textId="77777777" w:rsidR="002152A6" w:rsidRPr="0008181F" w:rsidRDefault="002152A6" w:rsidP="002152A6">
      <w:pPr>
        <w:rPr>
          <w:lang w:val="en-IN"/>
        </w:rPr>
      </w:pPr>
      <w:r w:rsidRPr="00EE31AE">
        <w:rPr>
          <w:noProof/>
          <w:lang w:val="en-IN"/>
        </w:rPr>
        <w:lastRenderedPageBreak/>
        <w:drawing>
          <wp:inline distT="0" distB="0" distL="0" distR="0" wp14:anchorId="73868E12" wp14:editId="0C054E4A">
            <wp:extent cx="5731510" cy="4616450"/>
            <wp:effectExtent l="0" t="0" r="2540" b="0"/>
            <wp:docPr id="1081040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40807" name=""/>
                    <pic:cNvPicPr/>
                  </pic:nvPicPr>
                  <pic:blipFill>
                    <a:blip r:embed="rId8"/>
                    <a:stretch>
                      <a:fillRect/>
                    </a:stretch>
                  </pic:blipFill>
                  <pic:spPr>
                    <a:xfrm>
                      <a:off x="0" y="0"/>
                      <a:ext cx="5731510" cy="4616450"/>
                    </a:xfrm>
                    <a:prstGeom prst="rect">
                      <a:avLst/>
                    </a:prstGeom>
                  </pic:spPr>
                </pic:pic>
              </a:graphicData>
            </a:graphic>
          </wp:inline>
        </w:drawing>
      </w:r>
    </w:p>
    <w:p w14:paraId="1151AD05" w14:textId="77777777" w:rsidR="002152A6" w:rsidRPr="0008181F" w:rsidRDefault="002152A6" w:rsidP="002152A6">
      <w:pPr>
        <w:pStyle w:val="Heading3"/>
      </w:pPr>
      <w:bookmarkStart w:id="6" w:name="_Toc237265651"/>
      <w:r w:rsidRPr="0008181F">
        <w:t>2.2 Strategic Classification Using Bartlett and Ghoshal</w:t>
      </w:r>
      <w:bookmarkEnd w:id="6"/>
    </w:p>
    <w:p w14:paraId="056765B2" w14:textId="77777777" w:rsidR="002152A6" w:rsidRPr="0008181F" w:rsidRDefault="002152A6" w:rsidP="002152A6">
      <w:pPr>
        <w:rPr>
          <w:lang w:val="en-IN"/>
        </w:rPr>
      </w:pPr>
      <w:r w:rsidRPr="0008181F">
        <w:rPr>
          <w:lang w:val="en-IN"/>
        </w:rPr>
        <w:t>Bartlett and Ghoshal's framework can be applied by considering Five Guys' balance between global integration and local responsiveness</w:t>
      </w:r>
      <w:r>
        <w:rPr>
          <w:lang w:val="en-IN"/>
        </w:rPr>
        <w:t xml:space="preserve"> (</w:t>
      </w:r>
      <w:r w:rsidRPr="00B335F9">
        <w:rPr>
          <w:lang w:val="en-IN"/>
        </w:rPr>
        <w:t>Mehra</w:t>
      </w:r>
      <w:r>
        <w:rPr>
          <w:lang w:val="en-IN"/>
        </w:rPr>
        <w:t xml:space="preserve"> </w:t>
      </w:r>
      <w:r w:rsidRPr="00B335F9">
        <w:rPr>
          <w:i/>
          <w:iCs/>
          <w:lang w:val="en-IN"/>
        </w:rPr>
        <w:t>et al.,</w:t>
      </w:r>
      <w:r>
        <w:rPr>
          <w:lang w:val="en-IN"/>
        </w:rPr>
        <w:t xml:space="preserve"> 2026)</w:t>
      </w:r>
      <w:r w:rsidRPr="0008181F">
        <w:rPr>
          <w:lang w:val="en-IN"/>
        </w:rPr>
        <w:t xml:space="preserve">. The company's international operations demonstrate a strong emphasis on global integration because its core restaurant concept and brand identity remain relatively consistent across markets. The Fact Sheet emphasises the company's simple ethos and commitment to quality, while its distinctive offering is supported by features such as fresh buns and more than 250,000 possible topping combinations. </w:t>
      </w:r>
      <w:r>
        <w:rPr>
          <w:lang w:val="en-IN"/>
        </w:rPr>
        <w:t>F</w:t>
      </w:r>
      <w:r w:rsidRPr="0008181F">
        <w:rPr>
          <w:lang w:val="en-IN"/>
        </w:rPr>
        <w:t xml:space="preserve">ranchising can provide opportunities for local responsiveness because franchise operators possess knowledge of local customers and market conditions. Overall, Five Guys can therefore be critically assessed as having a predominantly </w:t>
      </w:r>
      <w:r w:rsidRPr="0008181F">
        <w:rPr>
          <w:b/>
          <w:bCs/>
          <w:lang w:val="en-IN"/>
        </w:rPr>
        <w:t>global strategic orientation</w:t>
      </w:r>
      <w:r w:rsidRPr="0008181F">
        <w:rPr>
          <w:lang w:val="en-IN"/>
        </w:rPr>
        <w:t>, although some local adaptation may be required when entering culturally different markets such as India.</w:t>
      </w:r>
    </w:p>
    <w:p w14:paraId="6AB51F13" w14:textId="77777777" w:rsidR="002152A6" w:rsidRPr="0008181F" w:rsidRDefault="002152A6" w:rsidP="002152A6">
      <w:pPr>
        <w:pStyle w:val="Heading3"/>
      </w:pPr>
      <w:bookmarkStart w:id="7" w:name="_Toc237265652"/>
      <w:r w:rsidRPr="0008181F">
        <w:lastRenderedPageBreak/>
        <w:t>2.3 Global Configuration and Competitive Advantage</w:t>
      </w:r>
      <w:bookmarkEnd w:id="7"/>
    </w:p>
    <w:p w14:paraId="41760BB2" w14:textId="77777777" w:rsidR="002152A6" w:rsidRPr="0008181F" w:rsidRDefault="002152A6" w:rsidP="002152A6">
      <w:pPr>
        <w:rPr>
          <w:lang w:val="en-IN"/>
        </w:rPr>
      </w:pPr>
      <w:r w:rsidRPr="0008181F">
        <w:rPr>
          <w:lang w:val="en-IN"/>
        </w:rPr>
        <w:t>Five Guys' global configuration has expanded from North America into Europe, the Middle East, Asia and Australia, providing the company with geographically diversified operations and accumulated international experience. This expansion can contribute to competitive advantage through its recognisable brand, transferable restaurant concept, operational knowledge and established franchising capabilities. The Fact Sheet further reports more than 260,000 customers enjoying Five Guys peanuts each week and highlights its fresh proprietary buns and extensive topping combinations, demonstrating elements that differentiate its customer proposition</w:t>
      </w:r>
      <w:r>
        <w:rPr>
          <w:lang w:val="en-IN"/>
        </w:rPr>
        <w:t xml:space="preserve"> (</w:t>
      </w:r>
      <w:r w:rsidRPr="000F179F">
        <w:rPr>
          <w:lang w:val="en-IN"/>
        </w:rPr>
        <w:t>Five Guys, 2026</w:t>
      </w:r>
      <w:r>
        <w:rPr>
          <w:lang w:val="en-IN"/>
        </w:rPr>
        <w:t>)</w:t>
      </w:r>
      <w:r w:rsidRPr="0008181F">
        <w:rPr>
          <w:lang w:val="en-IN"/>
        </w:rPr>
        <w:t>. Such capabilities can potentially be transferred to new markets; however, their effectiveness in India will depend on the extent to which Five Guys can maintain its global brand standards while responding appropriately to local consumer preferences.</w:t>
      </w:r>
    </w:p>
    <w:p w14:paraId="68AB85CD" w14:textId="77777777" w:rsidR="002152A6" w:rsidRPr="006E7462" w:rsidRDefault="002152A6" w:rsidP="002152A6">
      <w:pPr>
        <w:keepNext/>
        <w:jc w:val="center"/>
        <w:rPr>
          <w:i/>
          <w:iCs/>
          <w:color w:val="000000" w:themeColor="text1"/>
          <w:szCs w:val="24"/>
        </w:rPr>
      </w:pPr>
      <w:r w:rsidRPr="006E7462">
        <w:rPr>
          <w:i/>
          <w:iCs/>
          <w:noProof/>
          <w:color w:val="000000" w:themeColor="text1"/>
          <w:szCs w:val="24"/>
          <w:lang w:val="en-US"/>
        </w:rPr>
        <w:drawing>
          <wp:inline distT="0" distB="0" distL="0" distR="0" wp14:anchorId="42992933" wp14:editId="08CE6BD6">
            <wp:extent cx="2659380" cy="4524450"/>
            <wp:effectExtent l="76200" t="76200" r="140970" b="142875"/>
            <wp:docPr id="130302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0305" cy="45430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38F705" w14:textId="77777777" w:rsidR="002152A6" w:rsidRPr="006E7462" w:rsidRDefault="002152A6" w:rsidP="002152A6">
      <w:pPr>
        <w:pStyle w:val="Caption"/>
        <w:jc w:val="center"/>
        <w:rPr>
          <w:color w:val="000000" w:themeColor="text1"/>
          <w:sz w:val="24"/>
          <w:szCs w:val="24"/>
        </w:rPr>
      </w:pPr>
      <w:r w:rsidRPr="006E7462">
        <w:rPr>
          <w:color w:val="000000" w:themeColor="text1"/>
          <w:sz w:val="24"/>
          <w:szCs w:val="24"/>
        </w:rPr>
        <w:t xml:space="preserve">Figure </w:t>
      </w:r>
      <w:r w:rsidRPr="006E7462">
        <w:rPr>
          <w:color w:val="000000" w:themeColor="text1"/>
          <w:sz w:val="24"/>
          <w:szCs w:val="24"/>
        </w:rPr>
        <w:fldChar w:fldCharType="begin"/>
      </w:r>
      <w:r w:rsidRPr="006E7462">
        <w:rPr>
          <w:color w:val="000000" w:themeColor="text1"/>
          <w:sz w:val="24"/>
          <w:szCs w:val="24"/>
        </w:rPr>
        <w:instrText xml:space="preserve"> SEQ Figure \* ARABIC </w:instrText>
      </w:r>
      <w:r w:rsidRPr="006E7462">
        <w:rPr>
          <w:color w:val="000000" w:themeColor="text1"/>
          <w:sz w:val="24"/>
          <w:szCs w:val="24"/>
        </w:rPr>
        <w:fldChar w:fldCharType="separate"/>
      </w:r>
      <w:r>
        <w:rPr>
          <w:noProof/>
          <w:color w:val="000000" w:themeColor="text1"/>
          <w:sz w:val="24"/>
          <w:szCs w:val="24"/>
        </w:rPr>
        <w:t>1</w:t>
      </w:r>
      <w:r w:rsidRPr="006E7462">
        <w:rPr>
          <w:color w:val="000000" w:themeColor="text1"/>
          <w:sz w:val="24"/>
          <w:szCs w:val="24"/>
        </w:rPr>
        <w:fldChar w:fldCharType="end"/>
      </w:r>
      <w:r w:rsidRPr="006E7462">
        <w:rPr>
          <w:color w:val="000000" w:themeColor="text1"/>
          <w:sz w:val="24"/>
          <w:szCs w:val="24"/>
        </w:rPr>
        <w:t>: Five Guys' International Expansion and Global Footprint</w:t>
      </w:r>
    </w:p>
    <w:p w14:paraId="7F6943B8" w14:textId="77777777" w:rsidR="002152A6" w:rsidRPr="006E7462" w:rsidRDefault="002152A6" w:rsidP="002152A6">
      <w:pPr>
        <w:jc w:val="center"/>
        <w:rPr>
          <w:i/>
          <w:iCs/>
          <w:color w:val="000000" w:themeColor="text1"/>
          <w:szCs w:val="24"/>
          <w:lang w:val="en-US"/>
        </w:rPr>
      </w:pPr>
      <w:r w:rsidRPr="006E7462">
        <w:rPr>
          <w:i/>
          <w:iCs/>
          <w:color w:val="000000" w:themeColor="text1"/>
          <w:szCs w:val="24"/>
          <w:lang w:val="en-US"/>
        </w:rPr>
        <w:t>(Source: Five Guys, 2026)</w:t>
      </w:r>
    </w:p>
    <w:p w14:paraId="0457DFEF" w14:textId="77777777" w:rsidR="002152A6" w:rsidRDefault="002152A6" w:rsidP="002152A6">
      <w:pPr>
        <w:rPr>
          <w:lang w:val="en-US"/>
        </w:rPr>
      </w:pPr>
    </w:p>
    <w:p w14:paraId="3A36917E" w14:textId="77777777" w:rsidR="002152A6" w:rsidRPr="007102C2" w:rsidRDefault="002152A6" w:rsidP="002152A6">
      <w:pPr>
        <w:pStyle w:val="Heading2"/>
      </w:pPr>
      <w:bookmarkStart w:id="8" w:name="_Toc237265653"/>
      <w:r w:rsidRPr="007102C2">
        <w:t>3. Macro-Environmental Appraisal and Market Attractiveness</w:t>
      </w:r>
      <w:bookmarkEnd w:id="8"/>
    </w:p>
    <w:p w14:paraId="5A78550E" w14:textId="77777777" w:rsidR="002152A6" w:rsidRPr="007102C2" w:rsidRDefault="002152A6" w:rsidP="002152A6">
      <w:pPr>
        <w:pStyle w:val="Heading3"/>
      </w:pPr>
      <w:bookmarkStart w:id="9" w:name="_Toc237265654"/>
      <w:r w:rsidRPr="007102C2">
        <w:t>3.1 Political Environment</w:t>
      </w:r>
      <w:bookmarkEnd w:id="9"/>
    </w:p>
    <w:p w14:paraId="5563E276" w14:textId="77777777" w:rsidR="002152A6" w:rsidRPr="007102C2" w:rsidRDefault="002152A6" w:rsidP="002152A6">
      <w:pPr>
        <w:rPr>
          <w:lang w:val="en-IN"/>
        </w:rPr>
      </w:pPr>
      <w:r w:rsidRPr="007102C2">
        <w:rPr>
          <w:lang w:val="en-IN"/>
        </w:rPr>
        <w:t>India provides a generally supportive environment for international business investment, although market entry remains influenced by regulatory requirements and policy complexity</w:t>
      </w:r>
      <w:r>
        <w:rPr>
          <w:lang w:val="en-IN"/>
        </w:rPr>
        <w:t xml:space="preserve"> (</w:t>
      </w:r>
      <w:r w:rsidRPr="00E92191">
        <w:t>Mehta</w:t>
      </w:r>
      <w:r>
        <w:t xml:space="preserve"> </w:t>
      </w:r>
      <w:r w:rsidRPr="008A6303">
        <w:rPr>
          <w:i/>
          <w:iCs/>
        </w:rPr>
        <w:t>et al.,</w:t>
      </w:r>
      <w:r>
        <w:t xml:space="preserve"> </w:t>
      </w:r>
      <w:r w:rsidRPr="00E92191">
        <w:t>2026</w:t>
      </w:r>
      <w:r>
        <w:rPr>
          <w:lang w:val="en-IN"/>
        </w:rPr>
        <w:t>)</w:t>
      </w:r>
      <w:r w:rsidRPr="007102C2">
        <w:rPr>
          <w:lang w:val="en-IN"/>
        </w:rPr>
        <w:t>. The country's continued emphasis on private-sector-led growth and investment has strengthened its attractiveness for multinational businesses. The World Bank's April 2026 India Development Update identifies India's strong macroeconomic fundamentals, policy buffers and efforts to create a predictable, business-enabling environment as important factors supporting investment. It also notes that India remained the fastest-growing major economy in FY2026, with growth accelerating to 7.6%, although external geopolitical and trade risks remain relevant</w:t>
      </w:r>
      <w:r>
        <w:rPr>
          <w:lang w:val="en-IN"/>
        </w:rPr>
        <w:t xml:space="preserve"> (</w:t>
      </w:r>
      <w:r w:rsidRPr="00E92191">
        <w:rPr>
          <w:lang w:val="en-IN"/>
        </w:rPr>
        <w:t>World bank, 2026</w:t>
      </w:r>
      <w:r>
        <w:rPr>
          <w:lang w:val="en-IN"/>
        </w:rPr>
        <w:t>)</w:t>
      </w:r>
      <w:r w:rsidRPr="007102C2">
        <w:rPr>
          <w:lang w:val="en-IN"/>
        </w:rPr>
        <w:t>. For Five Guys, this provides a broadly favourable political foundation because a growing and investment-oriented economy can support the establishment of international restaurant operations.</w:t>
      </w:r>
    </w:p>
    <w:p w14:paraId="73F3A3AD" w14:textId="77777777" w:rsidR="002152A6" w:rsidRPr="007102C2" w:rsidRDefault="002152A6" w:rsidP="002152A6">
      <w:pPr>
        <w:rPr>
          <w:lang w:val="en-IN"/>
        </w:rPr>
      </w:pPr>
      <w:r w:rsidRPr="007102C2">
        <w:rPr>
          <w:lang w:val="en-IN"/>
        </w:rPr>
        <w:t>Foreign investment policy is particularly relevant because Five Guys would need an appropriate legal and ownership structure for entering India. India's FDI framework contains different rules depending on the activity and structure involved. DPIIT's consolidated FDI policy provides specific provisions for retail activities, including single-brand retailing, while also distinguishing food products manufactured or produced in India from other retail activities</w:t>
      </w:r>
      <w:r>
        <w:rPr>
          <w:lang w:val="en-IN"/>
        </w:rPr>
        <w:t xml:space="preserve"> (</w:t>
      </w:r>
      <w:r w:rsidRPr="00315E23">
        <w:t>Jaripiti Rajappa, 2022</w:t>
      </w:r>
      <w:r>
        <w:rPr>
          <w:lang w:val="en-IN"/>
        </w:rPr>
        <w:t>)</w:t>
      </w:r>
      <w:r w:rsidRPr="007102C2">
        <w:rPr>
          <w:lang w:val="en-IN"/>
        </w:rPr>
        <w:t>. This means Five Guys cannot simply assume that its existing international franchise structure can be transferred directly into India without assessing the applicable investment and operating rules. Consequently, the political environment represents both an opportunity and a constraint: India's openness to foreign investment supports entry, but the company would need appropriate local legal and regulatory expertise.</w:t>
      </w:r>
    </w:p>
    <w:p w14:paraId="64DB29BE" w14:textId="77777777" w:rsidR="002152A6" w:rsidRPr="007102C2" w:rsidRDefault="002152A6" w:rsidP="002152A6">
      <w:pPr>
        <w:rPr>
          <w:lang w:val="en-IN"/>
        </w:rPr>
      </w:pPr>
      <w:r w:rsidRPr="007102C2">
        <w:rPr>
          <w:lang w:val="en-IN"/>
        </w:rPr>
        <w:t xml:space="preserve">Another consideration is the importance of India's federal structure. Restaurant operations can be affected by requirements administered at both national and state levels. This increases the complexity of selecting the initial locations. For Five Guys, an initial entry into major metropolitan markets such as Mumbai, Delhi NCR or Bengaluru could therefore be strategically preferable because these locations provide larger consumer markets and established commercial infrastructure. Political </w:t>
      </w:r>
      <w:r w:rsidRPr="007102C2">
        <w:rPr>
          <w:lang w:val="en-IN"/>
        </w:rPr>
        <w:lastRenderedPageBreak/>
        <w:t>conditions should consequently be evaluated not simply as national stability but in terms of how government policy affects foreign restaurant investment, food regulation, taxation and local operations</w:t>
      </w:r>
      <w:r>
        <w:rPr>
          <w:lang w:val="en-IN"/>
        </w:rPr>
        <w:t xml:space="preserve"> (</w:t>
      </w:r>
      <w:r w:rsidRPr="003952F3">
        <w:rPr>
          <w:lang w:val="en-IN"/>
        </w:rPr>
        <w:t>Ruziokhunov</w:t>
      </w:r>
      <w:r>
        <w:rPr>
          <w:lang w:val="en-IN"/>
        </w:rPr>
        <w:t xml:space="preserve"> </w:t>
      </w:r>
      <w:r w:rsidRPr="003952F3">
        <w:rPr>
          <w:lang w:val="en-IN"/>
        </w:rPr>
        <w:t>and Yuldasheva, 2025</w:t>
      </w:r>
      <w:r>
        <w:rPr>
          <w:lang w:val="en-IN"/>
        </w:rPr>
        <w:t>)</w:t>
      </w:r>
      <w:r w:rsidRPr="007102C2">
        <w:rPr>
          <w:lang w:val="en-IN"/>
        </w:rPr>
        <w:t>.</w:t>
      </w:r>
    </w:p>
    <w:p w14:paraId="46DD4EA4" w14:textId="77777777" w:rsidR="002152A6" w:rsidRPr="007102C2" w:rsidRDefault="002152A6" w:rsidP="002152A6">
      <w:pPr>
        <w:rPr>
          <w:lang w:val="en-IN"/>
        </w:rPr>
      </w:pPr>
      <w:r w:rsidRPr="007102C2">
        <w:rPr>
          <w:lang w:val="en-IN"/>
        </w:rPr>
        <w:t xml:space="preserve">India's political environment can be considered </w:t>
      </w:r>
      <w:r w:rsidRPr="007102C2">
        <w:rPr>
          <w:b/>
          <w:bCs/>
          <w:lang w:val="en-IN"/>
        </w:rPr>
        <w:t>moderately favourable</w:t>
      </w:r>
      <w:r w:rsidRPr="007102C2">
        <w:rPr>
          <w:lang w:val="en-IN"/>
        </w:rPr>
        <w:t xml:space="preserve"> for Five Guys. Strong economic policy support and an established FDI framework create an opportunity, but regulatory complexity means that Five Guys would need careful market-entry planning and potentially a capable local partner. This supports the argument that political attractiveness alone does not guarantee successful entry; it must be combined with legal compliance and local market knowledge.</w:t>
      </w:r>
    </w:p>
    <w:p w14:paraId="331EC3A5" w14:textId="77777777" w:rsidR="002152A6" w:rsidRPr="007102C2" w:rsidRDefault="002152A6" w:rsidP="002152A6">
      <w:pPr>
        <w:pStyle w:val="Heading3"/>
      </w:pPr>
      <w:bookmarkStart w:id="10" w:name="_Toc237265655"/>
      <w:r w:rsidRPr="007102C2">
        <w:t>3.2 Economic Environment</w:t>
      </w:r>
      <w:bookmarkEnd w:id="10"/>
    </w:p>
    <w:p w14:paraId="3E445128" w14:textId="77777777" w:rsidR="002152A6" w:rsidRDefault="002152A6" w:rsidP="002152A6">
      <w:pPr>
        <w:rPr>
          <w:lang w:val="en-IN"/>
        </w:rPr>
      </w:pPr>
      <w:r w:rsidRPr="007102C2">
        <w:rPr>
          <w:lang w:val="en-IN"/>
        </w:rPr>
        <w:t xml:space="preserve">India's economic environment represents one of the strongest arguments for considering Five Guys as a potential entrant. The World Bank reports that India's GDP reached approximately </w:t>
      </w:r>
      <w:r w:rsidRPr="007102C2">
        <w:rPr>
          <w:b/>
          <w:bCs/>
          <w:lang w:val="en-IN"/>
        </w:rPr>
        <w:t>US$3.96 trillion in 2025</w:t>
      </w:r>
      <w:r w:rsidRPr="007102C2">
        <w:rPr>
          <w:lang w:val="en-IN"/>
        </w:rPr>
        <w:t xml:space="preserve">, while GDP growth was </w:t>
      </w:r>
      <w:r w:rsidRPr="007102C2">
        <w:rPr>
          <w:b/>
          <w:bCs/>
          <w:lang w:val="en-IN"/>
        </w:rPr>
        <w:t>7.6%</w:t>
      </w:r>
      <w:r w:rsidRPr="007102C2">
        <w:rPr>
          <w:lang w:val="en-IN"/>
        </w:rPr>
        <w:t xml:space="preserve"> and GDP per capita was approximately </w:t>
      </w:r>
      <w:r w:rsidRPr="007102C2">
        <w:rPr>
          <w:b/>
          <w:bCs/>
          <w:lang w:val="en-IN"/>
        </w:rPr>
        <w:t>US$2,702.5</w:t>
      </w:r>
      <w:r w:rsidRPr="007102C2">
        <w:rPr>
          <w:lang w:val="en-IN"/>
        </w:rPr>
        <w:t xml:space="preserve">. Consumer-price inflation was reported at </w:t>
      </w:r>
      <w:r w:rsidRPr="007102C2">
        <w:rPr>
          <w:b/>
          <w:bCs/>
          <w:lang w:val="en-IN"/>
        </w:rPr>
        <w:t>2.4% in 2025</w:t>
      </w:r>
      <w:r w:rsidRPr="007102C2">
        <w:rPr>
          <w:lang w:val="en-IN"/>
        </w:rPr>
        <w:t>, suggesting considerably lower inflation than in several previous years</w:t>
      </w:r>
      <w:r>
        <w:rPr>
          <w:lang w:val="en-IN"/>
        </w:rPr>
        <w:t xml:space="preserve"> (</w:t>
      </w:r>
      <w:r w:rsidRPr="00841568">
        <w:rPr>
          <w:lang w:val="en-IN"/>
        </w:rPr>
        <w:t>World bank, 2026</w:t>
      </w:r>
      <w:r>
        <w:rPr>
          <w:lang w:val="en-IN"/>
        </w:rPr>
        <w:t>)</w:t>
      </w:r>
      <w:r w:rsidRPr="007102C2">
        <w:rPr>
          <w:lang w:val="en-IN"/>
        </w:rPr>
        <w:t>. The combination of strong economic expansion and relatively contained inflation can improve the environment for consumer-facing businesses by supporting purchasing power and reducing some cost pressures.</w:t>
      </w:r>
    </w:p>
    <w:p w14:paraId="5DEA388E" w14:textId="77777777" w:rsidR="002152A6" w:rsidRPr="00AB6149" w:rsidRDefault="002152A6" w:rsidP="002152A6">
      <w:pPr>
        <w:keepNext/>
        <w:jc w:val="center"/>
        <w:rPr>
          <w:i/>
          <w:iCs/>
          <w:color w:val="000000" w:themeColor="text1"/>
          <w:szCs w:val="24"/>
        </w:rPr>
      </w:pPr>
      <w:r w:rsidRPr="00AB6149">
        <w:rPr>
          <w:i/>
          <w:iCs/>
          <w:noProof/>
          <w:color w:val="000000" w:themeColor="text1"/>
          <w:szCs w:val="24"/>
          <w:lang w:val="en-US"/>
        </w:rPr>
        <w:drawing>
          <wp:inline distT="0" distB="0" distL="0" distR="0" wp14:anchorId="720BB034" wp14:editId="4573B553">
            <wp:extent cx="5731510" cy="3465195"/>
            <wp:effectExtent l="0" t="0" r="2540" b="1905"/>
            <wp:docPr id="1150685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85155" name=""/>
                    <pic:cNvPicPr/>
                  </pic:nvPicPr>
                  <pic:blipFill>
                    <a:blip r:embed="rId10"/>
                    <a:stretch>
                      <a:fillRect/>
                    </a:stretch>
                  </pic:blipFill>
                  <pic:spPr>
                    <a:xfrm>
                      <a:off x="0" y="0"/>
                      <a:ext cx="5731510" cy="3465195"/>
                    </a:xfrm>
                    <a:prstGeom prst="rect">
                      <a:avLst/>
                    </a:prstGeom>
                  </pic:spPr>
                </pic:pic>
              </a:graphicData>
            </a:graphic>
          </wp:inline>
        </w:drawing>
      </w:r>
    </w:p>
    <w:p w14:paraId="7D88954B" w14:textId="77777777" w:rsidR="002152A6" w:rsidRPr="00AB6149" w:rsidRDefault="002152A6" w:rsidP="002152A6">
      <w:pPr>
        <w:pStyle w:val="Caption"/>
        <w:jc w:val="center"/>
        <w:rPr>
          <w:color w:val="000000" w:themeColor="text1"/>
          <w:sz w:val="24"/>
          <w:szCs w:val="24"/>
          <w:lang w:val="en-IN"/>
        </w:rPr>
      </w:pPr>
      <w:r w:rsidRPr="00AB6149">
        <w:rPr>
          <w:color w:val="000000" w:themeColor="text1"/>
          <w:sz w:val="24"/>
          <w:szCs w:val="24"/>
        </w:rPr>
        <w:t xml:space="preserve">Figure </w:t>
      </w:r>
      <w:r w:rsidRPr="00AB6149">
        <w:rPr>
          <w:color w:val="000000" w:themeColor="text1"/>
          <w:sz w:val="24"/>
          <w:szCs w:val="24"/>
        </w:rPr>
        <w:fldChar w:fldCharType="begin"/>
      </w:r>
      <w:r w:rsidRPr="00AB6149">
        <w:rPr>
          <w:color w:val="000000" w:themeColor="text1"/>
          <w:sz w:val="24"/>
          <w:szCs w:val="24"/>
        </w:rPr>
        <w:instrText xml:space="preserve"> SEQ Figure \* ARABIC </w:instrText>
      </w:r>
      <w:r w:rsidRPr="00AB6149">
        <w:rPr>
          <w:color w:val="000000" w:themeColor="text1"/>
          <w:sz w:val="24"/>
          <w:szCs w:val="24"/>
        </w:rPr>
        <w:fldChar w:fldCharType="separate"/>
      </w:r>
      <w:r>
        <w:rPr>
          <w:noProof/>
          <w:color w:val="000000" w:themeColor="text1"/>
          <w:sz w:val="24"/>
          <w:szCs w:val="24"/>
        </w:rPr>
        <w:t>2</w:t>
      </w:r>
      <w:r w:rsidRPr="00AB6149">
        <w:rPr>
          <w:color w:val="000000" w:themeColor="text1"/>
          <w:sz w:val="24"/>
          <w:szCs w:val="24"/>
        </w:rPr>
        <w:fldChar w:fldCharType="end"/>
      </w:r>
      <w:r w:rsidRPr="00AB6149">
        <w:rPr>
          <w:color w:val="000000" w:themeColor="text1"/>
          <w:sz w:val="24"/>
          <w:szCs w:val="24"/>
        </w:rPr>
        <w:t>: India's GDP Growth Trend, 2016–2025</w:t>
      </w:r>
    </w:p>
    <w:p w14:paraId="7BD46C28" w14:textId="77777777" w:rsidR="002152A6" w:rsidRPr="00AB6149" w:rsidRDefault="002152A6" w:rsidP="002152A6">
      <w:pPr>
        <w:jc w:val="center"/>
        <w:rPr>
          <w:i/>
          <w:iCs/>
          <w:color w:val="000000" w:themeColor="text1"/>
          <w:szCs w:val="24"/>
          <w:lang w:val="en-IN"/>
        </w:rPr>
      </w:pPr>
      <w:r>
        <w:rPr>
          <w:i/>
          <w:iCs/>
          <w:color w:val="000000" w:themeColor="text1"/>
          <w:szCs w:val="24"/>
          <w:lang w:val="en-IN"/>
        </w:rPr>
        <w:lastRenderedPageBreak/>
        <w:t>(</w:t>
      </w:r>
      <w:r w:rsidRPr="00AB6149">
        <w:rPr>
          <w:i/>
          <w:iCs/>
          <w:color w:val="000000" w:themeColor="text1"/>
          <w:szCs w:val="24"/>
          <w:lang w:val="en-IN"/>
        </w:rPr>
        <w:t>Source:</w:t>
      </w:r>
      <w:r>
        <w:rPr>
          <w:i/>
          <w:iCs/>
          <w:color w:val="000000" w:themeColor="text1"/>
          <w:szCs w:val="24"/>
          <w:lang w:val="en-IN"/>
        </w:rPr>
        <w:t xml:space="preserve"> </w:t>
      </w:r>
      <w:r w:rsidRPr="0059612B">
        <w:rPr>
          <w:i/>
          <w:iCs/>
          <w:color w:val="000000" w:themeColor="text1"/>
          <w:szCs w:val="24"/>
          <w:lang w:val="en-IN"/>
        </w:rPr>
        <w:t>World bank, 2026</w:t>
      </w:r>
      <w:r>
        <w:rPr>
          <w:i/>
          <w:iCs/>
          <w:color w:val="000000" w:themeColor="text1"/>
          <w:szCs w:val="24"/>
          <w:lang w:val="en-IN"/>
        </w:rPr>
        <w:t>)</w:t>
      </w:r>
    </w:p>
    <w:p w14:paraId="1F463BEF" w14:textId="77777777" w:rsidR="002152A6" w:rsidRPr="007102C2" w:rsidRDefault="002152A6" w:rsidP="002152A6">
      <w:pPr>
        <w:rPr>
          <w:lang w:val="en-IN"/>
        </w:rPr>
      </w:pPr>
      <w:r w:rsidRPr="007102C2">
        <w:rPr>
          <w:lang w:val="en-IN"/>
        </w:rPr>
        <w:t>The graph demonstrates India's strong long-term growth trajectory while also highlighting the significant disruption caused by COVID-19 in 2020. The sharp contraction during 2020 was followed by a strong rebound in 2021, after which growth remained comparatively robust. The latest World Bank data confirms growth of 7.6% in 2025, meaning the graph should ideally be checked and updated so that its latest data point corresponds with the current official figure. The significance for Five Guys is that sustained economic growth can expand the addressable consumer market for restaurant and leisure spending. However, India's relatively low GDP per capita compared with developed economies also creates an important limitation</w:t>
      </w:r>
      <w:r>
        <w:rPr>
          <w:lang w:val="en-IN"/>
        </w:rPr>
        <w:t xml:space="preserve"> (</w:t>
      </w:r>
      <w:r w:rsidRPr="006011ED">
        <w:t>Dědeček and Dudzich, 2022</w:t>
      </w:r>
      <w:r>
        <w:rPr>
          <w:lang w:val="en-IN"/>
        </w:rPr>
        <w:t>)</w:t>
      </w:r>
      <w:r w:rsidRPr="007102C2">
        <w:rPr>
          <w:lang w:val="en-IN"/>
        </w:rPr>
        <w:t>. Five Guys has a premium-oriented proposition, meaning that strong aggregate GDP growth does not automatically mean that its products will be affordable to the mass market. The company would therefore need to focus initially on higher-income urban consumers rather than assuming nationwide demand.</w:t>
      </w:r>
    </w:p>
    <w:p w14:paraId="64760DF9" w14:textId="77777777" w:rsidR="002152A6" w:rsidRDefault="002152A6" w:rsidP="002152A6">
      <w:pPr>
        <w:rPr>
          <w:lang w:val="en-IN"/>
        </w:rPr>
      </w:pPr>
      <w:r w:rsidRPr="007102C2">
        <w:rPr>
          <w:lang w:val="en-IN"/>
        </w:rPr>
        <w:t xml:space="preserve">The wider food-service market provides stronger evidence of industry-specific opportunity. IMARC estimates that India's food-service market reached </w:t>
      </w:r>
      <w:r w:rsidRPr="007102C2">
        <w:rPr>
          <w:b/>
          <w:bCs/>
          <w:lang w:val="en-IN"/>
        </w:rPr>
        <w:t>US$56.24 billion in 2025</w:t>
      </w:r>
      <w:r w:rsidRPr="007102C2">
        <w:rPr>
          <w:lang w:val="en-IN"/>
        </w:rPr>
        <w:t xml:space="preserve"> and forecasts growth to </w:t>
      </w:r>
      <w:r w:rsidRPr="007102C2">
        <w:rPr>
          <w:b/>
          <w:bCs/>
          <w:lang w:val="en-IN"/>
        </w:rPr>
        <w:t>US$138.21 billion by 2034</w:t>
      </w:r>
      <w:r w:rsidRPr="007102C2">
        <w:rPr>
          <w:lang w:val="en-IN"/>
        </w:rPr>
        <w:t xml:space="preserve">, equivalent to a projected CAGR of approximately </w:t>
      </w:r>
      <w:r w:rsidRPr="007102C2">
        <w:rPr>
          <w:b/>
          <w:bCs/>
          <w:lang w:val="en-IN"/>
        </w:rPr>
        <w:t>9.98% during 2026–2034</w:t>
      </w:r>
      <w:r>
        <w:rPr>
          <w:b/>
          <w:bCs/>
          <w:lang w:val="en-IN"/>
        </w:rPr>
        <w:t xml:space="preserve"> </w:t>
      </w:r>
      <w:r w:rsidRPr="00DA137D">
        <w:rPr>
          <w:bCs/>
          <w:lang w:val="en-IN"/>
        </w:rPr>
        <w:t>(IMARC, 2026)</w:t>
      </w:r>
      <w:r w:rsidRPr="007102C2">
        <w:rPr>
          <w:lang w:val="en-IN"/>
        </w:rPr>
        <w:t xml:space="preserve">. The report identifies urbanisation, rising disposable income, dining-out culture, online food delivery and QSR expansion as important growth drivers. </w:t>
      </w:r>
    </w:p>
    <w:p w14:paraId="2002F49B" w14:textId="77777777" w:rsidR="002152A6" w:rsidRPr="001D3268" w:rsidRDefault="002152A6" w:rsidP="002152A6">
      <w:pPr>
        <w:keepNext/>
        <w:jc w:val="center"/>
        <w:rPr>
          <w:i/>
          <w:iCs/>
          <w:color w:val="000000" w:themeColor="text1"/>
          <w:szCs w:val="24"/>
        </w:rPr>
      </w:pPr>
      <w:r w:rsidRPr="001D3268">
        <w:rPr>
          <w:i/>
          <w:iCs/>
          <w:noProof/>
          <w:color w:val="000000" w:themeColor="text1"/>
          <w:szCs w:val="24"/>
          <w:lang w:val="en-US"/>
        </w:rPr>
        <w:lastRenderedPageBreak/>
        <w:drawing>
          <wp:inline distT="0" distB="0" distL="0" distR="0" wp14:anchorId="03000381" wp14:editId="329310E1">
            <wp:extent cx="5731510" cy="3182620"/>
            <wp:effectExtent l="0" t="0" r="2540" b="0"/>
            <wp:docPr id="1699655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55752" name=""/>
                    <pic:cNvPicPr/>
                  </pic:nvPicPr>
                  <pic:blipFill>
                    <a:blip r:embed="rId11"/>
                    <a:stretch>
                      <a:fillRect/>
                    </a:stretch>
                  </pic:blipFill>
                  <pic:spPr>
                    <a:xfrm>
                      <a:off x="0" y="0"/>
                      <a:ext cx="5731510" cy="3182620"/>
                    </a:xfrm>
                    <a:prstGeom prst="rect">
                      <a:avLst/>
                    </a:prstGeom>
                  </pic:spPr>
                </pic:pic>
              </a:graphicData>
            </a:graphic>
          </wp:inline>
        </w:drawing>
      </w:r>
    </w:p>
    <w:p w14:paraId="2C6EAE69" w14:textId="77777777" w:rsidR="002152A6" w:rsidRPr="001D3268" w:rsidRDefault="002152A6" w:rsidP="002152A6">
      <w:pPr>
        <w:pStyle w:val="Caption"/>
        <w:jc w:val="center"/>
        <w:rPr>
          <w:color w:val="000000" w:themeColor="text1"/>
          <w:sz w:val="24"/>
          <w:szCs w:val="24"/>
        </w:rPr>
      </w:pPr>
      <w:bookmarkStart w:id="11" w:name="_Ref237263685"/>
      <w:r w:rsidRPr="001D3268">
        <w:rPr>
          <w:color w:val="000000" w:themeColor="text1"/>
          <w:sz w:val="24"/>
          <w:szCs w:val="24"/>
        </w:rPr>
        <w:t xml:space="preserve">Figure </w:t>
      </w:r>
      <w:r w:rsidRPr="001D3268">
        <w:rPr>
          <w:color w:val="000000" w:themeColor="text1"/>
          <w:sz w:val="24"/>
          <w:szCs w:val="24"/>
        </w:rPr>
        <w:fldChar w:fldCharType="begin"/>
      </w:r>
      <w:r w:rsidRPr="001D3268">
        <w:rPr>
          <w:color w:val="000000" w:themeColor="text1"/>
          <w:sz w:val="24"/>
          <w:szCs w:val="24"/>
        </w:rPr>
        <w:instrText xml:space="preserve"> SEQ Figure \* ARABIC </w:instrText>
      </w:r>
      <w:r w:rsidRPr="001D3268">
        <w:rPr>
          <w:color w:val="000000" w:themeColor="text1"/>
          <w:sz w:val="24"/>
          <w:szCs w:val="24"/>
        </w:rPr>
        <w:fldChar w:fldCharType="separate"/>
      </w:r>
      <w:r w:rsidRPr="001D3268">
        <w:rPr>
          <w:noProof/>
          <w:color w:val="000000" w:themeColor="text1"/>
          <w:sz w:val="24"/>
          <w:szCs w:val="24"/>
        </w:rPr>
        <w:t>3</w:t>
      </w:r>
      <w:r w:rsidRPr="001D3268">
        <w:rPr>
          <w:color w:val="000000" w:themeColor="text1"/>
          <w:sz w:val="24"/>
          <w:szCs w:val="24"/>
        </w:rPr>
        <w:fldChar w:fldCharType="end"/>
      </w:r>
      <w:bookmarkEnd w:id="11"/>
      <w:r w:rsidRPr="001D3268">
        <w:rPr>
          <w:color w:val="000000" w:themeColor="text1"/>
          <w:sz w:val="24"/>
          <w:szCs w:val="24"/>
        </w:rPr>
        <w:t>: India Food Service Market Growth Trend, 2020–2034</w:t>
      </w:r>
    </w:p>
    <w:p w14:paraId="2D25AC4A" w14:textId="77777777" w:rsidR="002152A6" w:rsidRPr="001D3268" w:rsidRDefault="002152A6" w:rsidP="002152A6">
      <w:pPr>
        <w:jc w:val="center"/>
        <w:rPr>
          <w:i/>
          <w:iCs/>
          <w:color w:val="000000" w:themeColor="text1"/>
          <w:lang w:val="en-IN"/>
        </w:rPr>
      </w:pPr>
      <w:r w:rsidRPr="001D3268">
        <w:rPr>
          <w:i/>
          <w:iCs/>
          <w:color w:val="000000" w:themeColor="text1"/>
          <w:lang w:val="en-IN"/>
        </w:rPr>
        <w:t xml:space="preserve">(Source: </w:t>
      </w:r>
      <w:r w:rsidRPr="001D3268">
        <w:rPr>
          <w:i/>
          <w:iCs/>
          <w:color w:val="000000" w:themeColor="text1"/>
          <w:lang w:val="en-US"/>
        </w:rPr>
        <w:t>IMARC, 2026</w:t>
      </w:r>
      <w:r w:rsidRPr="001D3268">
        <w:rPr>
          <w:i/>
          <w:iCs/>
          <w:color w:val="000000" w:themeColor="text1"/>
          <w:lang w:val="en-IN"/>
        </w:rPr>
        <w:t>)</w:t>
      </w:r>
    </w:p>
    <w:p w14:paraId="194F6AED" w14:textId="77777777" w:rsidR="002152A6" w:rsidRPr="007102C2" w:rsidRDefault="002152A6" w:rsidP="002152A6">
      <w:pPr>
        <w:rPr>
          <w:lang w:val="en-IN"/>
        </w:rPr>
      </w:pPr>
      <w:r w:rsidRPr="007102C2">
        <w:rPr>
          <w:lang w:val="en-IN"/>
        </w:rPr>
        <w:t xml:space="preserve">This graph is highly relevant to Five Guys because it directly demonstrates the expansion of the industry in which the company would operate. The increase from </w:t>
      </w:r>
      <w:r w:rsidRPr="007102C2">
        <w:rPr>
          <w:b/>
          <w:bCs/>
          <w:lang w:val="en-IN"/>
        </w:rPr>
        <w:t>US$56.24 billion in 2025</w:t>
      </w:r>
      <w:r w:rsidRPr="007102C2">
        <w:rPr>
          <w:lang w:val="en-IN"/>
        </w:rPr>
        <w:t xml:space="preserve"> towards the projected </w:t>
      </w:r>
      <w:r w:rsidRPr="007102C2">
        <w:rPr>
          <w:b/>
          <w:bCs/>
          <w:lang w:val="en-IN"/>
        </w:rPr>
        <w:t>US$138.21 billion in 2034</w:t>
      </w:r>
      <w:r w:rsidRPr="007102C2">
        <w:rPr>
          <w:lang w:val="en-IN"/>
        </w:rPr>
        <w:t xml:space="preserve"> suggests substantial future market potential. </w:t>
      </w:r>
      <w:r>
        <w:rPr>
          <w:lang w:val="en-IN"/>
        </w:rPr>
        <w:t>The</w:t>
      </w:r>
      <w:r w:rsidRPr="007102C2">
        <w:rPr>
          <w:lang w:val="en-IN"/>
        </w:rPr>
        <w:t xml:space="preserve"> forecast should not be interpreted uncritically. Market growth does not guarantee profitability for an individual entrant because Five Guys would face established competitors, location costs, labour expenses and the challenge of convincing Indian consumers to pay premium prices.</w:t>
      </w:r>
    </w:p>
    <w:p w14:paraId="16C5C9FC" w14:textId="77777777" w:rsidR="002152A6" w:rsidRPr="007102C2" w:rsidRDefault="002152A6" w:rsidP="002152A6">
      <w:pPr>
        <w:rPr>
          <w:lang w:val="en-IN"/>
        </w:rPr>
      </w:pPr>
      <w:r w:rsidRPr="007102C2">
        <w:rPr>
          <w:lang w:val="en-IN"/>
        </w:rPr>
        <w:t xml:space="preserve">The economic opportunity is therefore strongest in major urban centres where disposable incomes, organised food-service infrastructure and dining-out behaviour are concentrated. IMARC reports that West and Central India accounted for </w:t>
      </w:r>
      <w:r w:rsidRPr="007102C2">
        <w:rPr>
          <w:b/>
          <w:bCs/>
          <w:lang w:val="en-IN"/>
        </w:rPr>
        <w:t>44.9% of the food-service market in 2025</w:t>
      </w:r>
      <w:r w:rsidRPr="007102C2">
        <w:rPr>
          <w:lang w:val="en-IN"/>
        </w:rPr>
        <w:t xml:space="preserve">, while the commercial sector represented </w:t>
      </w:r>
      <w:r w:rsidRPr="007102C2">
        <w:rPr>
          <w:b/>
          <w:bCs/>
          <w:lang w:val="en-IN"/>
        </w:rPr>
        <w:t>77.8%</w:t>
      </w:r>
      <w:r w:rsidRPr="007102C2">
        <w:rPr>
          <w:lang w:val="en-IN"/>
        </w:rPr>
        <w:t>. These figures suggest that location selection would be strategically important</w:t>
      </w:r>
      <w:r>
        <w:rPr>
          <w:lang w:val="en-IN"/>
        </w:rPr>
        <w:t xml:space="preserve"> (</w:t>
      </w:r>
      <w:r w:rsidRPr="00535F26">
        <w:rPr>
          <w:lang w:val="en-IN"/>
        </w:rPr>
        <w:t>IMARC, 2026</w:t>
      </w:r>
      <w:r>
        <w:rPr>
          <w:lang w:val="en-IN"/>
        </w:rPr>
        <w:t>)</w:t>
      </w:r>
      <w:r w:rsidRPr="007102C2">
        <w:rPr>
          <w:lang w:val="en-IN"/>
        </w:rPr>
        <w:t>. Five Guys could potentially use a concentrated urban-entry strategy rather than immediately attempting nationwide expansion.</w:t>
      </w:r>
    </w:p>
    <w:p w14:paraId="3CE291C1" w14:textId="77777777" w:rsidR="002152A6" w:rsidRPr="007102C2" w:rsidRDefault="002152A6" w:rsidP="002152A6">
      <w:pPr>
        <w:rPr>
          <w:lang w:val="en-IN"/>
        </w:rPr>
      </w:pPr>
      <w:r w:rsidRPr="007102C2">
        <w:rPr>
          <w:lang w:val="en-IN"/>
        </w:rPr>
        <w:t xml:space="preserve">Exchange-rate movements also matter because Five Guys is a US-origin company. If inputs, equipment, technology or franchise-related payments are denominated in foreign currency, depreciation of the Indian rupee could increase costs. Local sourcing could reduce this exposure, while simultaneously improving adaptation to Indian </w:t>
      </w:r>
      <w:r w:rsidRPr="007102C2">
        <w:rPr>
          <w:lang w:val="en-IN"/>
        </w:rPr>
        <w:lastRenderedPageBreak/>
        <w:t xml:space="preserve">supply-chain conditions. Therefore, India's economic environment is </w:t>
      </w:r>
      <w:r w:rsidRPr="007102C2">
        <w:rPr>
          <w:b/>
          <w:bCs/>
          <w:lang w:val="en-IN"/>
        </w:rPr>
        <w:t>highly attractive in terms of growth and market size</w:t>
      </w:r>
      <w:r w:rsidRPr="007102C2">
        <w:rPr>
          <w:lang w:val="en-IN"/>
        </w:rPr>
        <w:t>, but affordability, currency exposure and operating costs remain important constraints.</w:t>
      </w:r>
    </w:p>
    <w:p w14:paraId="5AFE5E59" w14:textId="77777777" w:rsidR="002152A6" w:rsidRPr="007102C2" w:rsidRDefault="002152A6" w:rsidP="002152A6">
      <w:pPr>
        <w:pStyle w:val="Heading3"/>
      </w:pPr>
      <w:bookmarkStart w:id="12" w:name="_Toc237265656"/>
      <w:r w:rsidRPr="007102C2">
        <w:t>3.3 Legal Environment</w:t>
      </w:r>
      <w:bookmarkEnd w:id="12"/>
    </w:p>
    <w:p w14:paraId="6B764FE0" w14:textId="77777777" w:rsidR="002152A6" w:rsidRPr="007102C2" w:rsidRDefault="002152A6" w:rsidP="002152A6">
      <w:pPr>
        <w:rPr>
          <w:lang w:val="en-IN"/>
        </w:rPr>
      </w:pPr>
      <w:r w:rsidRPr="007102C2">
        <w:rPr>
          <w:lang w:val="en-IN"/>
        </w:rPr>
        <w:t xml:space="preserve">The legal environment is particularly important for Five Guys because food-service businesses are subject to specific food-safety, licensing, employment and business requirements. The </w:t>
      </w:r>
      <w:r w:rsidRPr="007102C2">
        <w:rPr>
          <w:b/>
          <w:bCs/>
          <w:lang w:val="en-IN"/>
        </w:rPr>
        <w:t>Food Safety and Standards Authority of India (FSSAI)</w:t>
      </w:r>
      <w:r w:rsidRPr="007102C2">
        <w:rPr>
          <w:lang w:val="en-IN"/>
        </w:rPr>
        <w:t xml:space="preserve"> is responsible for regulating and supervising food safety in India, and its framework requires food businesses to comply with relevant licensing and registration requirements</w:t>
      </w:r>
      <w:r>
        <w:rPr>
          <w:lang w:val="en-IN"/>
        </w:rPr>
        <w:t xml:space="preserve"> (</w:t>
      </w:r>
      <w:r w:rsidRPr="00535F26">
        <w:t>Dhara</w:t>
      </w:r>
      <w:r>
        <w:t xml:space="preserve"> </w:t>
      </w:r>
      <w:r w:rsidRPr="00535F26">
        <w:rPr>
          <w:i/>
          <w:iCs/>
        </w:rPr>
        <w:t>et al.,</w:t>
      </w:r>
      <w:r>
        <w:t xml:space="preserve"> 2021</w:t>
      </w:r>
      <w:r>
        <w:rPr>
          <w:lang w:val="en-IN"/>
        </w:rPr>
        <w:t>)</w:t>
      </w:r>
      <w:r w:rsidRPr="007102C2">
        <w:rPr>
          <w:lang w:val="en-IN"/>
        </w:rPr>
        <w:t>. FSSAI states that every food business operator covered by the relevant provisions must obtain the appropriate licence or registration. Therefore, Five Guys would need to ensure that its proposed restaurants, food preparation processes and supply-chain activities meet Indian food-safety requirements before commencing operations.</w:t>
      </w:r>
    </w:p>
    <w:p w14:paraId="34E33285" w14:textId="77777777" w:rsidR="002152A6" w:rsidRPr="007102C2" w:rsidRDefault="002152A6" w:rsidP="002152A6">
      <w:pPr>
        <w:rPr>
          <w:lang w:val="en-IN"/>
        </w:rPr>
      </w:pPr>
      <w:r w:rsidRPr="007102C2">
        <w:rPr>
          <w:lang w:val="en-IN"/>
        </w:rPr>
        <w:t>This is particularly relevant to Five Guys because its international proposition depends heavily on product quality and consistency. FSSAI requirements could therefore affect ingredient sourcing, preparation, storage, hygiene and operational procedures. FSSAI also requires licensed food businesses to maintain appropriate food-safety management systems and comply with hygiene requirements</w:t>
      </w:r>
      <w:r>
        <w:rPr>
          <w:lang w:val="en-IN"/>
        </w:rPr>
        <w:t xml:space="preserve"> (</w:t>
      </w:r>
      <w:r w:rsidRPr="0073512E">
        <w:t>Ghosh‐Jerath</w:t>
      </w:r>
      <w:r>
        <w:t xml:space="preserve"> </w:t>
      </w:r>
      <w:r w:rsidRPr="0073512E">
        <w:rPr>
          <w:i/>
          <w:iCs/>
        </w:rPr>
        <w:t>et al.,</w:t>
      </w:r>
      <w:r>
        <w:t xml:space="preserve"> 2026</w:t>
      </w:r>
      <w:r>
        <w:rPr>
          <w:lang w:val="en-IN"/>
        </w:rPr>
        <w:t>)</w:t>
      </w:r>
      <w:r w:rsidRPr="007102C2">
        <w:rPr>
          <w:lang w:val="en-IN"/>
        </w:rPr>
        <w:t>. Rather than viewing these regulations solely as barriers, Five Guys could use strong compliance as a mechanism for protecting its brand reputation and maintaining consistent quality.</w:t>
      </w:r>
    </w:p>
    <w:p w14:paraId="0B15F2C2" w14:textId="77777777" w:rsidR="002152A6" w:rsidRPr="007102C2" w:rsidRDefault="002152A6" w:rsidP="002152A6">
      <w:pPr>
        <w:rPr>
          <w:lang w:val="en-IN"/>
        </w:rPr>
      </w:pPr>
      <w:r w:rsidRPr="007102C2">
        <w:rPr>
          <w:lang w:val="en-IN"/>
        </w:rPr>
        <w:t>Food labelling and ingredient regulations may also influence product adaptation. FSSAI maintains specific regulations covering food products, additives, imports, labelling and other food-related activities, with amendments continuing during 2026</w:t>
      </w:r>
      <w:r>
        <w:rPr>
          <w:lang w:val="en-IN"/>
        </w:rPr>
        <w:t xml:space="preserve"> (</w:t>
      </w:r>
      <w:r w:rsidRPr="007719BA">
        <w:t>Prabha, 2026</w:t>
      </w:r>
      <w:r>
        <w:rPr>
          <w:lang w:val="en-IN"/>
        </w:rPr>
        <w:t>)</w:t>
      </w:r>
      <w:r w:rsidRPr="007102C2">
        <w:rPr>
          <w:lang w:val="en-IN"/>
        </w:rPr>
        <w:t>. Five Guys would therefore need to assess whether its existing recipes, ingredients and product information can be transferred directly to India or whether modifications would be required.</w:t>
      </w:r>
    </w:p>
    <w:p w14:paraId="640EB92B" w14:textId="77777777" w:rsidR="002152A6" w:rsidRPr="007102C2" w:rsidRDefault="002152A6" w:rsidP="002152A6">
      <w:pPr>
        <w:rPr>
          <w:lang w:val="en-IN"/>
        </w:rPr>
      </w:pPr>
      <w:r w:rsidRPr="007102C2">
        <w:rPr>
          <w:lang w:val="en-IN"/>
        </w:rPr>
        <w:t>The FDI framework is another legal consideration. DPIIT's FDI policy distinguishes different retail activities and establishes specific routes and conditions. This makes the selection of an appropriate entry structure important</w:t>
      </w:r>
      <w:r>
        <w:rPr>
          <w:lang w:val="en-IN"/>
        </w:rPr>
        <w:t xml:space="preserve"> (</w:t>
      </w:r>
      <w:r w:rsidRPr="005E116F">
        <w:t>Prabha, 2026</w:t>
      </w:r>
      <w:r>
        <w:rPr>
          <w:lang w:val="en-IN"/>
        </w:rPr>
        <w:t>)</w:t>
      </w:r>
      <w:r w:rsidRPr="007102C2">
        <w:rPr>
          <w:lang w:val="en-IN"/>
        </w:rPr>
        <w:t xml:space="preserve">. A franchise, joint venture or another partnership-based structure could potentially provide Five Guys </w:t>
      </w:r>
      <w:r w:rsidRPr="007102C2">
        <w:rPr>
          <w:lang w:val="en-IN"/>
        </w:rPr>
        <w:lastRenderedPageBreak/>
        <w:t>with local expertise, but the precise legal implications would need to be established before entry.</w:t>
      </w:r>
    </w:p>
    <w:p w14:paraId="23E28568" w14:textId="77777777" w:rsidR="002152A6" w:rsidRPr="007102C2" w:rsidRDefault="002152A6" w:rsidP="002152A6">
      <w:pPr>
        <w:rPr>
          <w:lang w:val="en-IN"/>
        </w:rPr>
      </w:pPr>
      <w:r w:rsidRPr="007102C2">
        <w:rPr>
          <w:lang w:val="en-IN"/>
        </w:rPr>
        <w:t xml:space="preserve">India's legal environment should be considered </w:t>
      </w:r>
      <w:r w:rsidRPr="007102C2">
        <w:rPr>
          <w:b/>
          <w:bCs/>
          <w:lang w:val="en-IN"/>
        </w:rPr>
        <w:t>manageable but relatively complex</w:t>
      </w:r>
      <w:r w:rsidRPr="007102C2">
        <w:rPr>
          <w:lang w:val="en-IN"/>
        </w:rPr>
        <w:t>. The regulations do not necessarily prevent entry, but compliance would require investment in legal, food-safety and operational capabilities. For Five Guys, the strongest approach would therefore be to incorporate regulatory compliance into the entry strategy from the beginning rather than treating it as an administrative issue after market entry.</w:t>
      </w:r>
    </w:p>
    <w:p w14:paraId="4424B801" w14:textId="77777777" w:rsidR="002152A6" w:rsidRPr="007102C2" w:rsidRDefault="002152A6" w:rsidP="002152A6">
      <w:pPr>
        <w:pStyle w:val="Heading3"/>
      </w:pPr>
      <w:bookmarkStart w:id="13" w:name="_Toc237265657"/>
      <w:r w:rsidRPr="007102C2">
        <w:t>3.4 Cultural Environment</w:t>
      </w:r>
      <w:bookmarkEnd w:id="13"/>
    </w:p>
    <w:p w14:paraId="4FB3D44E" w14:textId="77777777" w:rsidR="002152A6" w:rsidRPr="007102C2" w:rsidRDefault="002152A6" w:rsidP="002152A6">
      <w:pPr>
        <w:rPr>
          <w:lang w:val="en-IN"/>
        </w:rPr>
      </w:pPr>
      <w:r w:rsidRPr="007102C2">
        <w:rPr>
          <w:lang w:val="en-IN"/>
        </w:rPr>
        <w:t xml:space="preserve">Cultural conditions are arguably one of the most significant issues for Five Guys because food preferences are closely connected with religion, lifestyle, regional identity and consumer expectations in India. The company therefore cannot assume that a product proposition developed in the US or other Western markets will automatically produce the same consumer response in India. The central strategic issue is the balance between </w:t>
      </w:r>
      <w:r w:rsidRPr="007102C2">
        <w:rPr>
          <w:b/>
          <w:bCs/>
          <w:lang w:val="en-IN"/>
        </w:rPr>
        <w:t>global standardisation and local adaptation</w:t>
      </w:r>
      <w:r w:rsidRPr="007102C2">
        <w:rPr>
          <w:lang w:val="en-IN"/>
        </w:rPr>
        <w:t>.</w:t>
      </w:r>
    </w:p>
    <w:p w14:paraId="40E49B4A" w14:textId="77777777" w:rsidR="002152A6" w:rsidRPr="007102C2" w:rsidRDefault="002152A6" w:rsidP="002152A6">
      <w:pPr>
        <w:rPr>
          <w:lang w:val="en-IN"/>
        </w:rPr>
      </w:pPr>
      <w:r w:rsidRPr="007102C2">
        <w:rPr>
          <w:lang w:val="en-IN"/>
        </w:rPr>
        <w:t>Vegetarian consumption is particularly important. India has a substantial vegetarian consumer base, while dietary preferences also vary considerably across regions, communities and individual consumers</w:t>
      </w:r>
      <w:r>
        <w:rPr>
          <w:lang w:val="en-IN"/>
        </w:rPr>
        <w:t xml:space="preserve"> (</w:t>
      </w:r>
      <w:r w:rsidRPr="003E5CDC">
        <w:t>Bruckert</w:t>
      </w:r>
      <w:r>
        <w:t> </w:t>
      </w:r>
      <w:r w:rsidRPr="003E5CDC">
        <w:t>and Ferry, 2023</w:t>
      </w:r>
      <w:r>
        <w:rPr>
          <w:lang w:val="en-IN"/>
        </w:rPr>
        <w:t>)</w:t>
      </w:r>
      <w:r w:rsidRPr="007102C2">
        <w:rPr>
          <w:lang w:val="en-IN"/>
        </w:rPr>
        <w:t xml:space="preserve">. This creates a challenge for Five Guys because its traditional burger proposition is strongly associated with meat-based products. At the same time, the company already provides a highly customisable offering, and its Fact Sheet highlights more than </w:t>
      </w:r>
      <w:r w:rsidRPr="007102C2">
        <w:rPr>
          <w:b/>
          <w:bCs/>
          <w:lang w:val="en-IN"/>
        </w:rPr>
        <w:t>250,000 possible topping combinations</w:t>
      </w:r>
      <w:r w:rsidRPr="007102C2">
        <w:rPr>
          <w:lang w:val="en-IN"/>
        </w:rPr>
        <w:t>. This flexibility could potentially support adaptation without completely abandoning the core Five Guys concept. The strategic challenge would therefore be determining how much adaptation is necessary while protecting the brand identity that differentiates Five Guys internationally.</w:t>
      </w:r>
    </w:p>
    <w:p w14:paraId="1D262F64" w14:textId="77777777" w:rsidR="002152A6" w:rsidRPr="007102C2" w:rsidRDefault="002152A6" w:rsidP="002152A6">
      <w:pPr>
        <w:rPr>
          <w:lang w:val="en-IN"/>
        </w:rPr>
      </w:pPr>
      <w:r w:rsidRPr="007102C2">
        <w:rPr>
          <w:lang w:val="en-IN"/>
        </w:rPr>
        <w:t>Cultural differences also extend to flavour preferences and eating habits. Indian consumers may demonstrate stronger demand for regional flavours, vegetarian choices and products suited to local dietary expectations</w:t>
      </w:r>
      <w:r>
        <w:rPr>
          <w:lang w:val="en-IN"/>
        </w:rPr>
        <w:t xml:space="preserve"> (</w:t>
      </w:r>
      <w:r w:rsidRPr="003E53C2">
        <w:t>Nadabar</w:t>
      </w:r>
      <w:r>
        <w:t xml:space="preserve"> </w:t>
      </w:r>
      <w:r w:rsidRPr="003E53C2">
        <w:rPr>
          <w:i/>
          <w:iCs/>
        </w:rPr>
        <w:t>et al.,</w:t>
      </w:r>
      <w:r>
        <w:t xml:space="preserve"> 2023</w:t>
      </w:r>
      <w:r>
        <w:rPr>
          <w:lang w:val="en-IN"/>
        </w:rPr>
        <w:t>)</w:t>
      </w:r>
      <w:r w:rsidRPr="007102C2">
        <w:rPr>
          <w:lang w:val="en-IN"/>
        </w:rPr>
        <w:t>. Consequently, Five Guys could face a tension between maintaining its international identity and developing market-specific options. Excessive adaptation could weaken the consistency that supports its global strategy, whereas insufficient adaptation could restrict its addressable customer base.</w:t>
      </w:r>
    </w:p>
    <w:p w14:paraId="5CF4CA12" w14:textId="77777777" w:rsidR="002152A6" w:rsidRPr="007102C2" w:rsidRDefault="002152A6" w:rsidP="002152A6">
      <w:pPr>
        <w:rPr>
          <w:lang w:val="en-IN"/>
        </w:rPr>
      </w:pPr>
      <w:r w:rsidRPr="007102C2">
        <w:rPr>
          <w:lang w:val="en-IN"/>
        </w:rPr>
        <w:lastRenderedPageBreak/>
        <w:t>Urbanisation and changing lifestyles provide a positive cultural opportunity. IMARC identifies urbanisation, nuclear families, dining-out culture and changing consumer behaviour as important drivers of India's food-service growth</w:t>
      </w:r>
      <w:r>
        <w:rPr>
          <w:lang w:val="en-IN"/>
        </w:rPr>
        <w:t xml:space="preserve"> (</w:t>
      </w:r>
      <w:r w:rsidRPr="00C0550C">
        <w:rPr>
          <w:lang w:val="en-IN"/>
        </w:rPr>
        <w:t>IMARC, 2026</w:t>
      </w:r>
      <w:r>
        <w:rPr>
          <w:lang w:val="en-IN"/>
        </w:rPr>
        <w:t>)</w:t>
      </w:r>
      <w:r w:rsidRPr="007102C2">
        <w:rPr>
          <w:lang w:val="en-IN"/>
        </w:rPr>
        <w:t xml:space="preserve">. These trends suggest that younger urban consumers may provide an initial target segment for Five Guys. The growing influence of online food-delivery platforms also means that the consumer experience is no longer restricted to physical restaurants, potentially allowing Five Guys to reach customers beyond its immediate store locations. IMARC specifically identifies the growth of technology-enabled food delivery as a structural driver of the Indian food-service market. </w:t>
      </w:r>
    </w:p>
    <w:p w14:paraId="35F8FDF7" w14:textId="77777777" w:rsidR="002152A6" w:rsidRPr="007102C2" w:rsidRDefault="002152A6" w:rsidP="002152A6">
      <w:pPr>
        <w:rPr>
          <w:lang w:val="en-IN"/>
        </w:rPr>
      </w:pPr>
      <w:r w:rsidRPr="007102C2">
        <w:rPr>
          <w:lang w:val="en-IN"/>
        </w:rPr>
        <w:t>However, cultural attractiveness should be balanced against price sensitivity. A premium burger concept may appeal to aspirational urban consumers but remain less accessible to the broader population</w:t>
      </w:r>
      <w:r>
        <w:rPr>
          <w:lang w:val="en-IN"/>
        </w:rPr>
        <w:t xml:space="preserve"> (</w:t>
      </w:r>
      <w:r w:rsidRPr="004C19CF">
        <w:t>Malik</w:t>
      </w:r>
      <w:r>
        <w:t xml:space="preserve"> </w:t>
      </w:r>
      <w:r w:rsidRPr="004C19CF">
        <w:rPr>
          <w:i/>
          <w:iCs/>
        </w:rPr>
        <w:t>et al.,</w:t>
      </w:r>
      <w:r>
        <w:t xml:space="preserve"> 2024</w:t>
      </w:r>
      <w:r>
        <w:rPr>
          <w:lang w:val="en-IN"/>
        </w:rPr>
        <w:t>)</w:t>
      </w:r>
      <w:r w:rsidRPr="007102C2">
        <w:rPr>
          <w:lang w:val="en-IN"/>
        </w:rPr>
        <w:t>. Five Guys would therefore need careful positioning, potentially focusing initially on affluent metropolitan consumers and adapting selected products rather than completely redesigning the brand.</w:t>
      </w:r>
    </w:p>
    <w:p w14:paraId="2C33B603" w14:textId="77777777" w:rsidR="002152A6" w:rsidRPr="007102C2" w:rsidRDefault="002152A6" w:rsidP="002152A6">
      <w:pPr>
        <w:rPr>
          <w:lang w:val="en-IN"/>
        </w:rPr>
      </w:pPr>
      <w:r>
        <w:rPr>
          <w:lang w:val="en-IN"/>
        </w:rPr>
        <w:t>The</w:t>
      </w:r>
      <w:r w:rsidRPr="007102C2">
        <w:rPr>
          <w:lang w:val="en-IN"/>
        </w:rPr>
        <w:t xml:space="preserve"> cultural environment provides </w:t>
      </w:r>
      <w:r w:rsidRPr="007102C2">
        <w:rPr>
          <w:b/>
          <w:bCs/>
          <w:lang w:val="en-IN"/>
        </w:rPr>
        <w:t>both significant opportunity and significant adaptation pressure</w:t>
      </w:r>
      <w:r w:rsidRPr="007102C2">
        <w:rPr>
          <w:lang w:val="en-IN"/>
        </w:rPr>
        <w:t>. India's expanding dining-out culture supports entry, but vegetarian preferences, regional tastes and price sensitivity mean that Five Guys would need a carefully controlled adaptation strategy. This reinforces the importance of balancing global integration with local responsiveness when applying Bartlett and Ghoshal's framework.</w:t>
      </w:r>
    </w:p>
    <w:p w14:paraId="56DA5D4A" w14:textId="77777777" w:rsidR="002152A6" w:rsidRPr="007102C2" w:rsidRDefault="002152A6" w:rsidP="002152A6">
      <w:pPr>
        <w:pStyle w:val="Heading3"/>
        <w:rPr>
          <w:lang w:val="en-IN"/>
        </w:rPr>
      </w:pPr>
      <w:bookmarkStart w:id="14" w:name="_Toc237265658"/>
      <w:r w:rsidRPr="007102C2">
        <w:rPr>
          <w:lang w:val="en-IN"/>
        </w:rPr>
        <w:t>3.5 Market Attractiveness and Competitive Environment</w:t>
      </w:r>
      <w:bookmarkEnd w:id="14"/>
    </w:p>
    <w:p w14:paraId="1239D5AC" w14:textId="77777777" w:rsidR="002152A6" w:rsidRPr="007102C2" w:rsidRDefault="002152A6" w:rsidP="002152A6">
      <w:pPr>
        <w:rPr>
          <w:lang w:val="en-IN"/>
        </w:rPr>
      </w:pPr>
      <w:r w:rsidRPr="007102C2">
        <w:rPr>
          <w:lang w:val="en-IN"/>
        </w:rPr>
        <w:t xml:space="preserve">India represents a potentially attractive market for Five Guys because of the scale and continued expansion of its food-service industry. Recent market estimates </w:t>
      </w:r>
      <w:r>
        <w:rPr>
          <w:lang w:val="en-IN"/>
        </w:rPr>
        <w:t xml:space="preserve">show in </w:t>
      </w:r>
      <w:r>
        <w:rPr>
          <w:lang w:val="en-IN"/>
        </w:rPr>
        <w:fldChar w:fldCharType="begin"/>
      </w:r>
      <w:r>
        <w:rPr>
          <w:lang w:val="en-IN"/>
        </w:rPr>
        <w:instrText xml:space="preserve"> REF _Ref237263685 \h </w:instrText>
      </w:r>
      <w:r>
        <w:rPr>
          <w:lang w:val="en-IN"/>
        </w:rPr>
      </w:r>
      <w:r>
        <w:rPr>
          <w:lang w:val="en-IN"/>
        </w:rPr>
        <w:fldChar w:fldCharType="separate"/>
      </w:r>
      <w:r w:rsidRPr="001D3268">
        <w:rPr>
          <w:i/>
          <w:iCs/>
          <w:color w:val="000000" w:themeColor="text1"/>
          <w:szCs w:val="24"/>
        </w:rPr>
        <w:t xml:space="preserve">Figure </w:t>
      </w:r>
      <w:r w:rsidRPr="001D3268">
        <w:rPr>
          <w:i/>
          <w:iCs/>
          <w:noProof/>
          <w:color w:val="000000" w:themeColor="text1"/>
          <w:szCs w:val="24"/>
        </w:rPr>
        <w:t>3</w:t>
      </w:r>
      <w:r>
        <w:rPr>
          <w:lang w:val="en-IN"/>
        </w:rPr>
        <w:fldChar w:fldCharType="end"/>
      </w:r>
      <w:r>
        <w:rPr>
          <w:lang w:val="en-IN"/>
        </w:rPr>
        <w:t xml:space="preserve"> </w:t>
      </w:r>
      <w:r w:rsidRPr="007102C2">
        <w:rPr>
          <w:lang w:val="en-IN"/>
        </w:rPr>
        <w:t xml:space="preserve">indicate that India's food-service market was worth approximately </w:t>
      </w:r>
      <w:r w:rsidRPr="007102C2">
        <w:rPr>
          <w:b/>
          <w:bCs/>
          <w:lang w:val="en-IN"/>
        </w:rPr>
        <w:t>US$114.4 billion in 2025</w:t>
      </w:r>
      <w:r w:rsidRPr="007102C2">
        <w:rPr>
          <w:lang w:val="en-IN"/>
        </w:rPr>
        <w:t xml:space="preserve"> and is forecast to reach </w:t>
      </w:r>
      <w:r w:rsidRPr="007102C2">
        <w:rPr>
          <w:b/>
          <w:bCs/>
          <w:lang w:val="en-IN"/>
        </w:rPr>
        <w:t>US$282.04 billion by 2034</w:t>
      </w:r>
      <w:r w:rsidRPr="007102C2">
        <w:rPr>
          <w:lang w:val="en-IN"/>
        </w:rPr>
        <w:t xml:space="preserve">, representing a projected CAGR of 10.55%. Growth is being supported by rising disposable incomes, urbanisation, changing lifestyles, greater demand for prepared food and the increasing popularity of dining out and food delivery. The QSR segment is also expanding, with the Indian quick-service restaurant market estimated at approximately </w:t>
      </w:r>
      <w:r w:rsidRPr="007102C2">
        <w:rPr>
          <w:b/>
          <w:bCs/>
          <w:lang w:val="en-IN"/>
        </w:rPr>
        <w:t>US$27.8 billion in 2025</w:t>
      </w:r>
      <w:r w:rsidRPr="007102C2">
        <w:rPr>
          <w:lang w:val="en-IN"/>
        </w:rPr>
        <w:t xml:space="preserve"> and forecast to grow at around 8.9% annually through 2035. These </w:t>
      </w:r>
      <w:r w:rsidRPr="007102C2">
        <w:rPr>
          <w:lang w:val="en-IN"/>
        </w:rPr>
        <w:lastRenderedPageBreak/>
        <w:t>trends indicate a substantial long-term opportunity for Five Guys, particularly among urban consumers seeking international and premium food experiences.</w:t>
      </w:r>
    </w:p>
    <w:p w14:paraId="4FC6EFA4" w14:textId="77777777" w:rsidR="002152A6" w:rsidRPr="007102C2" w:rsidRDefault="002152A6" w:rsidP="002152A6">
      <w:pPr>
        <w:rPr>
          <w:lang w:val="en-IN"/>
        </w:rPr>
      </w:pPr>
      <w:r w:rsidRPr="007102C2">
        <w:rPr>
          <w:lang w:val="en-IN"/>
        </w:rPr>
        <w:t>The graph</w:t>
      </w:r>
      <w:r>
        <w:rPr>
          <w:lang w:val="en-IN"/>
        </w:rPr>
        <w:t xml:space="preserve"> (</w:t>
      </w:r>
      <w:r>
        <w:rPr>
          <w:lang w:val="en-IN"/>
        </w:rPr>
        <w:fldChar w:fldCharType="begin"/>
      </w:r>
      <w:r>
        <w:rPr>
          <w:lang w:val="en-IN"/>
        </w:rPr>
        <w:instrText xml:space="preserve"> REF _Ref237263685 \h </w:instrText>
      </w:r>
      <w:r>
        <w:rPr>
          <w:lang w:val="en-IN"/>
        </w:rPr>
      </w:r>
      <w:r>
        <w:rPr>
          <w:lang w:val="en-IN"/>
        </w:rPr>
        <w:fldChar w:fldCharType="separate"/>
      </w:r>
      <w:r w:rsidRPr="001D3268">
        <w:rPr>
          <w:i/>
          <w:iCs/>
          <w:color w:val="000000" w:themeColor="text1"/>
          <w:szCs w:val="24"/>
        </w:rPr>
        <w:t xml:space="preserve">Figure </w:t>
      </w:r>
      <w:r w:rsidRPr="001D3268">
        <w:rPr>
          <w:i/>
          <w:iCs/>
          <w:noProof/>
          <w:color w:val="000000" w:themeColor="text1"/>
          <w:szCs w:val="24"/>
        </w:rPr>
        <w:t>3</w:t>
      </w:r>
      <w:r>
        <w:rPr>
          <w:lang w:val="en-IN"/>
        </w:rPr>
        <w:fldChar w:fldCharType="end"/>
      </w:r>
      <w:r>
        <w:rPr>
          <w:lang w:val="en-IN"/>
        </w:rPr>
        <w:t>)</w:t>
      </w:r>
      <w:r w:rsidRPr="007102C2">
        <w:rPr>
          <w:lang w:val="en-IN"/>
        </w:rPr>
        <w:t xml:space="preserve"> strengthens the market-attractiveness argument because it illustrates sustained historical growth and significant projected expansion. However, market growth alone does not guarantee Five Guys' success. The company would enter a highly competitive QSR environment containing established international brands such as McDonald's, Burger King and KFC, alongside strong domestic and regional restaurant businesses</w:t>
      </w:r>
      <w:r>
        <w:rPr>
          <w:lang w:val="en-IN"/>
        </w:rPr>
        <w:t xml:space="preserve"> (Singh, 2025)</w:t>
      </w:r>
      <w:r w:rsidRPr="007102C2">
        <w:rPr>
          <w:lang w:val="en-IN"/>
        </w:rPr>
        <w:t>. Recent industry reporting indicates that major QSR chains in India have experienced renewed customer traffic and sales growth, particularly through value-oriented offerings and increasing demand from younger consumers and tier-2 and tier-3 cities. Therefore, Five Guys would need to differentiate itself rather than compete primarily on price.</w:t>
      </w:r>
    </w:p>
    <w:p w14:paraId="1DE43D59" w14:textId="77777777" w:rsidR="002152A6" w:rsidRPr="007102C2" w:rsidRDefault="002152A6" w:rsidP="002152A6">
      <w:pPr>
        <w:rPr>
          <w:lang w:val="en-IN"/>
        </w:rPr>
      </w:pPr>
      <w:r w:rsidRPr="007102C2">
        <w:rPr>
          <w:lang w:val="en-IN"/>
        </w:rPr>
        <w:t xml:space="preserve">Five Guys possesses several potential differentiating characteristics. Its highly customisable menu, focus on quality and established international brand identity could position it towards a more premium segment of India's burger market. Its international experience is also significant: Five Guys currently operates </w:t>
      </w:r>
      <w:r w:rsidRPr="007102C2">
        <w:rPr>
          <w:b/>
          <w:bCs/>
          <w:lang w:val="en-IN"/>
        </w:rPr>
        <w:t>more than 1,900 restaurants across 29 countries</w:t>
      </w:r>
      <w:r w:rsidRPr="007102C2">
        <w:rPr>
          <w:lang w:val="en-IN"/>
        </w:rPr>
        <w:t xml:space="preserve">, demonstrating a scalable international business model. </w:t>
      </w:r>
      <w:r>
        <w:rPr>
          <w:lang w:val="en-IN"/>
        </w:rPr>
        <w:t xml:space="preserve">Its </w:t>
      </w:r>
      <w:r w:rsidRPr="007102C2">
        <w:rPr>
          <w:lang w:val="en-IN"/>
        </w:rPr>
        <w:t>premium positioning creates a major challenge because Indian consumers have access to lower-priced QSR alternatives and local food options</w:t>
      </w:r>
      <w:r>
        <w:rPr>
          <w:lang w:val="en-IN"/>
        </w:rPr>
        <w:t xml:space="preserve"> (</w:t>
      </w:r>
      <w:r w:rsidRPr="00393229">
        <w:t>Gallarza-Granizo</w:t>
      </w:r>
      <w:r>
        <w:t xml:space="preserve"> </w:t>
      </w:r>
      <w:r w:rsidRPr="00393229">
        <w:rPr>
          <w:i/>
          <w:iCs/>
        </w:rPr>
        <w:t>et al.,</w:t>
      </w:r>
      <w:r>
        <w:t xml:space="preserve"> 2020</w:t>
      </w:r>
      <w:r>
        <w:rPr>
          <w:lang w:val="en-IN"/>
        </w:rPr>
        <w:t>)</w:t>
      </w:r>
      <w:r w:rsidRPr="007102C2">
        <w:rPr>
          <w:lang w:val="en-IN"/>
        </w:rPr>
        <w:t>. Consequently, Five Guys' initial target market would be more appropriately concentrated in affluent metropolitan areas rather than the mass market.</w:t>
      </w:r>
    </w:p>
    <w:p w14:paraId="58123FD8" w14:textId="77777777" w:rsidR="002152A6" w:rsidRPr="007102C2" w:rsidRDefault="002152A6" w:rsidP="002152A6">
      <w:pPr>
        <w:rPr>
          <w:lang w:val="en-IN"/>
        </w:rPr>
      </w:pPr>
      <w:r w:rsidRPr="007102C2">
        <w:rPr>
          <w:lang w:val="en-IN"/>
        </w:rPr>
        <w:t>The growth of digital ordering and delivery further improves the market opportunity. India's food-service expansion is increasingly connected with online ordering, delivery platforms and changing consumer lifestyles</w:t>
      </w:r>
      <w:r>
        <w:rPr>
          <w:lang w:val="en-IN"/>
        </w:rPr>
        <w:t xml:space="preserve"> (</w:t>
      </w:r>
      <w:r w:rsidRPr="004A25F9">
        <w:t>Sinha</w:t>
      </w:r>
      <w:r>
        <w:t xml:space="preserve"> </w:t>
      </w:r>
      <w:r w:rsidRPr="004A25F9">
        <w:rPr>
          <w:i/>
          <w:iCs/>
        </w:rPr>
        <w:t>et al.,</w:t>
      </w:r>
      <w:r>
        <w:t xml:space="preserve"> 2024</w:t>
      </w:r>
      <w:r>
        <w:rPr>
          <w:lang w:val="en-IN"/>
        </w:rPr>
        <w:t>)</w:t>
      </w:r>
      <w:r w:rsidRPr="007102C2">
        <w:rPr>
          <w:lang w:val="en-IN"/>
        </w:rPr>
        <w:t xml:space="preserve">. However, this also intensifies competition because consumers can compare restaurants easily through digital platforms. Overall, India can therefore be considered an </w:t>
      </w:r>
      <w:r w:rsidRPr="007102C2">
        <w:rPr>
          <w:b/>
          <w:bCs/>
          <w:lang w:val="en-IN"/>
        </w:rPr>
        <w:t>attractive but competitively demanding market</w:t>
      </w:r>
      <w:r w:rsidRPr="007102C2">
        <w:rPr>
          <w:lang w:val="en-IN"/>
        </w:rPr>
        <w:t>. Strong industry growth, urban demand and changing consumption patterns support entry, while established competitors, price sensitivity and the need for differentiation represent significant risks.</w:t>
      </w:r>
    </w:p>
    <w:p w14:paraId="4F282A5E" w14:textId="77777777" w:rsidR="002152A6" w:rsidRPr="007102C2" w:rsidRDefault="002152A6" w:rsidP="002152A6">
      <w:pPr>
        <w:pStyle w:val="Heading3"/>
        <w:rPr>
          <w:lang w:val="en-IN"/>
        </w:rPr>
      </w:pPr>
      <w:bookmarkStart w:id="15" w:name="_Toc237265659"/>
      <w:r w:rsidRPr="007102C2">
        <w:rPr>
          <w:lang w:val="en-IN"/>
        </w:rPr>
        <w:t>3.6 OLI / Eclectic Paradigm</w:t>
      </w:r>
      <w:bookmarkEnd w:id="15"/>
    </w:p>
    <w:p w14:paraId="52EE3D60" w14:textId="77777777" w:rsidR="002152A6" w:rsidRPr="007102C2" w:rsidRDefault="002152A6" w:rsidP="002152A6">
      <w:pPr>
        <w:rPr>
          <w:lang w:val="en-IN"/>
        </w:rPr>
      </w:pPr>
      <w:r w:rsidRPr="007102C2">
        <w:rPr>
          <w:lang w:val="en-IN"/>
        </w:rPr>
        <w:t xml:space="preserve">Dunning's OLI paradigm provides a useful framework for assessing whether Five Guys possesses the advantages necessary for successful international expansion into </w:t>
      </w:r>
      <w:r w:rsidRPr="007102C2">
        <w:rPr>
          <w:lang w:val="en-IN"/>
        </w:rPr>
        <w:lastRenderedPageBreak/>
        <w:t xml:space="preserve">India. </w:t>
      </w:r>
      <w:r w:rsidRPr="007102C2">
        <w:rPr>
          <w:b/>
          <w:bCs/>
          <w:lang w:val="en-IN"/>
        </w:rPr>
        <w:t>Ownership advantages</w:t>
      </w:r>
      <w:r w:rsidRPr="007102C2">
        <w:rPr>
          <w:lang w:val="en-IN"/>
        </w:rPr>
        <w:t xml:space="preserve"> arise from the firm's established brand, international operating experience, product and service know-how and franchising capabilities</w:t>
      </w:r>
      <w:r>
        <w:rPr>
          <w:lang w:val="en-IN"/>
        </w:rPr>
        <w:t xml:space="preserve"> (</w:t>
      </w:r>
      <w:r w:rsidRPr="006A7DA6">
        <w:t>Alon</w:t>
      </w:r>
      <w:r>
        <w:t xml:space="preserve"> </w:t>
      </w:r>
      <w:r w:rsidRPr="00BF5A9D">
        <w:rPr>
          <w:i/>
          <w:iCs/>
        </w:rPr>
        <w:t>et al.,</w:t>
      </w:r>
      <w:r>
        <w:t xml:space="preserve"> 2021</w:t>
      </w:r>
      <w:r>
        <w:rPr>
          <w:lang w:val="en-IN"/>
        </w:rPr>
        <w:t>)</w:t>
      </w:r>
      <w:r w:rsidRPr="007102C2">
        <w:rPr>
          <w:lang w:val="en-IN"/>
        </w:rPr>
        <w:t xml:space="preserve">. Five Guys' current franchise model demonstrates that it has developed systems for transferring its restaurant concept while maintaining operational consistency. The company provides franchisees with training, site-selection support and operational guidance, demonstrating the organisational capabilities that could support international expansion. </w:t>
      </w:r>
    </w:p>
    <w:p w14:paraId="18B574ED" w14:textId="77777777" w:rsidR="002152A6" w:rsidRPr="007102C2" w:rsidRDefault="002152A6" w:rsidP="002152A6">
      <w:pPr>
        <w:rPr>
          <w:lang w:val="en-IN"/>
        </w:rPr>
      </w:pPr>
      <w:r w:rsidRPr="007102C2">
        <w:rPr>
          <w:b/>
          <w:bCs/>
          <w:lang w:val="en-IN"/>
        </w:rPr>
        <w:t>Location advantages</w:t>
      </w:r>
      <w:r w:rsidRPr="007102C2">
        <w:rPr>
          <w:lang w:val="en-IN"/>
        </w:rPr>
        <w:t xml:space="preserve"> arise from India's large and expanding food-service market, urban consumer base, rising disposable income and increasing demand for QSR and delivery-based consumption</w:t>
      </w:r>
      <w:r>
        <w:rPr>
          <w:lang w:val="en-IN"/>
        </w:rPr>
        <w:t xml:space="preserve"> (</w:t>
      </w:r>
      <w:r w:rsidRPr="00FC0522">
        <w:t>Paul</w:t>
      </w:r>
      <w:r>
        <w:t xml:space="preserve"> </w:t>
      </w:r>
      <w:r w:rsidRPr="00FC0522">
        <w:rPr>
          <w:i/>
          <w:iCs/>
        </w:rPr>
        <w:t>et al.,</w:t>
      </w:r>
      <w:r>
        <w:t xml:space="preserve"> 2025</w:t>
      </w:r>
      <w:r>
        <w:rPr>
          <w:lang w:val="en-IN"/>
        </w:rPr>
        <w:t>)</w:t>
      </w:r>
      <w:r w:rsidRPr="007102C2">
        <w:rPr>
          <w:lang w:val="en-IN"/>
        </w:rPr>
        <w:t>. The projected growth of India's food-service sector therefore provides a strong location-specific incentive for Five Guys. However, location advantages are moderated by intense competition, price sensitivity and the need for cultural and product adaptation.</w:t>
      </w:r>
    </w:p>
    <w:p w14:paraId="045374E7" w14:textId="77777777" w:rsidR="002152A6" w:rsidRPr="007102C2" w:rsidRDefault="002152A6" w:rsidP="002152A6">
      <w:pPr>
        <w:rPr>
          <w:lang w:val="en-IN"/>
        </w:rPr>
      </w:pPr>
      <w:r w:rsidRPr="007102C2">
        <w:rPr>
          <w:b/>
          <w:bCs/>
          <w:lang w:val="en-IN"/>
        </w:rPr>
        <w:t>Internalisation advantages</w:t>
      </w:r>
      <w:r w:rsidRPr="007102C2">
        <w:rPr>
          <w:lang w:val="en-IN"/>
        </w:rPr>
        <w:t xml:space="preserve"> concern the extent to which Five Guys should retain control over important activities rather than transferring them entirely to an external organisation. Strong control over brand standards, food quality, recipes, training and customer experience would be important because inconsistency could damage the Five Guys brand. Its existing franchise system already combines local entrepreneurial involvement with company-defined operational standards. Therefore, the OLI analysis suggests that India offers meaningful location advantages, while Five Guys possesses transferable ownership advantages; however, an entry structure must balance </w:t>
      </w:r>
      <w:r w:rsidRPr="007102C2">
        <w:rPr>
          <w:b/>
          <w:bCs/>
          <w:lang w:val="en-IN"/>
        </w:rPr>
        <w:t>local market knowledge with sufficient corporate control</w:t>
      </w:r>
      <w:r w:rsidRPr="007102C2">
        <w:rPr>
          <w:lang w:val="en-IN"/>
        </w:rPr>
        <w:t>.</w:t>
      </w:r>
    </w:p>
    <w:p w14:paraId="10B87C5E" w14:textId="77777777" w:rsidR="002152A6" w:rsidRPr="007102C2" w:rsidRDefault="002152A6" w:rsidP="002152A6">
      <w:pPr>
        <w:rPr>
          <w:b/>
          <w:bCs/>
          <w:lang w:val="en-IN"/>
        </w:rPr>
      </w:pPr>
      <w:r w:rsidRPr="007102C2">
        <w:rPr>
          <w:b/>
          <w:bCs/>
          <w:lang w:val="en-IN"/>
        </w:rPr>
        <w:t>Figure 6: OLI Analysis of Five Guys' Proposed Entry into India</w:t>
      </w:r>
    </w:p>
    <w:tbl>
      <w:tblPr>
        <w:tblStyle w:val="ListTable3-Accent4"/>
        <w:tblW w:w="0" w:type="auto"/>
        <w:tblLook w:val="04A0" w:firstRow="1" w:lastRow="0" w:firstColumn="1" w:lastColumn="0" w:noHBand="0" w:noVBand="1"/>
      </w:tblPr>
      <w:tblGrid>
        <w:gridCol w:w="3081"/>
        <w:gridCol w:w="2413"/>
        <w:gridCol w:w="3522"/>
      </w:tblGrid>
      <w:tr w:rsidR="002152A6" w:rsidRPr="007102C2" w14:paraId="3DB60679" w14:textId="77777777" w:rsidTr="00AA66E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087C957" w14:textId="77777777" w:rsidR="002152A6" w:rsidRPr="007102C2" w:rsidRDefault="002152A6" w:rsidP="00AA66E4">
            <w:r w:rsidRPr="007102C2">
              <w:t>Ownership Advantages (O)</w:t>
            </w:r>
          </w:p>
        </w:tc>
        <w:tc>
          <w:tcPr>
            <w:tcW w:w="0" w:type="auto"/>
            <w:hideMark/>
          </w:tcPr>
          <w:p w14:paraId="4443C202" w14:textId="77777777" w:rsidR="002152A6" w:rsidRPr="007102C2" w:rsidRDefault="002152A6" w:rsidP="00AA66E4">
            <w:pPr>
              <w:cnfStyle w:val="100000000000" w:firstRow="1" w:lastRow="0" w:firstColumn="0" w:lastColumn="0" w:oddVBand="0" w:evenVBand="0" w:oddHBand="0" w:evenHBand="0" w:firstRowFirstColumn="0" w:firstRowLastColumn="0" w:lastRowFirstColumn="0" w:lastRowLastColumn="0"/>
            </w:pPr>
            <w:r w:rsidRPr="007102C2">
              <w:t>Location Advantages (L)</w:t>
            </w:r>
          </w:p>
        </w:tc>
        <w:tc>
          <w:tcPr>
            <w:tcW w:w="0" w:type="auto"/>
            <w:hideMark/>
          </w:tcPr>
          <w:p w14:paraId="7676916D" w14:textId="77777777" w:rsidR="002152A6" w:rsidRPr="007102C2" w:rsidRDefault="002152A6" w:rsidP="00AA66E4">
            <w:pPr>
              <w:cnfStyle w:val="100000000000" w:firstRow="1" w:lastRow="0" w:firstColumn="0" w:lastColumn="0" w:oddVBand="0" w:evenVBand="0" w:oddHBand="0" w:evenHBand="0" w:firstRowFirstColumn="0" w:firstRowLastColumn="0" w:lastRowFirstColumn="0" w:lastRowLastColumn="0"/>
            </w:pPr>
            <w:r w:rsidRPr="007102C2">
              <w:t>Internalisation Advantages (I)</w:t>
            </w:r>
          </w:p>
        </w:tc>
      </w:tr>
      <w:tr w:rsidR="002152A6" w:rsidRPr="007102C2" w14:paraId="79F64C24"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231DD0" w14:textId="77777777" w:rsidR="002152A6" w:rsidRPr="007102C2" w:rsidRDefault="002152A6" w:rsidP="00AA66E4">
            <w:r w:rsidRPr="007102C2">
              <w:t>Global brand and reputation</w:t>
            </w:r>
          </w:p>
        </w:tc>
        <w:tc>
          <w:tcPr>
            <w:tcW w:w="0" w:type="auto"/>
            <w:hideMark/>
          </w:tcPr>
          <w:p w14:paraId="5D3B5D79" w14:textId="77777777" w:rsidR="002152A6" w:rsidRPr="007102C2" w:rsidRDefault="002152A6" w:rsidP="00AA66E4">
            <w:pPr>
              <w:cnfStyle w:val="000000100000" w:firstRow="0" w:lastRow="0" w:firstColumn="0" w:lastColumn="0" w:oddVBand="0" w:evenVBand="0" w:oddHBand="1" w:evenHBand="0" w:firstRowFirstColumn="0" w:firstRowLastColumn="0" w:lastRowFirstColumn="0" w:lastRowLastColumn="0"/>
            </w:pPr>
            <w:r w:rsidRPr="007102C2">
              <w:t>Large food-service market</w:t>
            </w:r>
          </w:p>
        </w:tc>
        <w:tc>
          <w:tcPr>
            <w:tcW w:w="0" w:type="auto"/>
            <w:hideMark/>
          </w:tcPr>
          <w:p w14:paraId="497DCB8A" w14:textId="77777777" w:rsidR="002152A6" w:rsidRPr="007102C2" w:rsidRDefault="002152A6" w:rsidP="00AA66E4">
            <w:pPr>
              <w:cnfStyle w:val="000000100000" w:firstRow="0" w:lastRow="0" w:firstColumn="0" w:lastColumn="0" w:oddVBand="0" w:evenVBand="0" w:oddHBand="1" w:evenHBand="0" w:firstRowFirstColumn="0" w:firstRowLastColumn="0" w:lastRowFirstColumn="0" w:lastRowLastColumn="0"/>
            </w:pPr>
            <w:r w:rsidRPr="007102C2">
              <w:t>Protect brand standards</w:t>
            </w:r>
          </w:p>
        </w:tc>
      </w:tr>
      <w:tr w:rsidR="002152A6" w:rsidRPr="007102C2" w14:paraId="3435C548"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78D3E734" w14:textId="77777777" w:rsidR="002152A6" w:rsidRPr="007102C2" w:rsidRDefault="002152A6" w:rsidP="00AA66E4">
            <w:r w:rsidRPr="007102C2">
              <w:t>International experience</w:t>
            </w:r>
          </w:p>
        </w:tc>
        <w:tc>
          <w:tcPr>
            <w:tcW w:w="0" w:type="auto"/>
            <w:hideMark/>
          </w:tcPr>
          <w:p w14:paraId="7459A5E8" w14:textId="77777777" w:rsidR="002152A6" w:rsidRPr="007102C2" w:rsidRDefault="002152A6" w:rsidP="00AA66E4">
            <w:pPr>
              <w:cnfStyle w:val="000000000000" w:firstRow="0" w:lastRow="0" w:firstColumn="0" w:lastColumn="0" w:oddVBand="0" w:evenVBand="0" w:oddHBand="0" w:evenHBand="0" w:firstRowFirstColumn="0" w:firstRowLastColumn="0" w:lastRowFirstColumn="0" w:lastRowLastColumn="0"/>
            </w:pPr>
            <w:r w:rsidRPr="007102C2">
              <w:t>QSR market growth</w:t>
            </w:r>
          </w:p>
        </w:tc>
        <w:tc>
          <w:tcPr>
            <w:tcW w:w="0" w:type="auto"/>
            <w:hideMark/>
          </w:tcPr>
          <w:p w14:paraId="2E3EA467" w14:textId="77777777" w:rsidR="002152A6" w:rsidRPr="007102C2" w:rsidRDefault="002152A6" w:rsidP="00AA66E4">
            <w:pPr>
              <w:cnfStyle w:val="000000000000" w:firstRow="0" w:lastRow="0" w:firstColumn="0" w:lastColumn="0" w:oddVBand="0" w:evenVBand="0" w:oddHBand="0" w:evenHBand="0" w:firstRowFirstColumn="0" w:firstRowLastColumn="0" w:lastRowFirstColumn="0" w:lastRowLastColumn="0"/>
            </w:pPr>
            <w:r w:rsidRPr="007102C2">
              <w:t>Maintain product quality</w:t>
            </w:r>
          </w:p>
        </w:tc>
      </w:tr>
      <w:tr w:rsidR="002152A6" w:rsidRPr="007102C2" w14:paraId="1C864981"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DE2809" w14:textId="77777777" w:rsidR="002152A6" w:rsidRPr="007102C2" w:rsidRDefault="002152A6" w:rsidP="00AA66E4">
            <w:r w:rsidRPr="007102C2">
              <w:t>Customisable product proposition</w:t>
            </w:r>
          </w:p>
        </w:tc>
        <w:tc>
          <w:tcPr>
            <w:tcW w:w="0" w:type="auto"/>
            <w:hideMark/>
          </w:tcPr>
          <w:p w14:paraId="1EB2A2AF" w14:textId="77777777" w:rsidR="002152A6" w:rsidRPr="007102C2" w:rsidRDefault="002152A6" w:rsidP="00AA66E4">
            <w:pPr>
              <w:cnfStyle w:val="000000100000" w:firstRow="0" w:lastRow="0" w:firstColumn="0" w:lastColumn="0" w:oddVBand="0" w:evenVBand="0" w:oddHBand="1" w:evenHBand="0" w:firstRowFirstColumn="0" w:firstRowLastColumn="0" w:lastRowFirstColumn="0" w:lastRowLastColumn="0"/>
            </w:pPr>
            <w:r w:rsidRPr="007102C2">
              <w:t>Urban consumer demand</w:t>
            </w:r>
          </w:p>
        </w:tc>
        <w:tc>
          <w:tcPr>
            <w:tcW w:w="0" w:type="auto"/>
            <w:hideMark/>
          </w:tcPr>
          <w:p w14:paraId="4617DD01" w14:textId="77777777" w:rsidR="002152A6" w:rsidRPr="007102C2" w:rsidRDefault="002152A6" w:rsidP="00AA66E4">
            <w:pPr>
              <w:cnfStyle w:val="000000100000" w:firstRow="0" w:lastRow="0" w:firstColumn="0" w:lastColumn="0" w:oddVBand="0" w:evenVBand="0" w:oddHBand="1" w:evenHBand="0" w:firstRowFirstColumn="0" w:firstRowLastColumn="0" w:lastRowFirstColumn="0" w:lastRowLastColumn="0"/>
            </w:pPr>
            <w:r w:rsidRPr="007102C2">
              <w:t>Control training and operations</w:t>
            </w:r>
          </w:p>
        </w:tc>
      </w:tr>
      <w:tr w:rsidR="002152A6" w:rsidRPr="007102C2" w14:paraId="2C6D5BA1"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66BEA10B" w14:textId="77777777" w:rsidR="002152A6" w:rsidRPr="007102C2" w:rsidRDefault="002152A6" w:rsidP="00AA66E4">
            <w:r w:rsidRPr="007102C2">
              <w:lastRenderedPageBreak/>
              <w:t>Franchise expertise</w:t>
            </w:r>
          </w:p>
        </w:tc>
        <w:tc>
          <w:tcPr>
            <w:tcW w:w="0" w:type="auto"/>
            <w:hideMark/>
          </w:tcPr>
          <w:p w14:paraId="3A351244" w14:textId="77777777" w:rsidR="002152A6" w:rsidRPr="007102C2" w:rsidRDefault="002152A6" w:rsidP="00AA66E4">
            <w:pPr>
              <w:cnfStyle w:val="000000000000" w:firstRow="0" w:lastRow="0" w:firstColumn="0" w:lastColumn="0" w:oddVBand="0" w:evenVBand="0" w:oddHBand="0" w:evenHBand="0" w:firstRowFirstColumn="0" w:firstRowLastColumn="0" w:lastRowFirstColumn="0" w:lastRowLastColumn="0"/>
            </w:pPr>
            <w:r w:rsidRPr="007102C2">
              <w:t>Digital food delivery growth</w:t>
            </w:r>
          </w:p>
        </w:tc>
        <w:tc>
          <w:tcPr>
            <w:tcW w:w="0" w:type="auto"/>
            <w:hideMark/>
          </w:tcPr>
          <w:p w14:paraId="210A8A6E" w14:textId="77777777" w:rsidR="002152A6" w:rsidRPr="007102C2" w:rsidRDefault="002152A6" w:rsidP="00AA66E4">
            <w:pPr>
              <w:cnfStyle w:val="000000000000" w:firstRow="0" w:lastRow="0" w:firstColumn="0" w:lastColumn="0" w:oddVBand="0" w:evenVBand="0" w:oddHBand="0" w:evenHBand="0" w:firstRowFirstColumn="0" w:firstRowLastColumn="0" w:lastRowFirstColumn="0" w:lastRowLastColumn="0"/>
            </w:pPr>
            <w:r w:rsidRPr="007102C2">
              <w:t>Protect know-how and customer experience</w:t>
            </w:r>
          </w:p>
        </w:tc>
      </w:tr>
    </w:tbl>
    <w:p w14:paraId="7A60F5C5" w14:textId="77777777" w:rsidR="002152A6" w:rsidRPr="007102C2" w:rsidRDefault="002152A6" w:rsidP="002152A6">
      <w:pPr>
        <w:rPr>
          <w:lang w:val="en-IN"/>
        </w:rPr>
      </w:pPr>
      <w:r w:rsidRPr="00251402">
        <w:rPr>
          <w:lang w:val="en-IN"/>
        </w:rPr>
        <w:t>The</w:t>
      </w:r>
      <w:r>
        <w:rPr>
          <w:b/>
          <w:bCs/>
          <w:lang w:val="en-IN"/>
        </w:rPr>
        <w:t xml:space="preserve"> </w:t>
      </w:r>
      <w:r w:rsidRPr="007102C2">
        <w:rPr>
          <w:lang w:val="en-IN"/>
        </w:rPr>
        <w:t xml:space="preserve">OLI framework indicates that India has strong location potential and Five Guys has relevant ownership capabilities, but successful entry would depend on choosing an entry mode that provides </w:t>
      </w:r>
      <w:r w:rsidRPr="007102C2">
        <w:rPr>
          <w:b/>
          <w:bCs/>
          <w:lang w:val="en-IN"/>
        </w:rPr>
        <w:t>local knowledge without sacrificing brand and quality control</w:t>
      </w:r>
      <w:r w:rsidRPr="007102C2">
        <w:rPr>
          <w:lang w:val="en-IN"/>
        </w:rPr>
        <w:t>.</w:t>
      </w:r>
    </w:p>
    <w:p w14:paraId="74C16EF0" w14:textId="77777777" w:rsidR="002152A6" w:rsidRPr="00A45C54" w:rsidRDefault="002152A6" w:rsidP="002152A6">
      <w:pPr>
        <w:pStyle w:val="Heading2"/>
      </w:pPr>
      <w:bookmarkStart w:id="16" w:name="_Toc237265660"/>
      <w:r w:rsidRPr="00A45C54">
        <w:t>4. Entry Mode Strategy and Strategic Synthesis</w:t>
      </w:r>
      <w:bookmarkEnd w:id="16"/>
    </w:p>
    <w:p w14:paraId="3BC9EE70" w14:textId="77777777" w:rsidR="002152A6" w:rsidRPr="00A45C54" w:rsidRDefault="002152A6" w:rsidP="002152A6">
      <w:pPr>
        <w:pStyle w:val="Heading3"/>
        <w:rPr>
          <w:lang w:val="en-IN"/>
        </w:rPr>
      </w:pPr>
      <w:bookmarkStart w:id="17" w:name="_Toc237265661"/>
      <w:r w:rsidRPr="00A45C54">
        <w:rPr>
          <w:lang w:val="en-IN"/>
        </w:rPr>
        <w:t>4.1 Five Guys' Historical International Entry Modes</w:t>
      </w:r>
      <w:bookmarkEnd w:id="17"/>
    </w:p>
    <w:p w14:paraId="4CCD2544" w14:textId="77777777" w:rsidR="002152A6" w:rsidRPr="00A45C54" w:rsidRDefault="002152A6" w:rsidP="002152A6">
      <w:pPr>
        <w:rPr>
          <w:lang w:val="en-IN"/>
        </w:rPr>
      </w:pPr>
      <w:r w:rsidRPr="00A45C54">
        <w:rPr>
          <w:lang w:val="en-IN"/>
        </w:rPr>
        <w:t>Five Guys' international expansion provides strong evidence that franchising is central to its internationalisation strategy. The company began offering franchise opportunities in the early 2000s and subsequently used franchising to accelerate its expansion beyond the US</w:t>
      </w:r>
      <w:r>
        <w:rPr>
          <w:lang w:val="en-IN"/>
        </w:rPr>
        <w:t xml:space="preserve"> (Five Guys, 2026a)</w:t>
      </w:r>
      <w:r w:rsidRPr="00A45C54">
        <w:rPr>
          <w:lang w:val="en-IN"/>
        </w:rPr>
        <w:t>. Its historical development shows a gradual progression from domestic operations to Canada in 2010 and then to international markets, with its first location outside North America opening in London in 2013. The company's subsequent expansion across Europe, the Middle East, Asia and Australia demonstrate that franchising has enabled Five Guys to replicate its restaurant concept across geographically diverse markets. The company's current franchise information confirms that it operates more than 1,900 restaurants across 29 countries and continues to accept franchise enquiries in selected international markets</w:t>
      </w:r>
      <w:r>
        <w:rPr>
          <w:lang w:val="en-IN"/>
        </w:rPr>
        <w:t xml:space="preserve"> (Five Guys, 2026)</w:t>
      </w:r>
      <w:r w:rsidRPr="00A45C54">
        <w:rPr>
          <w:lang w:val="en-IN"/>
        </w:rPr>
        <w:t xml:space="preserve">. </w:t>
      </w:r>
    </w:p>
    <w:p w14:paraId="751B6EBA" w14:textId="77777777" w:rsidR="002152A6" w:rsidRPr="00A45C54" w:rsidRDefault="002152A6" w:rsidP="002152A6">
      <w:pPr>
        <w:rPr>
          <w:lang w:val="en-IN"/>
        </w:rPr>
      </w:pPr>
      <w:r w:rsidRPr="00A45C54">
        <w:rPr>
          <w:lang w:val="en-IN"/>
        </w:rPr>
        <w:t>The current franchise model also demonstrates that Five Guys does not simply transfer its brand to independent operators without control. Franchisees must meet substantial financial requirements, including more than $5 million net worth and $2.5 million in liquid capital, while the company provides support relating to real estate, development, training and operational standards. Five Guys also charges a 6% royalty fee, creating an ongoing financial relationship between the franchisor and franchisee</w:t>
      </w:r>
      <w:r>
        <w:rPr>
          <w:lang w:val="en-IN"/>
        </w:rPr>
        <w:t xml:space="preserve"> (</w:t>
      </w:r>
      <w:r>
        <w:rPr>
          <w:lang w:val="en-US"/>
        </w:rPr>
        <w:t>Five guys, 2026</w:t>
      </w:r>
      <w:r>
        <w:rPr>
          <w:lang w:val="en-IN"/>
        </w:rPr>
        <w:t>)</w:t>
      </w:r>
      <w:r w:rsidRPr="00A45C54">
        <w:rPr>
          <w:lang w:val="en-IN"/>
        </w:rPr>
        <w:t>. This suggests that the company's internationalisation model com</w:t>
      </w:r>
      <w:r w:rsidRPr="002E1D88">
        <w:rPr>
          <w:lang w:val="en-IN"/>
        </w:rPr>
        <w:t>bines local ownership and investment with centralised brand and operational control. The</w:t>
      </w:r>
      <w:r w:rsidRPr="00A45C54">
        <w:rPr>
          <w:lang w:val="en-IN"/>
        </w:rPr>
        <w:t xml:space="preserve"> model therefore provides a useful balance between lower corporate capital commitment and protection of the Five Guys concept. Evidence from the company's UK operations further demonstrates the scalability of this approach, with </w:t>
      </w:r>
      <w:r w:rsidRPr="00A45C54">
        <w:rPr>
          <w:lang w:val="en-IN"/>
        </w:rPr>
        <w:lastRenderedPageBreak/>
        <w:t xml:space="preserve">the UK developing into a substantial market following the opening of the first London restaurant in 2013. </w:t>
      </w:r>
    </w:p>
    <w:p w14:paraId="3873CB49" w14:textId="77777777" w:rsidR="002152A6" w:rsidRPr="00A45C54" w:rsidRDefault="002152A6" w:rsidP="002152A6">
      <w:pPr>
        <w:pStyle w:val="Heading3"/>
        <w:rPr>
          <w:lang w:val="en-IN"/>
        </w:rPr>
      </w:pPr>
      <w:bookmarkStart w:id="18" w:name="_Toc237265662"/>
      <w:r w:rsidRPr="00A45C54">
        <w:rPr>
          <w:lang w:val="en-IN"/>
        </w:rPr>
        <w:t>4.2 Alternative Entry Modes for India</w:t>
      </w:r>
      <w:bookmarkEnd w:id="18"/>
    </w:p>
    <w:p w14:paraId="4D4A70C8" w14:textId="77777777" w:rsidR="002152A6" w:rsidRPr="00A45C54" w:rsidRDefault="002152A6" w:rsidP="002152A6">
      <w:pPr>
        <w:rPr>
          <w:lang w:val="en-IN"/>
        </w:rPr>
      </w:pPr>
      <w:r w:rsidRPr="00A45C54">
        <w:rPr>
          <w:lang w:val="en-IN"/>
        </w:rPr>
        <w:t>For India, three principal alternatives can be considered: franchising, a joint venture and a wholly owned subsidiary</w:t>
      </w:r>
      <w:r>
        <w:rPr>
          <w:lang w:val="en-IN"/>
        </w:rPr>
        <w:t xml:space="preserve"> (</w:t>
      </w:r>
      <w:r w:rsidRPr="00143F0F">
        <w:t>Paul, 2020</w:t>
      </w:r>
      <w:r>
        <w:rPr>
          <w:lang w:val="en-IN"/>
        </w:rPr>
        <w:t>)</w:t>
      </w:r>
      <w:r w:rsidRPr="00A45C54">
        <w:rPr>
          <w:lang w:val="en-IN"/>
        </w:rPr>
        <w:t xml:space="preserve">. </w:t>
      </w:r>
      <w:r w:rsidRPr="00A45C54">
        <w:rPr>
          <w:b/>
          <w:bCs/>
          <w:lang w:val="en-IN"/>
        </w:rPr>
        <w:t>Franchising</w:t>
      </w:r>
      <w:r w:rsidRPr="00A45C54">
        <w:rPr>
          <w:lang w:val="en-IN"/>
        </w:rPr>
        <w:t xml:space="preserve"> appears most consistent with Five Guys' existing international strategy because it requires lower direct capital investment while allowing the local operator to contribute market knowledge, real-estate expertise and operational resources. This is particularly relevant because Five Guys specifically requires franchise applicants to have real-estate experience in the market being developed and provides support with site selection and development. The principal disadvantage is reduced direct control over day-to-day operations, creating potential risks concerning service quality, customer experience and brand consistency.</w:t>
      </w:r>
    </w:p>
    <w:p w14:paraId="3BD58A83" w14:textId="77777777" w:rsidR="002152A6" w:rsidRPr="00A45C54" w:rsidRDefault="002152A6" w:rsidP="002152A6">
      <w:pPr>
        <w:rPr>
          <w:lang w:val="en-IN"/>
        </w:rPr>
      </w:pPr>
      <w:r w:rsidRPr="00A45C54">
        <w:rPr>
          <w:lang w:val="en-IN"/>
        </w:rPr>
        <w:t xml:space="preserve">A </w:t>
      </w:r>
      <w:r w:rsidRPr="00A45C54">
        <w:rPr>
          <w:b/>
          <w:bCs/>
          <w:lang w:val="en-IN"/>
        </w:rPr>
        <w:t>joint venture</w:t>
      </w:r>
      <w:r w:rsidRPr="00A45C54">
        <w:rPr>
          <w:lang w:val="en-IN"/>
        </w:rPr>
        <w:t xml:space="preserve"> would provide Five Guys with greater influence than conventional franchising while allowing an Indian partner to contribute local knowledge, regulatory understanding and resources. This could be particularly useful because India has a complex and geographically diverse consumer environment. However, a joint venture would involve greater financial commitment and potential conflicts over strategic priorities, investment decisions and operational control</w:t>
      </w:r>
      <w:r>
        <w:rPr>
          <w:lang w:val="en-IN"/>
        </w:rPr>
        <w:t xml:space="preserve"> (</w:t>
      </w:r>
      <w:r w:rsidRPr="004C6CCC">
        <w:t>Debellis</w:t>
      </w:r>
      <w:r>
        <w:t xml:space="preserve"> </w:t>
      </w:r>
      <w:r w:rsidRPr="004C6CCC">
        <w:t>and Pinelli, 2020</w:t>
      </w:r>
      <w:r>
        <w:rPr>
          <w:lang w:val="en-IN"/>
        </w:rPr>
        <w:t>)</w:t>
      </w:r>
      <w:r w:rsidRPr="00A45C54">
        <w:rPr>
          <w:lang w:val="en-IN"/>
        </w:rPr>
        <w:t>. It would therefore provide a stronger balance between local responsiveness and control, but with greater complexity than the company's established franchise model.</w:t>
      </w:r>
    </w:p>
    <w:p w14:paraId="0A2FA5F9" w14:textId="77777777" w:rsidR="002152A6" w:rsidRPr="00A45C54" w:rsidRDefault="002152A6" w:rsidP="002152A6">
      <w:pPr>
        <w:rPr>
          <w:lang w:val="en-IN"/>
        </w:rPr>
      </w:pPr>
      <w:r w:rsidRPr="00A45C54">
        <w:rPr>
          <w:lang w:val="en-IN"/>
        </w:rPr>
        <w:t xml:space="preserve">A </w:t>
      </w:r>
      <w:r w:rsidRPr="00A45C54">
        <w:rPr>
          <w:b/>
          <w:bCs/>
          <w:lang w:val="en-IN"/>
        </w:rPr>
        <w:t>wholly owned subsidiary</w:t>
      </w:r>
      <w:r w:rsidRPr="00A45C54">
        <w:rPr>
          <w:lang w:val="en-IN"/>
        </w:rPr>
        <w:t xml:space="preserve"> would provide the highest level of control over restaurants, employees, quality standards, pricing and customer experience. It could therefore offer strong protection for Five Guys' brand and proprietary operating practices. However, it would also require substantially greater capital, management resources and exposure to market risk. For a first entry into an unfamiliar market, this level of commitment would be difficult to justify when Five Guys already possesses an established international franchise model.</w:t>
      </w:r>
    </w:p>
    <w:p w14:paraId="60FF07E3" w14:textId="77777777" w:rsidR="002152A6" w:rsidRPr="00A45C54" w:rsidRDefault="002152A6" w:rsidP="002152A6">
      <w:pPr>
        <w:pStyle w:val="Heading3"/>
        <w:rPr>
          <w:lang w:val="en-IN"/>
        </w:rPr>
      </w:pPr>
      <w:bookmarkStart w:id="19" w:name="_Toc237265663"/>
      <w:r w:rsidRPr="00A45C54">
        <w:rPr>
          <w:lang w:val="en-IN"/>
        </w:rPr>
        <w:t>4.3 Strategic Fit</w:t>
      </w:r>
      <w:bookmarkEnd w:id="19"/>
    </w:p>
    <w:p w14:paraId="32DE85C7" w14:textId="77777777" w:rsidR="002152A6" w:rsidRPr="00A45C54" w:rsidRDefault="002152A6" w:rsidP="002152A6">
      <w:pPr>
        <w:rPr>
          <w:lang w:val="en-IN"/>
        </w:rPr>
      </w:pPr>
      <w:r w:rsidRPr="00A45C54">
        <w:rPr>
          <w:lang w:val="en-IN"/>
        </w:rPr>
        <w:t xml:space="preserve">The strongest entry mode should reflect the interaction between Five Guys' existing capabilities and India's market conditions. The OLI analysis demonstrates that Five Guys possesses significant ownership advantages through its brand, international </w:t>
      </w:r>
      <w:r w:rsidRPr="00A45C54">
        <w:rPr>
          <w:lang w:val="en-IN"/>
        </w:rPr>
        <w:lastRenderedPageBreak/>
        <w:t>experience, operating know-how and established franchise capabilities. India provides important location advantages through its expanding food-service industry, large urban consumer base and growing demand for international restaurant concepts</w:t>
      </w:r>
      <w:r>
        <w:rPr>
          <w:lang w:val="en-IN"/>
        </w:rPr>
        <w:t xml:space="preserve"> (</w:t>
      </w:r>
      <w:r w:rsidRPr="00633A04">
        <w:t>Tripathi</w:t>
      </w:r>
      <w:r>
        <w:t xml:space="preserve"> </w:t>
      </w:r>
      <w:r w:rsidRPr="00633A04">
        <w:t>and Agrawal, 2026</w:t>
      </w:r>
      <w:r>
        <w:rPr>
          <w:lang w:val="en-IN"/>
        </w:rPr>
        <w:t>)</w:t>
      </w:r>
      <w:r w:rsidRPr="00A45C54">
        <w:rPr>
          <w:lang w:val="en-IN"/>
        </w:rPr>
        <w:t>. The remaining question is therefore how these advantages should be combined through an appropriate governance structure.</w:t>
      </w:r>
    </w:p>
    <w:p w14:paraId="1DBEF5DE" w14:textId="77777777" w:rsidR="002152A6" w:rsidRPr="00A45C54" w:rsidRDefault="002152A6" w:rsidP="002152A6">
      <w:pPr>
        <w:rPr>
          <w:lang w:val="en-IN"/>
        </w:rPr>
      </w:pPr>
      <w:r w:rsidRPr="00A45C54">
        <w:rPr>
          <w:lang w:val="en-IN"/>
        </w:rPr>
        <w:t>Franchising provides the strongest strategic fit because it is already embedded within Five Guys' international expansion model. The company's current franchise system demonstrates that it has developed mechanisms for selecting financially capable operators, providing training, supporting site development and maintaining operating standards. This is particularly valuable in India because a local franchise partner could provide knowledge of consumer behaviour, property markets, suppliers, labour and regulatory requirements that Five Guys would lack as a new entrant.</w:t>
      </w:r>
    </w:p>
    <w:p w14:paraId="41EAFF91" w14:textId="77777777" w:rsidR="002152A6" w:rsidRPr="00A45C54" w:rsidRDefault="002152A6" w:rsidP="002152A6">
      <w:pPr>
        <w:pStyle w:val="Heading3"/>
        <w:rPr>
          <w:lang w:val="en-IN"/>
        </w:rPr>
      </w:pPr>
      <w:bookmarkStart w:id="20" w:name="_Toc237265664"/>
      <w:r w:rsidRPr="00A45C54">
        <w:rPr>
          <w:lang w:val="en-IN"/>
        </w:rPr>
        <w:t>4.4 Final Recommendation</w:t>
      </w:r>
      <w:bookmarkEnd w:id="20"/>
    </w:p>
    <w:p w14:paraId="6F5B472C" w14:textId="77777777" w:rsidR="002152A6" w:rsidRPr="00A45C54" w:rsidRDefault="002152A6" w:rsidP="002152A6">
      <w:pPr>
        <w:rPr>
          <w:lang w:val="en-IN"/>
        </w:rPr>
      </w:pPr>
      <w:r w:rsidRPr="00A45C54">
        <w:rPr>
          <w:lang w:val="en-IN"/>
        </w:rPr>
        <w:t xml:space="preserve">Franchising with a carefully selected Indian master franchise/development partner is recommended as the most appropriate entry mode for Five Guys in India. This recommendation provides the strongest balance between investment, risk, local knowledge, speed and control. It is consistent with Five Guys' proven international expansion model, while allowing the company to utilise an Indian partner's knowledge of locations, consumer preferences, supply chains and regulatory requirements. Five Guys' existing franchise system already provides mechanisms for training, site selection, development support and operational standards, which can help reduce the risk of inconsistent implementation. </w:t>
      </w:r>
    </w:p>
    <w:p w14:paraId="1BC65999" w14:textId="77777777" w:rsidR="002152A6" w:rsidRPr="00A45C54" w:rsidRDefault="002152A6" w:rsidP="002152A6">
      <w:pPr>
        <w:rPr>
          <w:lang w:val="en-IN"/>
        </w:rPr>
      </w:pPr>
      <w:r w:rsidRPr="00A45C54">
        <w:rPr>
          <w:lang w:val="en-IN"/>
        </w:rPr>
        <w:t>Five Guys should retain strict control over brand standards, food quality, training, restaurant design and core product specifications. The partner should also be required to demonstrate substantial financial resources and relevant operating experience, consistent with Five Guys' existing franchise requirements. A phased approach beginning with a limited number of flagship restaurants in major metropolitan markets would allow Five Guys to test consumer acceptance before committing to wider national expansion. Therefore, franchising is preferable to a joint venture or wholly owned subsidiary because it fits Five Guys established international capabilities while reducing the financial and operational risks associated with entering an unfamiliar and highly competitive Indian market.</w:t>
      </w:r>
    </w:p>
    <w:p w14:paraId="23680ABD" w14:textId="77777777" w:rsidR="002152A6" w:rsidRPr="00282230" w:rsidRDefault="002152A6" w:rsidP="002152A6">
      <w:pPr>
        <w:pStyle w:val="Heading1"/>
      </w:pPr>
      <w:bookmarkStart w:id="21" w:name="_Toc237265665"/>
      <w:r w:rsidRPr="00282230">
        <w:lastRenderedPageBreak/>
        <w:t>SECTION 2 — CRITICAL REFLECTIVE ACCOUNT</w:t>
      </w:r>
      <w:r>
        <w:t xml:space="preserve"> (GIBSS REFLECTIVE CYCLE)</w:t>
      </w:r>
      <w:bookmarkEnd w:id="21"/>
    </w:p>
    <w:p w14:paraId="6970CB6D" w14:textId="77777777" w:rsidR="002152A6" w:rsidRPr="00282230" w:rsidRDefault="002152A6" w:rsidP="002152A6">
      <w:pPr>
        <w:pStyle w:val="Heading2"/>
      </w:pPr>
      <w:bookmarkStart w:id="22" w:name="_Toc237265666"/>
      <w:r w:rsidRPr="00282230">
        <w:t>Description</w:t>
      </w:r>
      <w:bookmarkEnd w:id="22"/>
    </w:p>
    <w:p w14:paraId="2738FB7A" w14:textId="77777777" w:rsidR="002152A6" w:rsidRPr="00282230" w:rsidRDefault="002152A6" w:rsidP="002152A6">
      <w:pPr>
        <w:rPr>
          <w:lang w:val="en-IN"/>
        </w:rPr>
      </w:pPr>
      <w:r w:rsidRPr="00282230">
        <w:rPr>
          <w:lang w:val="en-IN"/>
        </w:rPr>
        <w:t>I selected Five Guys and India as the focus of the international market-entry investigation. The research required me to examine Five Guys’ existing internationalisation strategy and then assess whether its capabilities could be transferred effectively to the Indian market. I investigated the political, economic, legal and cultural environment of India and considered the attractiveness of the Indian food-service industry. I also applied Bartlett and Ghoshal’s framework to understand the company’s international strategy and Dunning’s OLI paradigm to evaluate its ownership, location and internalisation advantages. During the process, I used different types of sources, including company information, government material, industry reports and academic literature. Initially, I viewed India mainly as an attractive growth market; however, the research gradually made me recognise that market attractiveness alone cannot determine whether international expansion is strategically appropriate.</w:t>
      </w:r>
    </w:p>
    <w:p w14:paraId="501439DB" w14:textId="77777777" w:rsidR="002152A6" w:rsidRPr="00282230" w:rsidRDefault="002152A6" w:rsidP="002152A6">
      <w:pPr>
        <w:pStyle w:val="Heading2"/>
      </w:pPr>
      <w:bookmarkStart w:id="23" w:name="_Toc237265667"/>
      <w:r w:rsidRPr="00282230">
        <w:t>Feelings</w:t>
      </w:r>
      <w:bookmarkEnd w:id="23"/>
    </w:p>
    <w:p w14:paraId="32FC6BCA" w14:textId="77777777" w:rsidR="002152A6" w:rsidRPr="00282230" w:rsidRDefault="002152A6" w:rsidP="002152A6">
      <w:pPr>
        <w:rPr>
          <w:lang w:val="en-IN"/>
        </w:rPr>
      </w:pPr>
      <w:r w:rsidRPr="00282230">
        <w:rPr>
          <w:lang w:val="en-IN"/>
        </w:rPr>
        <w:t>At the beginning of the research, I felt relatively confident about selecting India because its large population, economic growth and expanding food-service industry appeared to provide strong opportunities for Five Guys. My initial assumption was that these characteristics would make India a relatively straightforward choice for international expansion. However, as I investigated the market in greater depth, I became less certain. I encountered differences between market estimates and realised that strong industry growth did not necessarily mean that Five Guys would achieve profitability. I was also concerned about regulatory requirements, cultural differences and the company's premium positioning. In particular, researching Indian dietary preferences made me question whether Five Guys could transfer its existing proposition without adaptation. This uncertainty was useful because it encouraged me to move beyond my initial assumptions and assess the decision more critically.</w:t>
      </w:r>
    </w:p>
    <w:p w14:paraId="18BFE712" w14:textId="77777777" w:rsidR="002152A6" w:rsidRPr="00282230" w:rsidRDefault="002152A6" w:rsidP="002152A6">
      <w:pPr>
        <w:pStyle w:val="Heading2"/>
      </w:pPr>
      <w:bookmarkStart w:id="24" w:name="_Toc237265668"/>
      <w:r w:rsidRPr="00282230">
        <w:t>Evaluation</w:t>
      </w:r>
      <w:bookmarkEnd w:id="24"/>
    </w:p>
    <w:p w14:paraId="15106A58" w14:textId="77777777" w:rsidR="002152A6" w:rsidRPr="00282230" w:rsidRDefault="002152A6" w:rsidP="002152A6">
      <w:pPr>
        <w:rPr>
          <w:lang w:val="en-IN"/>
        </w:rPr>
      </w:pPr>
      <w:r w:rsidRPr="00282230">
        <w:rPr>
          <w:lang w:val="en-IN"/>
        </w:rPr>
        <w:t xml:space="preserve">One positive aspect of my research was the use of different source types. I found official Five Guys information useful for understanding its international expansion and franchising model, while government sources provided more reliable information about </w:t>
      </w:r>
      <w:r w:rsidRPr="00282230">
        <w:rPr>
          <w:lang w:val="en-IN"/>
        </w:rPr>
        <w:lastRenderedPageBreak/>
        <w:t>India's regulatory environment. Academic literature helped me connect practical evidence with international-business theories. However, I initially focused too heavily on general market-growth information. I later recognised that a large market and high growth rate could not by themselves demonstrate strategic suitability. Another challenge was that commercial market reports sometimes provided different estimates because they used different definitions and methodologies. I addressed this by checking the publication date, methodology and credibility of important sources and comparing evidence rather than accepting the first available statistic. This process improved my ability to distinguish between information that was simply interesting and evidence that was genuinely relevant to the strategic decision.</w:t>
      </w:r>
    </w:p>
    <w:p w14:paraId="31CC6C6A" w14:textId="77777777" w:rsidR="002152A6" w:rsidRPr="00282230" w:rsidRDefault="002152A6" w:rsidP="002152A6">
      <w:pPr>
        <w:pStyle w:val="Heading2"/>
      </w:pPr>
      <w:bookmarkStart w:id="25" w:name="_Toc237265669"/>
      <w:r w:rsidRPr="00282230">
        <w:t>Critical Analysis of Learning</w:t>
      </w:r>
      <w:bookmarkEnd w:id="25"/>
    </w:p>
    <w:p w14:paraId="0A67EC10" w14:textId="77777777" w:rsidR="002152A6" w:rsidRPr="00282230" w:rsidRDefault="002152A6" w:rsidP="002152A6">
      <w:pPr>
        <w:rPr>
          <w:lang w:val="en-IN"/>
        </w:rPr>
      </w:pPr>
      <w:r w:rsidRPr="00282230">
        <w:rPr>
          <w:lang w:val="en-IN"/>
        </w:rPr>
        <w:t>Applying Bartlett and Ghoshal’s framework significantly changed my understanding of Five Guys’ international strategy. Initially, I assumed that the consistency of its brand and restaurant concept meant that a standardised global approach would automatically be appropriate for India. However, considering the relationship between global integration and local responsiveness made me recognise that maintaining a consistent brand does not eliminate the need for local adaptation. India’s dietary preferences, regional tastes and consumer expectations create pressures that Five Guys would need to consider while protecting the characteristics that make its brand distinctive. I therefore learned that international strategy involves balancing standardisation with responsiveness rather than choosing one approach without considering the host market.</w:t>
      </w:r>
    </w:p>
    <w:p w14:paraId="4FD7D536" w14:textId="77777777" w:rsidR="002152A6" w:rsidRPr="00282230" w:rsidRDefault="002152A6" w:rsidP="002152A6">
      <w:pPr>
        <w:rPr>
          <w:lang w:val="en-IN"/>
        </w:rPr>
      </w:pPr>
      <w:r w:rsidRPr="00282230">
        <w:rPr>
          <w:lang w:val="en-IN"/>
        </w:rPr>
        <w:t xml:space="preserve">The PEST analysis also challenged my initial thinking. I initially interpreted India's economic growth and expanding food-service industry as straightforward evidence of market attractiveness. However, examining purchasing power, competition and Five Guys’ premium positioning made me recognise that </w:t>
      </w:r>
      <w:r w:rsidRPr="00282230">
        <w:rPr>
          <w:b/>
          <w:bCs/>
          <w:lang w:val="en-IN"/>
        </w:rPr>
        <w:t>industry growth and firm-level attractiveness are not the same thing</w:t>
      </w:r>
      <w:r w:rsidRPr="00282230">
        <w:rPr>
          <w:lang w:val="en-IN"/>
        </w:rPr>
        <w:t>. Similarly, the legal analysis showed me that regulations are not simply background information. Requirements relating to food safety, investment and business operations can directly influence the feasibility and structure of market entry. Cultural analysis was particularly important because it demonstrated that consumer behaviour can create both opportunities and constraints for an international restaurant business.</w:t>
      </w:r>
    </w:p>
    <w:p w14:paraId="261B69B0" w14:textId="77777777" w:rsidR="002152A6" w:rsidRPr="00282230" w:rsidRDefault="002152A6" w:rsidP="002152A6">
      <w:pPr>
        <w:rPr>
          <w:lang w:val="en-IN"/>
        </w:rPr>
      </w:pPr>
      <w:r w:rsidRPr="00282230">
        <w:rPr>
          <w:lang w:val="en-IN"/>
        </w:rPr>
        <w:lastRenderedPageBreak/>
        <w:t xml:space="preserve">Applying Dunning’s OLI framework provided another important learning experience. Initially, I considered Five Guys’ brand and international reputation to be its main advantages. OLI encouraged me to distinguish between the company's </w:t>
      </w:r>
      <w:r w:rsidRPr="00282230">
        <w:rPr>
          <w:b/>
          <w:bCs/>
          <w:lang w:val="en-IN"/>
        </w:rPr>
        <w:t>ownership advantages</w:t>
      </w:r>
      <w:r w:rsidRPr="00282230">
        <w:rPr>
          <w:lang w:val="en-IN"/>
        </w:rPr>
        <w:t xml:space="preserve">, India's </w:t>
      </w:r>
      <w:r w:rsidRPr="00282230">
        <w:rPr>
          <w:b/>
          <w:bCs/>
          <w:lang w:val="en-IN"/>
        </w:rPr>
        <w:t>location advantages</w:t>
      </w:r>
      <w:r w:rsidRPr="00282230">
        <w:rPr>
          <w:lang w:val="en-IN"/>
        </w:rPr>
        <w:t xml:space="preserve">, and the benefits of retaining control over important activities through </w:t>
      </w:r>
      <w:r w:rsidRPr="00282230">
        <w:rPr>
          <w:b/>
          <w:bCs/>
          <w:lang w:val="en-IN"/>
        </w:rPr>
        <w:t>internalisation</w:t>
      </w:r>
      <w:r w:rsidRPr="00282230">
        <w:rPr>
          <w:lang w:val="en-IN"/>
        </w:rPr>
        <w:t>. I realised that strong ownership and location advantages do not automatically determine the appropriate entry mode. The company must also decide how to balance control over quality and brand standards with the local knowledge and resources available through an Indian partner.</w:t>
      </w:r>
    </w:p>
    <w:p w14:paraId="04B23C17" w14:textId="77777777" w:rsidR="002152A6" w:rsidRPr="00282230" w:rsidRDefault="002152A6" w:rsidP="002152A6">
      <w:pPr>
        <w:rPr>
          <w:lang w:val="en-IN"/>
        </w:rPr>
      </w:pPr>
      <w:r w:rsidRPr="00282230">
        <w:rPr>
          <w:lang w:val="en-IN"/>
        </w:rPr>
        <w:t>My evaluation of entry modes further changed my thinking. At first, franchising appeared to be the obvious recommendation because Five Guys already uses franchising internationally. However, comparing franchising with joint ventures and wholly owned operations showed me that the decision also depends on investment, risk, local knowledge, flexibility and control. I therefore learned that an entry mode should not simply be copied from previous international markets; it should be evaluated against the specific characteristics of the new host country.</w:t>
      </w:r>
    </w:p>
    <w:p w14:paraId="44B7E5D8" w14:textId="77777777" w:rsidR="002152A6" w:rsidRPr="00282230" w:rsidRDefault="002152A6" w:rsidP="002152A6">
      <w:pPr>
        <w:pStyle w:val="Heading2"/>
      </w:pPr>
      <w:bookmarkStart w:id="26" w:name="_Toc237265670"/>
      <w:r w:rsidRPr="00282230">
        <w:t>Conclusion</w:t>
      </w:r>
      <w:bookmarkEnd w:id="26"/>
    </w:p>
    <w:p w14:paraId="5DF95EBE" w14:textId="77777777" w:rsidR="002152A6" w:rsidRPr="00282230" w:rsidRDefault="002152A6" w:rsidP="002152A6">
      <w:pPr>
        <w:rPr>
          <w:lang w:val="en-IN"/>
        </w:rPr>
      </w:pPr>
      <w:r w:rsidRPr="00282230">
        <w:rPr>
          <w:lang w:val="en-IN"/>
        </w:rPr>
        <w:t>Overall, this research developed my understanding of international market-entry decisions considerably. I learned that a successful international expansion decision requires more than identifying a large or rapidly growing market. It requires the integration of company capabilities, country conditions, cultural considerations, theoretical frameworks and alternative strategic options. The most significant change in my thinking was moving from an initially positive assumption about India towards a more balanced assessment of opportunities and risks. I also recognised the importance of using theories as analytical tools rather than treating them as separate descriptions. The research therefore improved my ability to connect evidence with strategic judgement and to recognise that apparently attractive opportunities can contain significant firm-specific challenges.</w:t>
      </w:r>
    </w:p>
    <w:p w14:paraId="42B47F9B" w14:textId="77777777" w:rsidR="002152A6" w:rsidRDefault="002152A6" w:rsidP="002152A6">
      <w:pPr>
        <w:pStyle w:val="Heading2"/>
      </w:pPr>
      <w:bookmarkStart w:id="27" w:name="_Toc237265671"/>
      <w:r w:rsidRPr="00282230">
        <w:t>Action Plan</w:t>
      </w:r>
      <w:bookmarkEnd w:id="27"/>
    </w:p>
    <w:tbl>
      <w:tblPr>
        <w:tblStyle w:val="ListTable3-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9"/>
        <w:gridCol w:w="4211"/>
        <w:gridCol w:w="2956"/>
      </w:tblGrid>
      <w:tr w:rsidR="002152A6" w:rsidRPr="00282230" w14:paraId="48F79D55" w14:textId="77777777" w:rsidTr="00AA66E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21903C52" w14:textId="77777777" w:rsidR="002152A6" w:rsidRPr="00282230" w:rsidRDefault="002152A6" w:rsidP="00AA66E4">
            <w:r w:rsidRPr="00282230">
              <w:t>Development Area</w:t>
            </w:r>
          </w:p>
        </w:tc>
        <w:tc>
          <w:tcPr>
            <w:tcW w:w="0" w:type="auto"/>
            <w:hideMark/>
          </w:tcPr>
          <w:p w14:paraId="3566D58E" w14:textId="77777777" w:rsidR="002152A6" w:rsidRPr="00282230" w:rsidRDefault="002152A6" w:rsidP="00AA66E4">
            <w:pPr>
              <w:cnfStyle w:val="100000000000" w:firstRow="1" w:lastRow="0" w:firstColumn="0" w:lastColumn="0" w:oddVBand="0" w:evenVBand="0" w:oddHBand="0" w:evenHBand="0" w:firstRowFirstColumn="0" w:firstRowLastColumn="0" w:lastRowFirstColumn="0" w:lastRowLastColumn="0"/>
            </w:pPr>
            <w:r w:rsidRPr="00282230">
              <w:t>Action Plan</w:t>
            </w:r>
          </w:p>
        </w:tc>
        <w:tc>
          <w:tcPr>
            <w:tcW w:w="0" w:type="auto"/>
            <w:hideMark/>
          </w:tcPr>
          <w:p w14:paraId="451B722A" w14:textId="77777777" w:rsidR="002152A6" w:rsidRPr="00282230" w:rsidRDefault="002152A6" w:rsidP="00AA66E4">
            <w:pPr>
              <w:cnfStyle w:val="100000000000" w:firstRow="1" w:lastRow="0" w:firstColumn="0" w:lastColumn="0" w:oddVBand="0" w:evenVBand="0" w:oddHBand="0" w:evenHBand="0" w:firstRowFirstColumn="0" w:firstRowLastColumn="0" w:lastRowFirstColumn="0" w:lastRowLastColumn="0"/>
            </w:pPr>
            <w:r w:rsidRPr="00282230">
              <w:t>Expected Improvement</w:t>
            </w:r>
          </w:p>
        </w:tc>
      </w:tr>
      <w:tr w:rsidR="002152A6" w:rsidRPr="00282230" w14:paraId="0003095F"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E5BAB2E" w14:textId="77777777" w:rsidR="002152A6" w:rsidRPr="00282230" w:rsidRDefault="002152A6" w:rsidP="00AA66E4">
            <w:r w:rsidRPr="00282230">
              <w:lastRenderedPageBreak/>
              <w:t>Source Evaluation</w:t>
            </w:r>
          </w:p>
        </w:tc>
        <w:tc>
          <w:tcPr>
            <w:tcW w:w="0" w:type="auto"/>
            <w:tcBorders>
              <w:top w:val="none" w:sz="0" w:space="0" w:color="auto"/>
              <w:bottom w:val="none" w:sz="0" w:space="0" w:color="auto"/>
            </w:tcBorders>
            <w:hideMark/>
          </w:tcPr>
          <w:p w14:paraId="7DC2F3BA" w14:textId="77777777" w:rsidR="002152A6" w:rsidRPr="00282230" w:rsidRDefault="002152A6" w:rsidP="00AA66E4">
            <w:pPr>
              <w:cnfStyle w:val="000000100000" w:firstRow="0" w:lastRow="0" w:firstColumn="0" w:lastColumn="0" w:oddVBand="0" w:evenVBand="0" w:oddHBand="1" w:evenHBand="0" w:firstRowFirstColumn="0" w:firstRowLastColumn="0" w:lastRowFirstColumn="0" w:lastRowLastColumn="0"/>
            </w:pPr>
            <w:r w:rsidRPr="00282230">
              <w:t>I will evaluate sources according to their credibility, publication date, methodology and relevance rather than selecting evidence simply because it supports my initial argument.</w:t>
            </w:r>
          </w:p>
        </w:tc>
        <w:tc>
          <w:tcPr>
            <w:tcW w:w="0" w:type="auto"/>
            <w:tcBorders>
              <w:top w:val="none" w:sz="0" w:space="0" w:color="auto"/>
              <w:bottom w:val="none" w:sz="0" w:space="0" w:color="auto"/>
            </w:tcBorders>
            <w:hideMark/>
          </w:tcPr>
          <w:p w14:paraId="3B0D159D" w14:textId="77777777" w:rsidR="002152A6" w:rsidRPr="00282230" w:rsidRDefault="002152A6" w:rsidP="00AA66E4">
            <w:pPr>
              <w:cnfStyle w:val="000000100000" w:firstRow="0" w:lastRow="0" w:firstColumn="0" w:lastColumn="0" w:oddVBand="0" w:evenVBand="0" w:oddHBand="1" w:evenHBand="0" w:firstRowFirstColumn="0" w:firstRowLastColumn="0" w:lastRowFirstColumn="0" w:lastRowLastColumn="0"/>
            </w:pPr>
            <w:r w:rsidRPr="00282230">
              <w:t>More reliable and balanced research.</w:t>
            </w:r>
          </w:p>
        </w:tc>
      </w:tr>
      <w:tr w:rsidR="002152A6" w:rsidRPr="00282230" w14:paraId="1D706FA7" w14:textId="77777777" w:rsidTr="00AA66E4">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F8B331E" w14:textId="77777777" w:rsidR="002152A6" w:rsidRPr="00282230" w:rsidRDefault="002152A6" w:rsidP="00AA66E4">
            <w:r w:rsidRPr="00282230">
              <w:t>Data Verification</w:t>
            </w:r>
          </w:p>
        </w:tc>
        <w:tc>
          <w:tcPr>
            <w:tcW w:w="0" w:type="auto"/>
            <w:hideMark/>
          </w:tcPr>
          <w:p w14:paraId="6A34C2D0" w14:textId="77777777" w:rsidR="002152A6" w:rsidRPr="00282230" w:rsidRDefault="002152A6" w:rsidP="00AA66E4">
            <w:pPr>
              <w:cnfStyle w:val="000000000000" w:firstRow="0" w:lastRow="0" w:firstColumn="0" w:lastColumn="0" w:oddVBand="0" w:evenVBand="0" w:oddHBand="0" w:evenHBand="0" w:firstRowFirstColumn="0" w:firstRowLastColumn="0" w:lastRowFirstColumn="0" w:lastRowLastColumn="0"/>
            </w:pPr>
            <w:r w:rsidRPr="00282230">
              <w:t>I will cross-check important statistics across credible sources before incorporating them into an analysis.</w:t>
            </w:r>
          </w:p>
        </w:tc>
        <w:tc>
          <w:tcPr>
            <w:tcW w:w="0" w:type="auto"/>
            <w:hideMark/>
          </w:tcPr>
          <w:p w14:paraId="0522A714" w14:textId="77777777" w:rsidR="002152A6" w:rsidRPr="00282230" w:rsidRDefault="002152A6" w:rsidP="00AA66E4">
            <w:pPr>
              <w:cnfStyle w:val="000000000000" w:firstRow="0" w:lastRow="0" w:firstColumn="0" w:lastColumn="0" w:oddVBand="0" w:evenVBand="0" w:oddHBand="0" w:evenHBand="0" w:firstRowFirstColumn="0" w:firstRowLastColumn="0" w:lastRowFirstColumn="0" w:lastRowLastColumn="0"/>
            </w:pPr>
            <w:r w:rsidRPr="00282230">
              <w:t>Greater accuracy and confidence in the evidence used.</w:t>
            </w:r>
          </w:p>
        </w:tc>
      </w:tr>
      <w:tr w:rsidR="002152A6" w:rsidRPr="00282230" w14:paraId="75B15A01"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D7814C8" w14:textId="77777777" w:rsidR="002152A6" w:rsidRPr="00282230" w:rsidRDefault="002152A6" w:rsidP="00AA66E4">
            <w:r w:rsidRPr="00282230">
              <w:t>Application of Theory</w:t>
            </w:r>
          </w:p>
        </w:tc>
        <w:tc>
          <w:tcPr>
            <w:tcW w:w="0" w:type="auto"/>
            <w:tcBorders>
              <w:top w:val="none" w:sz="0" w:space="0" w:color="auto"/>
              <w:bottom w:val="none" w:sz="0" w:space="0" w:color="auto"/>
            </w:tcBorders>
            <w:hideMark/>
          </w:tcPr>
          <w:p w14:paraId="02C248ED" w14:textId="77777777" w:rsidR="002152A6" w:rsidRPr="00282230" w:rsidRDefault="002152A6" w:rsidP="00AA66E4">
            <w:pPr>
              <w:cnfStyle w:val="000000100000" w:firstRow="0" w:lastRow="0" w:firstColumn="0" w:lastColumn="0" w:oddVBand="0" w:evenVBand="0" w:oddHBand="1" w:evenHBand="0" w:firstRowFirstColumn="0" w:firstRowLastColumn="0" w:lastRowFirstColumn="0" w:lastRowLastColumn="0"/>
            </w:pPr>
            <w:r w:rsidRPr="00282230">
              <w:t>I will identify the most appropriate theoretical framework at an early stage and use evidence to test and apply the theory rather than describing the framework separately.</w:t>
            </w:r>
          </w:p>
        </w:tc>
        <w:tc>
          <w:tcPr>
            <w:tcW w:w="0" w:type="auto"/>
            <w:tcBorders>
              <w:top w:val="none" w:sz="0" w:space="0" w:color="auto"/>
              <w:bottom w:val="none" w:sz="0" w:space="0" w:color="auto"/>
            </w:tcBorders>
            <w:hideMark/>
          </w:tcPr>
          <w:p w14:paraId="727460C5" w14:textId="77777777" w:rsidR="002152A6" w:rsidRPr="00282230" w:rsidRDefault="002152A6" w:rsidP="00AA66E4">
            <w:pPr>
              <w:cnfStyle w:val="000000100000" w:firstRow="0" w:lastRow="0" w:firstColumn="0" w:lastColumn="0" w:oddVBand="0" w:evenVBand="0" w:oddHBand="1" w:evenHBand="0" w:firstRowFirstColumn="0" w:firstRowLastColumn="0" w:lastRowFirstColumn="0" w:lastRowLastColumn="0"/>
            </w:pPr>
            <w:r w:rsidRPr="00282230">
              <w:t>Stronger theoretical integration and critical analysis.</w:t>
            </w:r>
          </w:p>
        </w:tc>
      </w:tr>
      <w:tr w:rsidR="002152A6" w:rsidRPr="00282230" w14:paraId="7EAD7AF0" w14:textId="77777777" w:rsidTr="00AA66E4">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FD6D39F" w14:textId="77777777" w:rsidR="002152A6" w:rsidRPr="00282230" w:rsidRDefault="002152A6" w:rsidP="00AA66E4">
            <w:r w:rsidRPr="00282230">
              <w:t>Critical Thinking</w:t>
            </w:r>
          </w:p>
        </w:tc>
        <w:tc>
          <w:tcPr>
            <w:tcW w:w="0" w:type="auto"/>
            <w:hideMark/>
          </w:tcPr>
          <w:p w14:paraId="5F814CF5" w14:textId="77777777" w:rsidR="002152A6" w:rsidRPr="00282230" w:rsidRDefault="002152A6" w:rsidP="00AA66E4">
            <w:pPr>
              <w:cnfStyle w:val="000000000000" w:firstRow="0" w:lastRow="0" w:firstColumn="0" w:lastColumn="0" w:oddVBand="0" w:evenVBand="0" w:oddHBand="0" w:evenHBand="0" w:firstRowFirstColumn="0" w:firstRowLastColumn="0" w:lastRowFirstColumn="0" w:lastRowLastColumn="0"/>
            </w:pPr>
            <w:r w:rsidRPr="00282230">
              <w:t>I will deliberately consider at least one counterargument before reaching an important strategic judgement.</w:t>
            </w:r>
          </w:p>
        </w:tc>
        <w:tc>
          <w:tcPr>
            <w:tcW w:w="0" w:type="auto"/>
            <w:hideMark/>
          </w:tcPr>
          <w:p w14:paraId="7E7236CE" w14:textId="77777777" w:rsidR="002152A6" w:rsidRPr="00282230" w:rsidRDefault="002152A6" w:rsidP="00AA66E4">
            <w:pPr>
              <w:cnfStyle w:val="000000000000" w:firstRow="0" w:lastRow="0" w:firstColumn="0" w:lastColumn="0" w:oddVBand="0" w:evenVBand="0" w:oddHBand="0" w:evenHBand="0" w:firstRowFirstColumn="0" w:firstRowLastColumn="0" w:lastRowFirstColumn="0" w:lastRowLastColumn="0"/>
            </w:pPr>
            <w:r w:rsidRPr="00282230">
              <w:t>More balanced and persuasive conclusions.</w:t>
            </w:r>
          </w:p>
        </w:tc>
      </w:tr>
      <w:tr w:rsidR="002152A6" w:rsidRPr="00282230" w14:paraId="278195A0"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0523E00" w14:textId="77777777" w:rsidR="002152A6" w:rsidRPr="00282230" w:rsidRDefault="002152A6" w:rsidP="00AA66E4">
            <w:r w:rsidRPr="00282230">
              <w:t>Strategic Evaluation</w:t>
            </w:r>
          </w:p>
        </w:tc>
        <w:tc>
          <w:tcPr>
            <w:tcW w:w="0" w:type="auto"/>
            <w:tcBorders>
              <w:top w:val="none" w:sz="0" w:space="0" w:color="auto"/>
              <w:bottom w:val="none" w:sz="0" w:space="0" w:color="auto"/>
            </w:tcBorders>
            <w:hideMark/>
          </w:tcPr>
          <w:p w14:paraId="4E2166BB" w14:textId="77777777" w:rsidR="002152A6" w:rsidRPr="00282230" w:rsidRDefault="002152A6" w:rsidP="00AA66E4">
            <w:pPr>
              <w:cnfStyle w:val="000000100000" w:firstRow="0" w:lastRow="0" w:firstColumn="0" w:lastColumn="0" w:oddVBand="0" w:evenVBand="0" w:oddHBand="1" w:evenHBand="0" w:firstRowFirstColumn="0" w:firstRowLastColumn="0" w:lastRowFirstColumn="0" w:lastRowLastColumn="0"/>
            </w:pPr>
            <w:r w:rsidRPr="00282230">
              <w:t xml:space="preserve">I will distinguish more carefully between </w:t>
            </w:r>
            <w:r w:rsidRPr="00282230">
              <w:rPr>
                <w:b/>
                <w:bCs/>
              </w:rPr>
              <w:t>market-level attractiveness</w:t>
            </w:r>
            <w:r w:rsidRPr="00282230">
              <w:t xml:space="preserve"> and </w:t>
            </w:r>
            <w:r w:rsidRPr="00282230">
              <w:rPr>
                <w:b/>
                <w:bCs/>
              </w:rPr>
              <w:t>company-level strategic suitability</w:t>
            </w:r>
            <w:r w:rsidRPr="00282230">
              <w:t>.</w:t>
            </w:r>
          </w:p>
        </w:tc>
        <w:tc>
          <w:tcPr>
            <w:tcW w:w="0" w:type="auto"/>
            <w:tcBorders>
              <w:top w:val="none" w:sz="0" w:space="0" w:color="auto"/>
              <w:bottom w:val="none" w:sz="0" w:space="0" w:color="auto"/>
            </w:tcBorders>
            <w:hideMark/>
          </w:tcPr>
          <w:p w14:paraId="726F00E0" w14:textId="77777777" w:rsidR="002152A6" w:rsidRPr="00282230" w:rsidRDefault="002152A6" w:rsidP="00AA66E4">
            <w:pPr>
              <w:cnfStyle w:val="000000100000" w:firstRow="0" w:lastRow="0" w:firstColumn="0" w:lastColumn="0" w:oddVBand="0" w:evenVBand="0" w:oddHBand="1" w:evenHBand="0" w:firstRowFirstColumn="0" w:firstRowLastColumn="0" w:lastRowFirstColumn="0" w:lastRowLastColumn="0"/>
            </w:pPr>
            <w:r w:rsidRPr="00282230">
              <w:t>Better-quality international business decisions.</w:t>
            </w:r>
          </w:p>
        </w:tc>
      </w:tr>
      <w:tr w:rsidR="002152A6" w:rsidRPr="00282230" w14:paraId="486872A7" w14:textId="77777777" w:rsidTr="00AA66E4">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155E588" w14:textId="77777777" w:rsidR="002152A6" w:rsidRPr="00282230" w:rsidRDefault="002152A6" w:rsidP="00AA66E4">
            <w:r w:rsidRPr="00282230">
              <w:t>Overall Development</w:t>
            </w:r>
          </w:p>
        </w:tc>
        <w:tc>
          <w:tcPr>
            <w:tcW w:w="0" w:type="auto"/>
            <w:hideMark/>
          </w:tcPr>
          <w:p w14:paraId="4753540B" w14:textId="77777777" w:rsidR="002152A6" w:rsidRPr="00282230" w:rsidRDefault="002152A6" w:rsidP="00AA66E4">
            <w:pPr>
              <w:cnfStyle w:val="000000000000" w:firstRow="0" w:lastRow="0" w:firstColumn="0" w:lastColumn="0" w:oddVBand="0" w:evenVBand="0" w:oddHBand="0" w:evenHBand="0" w:firstRowFirstColumn="0" w:firstRowLastColumn="0" w:lastRowFirstColumn="0" w:lastRowLastColumn="0"/>
            </w:pPr>
            <w:r w:rsidRPr="00282230">
              <w:t>I will apply these approaches systematically in future research and assignments.</w:t>
            </w:r>
          </w:p>
        </w:tc>
        <w:tc>
          <w:tcPr>
            <w:tcW w:w="0" w:type="auto"/>
            <w:hideMark/>
          </w:tcPr>
          <w:p w14:paraId="62CC0854" w14:textId="77777777" w:rsidR="002152A6" w:rsidRPr="00282230" w:rsidRDefault="002152A6" w:rsidP="00AA66E4">
            <w:pPr>
              <w:cnfStyle w:val="000000000000" w:firstRow="0" w:lastRow="0" w:firstColumn="0" w:lastColumn="0" w:oddVBand="0" w:evenVBand="0" w:oddHBand="0" w:evenHBand="0" w:firstRowFirstColumn="0" w:firstRowLastColumn="0" w:lastRowFirstColumn="0" w:lastRowLastColumn="0"/>
            </w:pPr>
            <w:r w:rsidRPr="00282230">
              <w:t>Improved critical decision-making, reduced reliance on assumptions and stronger analytical arguments.</w:t>
            </w:r>
          </w:p>
        </w:tc>
      </w:tr>
    </w:tbl>
    <w:p w14:paraId="6A035F56" w14:textId="77777777" w:rsidR="002152A6" w:rsidRDefault="002152A6" w:rsidP="002152A6">
      <w:pPr>
        <w:spacing w:before="0" w:after="160" w:line="259" w:lineRule="auto"/>
        <w:jc w:val="left"/>
        <w:rPr>
          <w:lang w:val="en-US"/>
        </w:rPr>
      </w:pPr>
    </w:p>
    <w:p w14:paraId="1E6D4AF3" w14:textId="77777777" w:rsidR="002152A6" w:rsidRDefault="002152A6" w:rsidP="002152A6">
      <w:pPr>
        <w:spacing w:before="0" w:after="160" w:line="259" w:lineRule="auto"/>
        <w:jc w:val="left"/>
        <w:rPr>
          <w:lang w:val="en-US"/>
        </w:rPr>
      </w:pPr>
      <w:r>
        <w:rPr>
          <w:lang w:val="en-US"/>
        </w:rPr>
        <w:br w:type="page"/>
      </w:r>
    </w:p>
    <w:p w14:paraId="61E1048C" w14:textId="77777777" w:rsidR="002152A6" w:rsidRDefault="002152A6" w:rsidP="002152A6">
      <w:pPr>
        <w:pStyle w:val="Heading1"/>
      </w:pPr>
      <w:bookmarkStart w:id="28" w:name="_Toc237265672"/>
      <w:r>
        <w:lastRenderedPageBreak/>
        <w:t>REFERENCES</w:t>
      </w:r>
      <w:bookmarkEnd w:id="28"/>
    </w:p>
    <w:p w14:paraId="10785883" w14:textId="77777777" w:rsidR="002152A6" w:rsidRDefault="002152A6" w:rsidP="002152A6">
      <w:r w:rsidRPr="006A7DA6">
        <w:t>Alon, I., Apriliyanti, I.D. and Henríquez Parodi, M.C., 2021. A systematic review of international franchising. </w:t>
      </w:r>
      <w:r w:rsidRPr="006A7DA6">
        <w:rPr>
          <w:i/>
          <w:iCs/>
        </w:rPr>
        <w:t>Multinational Business Review</w:t>
      </w:r>
      <w:r w:rsidRPr="006A7DA6">
        <w:t>, </w:t>
      </w:r>
      <w:r w:rsidRPr="006A7DA6">
        <w:rPr>
          <w:i/>
          <w:iCs/>
        </w:rPr>
        <w:t>29</w:t>
      </w:r>
      <w:r w:rsidRPr="006A7DA6">
        <w:t>(1), pp.43-69.</w:t>
      </w:r>
    </w:p>
    <w:p w14:paraId="73E85169" w14:textId="77777777" w:rsidR="002152A6" w:rsidRDefault="002152A6" w:rsidP="002152A6">
      <w:r w:rsidRPr="003E5CDC">
        <w:t>Bruckert, M. and Ferry, M., 2023. Changing food habits in contemporary India: Discourses and practices among the middle classes. </w:t>
      </w:r>
      <w:r w:rsidRPr="003E5CDC">
        <w:rPr>
          <w:i/>
          <w:iCs/>
        </w:rPr>
        <w:t>Routledge Handbook of Contemporary India, Londres, Routledge, Taylor &amp; Francis Group</w:t>
      </w:r>
      <w:r w:rsidRPr="003E5CDC">
        <w:t>, </w:t>
      </w:r>
      <w:r w:rsidRPr="003E5CDC">
        <w:rPr>
          <w:i/>
          <w:iCs/>
        </w:rPr>
        <w:t>2</w:t>
      </w:r>
      <w:r w:rsidRPr="003E5CDC">
        <w:t>, pp.540-557.</w:t>
      </w:r>
    </w:p>
    <w:p w14:paraId="32880F59" w14:textId="77777777" w:rsidR="002152A6" w:rsidRDefault="002152A6" w:rsidP="002152A6">
      <w:r w:rsidRPr="004C6CCC">
        <w:t>Debellis, F. and Pinelli, M., 2020. Board interlocks in SMEs and the formation of international joint ventures. </w:t>
      </w:r>
      <w:r w:rsidRPr="004C6CCC">
        <w:rPr>
          <w:i/>
          <w:iCs/>
        </w:rPr>
        <w:t>Piccola Impresa/Small Business</w:t>
      </w:r>
      <w:r w:rsidRPr="004C6CCC">
        <w:t>, (2).</w:t>
      </w:r>
    </w:p>
    <w:p w14:paraId="28C199E2" w14:textId="77777777" w:rsidR="002152A6" w:rsidRDefault="002152A6" w:rsidP="002152A6">
      <w:r w:rsidRPr="006011ED">
        <w:t>Dědeček, R. and Dudzich, V., 2022. Exploring the limitations of GDP per capita as an indicator of economic development: A cross-country perspective. </w:t>
      </w:r>
      <w:r w:rsidRPr="006011ED">
        <w:rPr>
          <w:i/>
          <w:iCs/>
        </w:rPr>
        <w:t>Review of Economic Perspectives</w:t>
      </w:r>
      <w:r w:rsidRPr="006011ED">
        <w:t>, </w:t>
      </w:r>
      <w:r w:rsidRPr="006011ED">
        <w:rPr>
          <w:i/>
          <w:iCs/>
        </w:rPr>
        <w:t>22</w:t>
      </w:r>
      <w:r w:rsidRPr="006011ED">
        <w:t>(3), pp.193-217.</w:t>
      </w:r>
    </w:p>
    <w:p w14:paraId="263930B2" w14:textId="77777777" w:rsidR="002152A6" w:rsidRDefault="002152A6" w:rsidP="002152A6">
      <w:r w:rsidRPr="00535F26">
        <w:t>Dhara, D., Biswas, S., Das, S.K. and Biswas, O., 2021. Status of food safety and food security in India in the perspective of FSSAI. </w:t>
      </w:r>
      <w:r w:rsidRPr="00535F26">
        <w:rPr>
          <w:i/>
          <w:iCs/>
        </w:rPr>
        <w:t>Indian Journal of Animal Health</w:t>
      </w:r>
      <w:r w:rsidRPr="00535F26">
        <w:t>, </w:t>
      </w:r>
      <w:r w:rsidRPr="00535F26">
        <w:rPr>
          <w:i/>
          <w:iCs/>
        </w:rPr>
        <w:t>60</w:t>
      </w:r>
      <w:r w:rsidRPr="00535F26">
        <w:t>(2), pp.167-173.</w:t>
      </w:r>
    </w:p>
    <w:p w14:paraId="7B0DDBFA" w14:textId="77777777" w:rsidR="002152A6" w:rsidRDefault="002152A6" w:rsidP="002152A6">
      <w:pPr>
        <w:rPr>
          <w:lang w:val="en-US"/>
        </w:rPr>
      </w:pPr>
      <w:r w:rsidRPr="006E7462">
        <w:rPr>
          <w:lang w:val="en-US"/>
        </w:rPr>
        <w:t>Five Guys</w:t>
      </w:r>
      <w:r>
        <w:rPr>
          <w:lang w:val="en-US"/>
        </w:rPr>
        <w:t xml:space="preserve">, 2024. </w:t>
      </w:r>
      <w:r w:rsidRPr="006E7462">
        <w:rPr>
          <w:i/>
          <w:iCs/>
          <w:lang w:val="en-US"/>
        </w:rPr>
        <w:t>OUR STORY.</w:t>
      </w:r>
      <w:r>
        <w:rPr>
          <w:lang w:val="en-US"/>
        </w:rPr>
        <w:t xml:space="preserve"> [online] available at </w:t>
      </w:r>
      <w:hyperlink r:id="rId12" w:history="1">
        <w:r w:rsidRPr="00362FBF">
          <w:rPr>
            <w:rStyle w:val="Hyperlink"/>
            <w:lang w:val="en-US"/>
          </w:rPr>
          <w:t>https://www.fiveguys.com/-/media/public-site/files/media-fact-sheets/five-guys-media-fact-sheet-web.pdf</w:t>
        </w:r>
      </w:hyperlink>
    </w:p>
    <w:p w14:paraId="5DBCF251" w14:textId="77777777" w:rsidR="002152A6" w:rsidRDefault="002152A6" w:rsidP="002152A6">
      <w:pPr>
        <w:rPr>
          <w:lang w:val="en-US"/>
        </w:rPr>
      </w:pPr>
      <w:r>
        <w:rPr>
          <w:lang w:val="en-US"/>
        </w:rPr>
        <w:t xml:space="preserve">Five guys, 2026. </w:t>
      </w:r>
      <w:r w:rsidRPr="00E94098">
        <w:rPr>
          <w:i/>
          <w:iCs/>
          <w:lang w:val="en-US"/>
        </w:rPr>
        <w:t>Franchise with five guys.</w:t>
      </w:r>
      <w:r>
        <w:rPr>
          <w:lang w:val="en-US"/>
        </w:rPr>
        <w:t xml:space="preserve"> [online] available at  </w:t>
      </w:r>
      <w:hyperlink r:id="rId13" w:history="1">
        <w:r w:rsidRPr="00362FBF">
          <w:rPr>
            <w:rStyle w:val="Hyperlink"/>
            <w:lang w:val="en-US"/>
          </w:rPr>
          <w:t>https://www.fiveguys.mo/support-hub/franchise/</w:t>
        </w:r>
      </w:hyperlink>
    </w:p>
    <w:p w14:paraId="34A8E7DE" w14:textId="77777777" w:rsidR="002152A6" w:rsidRDefault="002152A6" w:rsidP="002152A6">
      <w:pPr>
        <w:rPr>
          <w:lang w:val="en-US"/>
        </w:rPr>
      </w:pPr>
      <w:r>
        <w:rPr>
          <w:lang w:val="en-US"/>
        </w:rPr>
        <w:t xml:space="preserve">Five guys, 2026a. </w:t>
      </w:r>
      <w:r w:rsidRPr="0014098E">
        <w:rPr>
          <w:i/>
          <w:iCs/>
          <w:lang w:val="en-US"/>
        </w:rPr>
        <w:t>The Five Guys Story</w:t>
      </w:r>
      <w:r w:rsidRPr="00E94098">
        <w:rPr>
          <w:i/>
          <w:iCs/>
          <w:lang w:val="en-US"/>
        </w:rPr>
        <w:t>.</w:t>
      </w:r>
      <w:r>
        <w:rPr>
          <w:lang w:val="en-US"/>
        </w:rPr>
        <w:t xml:space="preserve"> [online] available at  </w:t>
      </w:r>
      <w:hyperlink r:id="rId14" w:history="1">
        <w:r w:rsidRPr="00362FBF">
          <w:rPr>
            <w:rStyle w:val="Hyperlink"/>
            <w:lang w:val="en-US"/>
          </w:rPr>
          <w:t>https://www.fiveguys.com/our-story/</w:t>
        </w:r>
      </w:hyperlink>
    </w:p>
    <w:p w14:paraId="4ED3EC57" w14:textId="77777777" w:rsidR="002152A6" w:rsidRDefault="002152A6" w:rsidP="002152A6">
      <w:r w:rsidRPr="00393229">
        <w:t>Gallarza-Granizo, M.G., Ruiz-Molina, M.E. and Schlosser, C., 2020. Customer value in Quick-Service restaurants: A cross-cultural study. </w:t>
      </w:r>
      <w:r w:rsidRPr="00393229">
        <w:rPr>
          <w:i/>
          <w:iCs/>
        </w:rPr>
        <w:t>International Journal of Hospitality Management</w:t>
      </w:r>
      <w:r w:rsidRPr="00393229">
        <w:t>, </w:t>
      </w:r>
      <w:r w:rsidRPr="00393229">
        <w:rPr>
          <w:i/>
          <w:iCs/>
        </w:rPr>
        <w:t>85</w:t>
      </w:r>
      <w:r w:rsidRPr="00393229">
        <w:t>, p.102351.</w:t>
      </w:r>
    </w:p>
    <w:p w14:paraId="331EA464" w14:textId="77777777" w:rsidR="002152A6" w:rsidRDefault="002152A6" w:rsidP="002152A6">
      <w:r w:rsidRPr="0073512E">
        <w:t>Ghosh‐Jerath, S., Nair, S.C., Kapoor, R., Chandorkar, S., Sinha, R., Rathore, A., Padi, S. and Gupta, R., 2026. Knowledge, Attitude, Behavior, and Practices Related to Food Safety and Standards Among Production and Processing Level Stakeholders Across the Food Supply Chain in India. </w:t>
      </w:r>
      <w:r w:rsidRPr="0073512E">
        <w:rPr>
          <w:i/>
          <w:iCs/>
        </w:rPr>
        <w:t>Journal of Food Safety</w:t>
      </w:r>
      <w:r w:rsidRPr="0073512E">
        <w:t>, </w:t>
      </w:r>
      <w:r w:rsidRPr="0073512E">
        <w:rPr>
          <w:i/>
          <w:iCs/>
        </w:rPr>
        <w:t>46</w:t>
      </w:r>
      <w:r w:rsidRPr="0073512E">
        <w:t>(1), p.e70056.</w:t>
      </w:r>
    </w:p>
    <w:p w14:paraId="3995618D" w14:textId="77777777" w:rsidR="002152A6" w:rsidRDefault="002152A6" w:rsidP="002152A6">
      <w:pPr>
        <w:rPr>
          <w:lang w:val="en-US"/>
        </w:rPr>
      </w:pPr>
      <w:r>
        <w:rPr>
          <w:lang w:val="en-US"/>
        </w:rPr>
        <w:t xml:space="preserve">IMARC, 2026. </w:t>
      </w:r>
      <w:r w:rsidRPr="00A82D8F">
        <w:rPr>
          <w:lang w:val="en-US"/>
        </w:rPr>
        <w:t>India Food Service Market Size, Share, Trends and Forecast by Sector, Systems, Type of Restaurants, and Region, 2026-2034</w:t>
      </w:r>
      <w:r>
        <w:rPr>
          <w:lang w:val="en-US"/>
        </w:rPr>
        <w:t xml:space="preserve">. [online] available at </w:t>
      </w:r>
      <w:hyperlink r:id="rId15" w:history="1">
        <w:r w:rsidRPr="00362FBF">
          <w:rPr>
            <w:rStyle w:val="Hyperlink"/>
            <w:lang w:val="en-US"/>
          </w:rPr>
          <w:t>https://www.imarcgroup.com/india-food-service-market</w:t>
        </w:r>
      </w:hyperlink>
    </w:p>
    <w:p w14:paraId="32CC342B" w14:textId="77777777" w:rsidR="002152A6" w:rsidRDefault="002152A6" w:rsidP="002152A6">
      <w:r w:rsidRPr="00315E23">
        <w:lastRenderedPageBreak/>
        <w:t>Jaripiti Rajappa, K., 2022. </w:t>
      </w:r>
      <w:r w:rsidRPr="00315E23">
        <w:rPr>
          <w:i/>
          <w:iCs/>
        </w:rPr>
        <w:t>Emergence of New Regulation in Foreign Direct Investment: Indian E-commerce</w:t>
      </w:r>
      <w:r w:rsidRPr="00315E23">
        <w:t> (Doctoral dissertation, Politecnico di Torino).</w:t>
      </w:r>
    </w:p>
    <w:p w14:paraId="5EFA1635" w14:textId="77777777" w:rsidR="002152A6" w:rsidRDefault="002152A6" w:rsidP="002152A6">
      <w:r w:rsidRPr="004C19CF">
        <w:t>Malik, R., Luthra, S., Nandal, N. and Mehta, C., 2024. Customer Perceived Value of Luxury Brands with a Perspective of Price Sensitivity and Aesthetics. In </w:t>
      </w:r>
      <w:r w:rsidRPr="004C19CF">
        <w:rPr>
          <w:i/>
          <w:iCs/>
        </w:rPr>
        <w:t>Advancements in Business for Integrating Diversity, and Sustainability</w:t>
      </w:r>
      <w:r w:rsidRPr="004C19CF">
        <w:t> (pp. 170-176). Routledge.</w:t>
      </w:r>
    </w:p>
    <w:p w14:paraId="3B32DF1F" w14:textId="77777777" w:rsidR="002152A6" w:rsidRDefault="002152A6" w:rsidP="002152A6">
      <w:pPr>
        <w:rPr>
          <w:lang w:val="en-US"/>
        </w:rPr>
      </w:pPr>
      <w:r w:rsidRPr="00A66CF1">
        <w:t>Mehra, A., Loonkar, S. and Desai, K., 2026, April. Determinants of Local Responsiveness Strategy: Impact of Host Countries Culture on Global Integration. In </w:t>
      </w:r>
      <w:r w:rsidRPr="00A66CF1">
        <w:rPr>
          <w:i/>
          <w:iCs/>
        </w:rPr>
        <w:t>Global Innovation and Technology Summit “AAROHAN 3.0” _HSS track (GITS-HSS 2025)</w:t>
      </w:r>
      <w:r w:rsidRPr="00A66CF1">
        <w:t> (pp. 260-270). Atlantis Press.</w:t>
      </w:r>
    </w:p>
    <w:p w14:paraId="29A6895F" w14:textId="77777777" w:rsidR="002152A6" w:rsidRDefault="002152A6" w:rsidP="002152A6">
      <w:r w:rsidRPr="00E92191">
        <w:t>Mehta, A., Ramanathan, P. and Kulkarni, R., 2026. Global Business Strategy in India: Market Entry, Competitive Dynamics, and Institutional Adaptation. </w:t>
      </w:r>
      <w:r w:rsidRPr="00E92191">
        <w:rPr>
          <w:i/>
          <w:iCs/>
        </w:rPr>
        <w:t>Advanced Industrial and Business Management</w:t>
      </w:r>
      <w:r w:rsidRPr="00E92191">
        <w:t>, </w:t>
      </w:r>
      <w:r w:rsidRPr="00E92191">
        <w:rPr>
          <w:i/>
          <w:iCs/>
        </w:rPr>
        <w:t>1</w:t>
      </w:r>
      <w:r w:rsidRPr="00E92191">
        <w:t>(2), pp.158-173.</w:t>
      </w:r>
    </w:p>
    <w:p w14:paraId="74F0C492" w14:textId="77777777" w:rsidR="002152A6" w:rsidRPr="00853982" w:rsidRDefault="002152A6" w:rsidP="002152A6">
      <w:pPr>
        <w:rPr>
          <w:lang w:val="en-US"/>
        </w:rPr>
      </w:pPr>
      <w:r w:rsidRPr="003E53C2">
        <w:t>Nadabar, A., Patil, S.S., Datar, A., Jones-Antwi, R. and Cunningham, S.A., 2023. Local tastes and global flavors: food choice in the context of the nutrition transition in South India: A. Nadabar et al. </w:t>
      </w:r>
      <w:r w:rsidRPr="003E53C2">
        <w:rPr>
          <w:i/>
          <w:iCs/>
        </w:rPr>
        <w:t>Food Security</w:t>
      </w:r>
      <w:r w:rsidRPr="003E53C2">
        <w:t>, </w:t>
      </w:r>
      <w:r w:rsidRPr="003E53C2">
        <w:rPr>
          <w:i/>
          <w:iCs/>
        </w:rPr>
        <w:t>15</w:t>
      </w:r>
      <w:r w:rsidRPr="003E53C2">
        <w:t>(4), pp.1057-1070.</w:t>
      </w:r>
    </w:p>
    <w:p w14:paraId="53B204AE" w14:textId="77777777" w:rsidR="002152A6" w:rsidRDefault="002152A6" w:rsidP="002152A6">
      <w:r w:rsidRPr="00143F0F">
        <w:t>Paul, J., 2020. Marketing in emerging markets: a review, theoretical synthesis and extension. </w:t>
      </w:r>
      <w:r w:rsidRPr="00143F0F">
        <w:rPr>
          <w:i/>
          <w:iCs/>
        </w:rPr>
        <w:t>International Journal of Emerging Markets</w:t>
      </w:r>
      <w:r w:rsidRPr="00143F0F">
        <w:t>, </w:t>
      </w:r>
      <w:r w:rsidRPr="00143F0F">
        <w:rPr>
          <w:i/>
          <w:iCs/>
        </w:rPr>
        <w:t>15</w:t>
      </w:r>
      <w:r w:rsidRPr="00143F0F">
        <w:t>(3), pp.446-468.</w:t>
      </w:r>
    </w:p>
    <w:p w14:paraId="6F6A79EC" w14:textId="77777777" w:rsidR="002152A6" w:rsidRDefault="002152A6" w:rsidP="002152A6">
      <w:r w:rsidRPr="00FC0522">
        <w:t>Paul, N.I.J., Sajnani, M. and Sharma, K., 2025, August. Consumer Behaviour and the Future of the Food Industry Exploring Multi-Brand Cloud Kitchen. In </w:t>
      </w:r>
      <w:r w:rsidRPr="00FC0522">
        <w:rPr>
          <w:i/>
          <w:iCs/>
        </w:rPr>
        <w:t>2nd International Conference on Innovation and Regenerative Trends in Tourism and Hospitality Industry (IRTTHI 2025)</w:t>
      </w:r>
      <w:r w:rsidRPr="00FC0522">
        <w:t> (pp. 280-290). Atlantis Press.</w:t>
      </w:r>
    </w:p>
    <w:p w14:paraId="62D45675" w14:textId="77777777" w:rsidR="002152A6" w:rsidRDefault="002152A6" w:rsidP="002152A6">
      <w:r w:rsidRPr="005E116F">
        <w:t>Prabha, D., 2026. Foreign Company Registration in India: Branch vs Subsidiary vs LO (2026).</w:t>
      </w:r>
    </w:p>
    <w:p w14:paraId="0705ACEF" w14:textId="77777777" w:rsidR="002152A6" w:rsidRDefault="002152A6" w:rsidP="002152A6">
      <w:r w:rsidRPr="007719BA">
        <w:t>Prabha, D., 2026. FSSAI License Registration: Types, Fees, and Complete Process Guide (2026).</w:t>
      </w:r>
    </w:p>
    <w:p w14:paraId="7FC80BE9" w14:textId="77777777" w:rsidR="002152A6" w:rsidRDefault="002152A6" w:rsidP="002152A6">
      <w:r w:rsidRPr="003952F3">
        <w:t>Ruziokhunov, D. and Yuldasheva, U., 2025. The role of government tax regulations on attracting foreign investments. </w:t>
      </w:r>
      <w:r w:rsidRPr="003952F3">
        <w:rPr>
          <w:i/>
          <w:iCs/>
        </w:rPr>
        <w:t>Academic Journal of Science, Technology and Education</w:t>
      </w:r>
      <w:r w:rsidRPr="003952F3">
        <w:t>, </w:t>
      </w:r>
      <w:r w:rsidRPr="003952F3">
        <w:rPr>
          <w:i/>
          <w:iCs/>
        </w:rPr>
        <w:t>1</w:t>
      </w:r>
      <w:r w:rsidRPr="003952F3">
        <w:t>(8), pp.6-10.</w:t>
      </w:r>
    </w:p>
    <w:p w14:paraId="387DE79A" w14:textId="77777777" w:rsidR="002152A6" w:rsidRDefault="002152A6" w:rsidP="002152A6">
      <w:r w:rsidRPr="00AA4FEA">
        <w:t xml:space="preserve">SINGH, M.M., RAHEJA, D.S., ARTI, D. and DHANKAR, D.S., 2025. STUDY ON COSTOMER PERCEPTION TOWARDS SERVICE QUALITY: A SPECIAL </w:t>
      </w:r>
      <w:r w:rsidRPr="00AA4FEA">
        <w:lastRenderedPageBreak/>
        <w:t>REFERENCE TO INTERNATIONAL FASTFOOD CHAIN IN DELHI. </w:t>
      </w:r>
      <w:r w:rsidRPr="00AA4FEA">
        <w:rPr>
          <w:i/>
          <w:iCs/>
        </w:rPr>
        <w:t>TPM–Testing, Psychometrics, Methodology in Applied Psychology</w:t>
      </w:r>
      <w:r w:rsidRPr="00AA4FEA">
        <w:t>, </w:t>
      </w:r>
      <w:r w:rsidRPr="00AA4FEA">
        <w:rPr>
          <w:i/>
          <w:iCs/>
        </w:rPr>
        <w:t>32</w:t>
      </w:r>
      <w:r w:rsidRPr="00AA4FEA">
        <w:t>(S7 (2025): Posted 10 October), pp.2495-2500.</w:t>
      </w:r>
    </w:p>
    <w:p w14:paraId="512ABF75" w14:textId="77777777" w:rsidR="002152A6" w:rsidRDefault="002152A6" w:rsidP="002152A6">
      <w:r w:rsidRPr="004A25F9">
        <w:t>Sinha, A.P., Srivastava, P., Srivastava, S.K., Asthana, A.K. and Nag, A., 2024. Customer satisfaction and loyalty for online food services provider in India: an empirical study. </w:t>
      </w:r>
      <w:r w:rsidRPr="004A25F9">
        <w:rPr>
          <w:i/>
          <w:iCs/>
        </w:rPr>
        <w:t>Vision</w:t>
      </w:r>
      <w:r w:rsidRPr="004A25F9">
        <w:t>, </w:t>
      </w:r>
      <w:r w:rsidRPr="004A25F9">
        <w:rPr>
          <w:i/>
          <w:iCs/>
        </w:rPr>
        <w:t>28</w:t>
      </w:r>
      <w:r w:rsidRPr="004A25F9">
        <w:t>(3), pp.327-343.</w:t>
      </w:r>
    </w:p>
    <w:p w14:paraId="6FFFD467" w14:textId="77777777" w:rsidR="002152A6" w:rsidRDefault="002152A6" w:rsidP="002152A6">
      <w:r w:rsidRPr="00633A04">
        <w:t>Tripathi, S.K. and Agrawal, N., 2026. Exploring the Segments, Growth Drivers and Future Trends of India’s Food Service Industry.</w:t>
      </w:r>
    </w:p>
    <w:p w14:paraId="448458A5" w14:textId="77777777" w:rsidR="002152A6" w:rsidRDefault="002152A6" w:rsidP="002152A6">
      <w:pPr>
        <w:rPr>
          <w:lang w:val="en-US"/>
        </w:rPr>
      </w:pPr>
      <w:r>
        <w:rPr>
          <w:lang w:val="en-US"/>
        </w:rPr>
        <w:t xml:space="preserve">World bank, 2026. </w:t>
      </w:r>
      <w:r w:rsidRPr="0059612B">
        <w:rPr>
          <w:i/>
          <w:iCs/>
          <w:lang w:val="en-US"/>
        </w:rPr>
        <w:t>GDP growth (annual %) – India.</w:t>
      </w:r>
      <w:r>
        <w:rPr>
          <w:lang w:val="en-US"/>
        </w:rPr>
        <w:t xml:space="preserve"> [online] available at </w:t>
      </w:r>
      <w:hyperlink r:id="rId16" w:history="1">
        <w:r w:rsidRPr="00362FBF">
          <w:rPr>
            <w:rStyle w:val="Hyperlink"/>
            <w:lang w:val="en-US"/>
          </w:rPr>
          <w:t>https://data.worldbank.org/indicator/NY.GDP.MKTP.KD.ZG?end=2025&amp;locations=IN&amp;start=2016</w:t>
        </w:r>
      </w:hyperlink>
    </w:p>
    <w:p w14:paraId="24499B11" w14:textId="77777777" w:rsidR="002152A6" w:rsidRDefault="002152A6" w:rsidP="002152A6"/>
    <w:p w14:paraId="028A8483" w14:textId="77777777" w:rsidR="00294D5E" w:rsidRDefault="00294D5E"/>
    <w:sectPr w:rsidR="00294D5E" w:rsidSect="002152A6">
      <w:footerReference w:type="default" r:id="rId1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93B44" w14:textId="77777777" w:rsidR="000F62EE" w:rsidRDefault="000F62EE" w:rsidP="002152A6">
      <w:pPr>
        <w:spacing w:before="0" w:after="0" w:line="240" w:lineRule="auto"/>
      </w:pPr>
      <w:r>
        <w:separator/>
      </w:r>
    </w:p>
  </w:endnote>
  <w:endnote w:type="continuationSeparator" w:id="0">
    <w:p w14:paraId="656D8570" w14:textId="77777777" w:rsidR="000F62EE" w:rsidRDefault="000F62EE" w:rsidP="002152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370956"/>
      <w:docPartObj>
        <w:docPartGallery w:val="Page Numbers (Bottom of Page)"/>
        <w:docPartUnique/>
      </w:docPartObj>
    </w:sdtPr>
    <w:sdtEndPr>
      <w:rPr>
        <w:noProof/>
      </w:rPr>
    </w:sdtEndPr>
    <w:sdtContent>
      <w:p w14:paraId="4042C513" w14:textId="7F464045" w:rsidR="002152A6" w:rsidRDefault="002152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2A74E8" w14:textId="77777777" w:rsidR="002152A6" w:rsidRDefault="002152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0F23C" w14:textId="77777777" w:rsidR="000F62EE" w:rsidRDefault="000F62EE" w:rsidP="002152A6">
      <w:pPr>
        <w:spacing w:before="0" w:after="0" w:line="240" w:lineRule="auto"/>
      </w:pPr>
      <w:r>
        <w:separator/>
      </w:r>
    </w:p>
  </w:footnote>
  <w:footnote w:type="continuationSeparator" w:id="0">
    <w:p w14:paraId="482E1972" w14:textId="77777777" w:rsidR="000F62EE" w:rsidRDefault="000F62EE" w:rsidP="002152A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2A6"/>
    <w:rsid w:val="000A0C2E"/>
    <w:rsid w:val="000F62EE"/>
    <w:rsid w:val="002152A6"/>
    <w:rsid w:val="00294D5E"/>
    <w:rsid w:val="00424526"/>
    <w:rsid w:val="004D0B28"/>
    <w:rsid w:val="0082107B"/>
    <w:rsid w:val="00C977E6"/>
    <w:rsid w:val="00D30460"/>
    <w:rsid w:val="00E61B5A"/>
    <w:rsid w:val="00E90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6CF32"/>
  <w15:chartTrackingRefBased/>
  <w15:docId w15:val="{CF9F2FB7-00AE-4FCF-A92E-EDE9D15F5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2A6"/>
    <w:pPr>
      <w:spacing w:before="120" w:after="120" w:line="360" w:lineRule="auto"/>
      <w:jc w:val="both"/>
    </w:pPr>
    <w:rPr>
      <w:rFonts w:ascii="Arial" w:hAnsi="Arial"/>
      <w:sz w:val="24"/>
    </w:rPr>
  </w:style>
  <w:style w:type="paragraph" w:styleId="Heading1">
    <w:name w:val="heading 1"/>
    <w:basedOn w:val="Normal"/>
    <w:next w:val="Normal"/>
    <w:link w:val="Heading1Char"/>
    <w:autoRedefine/>
    <w:uiPriority w:val="9"/>
    <w:qFormat/>
    <w:rsid w:val="002152A6"/>
    <w:pPr>
      <w:keepNext/>
      <w:keepLines/>
      <w:outlineLvl w:val="0"/>
    </w:pPr>
    <w:rPr>
      <w:rFonts w:eastAsiaTheme="majorEastAsia"/>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2152A6"/>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2152A6"/>
    <w:pPr>
      <w:keepNext/>
      <w:keepLines/>
      <w:outlineLvl w:val="2"/>
    </w:pPr>
    <w:rPr>
      <w:rFonts w:eastAsiaTheme="majorEastAsia" w:cstheme="majorBidi"/>
      <w:b/>
      <w:i/>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2A6"/>
    <w:rPr>
      <w:rFonts w:ascii="Arial" w:eastAsiaTheme="majorEastAsia" w:hAnsi="Arial"/>
      <w:b/>
      <w:bCs/>
      <w:color w:val="000000" w:themeColor="text1"/>
      <w:kern w:val="36"/>
      <w:sz w:val="24"/>
      <w:szCs w:val="48"/>
      <w:lang w:val="en-IN" w:eastAsia="en-IN"/>
    </w:rPr>
  </w:style>
  <w:style w:type="character" w:customStyle="1" w:styleId="Heading2Char">
    <w:name w:val="Heading 2 Char"/>
    <w:basedOn w:val="DefaultParagraphFont"/>
    <w:link w:val="Heading2"/>
    <w:uiPriority w:val="9"/>
    <w:rsid w:val="002152A6"/>
    <w:rPr>
      <w:rFonts w:ascii="Arial" w:eastAsiaTheme="majorEastAsia" w:hAnsi="Arial" w:cstheme="majorBidi"/>
      <w:sz w:val="24"/>
      <w:szCs w:val="32"/>
      <w:u w:val="single"/>
      <w:lang w:val="en-IN"/>
    </w:rPr>
  </w:style>
  <w:style w:type="character" w:customStyle="1" w:styleId="Heading3Char">
    <w:name w:val="Heading 3 Char"/>
    <w:basedOn w:val="DefaultParagraphFont"/>
    <w:link w:val="Heading3"/>
    <w:uiPriority w:val="9"/>
    <w:rsid w:val="002152A6"/>
    <w:rPr>
      <w:rFonts w:ascii="Arial" w:eastAsiaTheme="majorEastAsia" w:hAnsi="Arial" w:cstheme="majorBidi"/>
      <w:b/>
      <w:i/>
      <w:color w:val="000000" w:themeColor="text1"/>
      <w:sz w:val="24"/>
      <w:szCs w:val="28"/>
    </w:rPr>
  </w:style>
  <w:style w:type="paragraph" w:styleId="Caption">
    <w:name w:val="caption"/>
    <w:basedOn w:val="Normal"/>
    <w:next w:val="Normal"/>
    <w:uiPriority w:val="35"/>
    <w:unhideWhenUsed/>
    <w:qFormat/>
    <w:rsid w:val="002152A6"/>
    <w:pPr>
      <w:spacing w:before="0" w:after="200" w:line="240" w:lineRule="auto"/>
    </w:pPr>
    <w:rPr>
      <w:i/>
      <w:iCs/>
      <w:color w:val="44546A" w:themeColor="text2"/>
      <w:sz w:val="18"/>
      <w:szCs w:val="18"/>
    </w:rPr>
  </w:style>
  <w:style w:type="character" w:styleId="Hyperlink">
    <w:name w:val="Hyperlink"/>
    <w:basedOn w:val="DefaultParagraphFont"/>
    <w:uiPriority w:val="99"/>
    <w:unhideWhenUsed/>
    <w:rsid w:val="002152A6"/>
    <w:rPr>
      <w:color w:val="0563C1" w:themeColor="hyperlink"/>
      <w:u w:val="single"/>
    </w:rPr>
  </w:style>
  <w:style w:type="paragraph" w:styleId="TOCHeading">
    <w:name w:val="TOC Heading"/>
    <w:basedOn w:val="Heading1"/>
    <w:next w:val="Normal"/>
    <w:uiPriority w:val="39"/>
    <w:unhideWhenUsed/>
    <w:qFormat/>
    <w:rsid w:val="002152A6"/>
    <w:pPr>
      <w:spacing w:before="240" w:after="0" w:line="259" w:lineRule="auto"/>
      <w:jc w:val="left"/>
      <w:outlineLvl w:val="9"/>
    </w:pPr>
    <w:rPr>
      <w:rFonts w:asciiTheme="majorHAnsi"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152A6"/>
    <w:pPr>
      <w:spacing w:after="100"/>
    </w:pPr>
  </w:style>
  <w:style w:type="paragraph" w:styleId="TOC2">
    <w:name w:val="toc 2"/>
    <w:basedOn w:val="Normal"/>
    <w:next w:val="Normal"/>
    <w:autoRedefine/>
    <w:uiPriority w:val="39"/>
    <w:unhideWhenUsed/>
    <w:rsid w:val="002152A6"/>
    <w:pPr>
      <w:spacing w:after="100"/>
      <w:ind w:left="240"/>
    </w:pPr>
  </w:style>
  <w:style w:type="paragraph" w:styleId="TOC3">
    <w:name w:val="toc 3"/>
    <w:basedOn w:val="Normal"/>
    <w:next w:val="Normal"/>
    <w:autoRedefine/>
    <w:uiPriority w:val="39"/>
    <w:unhideWhenUsed/>
    <w:rsid w:val="002152A6"/>
    <w:pPr>
      <w:spacing w:after="100"/>
      <w:ind w:left="480"/>
    </w:pPr>
  </w:style>
  <w:style w:type="table" w:styleId="ListTable3-Accent4">
    <w:name w:val="List Table 3 Accent 4"/>
    <w:basedOn w:val="TableNormal"/>
    <w:uiPriority w:val="48"/>
    <w:rsid w:val="002152A6"/>
    <w:pPr>
      <w:spacing w:after="0" w:line="240" w:lineRule="auto"/>
    </w:pPr>
    <w:rPr>
      <w:lang w:val="en-IN"/>
    </w:r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character" w:styleId="Strong">
    <w:name w:val="Strong"/>
    <w:basedOn w:val="DefaultParagraphFont"/>
    <w:uiPriority w:val="22"/>
    <w:qFormat/>
    <w:rsid w:val="002152A6"/>
    <w:rPr>
      <w:b/>
      <w:bCs/>
    </w:rPr>
  </w:style>
  <w:style w:type="paragraph" w:styleId="Header">
    <w:name w:val="header"/>
    <w:basedOn w:val="Normal"/>
    <w:link w:val="HeaderChar"/>
    <w:uiPriority w:val="99"/>
    <w:unhideWhenUsed/>
    <w:rsid w:val="002152A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152A6"/>
    <w:rPr>
      <w:rFonts w:ascii="Arial" w:hAnsi="Arial"/>
      <w:sz w:val="24"/>
    </w:rPr>
  </w:style>
  <w:style w:type="paragraph" w:styleId="Footer">
    <w:name w:val="footer"/>
    <w:basedOn w:val="Normal"/>
    <w:link w:val="FooterChar"/>
    <w:uiPriority w:val="99"/>
    <w:unhideWhenUsed/>
    <w:rsid w:val="002152A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152A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iveguys.mo/support-hub/franchis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fiveguys.com/-/media/public-site/files/media-fact-sheets/five-guys-media-fact-sheet-web.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ata.worldbank.org/indicator/NY.GDP.MKTP.KD.ZG?end=2025&amp;locations=IN&amp;start=201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imarcgroup.com/india-food-service-market"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fiveguys.com/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26</Pages>
  <Words>6956</Words>
  <Characters>39654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harshsuthar988@gmail.com</dc:creator>
  <cp:keywords/>
  <dc:description/>
  <cp:lastModifiedBy>harshsuthar988@gmail.com</cp:lastModifiedBy>
  <cp:revision>7</cp:revision>
  <dcterms:created xsi:type="dcterms:W3CDTF">2026-08-11T11:16:00Z</dcterms:created>
  <dcterms:modified xsi:type="dcterms:W3CDTF">2026-08-12T10:14:00Z</dcterms:modified>
</cp:coreProperties>
</file>