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1E13A" w14:textId="77777777" w:rsidR="001F3E13" w:rsidRPr="001F3E13" w:rsidRDefault="001F3E13" w:rsidP="001F3E13">
      <w:pPr>
        <w:ind w:leftChars="50" w:left="105"/>
        <w:jc w:val="center"/>
        <w:rPr>
          <w:rFonts w:ascii="Times New Roman" w:hAnsi="Times New Roman" w:cs="Times New Roman"/>
          <w:b/>
          <w:bCs/>
          <w:color w:val="FF0000"/>
          <w:sz w:val="24"/>
          <w:szCs w:val="24"/>
        </w:rPr>
      </w:pPr>
      <w:r w:rsidRPr="001F3E13">
        <w:rPr>
          <w:rFonts w:ascii="Times New Roman" w:hAnsi="Times New Roman" w:cs="Times New Roman"/>
          <w:b/>
          <w:bCs/>
          <w:color w:val="FF0000"/>
          <w:sz w:val="24"/>
          <w:szCs w:val="24"/>
        </w:rPr>
        <w:t>Case study on employee welfare of JD Group</w:t>
      </w:r>
    </w:p>
    <w:p w14:paraId="6961527B" w14:textId="404B5E6A" w:rsidR="00B015F3" w:rsidRPr="00054371" w:rsidRDefault="000F3EE6" w:rsidP="000F3EE6">
      <w:pPr>
        <w:ind w:leftChars="50" w:left="105"/>
        <w:jc w:val="center"/>
        <w:rPr>
          <w:rFonts w:ascii="Times New Roman" w:hAnsi="Times New Roman" w:cs="Times New Roman"/>
          <w:sz w:val="24"/>
          <w:szCs w:val="24"/>
        </w:rPr>
      </w:pPr>
      <w:r w:rsidRPr="00054371">
        <w:rPr>
          <w:rFonts w:ascii="Times New Roman" w:eastAsia="微软雅黑" w:hAnsi="Times New Roman" w:cs="Times New Roman"/>
          <w:noProof/>
          <w:sz w:val="24"/>
          <w:szCs w:val="24"/>
        </w:rPr>
        <w:drawing>
          <wp:inline distT="0" distB="0" distL="0" distR="0" wp14:anchorId="52476968" wp14:editId="4100C597">
            <wp:extent cx="3901440" cy="4104640"/>
            <wp:effectExtent l="0" t="0" r="3810" b="0"/>
            <wp:docPr id="3" name="图片 3" descr="微信图片_20221214215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微信图片_2022121421501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901440" cy="4104640"/>
                    </a:xfrm>
                    <a:prstGeom prst="rect">
                      <a:avLst/>
                    </a:prstGeom>
                  </pic:spPr>
                </pic:pic>
              </a:graphicData>
            </a:graphic>
          </wp:inline>
        </w:drawing>
      </w:r>
    </w:p>
    <w:p w14:paraId="3B573651" w14:textId="226E8982" w:rsidR="00747A26" w:rsidRPr="00CC3032" w:rsidRDefault="00747A26" w:rsidP="00C465E0">
      <w:pPr>
        <w:spacing w:line="480" w:lineRule="auto"/>
        <w:ind w:leftChars="50" w:left="105"/>
        <w:jc w:val="center"/>
        <w:rPr>
          <w:rFonts w:ascii="Times New Roman" w:hAnsi="Times New Roman" w:cs="Times New Roman"/>
          <w:b/>
          <w:bCs/>
          <w:sz w:val="24"/>
          <w:szCs w:val="24"/>
        </w:rPr>
      </w:pPr>
      <w:r w:rsidRPr="00CC3032">
        <w:rPr>
          <w:rFonts w:ascii="Times New Roman" w:hAnsi="Times New Roman" w:cs="Times New Roman"/>
          <w:b/>
          <w:bCs/>
          <w:sz w:val="24"/>
          <w:szCs w:val="24"/>
        </w:rPr>
        <w:t>Student ID:2216865</w:t>
      </w:r>
    </w:p>
    <w:p w14:paraId="059E0756" w14:textId="67D54CD3" w:rsidR="00747A26" w:rsidRPr="00CC3032" w:rsidRDefault="00747A26" w:rsidP="00C465E0">
      <w:pPr>
        <w:spacing w:line="480" w:lineRule="auto"/>
        <w:ind w:leftChars="50" w:left="105"/>
        <w:jc w:val="center"/>
        <w:rPr>
          <w:rFonts w:ascii="Times New Roman" w:hAnsi="Times New Roman" w:cs="Times New Roman"/>
          <w:b/>
          <w:bCs/>
          <w:sz w:val="24"/>
          <w:szCs w:val="24"/>
        </w:rPr>
      </w:pPr>
      <w:r w:rsidRPr="00CC3032">
        <w:rPr>
          <w:rFonts w:ascii="Times New Roman" w:hAnsi="Times New Roman" w:cs="Times New Roman"/>
          <w:b/>
          <w:bCs/>
          <w:sz w:val="24"/>
          <w:szCs w:val="24"/>
        </w:rPr>
        <w:t>Full name: Peng Guo</w:t>
      </w:r>
    </w:p>
    <w:p w14:paraId="443E5848" w14:textId="39285AC0" w:rsidR="00747A26" w:rsidRPr="00CC3032" w:rsidRDefault="00CC3032" w:rsidP="0020678D">
      <w:pPr>
        <w:ind w:leftChars="50" w:left="105"/>
        <w:jc w:val="center"/>
        <w:rPr>
          <w:rFonts w:ascii="Times New Roman" w:hAnsi="Times New Roman" w:cs="Times New Roman"/>
          <w:b/>
          <w:bCs/>
          <w:sz w:val="24"/>
          <w:szCs w:val="24"/>
        </w:rPr>
      </w:pPr>
      <w:r w:rsidRPr="00CC3032">
        <w:rPr>
          <w:rFonts w:ascii="Times New Roman" w:hAnsi="Times New Roman" w:cs="Times New Roman"/>
          <w:b/>
          <w:bCs/>
          <w:sz w:val="24"/>
          <w:szCs w:val="24"/>
        </w:rPr>
        <w:t>Video link:</w:t>
      </w:r>
      <w:r w:rsidR="00A837F2" w:rsidRPr="00A837F2">
        <w:t xml:space="preserve"> </w:t>
      </w:r>
      <w:r w:rsidR="00A837F2" w:rsidRPr="00A837F2">
        <w:rPr>
          <w:rFonts w:ascii="Times New Roman" w:hAnsi="Times New Roman" w:cs="Times New Roman"/>
          <w:b/>
          <w:bCs/>
          <w:sz w:val="24"/>
          <w:szCs w:val="24"/>
        </w:rPr>
        <w:t>https://uowtsd-my.sharepoint.com/:v:/r/personal/2216865_student_uwtsd_ac_uk/Documents/HRM-Peng%20Guo%202216865.mp4?csf=1&amp;web=1&amp;e=nZcCny</w:t>
      </w:r>
    </w:p>
    <w:p w14:paraId="502C7FC9" w14:textId="562F1B42" w:rsidR="00747A26" w:rsidRPr="00CC3032" w:rsidRDefault="00747A26" w:rsidP="0020678D">
      <w:pPr>
        <w:ind w:leftChars="50" w:left="105"/>
        <w:jc w:val="center"/>
        <w:rPr>
          <w:rFonts w:ascii="Times New Roman" w:hAnsi="Times New Roman" w:cs="Times New Roman"/>
          <w:b/>
          <w:bCs/>
          <w:sz w:val="24"/>
          <w:szCs w:val="24"/>
        </w:rPr>
      </w:pPr>
    </w:p>
    <w:p w14:paraId="683599A0" w14:textId="6B53897B" w:rsidR="00747A26" w:rsidRPr="00054371" w:rsidRDefault="00747A26" w:rsidP="0020678D">
      <w:pPr>
        <w:ind w:leftChars="50" w:left="105"/>
        <w:rPr>
          <w:rFonts w:ascii="Times New Roman" w:hAnsi="Times New Roman" w:cs="Times New Roman"/>
          <w:sz w:val="24"/>
          <w:szCs w:val="24"/>
        </w:rPr>
      </w:pPr>
    </w:p>
    <w:p w14:paraId="7ECE2545" w14:textId="4578D65B" w:rsidR="00747A26" w:rsidRPr="00054371" w:rsidRDefault="00747A26" w:rsidP="0020678D">
      <w:pPr>
        <w:ind w:leftChars="50" w:left="105"/>
        <w:rPr>
          <w:rFonts w:ascii="Times New Roman" w:hAnsi="Times New Roman" w:cs="Times New Roman"/>
          <w:sz w:val="24"/>
          <w:szCs w:val="24"/>
        </w:rPr>
      </w:pPr>
    </w:p>
    <w:p w14:paraId="47C43880" w14:textId="4DB85F5D" w:rsidR="00747A26" w:rsidRPr="00054371" w:rsidRDefault="00747A26" w:rsidP="0020678D">
      <w:pPr>
        <w:ind w:leftChars="50" w:left="105"/>
        <w:rPr>
          <w:rFonts w:ascii="Times New Roman" w:hAnsi="Times New Roman" w:cs="Times New Roman"/>
          <w:sz w:val="24"/>
          <w:szCs w:val="24"/>
        </w:rPr>
      </w:pPr>
    </w:p>
    <w:p w14:paraId="4BF0B8E2" w14:textId="77777777" w:rsidR="001F3E13" w:rsidRPr="00054371" w:rsidRDefault="001F3E13" w:rsidP="0020678D">
      <w:pPr>
        <w:ind w:leftChars="50" w:left="105"/>
        <w:rPr>
          <w:rFonts w:ascii="Times New Roman" w:hAnsi="Times New Roman" w:cs="Times New Roman"/>
          <w:sz w:val="24"/>
          <w:szCs w:val="24"/>
        </w:rPr>
      </w:pPr>
    </w:p>
    <w:p w14:paraId="092EED9B" w14:textId="77777777" w:rsidR="001F3E13" w:rsidRPr="00054371" w:rsidRDefault="001F3E13" w:rsidP="0020678D">
      <w:pPr>
        <w:ind w:leftChars="50" w:left="105"/>
        <w:rPr>
          <w:rFonts w:ascii="Times New Roman" w:hAnsi="Times New Roman" w:cs="Times New Roman"/>
          <w:sz w:val="24"/>
          <w:szCs w:val="24"/>
        </w:rPr>
      </w:pPr>
    </w:p>
    <w:p w14:paraId="352F5CF6" w14:textId="750E0B9A" w:rsidR="00747A26" w:rsidRPr="00054371" w:rsidRDefault="00747A26" w:rsidP="0020678D">
      <w:pPr>
        <w:ind w:leftChars="50" w:left="105"/>
        <w:rPr>
          <w:rFonts w:ascii="Times New Roman" w:hAnsi="Times New Roman" w:cs="Times New Roman"/>
          <w:sz w:val="24"/>
          <w:szCs w:val="24"/>
        </w:rPr>
      </w:pPr>
    </w:p>
    <w:p w14:paraId="36E002AA" w14:textId="4AD30701" w:rsidR="00747A26" w:rsidRPr="00054371" w:rsidRDefault="00747A26" w:rsidP="0020678D">
      <w:pPr>
        <w:ind w:leftChars="50" w:left="105"/>
        <w:rPr>
          <w:rFonts w:ascii="Times New Roman" w:hAnsi="Times New Roman" w:cs="Times New Roman"/>
          <w:sz w:val="24"/>
          <w:szCs w:val="24"/>
        </w:rPr>
      </w:pPr>
    </w:p>
    <w:p w14:paraId="1CC083A3" w14:textId="2086C8A0" w:rsidR="00747A26" w:rsidRPr="00054371" w:rsidRDefault="00747A26" w:rsidP="0020678D">
      <w:pPr>
        <w:ind w:leftChars="50" w:left="105"/>
        <w:rPr>
          <w:rFonts w:ascii="Times New Roman" w:hAnsi="Times New Roman" w:cs="Times New Roman"/>
          <w:sz w:val="24"/>
          <w:szCs w:val="24"/>
        </w:rPr>
      </w:pPr>
    </w:p>
    <w:p w14:paraId="6DCB75BE" w14:textId="3170EF23" w:rsidR="00747A26" w:rsidRPr="00054371" w:rsidRDefault="00747A26" w:rsidP="0020678D">
      <w:pPr>
        <w:ind w:leftChars="50" w:left="105"/>
        <w:rPr>
          <w:rFonts w:ascii="Times New Roman" w:hAnsi="Times New Roman" w:cs="Times New Roman"/>
          <w:sz w:val="24"/>
          <w:szCs w:val="24"/>
        </w:rPr>
      </w:pPr>
    </w:p>
    <w:p w14:paraId="5492E7F5" w14:textId="22D97E78" w:rsidR="00747A26" w:rsidRPr="00054371" w:rsidRDefault="00747A26" w:rsidP="0020678D">
      <w:pPr>
        <w:ind w:leftChars="50" w:left="105"/>
        <w:rPr>
          <w:rFonts w:ascii="Times New Roman" w:hAnsi="Times New Roman" w:cs="Times New Roman"/>
          <w:sz w:val="24"/>
          <w:szCs w:val="24"/>
        </w:rPr>
      </w:pPr>
    </w:p>
    <w:p w14:paraId="752CB098" w14:textId="77777777" w:rsidR="00C465E0" w:rsidRPr="00054371" w:rsidRDefault="00C465E0" w:rsidP="002E2A21">
      <w:pPr>
        <w:rPr>
          <w:rFonts w:ascii="Times New Roman" w:hAnsi="Times New Roman" w:cs="Times New Roman"/>
          <w:sz w:val="24"/>
          <w:szCs w:val="24"/>
        </w:rPr>
      </w:pPr>
    </w:p>
    <w:p w14:paraId="7CC68134" w14:textId="77777777" w:rsidR="001F3E13" w:rsidRPr="00054371" w:rsidRDefault="001F3E13" w:rsidP="002E2A21">
      <w:pPr>
        <w:rPr>
          <w:rFonts w:ascii="Times New Roman" w:hAnsi="Times New Roman" w:cs="Times New Roman"/>
          <w:sz w:val="24"/>
          <w:szCs w:val="24"/>
        </w:rPr>
      </w:pPr>
    </w:p>
    <w:p w14:paraId="48F2D3D5" w14:textId="77777777" w:rsidR="001F3E13" w:rsidRPr="00054371" w:rsidRDefault="001F3E13" w:rsidP="002E2A21">
      <w:pPr>
        <w:rPr>
          <w:rFonts w:ascii="Times New Roman" w:hAnsi="Times New Roman" w:cs="Times New Roman"/>
          <w:sz w:val="24"/>
          <w:szCs w:val="24"/>
        </w:rPr>
      </w:pPr>
    </w:p>
    <w:p w14:paraId="63D59CBB" w14:textId="77777777" w:rsidR="001F3E13" w:rsidRPr="00054371" w:rsidRDefault="001F3E13" w:rsidP="002E2A21">
      <w:pPr>
        <w:rPr>
          <w:rFonts w:ascii="Times New Roman" w:hAnsi="Times New Roman" w:cs="Times New Roman"/>
          <w:sz w:val="24"/>
          <w:szCs w:val="24"/>
        </w:rPr>
      </w:pPr>
    </w:p>
    <w:p w14:paraId="56BF0DD3" w14:textId="5AC93CC1" w:rsidR="00747A26" w:rsidRPr="00054371" w:rsidRDefault="00747A26" w:rsidP="0020678D">
      <w:pPr>
        <w:ind w:leftChars="50" w:left="105"/>
        <w:jc w:val="center"/>
        <w:rPr>
          <w:rFonts w:ascii="Times New Roman" w:hAnsi="Times New Roman" w:cs="Times New Roman"/>
          <w:b/>
          <w:bCs/>
          <w:sz w:val="24"/>
          <w:szCs w:val="24"/>
        </w:rPr>
      </w:pPr>
      <w:r w:rsidRPr="00054371">
        <w:rPr>
          <w:rFonts w:ascii="Times New Roman" w:hAnsi="Times New Roman" w:cs="Times New Roman"/>
          <w:b/>
          <w:bCs/>
          <w:sz w:val="24"/>
          <w:szCs w:val="24"/>
        </w:rPr>
        <w:lastRenderedPageBreak/>
        <w:t>Outline</w:t>
      </w:r>
    </w:p>
    <w:p w14:paraId="6F838283" w14:textId="2332D0B4" w:rsidR="00747A26" w:rsidRPr="00054371" w:rsidRDefault="00747A26" w:rsidP="00C465E0">
      <w:pPr>
        <w:spacing w:line="480" w:lineRule="auto"/>
        <w:ind w:leftChars="50" w:left="105"/>
        <w:rPr>
          <w:rFonts w:ascii="Times New Roman" w:hAnsi="Times New Roman" w:cs="Times New Roman"/>
          <w:sz w:val="24"/>
          <w:szCs w:val="24"/>
        </w:rPr>
      </w:pPr>
    </w:p>
    <w:p w14:paraId="6F7D5FA1" w14:textId="7360B557" w:rsidR="00747A26" w:rsidRPr="00054371" w:rsidRDefault="00000000" w:rsidP="008434F5">
      <w:pPr>
        <w:pStyle w:val="a7"/>
        <w:numPr>
          <w:ilvl w:val="0"/>
          <w:numId w:val="12"/>
        </w:numPr>
        <w:spacing w:line="480" w:lineRule="auto"/>
        <w:ind w:firstLineChars="0"/>
        <w:rPr>
          <w:rFonts w:ascii="Times New Roman" w:hAnsi="Times New Roman" w:cs="Times New Roman"/>
          <w:b/>
          <w:bCs/>
          <w:sz w:val="24"/>
          <w:szCs w:val="24"/>
        </w:rPr>
      </w:pPr>
      <w:hyperlink r:id="rId9" w:history="1">
        <w:r w:rsidR="008434F5" w:rsidRPr="00054371">
          <w:rPr>
            <w:rFonts w:ascii="Times New Roman" w:hAnsi="Times New Roman" w:cs="Times New Roman"/>
            <w:b/>
            <w:bCs/>
            <w:sz w:val="24"/>
            <w:szCs w:val="24"/>
          </w:rPr>
          <w:t>Human Resource Management</w:t>
        </w:r>
      </w:hyperlink>
      <w:r w:rsidR="008434F5" w:rsidRPr="00054371">
        <w:rPr>
          <w:rFonts w:ascii="Times New Roman" w:hAnsi="Times New Roman" w:cs="Times New Roman"/>
          <w:b/>
          <w:bCs/>
          <w:sz w:val="24"/>
          <w:szCs w:val="24"/>
        </w:rPr>
        <w:t xml:space="preserve"> </w:t>
      </w:r>
      <w:r w:rsidR="00C465E0" w:rsidRPr="00054371">
        <w:rPr>
          <w:rFonts w:ascii="Times New Roman" w:hAnsi="Times New Roman" w:cs="Times New Roman"/>
          <w:b/>
          <w:bCs/>
          <w:sz w:val="24"/>
          <w:szCs w:val="24"/>
        </w:rPr>
        <w:t>Introduction....................................................</w:t>
      </w:r>
      <w:r w:rsidR="00054371">
        <w:rPr>
          <w:rFonts w:ascii="Times New Roman" w:hAnsi="Times New Roman" w:cs="Times New Roman"/>
          <w:b/>
          <w:bCs/>
          <w:sz w:val="24"/>
          <w:szCs w:val="24"/>
        </w:rPr>
        <w:t>.</w:t>
      </w:r>
      <w:r w:rsidR="00887646" w:rsidRPr="00054371">
        <w:rPr>
          <w:rFonts w:ascii="Times New Roman" w:hAnsi="Times New Roman" w:cs="Times New Roman"/>
          <w:b/>
          <w:bCs/>
          <w:sz w:val="24"/>
          <w:szCs w:val="24"/>
        </w:rPr>
        <w:t>3</w:t>
      </w:r>
    </w:p>
    <w:p w14:paraId="745B2A98" w14:textId="2A87A9B1" w:rsidR="00747A26" w:rsidRPr="00054371" w:rsidRDefault="008434F5" w:rsidP="008434F5">
      <w:pPr>
        <w:pStyle w:val="a7"/>
        <w:numPr>
          <w:ilvl w:val="0"/>
          <w:numId w:val="12"/>
        </w:numPr>
        <w:spacing w:line="480" w:lineRule="auto"/>
        <w:ind w:firstLineChars="0"/>
        <w:rPr>
          <w:rFonts w:ascii="Times New Roman" w:hAnsi="Times New Roman" w:cs="Times New Roman"/>
          <w:b/>
          <w:bCs/>
          <w:sz w:val="24"/>
          <w:szCs w:val="24"/>
        </w:rPr>
      </w:pPr>
      <w:r w:rsidRPr="00054371">
        <w:rPr>
          <w:rFonts w:ascii="Times New Roman" w:hAnsi="Times New Roman" w:cs="Times New Roman"/>
          <w:b/>
          <w:bCs/>
          <w:sz w:val="24"/>
          <w:szCs w:val="24"/>
        </w:rPr>
        <w:t xml:space="preserve">JD Group </w:t>
      </w:r>
      <w:hyperlink r:id="rId10" w:history="1">
        <w:r w:rsidRPr="00054371">
          <w:rPr>
            <w:rFonts w:ascii="Times New Roman" w:hAnsi="Times New Roman" w:cs="Times New Roman"/>
            <w:b/>
            <w:bCs/>
            <w:sz w:val="24"/>
            <w:szCs w:val="24"/>
          </w:rPr>
          <w:t>Status analysis</w:t>
        </w:r>
      </w:hyperlink>
      <w:r w:rsidR="00C465E0" w:rsidRPr="00054371">
        <w:rPr>
          <w:rFonts w:ascii="Times New Roman" w:hAnsi="Times New Roman" w:cs="Times New Roman"/>
          <w:b/>
          <w:bCs/>
          <w:sz w:val="24"/>
          <w:szCs w:val="24"/>
        </w:rPr>
        <w:t>...........................................................</w:t>
      </w:r>
      <w:r w:rsidR="00054371">
        <w:rPr>
          <w:rFonts w:ascii="Times New Roman" w:hAnsi="Times New Roman" w:cs="Times New Roman"/>
          <w:b/>
          <w:bCs/>
          <w:sz w:val="24"/>
          <w:szCs w:val="24"/>
        </w:rPr>
        <w:t>..........................3</w:t>
      </w:r>
    </w:p>
    <w:p w14:paraId="406449C5" w14:textId="59379A78" w:rsidR="008434F5" w:rsidRPr="00054371" w:rsidRDefault="00C465E0" w:rsidP="008434F5">
      <w:pPr>
        <w:pStyle w:val="a7"/>
        <w:numPr>
          <w:ilvl w:val="0"/>
          <w:numId w:val="12"/>
        </w:numPr>
        <w:spacing w:line="480" w:lineRule="auto"/>
        <w:ind w:firstLineChars="0"/>
        <w:rPr>
          <w:rFonts w:ascii="Times New Roman" w:hAnsi="Times New Roman" w:cs="Times New Roman"/>
          <w:b/>
          <w:bCs/>
          <w:sz w:val="24"/>
          <w:szCs w:val="24"/>
        </w:rPr>
      </w:pPr>
      <w:r w:rsidRPr="00054371">
        <w:rPr>
          <w:rFonts w:ascii="Times New Roman" w:hAnsi="Times New Roman" w:cs="Times New Roman"/>
          <w:b/>
          <w:bCs/>
          <w:sz w:val="24"/>
          <w:szCs w:val="24"/>
        </w:rPr>
        <w:t>Analysis Conclusion.......................................................................................</w:t>
      </w:r>
      <w:r w:rsidR="00465E47">
        <w:rPr>
          <w:rFonts w:ascii="Times New Roman" w:hAnsi="Times New Roman" w:cs="Times New Roman"/>
          <w:b/>
          <w:bCs/>
          <w:sz w:val="24"/>
          <w:szCs w:val="24"/>
        </w:rPr>
        <w:t>.......7</w:t>
      </w:r>
    </w:p>
    <w:p w14:paraId="52BD62C6" w14:textId="19CE4B7C" w:rsidR="00C465E0" w:rsidRPr="00054371" w:rsidRDefault="008434F5" w:rsidP="008434F5">
      <w:pPr>
        <w:pStyle w:val="a7"/>
        <w:numPr>
          <w:ilvl w:val="0"/>
          <w:numId w:val="12"/>
        </w:numPr>
        <w:spacing w:line="480" w:lineRule="auto"/>
        <w:ind w:firstLineChars="0"/>
        <w:rPr>
          <w:rFonts w:ascii="Times New Roman" w:hAnsi="Times New Roman" w:cs="Times New Roman"/>
          <w:b/>
          <w:bCs/>
          <w:sz w:val="24"/>
          <w:szCs w:val="24"/>
        </w:rPr>
      </w:pPr>
      <w:r w:rsidRPr="00054371">
        <w:rPr>
          <w:rFonts w:ascii="Times New Roman" w:hAnsi="Times New Roman" w:cs="Times New Roman"/>
          <w:b/>
          <w:bCs/>
          <w:sz w:val="24"/>
          <w:szCs w:val="24"/>
        </w:rPr>
        <w:t>Rectification suggestion</w:t>
      </w:r>
      <w:r w:rsidR="00C465E0" w:rsidRPr="00054371">
        <w:rPr>
          <w:rFonts w:ascii="Times New Roman" w:hAnsi="Times New Roman" w:cs="Times New Roman"/>
          <w:b/>
          <w:bCs/>
          <w:sz w:val="24"/>
          <w:szCs w:val="24"/>
        </w:rPr>
        <w:t>...............................................................................</w:t>
      </w:r>
      <w:r w:rsidR="00CC3032">
        <w:rPr>
          <w:rFonts w:ascii="Times New Roman" w:hAnsi="Times New Roman" w:cs="Times New Roman"/>
          <w:b/>
          <w:bCs/>
          <w:sz w:val="24"/>
          <w:szCs w:val="24"/>
        </w:rPr>
        <w:t>.........7</w:t>
      </w:r>
    </w:p>
    <w:p w14:paraId="33324892" w14:textId="0E75057B" w:rsidR="008434F5" w:rsidRPr="00054371" w:rsidRDefault="008434F5" w:rsidP="008434F5">
      <w:pPr>
        <w:pStyle w:val="a7"/>
        <w:numPr>
          <w:ilvl w:val="0"/>
          <w:numId w:val="12"/>
        </w:numPr>
        <w:spacing w:line="480" w:lineRule="auto"/>
        <w:ind w:firstLineChars="0"/>
        <w:rPr>
          <w:rFonts w:ascii="Times New Roman" w:hAnsi="Times New Roman" w:cs="Times New Roman"/>
          <w:b/>
          <w:bCs/>
          <w:sz w:val="24"/>
          <w:szCs w:val="24"/>
        </w:rPr>
      </w:pPr>
      <w:r w:rsidRPr="00054371">
        <w:rPr>
          <w:rFonts w:ascii="Times New Roman" w:hAnsi="Times New Roman" w:cs="Times New Roman"/>
          <w:b/>
          <w:bCs/>
          <w:sz w:val="24"/>
          <w:szCs w:val="24"/>
        </w:rPr>
        <w:t>Reference......................................................</w:t>
      </w:r>
      <w:r w:rsidR="00CC3032">
        <w:rPr>
          <w:rFonts w:ascii="Times New Roman" w:hAnsi="Times New Roman" w:cs="Times New Roman"/>
          <w:b/>
          <w:bCs/>
          <w:sz w:val="24"/>
          <w:szCs w:val="24"/>
        </w:rPr>
        <w:t>.........................................................8</w:t>
      </w:r>
    </w:p>
    <w:p w14:paraId="5CB2BCA3" w14:textId="4FFB9AC5" w:rsidR="00C465E0" w:rsidRPr="00054371" w:rsidRDefault="00C465E0" w:rsidP="0020678D">
      <w:pPr>
        <w:ind w:leftChars="50" w:left="105"/>
        <w:rPr>
          <w:rFonts w:ascii="Times New Roman" w:hAnsi="Times New Roman" w:cs="Times New Roman"/>
          <w:sz w:val="24"/>
          <w:szCs w:val="24"/>
        </w:rPr>
      </w:pPr>
    </w:p>
    <w:p w14:paraId="026D6471" w14:textId="39B2F39B" w:rsidR="00C465E0" w:rsidRPr="00054371" w:rsidRDefault="00C465E0" w:rsidP="0020678D">
      <w:pPr>
        <w:ind w:leftChars="50" w:left="105"/>
        <w:rPr>
          <w:rFonts w:ascii="Times New Roman" w:hAnsi="Times New Roman" w:cs="Times New Roman"/>
          <w:sz w:val="24"/>
          <w:szCs w:val="24"/>
        </w:rPr>
      </w:pPr>
    </w:p>
    <w:p w14:paraId="21384FC3" w14:textId="0858BD24" w:rsidR="00C465E0" w:rsidRPr="00054371" w:rsidRDefault="00C465E0" w:rsidP="0020678D">
      <w:pPr>
        <w:ind w:leftChars="50" w:left="105"/>
        <w:rPr>
          <w:rFonts w:ascii="Times New Roman" w:hAnsi="Times New Roman" w:cs="Times New Roman"/>
          <w:sz w:val="24"/>
          <w:szCs w:val="24"/>
        </w:rPr>
      </w:pPr>
    </w:p>
    <w:p w14:paraId="4F5CC4A0" w14:textId="34F010F5" w:rsidR="00C465E0" w:rsidRPr="00054371" w:rsidRDefault="00C465E0" w:rsidP="0020678D">
      <w:pPr>
        <w:ind w:leftChars="50" w:left="105"/>
        <w:rPr>
          <w:rFonts w:ascii="Times New Roman" w:hAnsi="Times New Roman" w:cs="Times New Roman"/>
          <w:sz w:val="24"/>
          <w:szCs w:val="24"/>
        </w:rPr>
      </w:pPr>
    </w:p>
    <w:p w14:paraId="78C750E1" w14:textId="1176CBB1" w:rsidR="00C465E0" w:rsidRPr="00054371" w:rsidRDefault="00C465E0" w:rsidP="0020678D">
      <w:pPr>
        <w:ind w:leftChars="50" w:left="105"/>
        <w:rPr>
          <w:rFonts w:ascii="Times New Roman" w:hAnsi="Times New Roman" w:cs="Times New Roman"/>
          <w:sz w:val="24"/>
          <w:szCs w:val="24"/>
        </w:rPr>
      </w:pPr>
    </w:p>
    <w:p w14:paraId="1570F3D6" w14:textId="29470481" w:rsidR="00C465E0" w:rsidRPr="00054371" w:rsidRDefault="00C465E0" w:rsidP="0020678D">
      <w:pPr>
        <w:ind w:leftChars="50" w:left="105"/>
        <w:rPr>
          <w:rFonts w:ascii="Times New Roman" w:hAnsi="Times New Roman" w:cs="Times New Roman"/>
          <w:sz w:val="24"/>
          <w:szCs w:val="24"/>
        </w:rPr>
      </w:pPr>
    </w:p>
    <w:p w14:paraId="24847F57" w14:textId="0A15E21C" w:rsidR="00C465E0" w:rsidRPr="00054371" w:rsidRDefault="00C465E0" w:rsidP="0020678D">
      <w:pPr>
        <w:ind w:leftChars="50" w:left="105"/>
        <w:rPr>
          <w:rFonts w:ascii="Times New Roman" w:hAnsi="Times New Roman" w:cs="Times New Roman"/>
          <w:sz w:val="24"/>
          <w:szCs w:val="24"/>
        </w:rPr>
      </w:pPr>
    </w:p>
    <w:p w14:paraId="048FF3D0" w14:textId="2189296A" w:rsidR="00C465E0" w:rsidRPr="00054371" w:rsidRDefault="00C465E0" w:rsidP="0020678D">
      <w:pPr>
        <w:ind w:leftChars="50" w:left="105"/>
        <w:rPr>
          <w:rFonts w:ascii="Times New Roman" w:hAnsi="Times New Roman" w:cs="Times New Roman"/>
          <w:sz w:val="24"/>
          <w:szCs w:val="24"/>
        </w:rPr>
      </w:pPr>
    </w:p>
    <w:p w14:paraId="2606797D" w14:textId="616F69CE" w:rsidR="00C465E0" w:rsidRPr="00054371" w:rsidRDefault="00C465E0" w:rsidP="0020678D">
      <w:pPr>
        <w:ind w:leftChars="50" w:left="105"/>
        <w:rPr>
          <w:rFonts w:ascii="Times New Roman" w:hAnsi="Times New Roman" w:cs="Times New Roman"/>
          <w:sz w:val="24"/>
          <w:szCs w:val="24"/>
        </w:rPr>
      </w:pPr>
    </w:p>
    <w:p w14:paraId="0A3AE2EC" w14:textId="10203E78" w:rsidR="00C465E0" w:rsidRPr="00054371" w:rsidRDefault="00C465E0" w:rsidP="0020678D">
      <w:pPr>
        <w:ind w:leftChars="50" w:left="105"/>
        <w:rPr>
          <w:rFonts w:ascii="Times New Roman" w:hAnsi="Times New Roman" w:cs="Times New Roman"/>
          <w:sz w:val="24"/>
          <w:szCs w:val="24"/>
        </w:rPr>
      </w:pPr>
    </w:p>
    <w:p w14:paraId="4009470D" w14:textId="3EF7A62C" w:rsidR="00C465E0" w:rsidRPr="00054371" w:rsidRDefault="00C465E0" w:rsidP="0020678D">
      <w:pPr>
        <w:ind w:leftChars="50" w:left="105"/>
        <w:rPr>
          <w:rFonts w:ascii="Times New Roman" w:hAnsi="Times New Roman" w:cs="Times New Roman"/>
          <w:sz w:val="24"/>
          <w:szCs w:val="24"/>
        </w:rPr>
      </w:pPr>
    </w:p>
    <w:p w14:paraId="3DAEC7C4" w14:textId="7532859D" w:rsidR="00C465E0" w:rsidRPr="00054371" w:rsidRDefault="00C465E0" w:rsidP="0020678D">
      <w:pPr>
        <w:ind w:leftChars="50" w:left="105"/>
        <w:rPr>
          <w:rFonts w:ascii="Times New Roman" w:hAnsi="Times New Roman" w:cs="Times New Roman"/>
          <w:sz w:val="24"/>
          <w:szCs w:val="24"/>
        </w:rPr>
      </w:pPr>
    </w:p>
    <w:p w14:paraId="2E3CC8F4" w14:textId="6CF60849" w:rsidR="00C465E0" w:rsidRPr="00054371" w:rsidRDefault="00C465E0" w:rsidP="0020678D">
      <w:pPr>
        <w:ind w:leftChars="50" w:left="105"/>
        <w:rPr>
          <w:rFonts w:ascii="Times New Roman" w:hAnsi="Times New Roman" w:cs="Times New Roman"/>
          <w:sz w:val="24"/>
          <w:szCs w:val="24"/>
        </w:rPr>
      </w:pPr>
    </w:p>
    <w:p w14:paraId="35A8DBF2" w14:textId="2A0A9D78" w:rsidR="00C465E0" w:rsidRPr="00054371" w:rsidRDefault="00C465E0" w:rsidP="0020678D">
      <w:pPr>
        <w:ind w:leftChars="50" w:left="105"/>
        <w:rPr>
          <w:rFonts w:ascii="Times New Roman" w:hAnsi="Times New Roman" w:cs="Times New Roman"/>
          <w:sz w:val="24"/>
          <w:szCs w:val="24"/>
        </w:rPr>
      </w:pPr>
    </w:p>
    <w:p w14:paraId="7447D42A" w14:textId="02A34BB8" w:rsidR="00C465E0" w:rsidRPr="00054371" w:rsidRDefault="00C465E0" w:rsidP="0020678D">
      <w:pPr>
        <w:ind w:leftChars="50" w:left="105"/>
        <w:rPr>
          <w:rFonts w:ascii="Times New Roman" w:hAnsi="Times New Roman" w:cs="Times New Roman"/>
          <w:sz w:val="24"/>
          <w:szCs w:val="24"/>
        </w:rPr>
      </w:pPr>
    </w:p>
    <w:p w14:paraId="6D3365CD" w14:textId="706BD746" w:rsidR="00747A26" w:rsidRPr="00054371" w:rsidRDefault="00747A26" w:rsidP="00887646">
      <w:pPr>
        <w:rPr>
          <w:rStyle w:val="skip"/>
          <w:rFonts w:ascii="Times New Roman" w:hAnsi="Times New Roman" w:cs="Times New Roman"/>
          <w:sz w:val="24"/>
          <w:szCs w:val="24"/>
          <w:shd w:val="clear" w:color="auto" w:fill="FFFFFF"/>
        </w:rPr>
      </w:pPr>
    </w:p>
    <w:p w14:paraId="742E8E37" w14:textId="3912C280" w:rsidR="002E2A21" w:rsidRPr="00054371" w:rsidRDefault="002E2A21" w:rsidP="00887646">
      <w:pPr>
        <w:rPr>
          <w:rStyle w:val="skip"/>
          <w:rFonts w:ascii="Times New Roman" w:hAnsi="Times New Roman" w:cs="Times New Roman"/>
          <w:sz w:val="24"/>
          <w:szCs w:val="24"/>
          <w:shd w:val="clear" w:color="auto" w:fill="FFFFFF"/>
        </w:rPr>
      </w:pPr>
    </w:p>
    <w:p w14:paraId="1FBC7F58" w14:textId="1D6E1A74" w:rsidR="002E2A21" w:rsidRPr="00054371" w:rsidRDefault="002E2A21" w:rsidP="00887646">
      <w:pPr>
        <w:rPr>
          <w:rStyle w:val="skip"/>
          <w:rFonts w:ascii="Times New Roman" w:hAnsi="Times New Roman" w:cs="Times New Roman"/>
          <w:sz w:val="24"/>
          <w:szCs w:val="24"/>
          <w:shd w:val="clear" w:color="auto" w:fill="FFFFFF"/>
        </w:rPr>
      </w:pPr>
    </w:p>
    <w:p w14:paraId="23F9928F" w14:textId="38783731" w:rsidR="002E2A21" w:rsidRPr="00054371" w:rsidRDefault="002E2A21" w:rsidP="00887646">
      <w:pPr>
        <w:rPr>
          <w:rStyle w:val="skip"/>
          <w:rFonts w:ascii="Times New Roman" w:hAnsi="Times New Roman" w:cs="Times New Roman"/>
          <w:sz w:val="24"/>
          <w:szCs w:val="24"/>
          <w:shd w:val="clear" w:color="auto" w:fill="FFFFFF"/>
        </w:rPr>
      </w:pPr>
    </w:p>
    <w:p w14:paraId="76EA11F6" w14:textId="0CC00F4B" w:rsidR="002E2A21" w:rsidRPr="00054371" w:rsidRDefault="002E2A21" w:rsidP="00887646">
      <w:pPr>
        <w:rPr>
          <w:rStyle w:val="skip"/>
          <w:rFonts w:ascii="Times New Roman" w:hAnsi="Times New Roman" w:cs="Times New Roman"/>
          <w:sz w:val="24"/>
          <w:szCs w:val="24"/>
          <w:shd w:val="clear" w:color="auto" w:fill="FFFFFF"/>
        </w:rPr>
      </w:pPr>
    </w:p>
    <w:p w14:paraId="3F176CB7" w14:textId="00B2725D" w:rsidR="002E2A21" w:rsidRPr="00054371" w:rsidRDefault="002E2A21" w:rsidP="00887646">
      <w:pPr>
        <w:rPr>
          <w:rStyle w:val="skip"/>
          <w:rFonts w:ascii="Times New Roman" w:hAnsi="Times New Roman" w:cs="Times New Roman"/>
          <w:sz w:val="24"/>
          <w:szCs w:val="24"/>
          <w:shd w:val="clear" w:color="auto" w:fill="FFFFFF"/>
        </w:rPr>
      </w:pPr>
    </w:p>
    <w:p w14:paraId="58DA1102" w14:textId="40CB4E8C" w:rsidR="002E2A21" w:rsidRPr="00054371" w:rsidRDefault="002E2A21" w:rsidP="00887646">
      <w:pPr>
        <w:rPr>
          <w:rStyle w:val="skip"/>
          <w:rFonts w:ascii="Times New Roman" w:hAnsi="Times New Roman" w:cs="Times New Roman"/>
          <w:sz w:val="24"/>
          <w:szCs w:val="24"/>
          <w:shd w:val="clear" w:color="auto" w:fill="FFFFFF"/>
        </w:rPr>
      </w:pPr>
    </w:p>
    <w:p w14:paraId="5291277A" w14:textId="25A44C43" w:rsidR="002E2A21" w:rsidRPr="00054371" w:rsidRDefault="002E2A21" w:rsidP="00887646">
      <w:pPr>
        <w:rPr>
          <w:rStyle w:val="skip"/>
          <w:rFonts w:ascii="Times New Roman" w:hAnsi="Times New Roman" w:cs="Times New Roman"/>
          <w:sz w:val="24"/>
          <w:szCs w:val="24"/>
          <w:shd w:val="clear" w:color="auto" w:fill="FFFFFF"/>
        </w:rPr>
      </w:pPr>
    </w:p>
    <w:p w14:paraId="2B0E711F" w14:textId="64167060" w:rsidR="002E2A21" w:rsidRPr="00054371" w:rsidRDefault="002E2A21" w:rsidP="00887646">
      <w:pPr>
        <w:rPr>
          <w:rStyle w:val="skip"/>
          <w:rFonts w:ascii="Times New Roman" w:hAnsi="Times New Roman" w:cs="Times New Roman"/>
          <w:sz w:val="24"/>
          <w:szCs w:val="24"/>
          <w:shd w:val="clear" w:color="auto" w:fill="FFFFFF"/>
        </w:rPr>
      </w:pPr>
    </w:p>
    <w:p w14:paraId="4BE202F8" w14:textId="3898B3BE" w:rsidR="002E2A21" w:rsidRPr="00054371" w:rsidRDefault="002E2A21" w:rsidP="00887646">
      <w:pPr>
        <w:rPr>
          <w:rStyle w:val="skip"/>
          <w:rFonts w:ascii="Times New Roman" w:hAnsi="Times New Roman" w:cs="Times New Roman"/>
          <w:sz w:val="24"/>
          <w:szCs w:val="24"/>
          <w:shd w:val="clear" w:color="auto" w:fill="FFFFFF"/>
        </w:rPr>
      </w:pPr>
    </w:p>
    <w:p w14:paraId="55345D15" w14:textId="54E3DF65" w:rsidR="002E2A21" w:rsidRPr="00054371" w:rsidRDefault="002E2A21" w:rsidP="00887646">
      <w:pPr>
        <w:rPr>
          <w:rStyle w:val="skip"/>
          <w:rFonts w:ascii="Times New Roman" w:hAnsi="Times New Roman" w:cs="Times New Roman"/>
          <w:sz w:val="24"/>
          <w:szCs w:val="24"/>
          <w:shd w:val="clear" w:color="auto" w:fill="FFFFFF"/>
        </w:rPr>
      </w:pPr>
    </w:p>
    <w:p w14:paraId="44FE0DB1" w14:textId="61601DA2" w:rsidR="002E2A21" w:rsidRPr="00054371" w:rsidRDefault="002E2A21" w:rsidP="00887646">
      <w:pPr>
        <w:rPr>
          <w:rStyle w:val="skip"/>
          <w:rFonts w:ascii="Times New Roman" w:hAnsi="Times New Roman" w:cs="Times New Roman"/>
          <w:sz w:val="24"/>
          <w:szCs w:val="24"/>
          <w:shd w:val="clear" w:color="auto" w:fill="FFFFFF"/>
        </w:rPr>
      </w:pPr>
    </w:p>
    <w:p w14:paraId="3F5DC3FE" w14:textId="0B34AF95" w:rsidR="002E2A21" w:rsidRPr="00054371" w:rsidRDefault="002E2A21" w:rsidP="00887646">
      <w:pPr>
        <w:rPr>
          <w:rStyle w:val="skip"/>
          <w:rFonts w:ascii="Times New Roman" w:hAnsi="Times New Roman" w:cs="Times New Roman"/>
          <w:sz w:val="24"/>
          <w:szCs w:val="24"/>
          <w:shd w:val="clear" w:color="auto" w:fill="FFFFFF"/>
        </w:rPr>
      </w:pPr>
    </w:p>
    <w:p w14:paraId="7F40A577" w14:textId="6E18CB3A" w:rsidR="002E2A21" w:rsidRPr="00054371" w:rsidRDefault="002E2A21" w:rsidP="00887646">
      <w:pPr>
        <w:rPr>
          <w:rStyle w:val="skip"/>
          <w:rFonts w:ascii="Times New Roman" w:hAnsi="Times New Roman" w:cs="Times New Roman"/>
          <w:sz w:val="24"/>
          <w:szCs w:val="24"/>
          <w:shd w:val="clear" w:color="auto" w:fill="FFFFFF"/>
        </w:rPr>
      </w:pPr>
    </w:p>
    <w:p w14:paraId="483959CB" w14:textId="5B36A5F9" w:rsidR="002E2A21" w:rsidRPr="00054371" w:rsidRDefault="002E2A21" w:rsidP="00887646">
      <w:pPr>
        <w:rPr>
          <w:rStyle w:val="skip"/>
          <w:rFonts w:ascii="Times New Roman" w:hAnsi="Times New Roman" w:cs="Times New Roman"/>
          <w:sz w:val="24"/>
          <w:szCs w:val="24"/>
          <w:shd w:val="clear" w:color="auto" w:fill="FFFFFF"/>
        </w:rPr>
      </w:pPr>
    </w:p>
    <w:p w14:paraId="0D1AFF28" w14:textId="77777777" w:rsidR="002E2A21" w:rsidRPr="00054371" w:rsidRDefault="002E2A21" w:rsidP="00887646">
      <w:pPr>
        <w:rPr>
          <w:rStyle w:val="skip"/>
          <w:rFonts w:ascii="Times New Roman" w:hAnsi="Times New Roman" w:cs="Times New Roman"/>
          <w:sz w:val="24"/>
          <w:szCs w:val="24"/>
          <w:shd w:val="clear" w:color="auto" w:fill="FFFFFF"/>
        </w:rPr>
      </w:pPr>
    </w:p>
    <w:p w14:paraId="56C7D09A" w14:textId="77777777" w:rsidR="001F3E13" w:rsidRPr="00054371" w:rsidRDefault="001F3E13" w:rsidP="00887646">
      <w:pPr>
        <w:rPr>
          <w:rStyle w:val="skip"/>
          <w:rFonts w:ascii="Times New Roman" w:hAnsi="Times New Roman" w:cs="Times New Roman"/>
          <w:sz w:val="24"/>
          <w:szCs w:val="24"/>
          <w:shd w:val="clear" w:color="auto" w:fill="FFFFFF"/>
        </w:rPr>
      </w:pPr>
    </w:p>
    <w:p w14:paraId="4B5091BC" w14:textId="302A9D01" w:rsidR="0082041B" w:rsidRPr="00054371" w:rsidRDefault="00000000" w:rsidP="00DA4FC5">
      <w:pPr>
        <w:pStyle w:val="a7"/>
        <w:numPr>
          <w:ilvl w:val="0"/>
          <w:numId w:val="14"/>
        </w:numPr>
        <w:ind w:firstLineChars="0"/>
        <w:rPr>
          <w:rStyle w:val="skip"/>
          <w:rFonts w:ascii="Times New Roman" w:hAnsi="Times New Roman" w:cs="Times New Roman"/>
          <w:sz w:val="24"/>
          <w:szCs w:val="24"/>
          <w:shd w:val="clear" w:color="auto" w:fill="FFFFFF"/>
        </w:rPr>
      </w:pPr>
      <w:hyperlink r:id="rId11" w:history="1">
        <w:r w:rsidR="00381D1C" w:rsidRPr="00054371">
          <w:rPr>
            <w:rStyle w:val="a9"/>
            <w:rFonts w:ascii="Times New Roman" w:hAnsi="Times New Roman" w:cs="Times New Roman"/>
            <w:b/>
            <w:bCs/>
            <w:color w:val="auto"/>
            <w:sz w:val="24"/>
            <w:szCs w:val="24"/>
            <w:u w:val="none"/>
            <w:shd w:val="clear" w:color="auto" w:fill="FFFFFF"/>
          </w:rPr>
          <w:t>Introduction</w:t>
        </w:r>
      </w:hyperlink>
      <w:r w:rsidR="00B015F3" w:rsidRPr="00054371">
        <w:rPr>
          <w:rStyle w:val="skip"/>
          <w:rFonts w:ascii="Times New Roman" w:hAnsi="Times New Roman" w:cs="Times New Roman"/>
          <w:sz w:val="24"/>
          <w:szCs w:val="24"/>
          <w:shd w:val="clear" w:color="auto" w:fill="FFFFFF"/>
        </w:rPr>
        <w:t>:</w:t>
      </w:r>
    </w:p>
    <w:p w14:paraId="41E95CA5" w14:textId="77777777" w:rsidR="00B015F3" w:rsidRPr="00054371" w:rsidRDefault="00B015F3" w:rsidP="001F3E13">
      <w:pPr>
        <w:spacing w:line="360" w:lineRule="auto"/>
        <w:ind w:leftChars="50" w:left="105"/>
        <w:rPr>
          <w:rStyle w:val="skip"/>
          <w:rFonts w:ascii="Times New Roman" w:hAnsi="Times New Roman" w:cs="Times New Roman"/>
          <w:sz w:val="24"/>
          <w:szCs w:val="24"/>
          <w:shd w:val="clear" w:color="auto" w:fill="FFFFFF"/>
        </w:rPr>
      </w:pPr>
    </w:p>
    <w:p w14:paraId="7DBCB072" w14:textId="086E926A" w:rsidR="0082041B" w:rsidRPr="00054371" w:rsidRDefault="001F3E13" w:rsidP="00B20B15">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hd w:val="clear" w:color="auto" w:fill="FFFFFF"/>
        </w:rPr>
      </w:pPr>
      <w:r w:rsidRPr="00054371">
        <w:rPr>
          <w:rStyle w:val="transsent"/>
          <w:rFonts w:ascii="Times New Roman" w:hAnsi="Times New Roman" w:cs="Times New Roman"/>
          <w:color w:val="2A2B2E"/>
        </w:rPr>
        <w:t>Compensation and welfare, as the name implies, that is, the enterprise to the employee compensation and a variety of corporate benefits.</w:t>
      </w:r>
      <w:r w:rsidRPr="00054371">
        <w:rPr>
          <w:rStyle w:val="transsent"/>
          <w:rFonts w:ascii="Times New Roman" w:hAnsi="Times New Roman" w:cs="Times New Roman"/>
          <w:color w:val="2A2B2E"/>
          <w:shd w:val="clear" w:color="auto" w:fill="FFFFFF"/>
        </w:rPr>
        <w:t xml:space="preserve"> The importance of compensation and welfare is self-evident. Most people in the workplace are extremely concerned about the compensation and welfare for employees, and whether the compensation and welfare management system of the enterprise is reasonable and fair. For enterprises, the compensation and welfare management system </w:t>
      </w:r>
      <w:proofErr w:type="gramStart"/>
      <w:r w:rsidRPr="00054371">
        <w:rPr>
          <w:rStyle w:val="transsent"/>
          <w:rFonts w:ascii="Times New Roman" w:hAnsi="Times New Roman" w:cs="Times New Roman"/>
          <w:color w:val="2A2B2E"/>
          <w:shd w:val="clear" w:color="auto" w:fill="FFFFFF"/>
        </w:rPr>
        <w:t>is</w:t>
      </w:r>
      <w:proofErr w:type="gramEnd"/>
      <w:r w:rsidRPr="00054371">
        <w:rPr>
          <w:rStyle w:val="transsent"/>
          <w:rFonts w:ascii="Times New Roman" w:hAnsi="Times New Roman" w:cs="Times New Roman"/>
          <w:color w:val="2A2B2E"/>
          <w:shd w:val="clear" w:color="auto" w:fill="FFFFFF"/>
        </w:rPr>
        <w:t xml:space="preserve"> to motivate employees, so that employees personally feel the company's care for their feelings.</w:t>
      </w:r>
    </w:p>
    <w:p w14:paraId="1ACEBED7" w14:textId="6EB1D3E8" w:rsidR="008434F5" w:rsidRPr="00054371" w:rsidRDefault="008434F5" w:rsidP="00B20B15">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hd w:val="clear" w:color="auto" w:fill="FFFFFF"/>
        </w:rPr>
      </w:pPr>
      <w:r w:rsidRPr="00054371">
        <w:rPr>
          <w:rStyle w:val="transsent"/>
          <w:rFonts w:ascii="Times New Roman" w:hAnsi="Times New Roman" w:cs="Times New Roman"/>
          <w:color w:val="2A2B2E"/>
        </w:rPr>
        <w:t>As an important link in enterprise human resource management system, the importance of employee compensation and welfare is obvious.</w:t>
      </w:r>
      <w:r w:rsidRPr="00054371">
        <w:rPr>
          <w:rStyle w:val="transsent"/>
          <w:rFonts w:ascii="Times New Roman" w:hAnsi="Times New Roman" w:cs="Times New Roman"/>
          <w:color w:val="2A2B2E"/>
          <w:shd w:val="clear" w:color="auto" w:fill="FFFFFF"/>
        </w:rPr>
        <w:t xml:space="preserve"> An enterprise in the formulation of its development strategy, must not ignore the employee compensation and welfare management in the development of the enterprise's role, and put it aside. For enterprises, a reasonable and fair employee compensation and welfare management system is one of the </w:t>
      </w:r>
      <w:proofErr w:type="gramStart"/>
      <w:r w:rsidRPr="00054371">
        <w:rPr>
          <w:rStyle w:val="transsent"/>
          <w:rFonts w:ascii="Times New Roman" w:hAnsi="Times New Roman" w:cs="Times New Roman"/>
          <w:color w:val="2A2B2E"/>
          <w:shd w:val="clear" w:color="auto" w:fill="FFFFFF"/>
        </w:rPr>
        <w:t>motivation</w:t>
      </w:r>
      <w:proofErr w:type="gramEnd"/>
      <w:r w:rsidRPr="00054371">
        <w:rPr>
          <w:rStyle w:val="transsent"/>
          <w:rFonts w:ascii="Times New Roman" w:hAnsi="Times New Roman" w:cs="Times New Roman"/>
          <w:color w:val="2A2B2E"/>
          <w:shd w:val="clear" w:color="auto" w:fill="FFFFFF"/>
        </w:rPr>
        <w:t xml:space="preserve"> for employees to work hard.</w:t>
      </w:r>
    </w:p>
    <w:p w14:paraId="7FCF8BE3" w14:textId="73B97366" w:rsidR="008434F5" w:rsidRPr="00054371" w:rsidRDefault="008434F5" w:rsidP="00B20B15">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hd w:val="clear" w:color="auto" w:fill="FFFFFF"/>
        </w:rPr>
      </w:pPr>
      <w:r w:rsidRPr="00054371">
        <w:rPr>
          <w:rStyle w:val="transsent"/>
          <w:rFonts w:ascii="Times New Roman" w:hAnsi="Times New Roman" w:cs="Times New Roman"/>
          <w:color w:val="2A2B2E"/>
        </w:rPr>
        <w:t>Enterprises should fully proceed from the overall situation of enterprise development when formulating employee compensation and welfare management system, such as compensation payment principle, compensation structure, compensation management process, welfare distribution, etc.</w:t>
      </w:r>
      <w:r w:rsidRPr="00054371">
        <w:rPr>
          <w:rStyle w:val="transsent"/>
          <w:rFonts w:ascii="Times New Roman" w:hAnsi="Times New Roman" w:cs="Times New Roman"/>
          <w:color w:val="2A2B2E"/>
          <w:shd w:val="clear" w:color="auto" w:fill="FFFFFF"/>
        </w:rPr>
        <w:t xml:space="preserve"> In addition, employee compensation and welfare management </w:t>
      </w:r>
      <w:proofErr w:type="gramStart"/>
      <w:r w:rsidRPr="00054371">
        <w:rPr>
          <w:rStyle w:val="transsent"/>
          <w:rFonts w:ascii="Times New Roman" w:hAnsi="Times New Roman" w:cs="Times New Roman"/>
          <w:color w:val="2A2B2E"/>
          <w:shd w:val="clear" w:color="auto" w:fill="FFFFFF"/>
        </w:rPr>
        <w:t>plays</w:t>
      </w:r>
      <w:proofErr w:type="gramEnd"/>
      <w:r w:rsidRPr="00054371">
        <w:rPr>
          <w:rStyle w:val="transsent"/>
          <w:rFonts w:ascii="Times New Roman" w:hAnsi="Times New Roman" w:cs="Times New Roman"/>
          <w:color w:val="2A2B2E"/>
          <w:shd w:val="clear" w:color="auto" w:fill="FFFFFF"/>
        </w:rPr>
        <w:t xml:space="preserve"> an inestimable role in retaining excellent employees, attracting current talents and creating corporate cultural atmosphere. Take paid annual leave and paid sick leave as an example, which may be the most concerned employee compensation and welfare management issues.</w:t>
      </w:r>
    </w:p>
    <w:p w14:paraId="0060ADCC" w14:textId="18AA383B" w:rsidR="00B20B15" w:rsidRPr="00054371" w:rsidRDefault="00B20B15" w:rsidP="00B20B15">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hd w:val="clear" w:color="auto" w:fill="FFFFFF"/>
        </w:rPr>
      </w:pPr>
      <w:r w:rsidRPr="00054371">
        <w:rPr>
          <w:rStyle w:val="transsent"/>
          <w:rFonts w:ascii="Times New Roman" w:hAnsi="Times New Roman" w:cs="Times New Roman"/>
          <w:shd w:val="clear" w:color="auto" w:fill="FFFFFF"/>
        </w:rPr>
        <w:t>The employee welfare system of large enterprises is a complex system. This paper uses the large enterprises of JD Group as a case to find the problems of the employee welfare system of large companies, and seeks a reasonable external management scheme according to the above problems.</w:t>
      </w:r>
    </w:p>
    <w:p w14:paraId="769B0768" w14:textId="77777777" w:rsidR="008434F5" w:rsidRPr="00054371" w:rsidRDefault="008434F5" w:rsidP="001F3E13">
      <w:pPr>
        <w:pStyle w:val="src"/>
        <w:shd w:val="clear" w:color="auto" w:fill="FFFFFF"/>
        <w:spacing w:before="0" w:beforeAutospacing="0" w:after="30" w:afterAutospacing="0" w:line="360" w:lineRule="auto"/>
        <w:jc w:val="both"/>
        <w:rPr>
          <w:rFonts w:ascii="Times New Roman" w:hAnsi="Times New Roman" w:cs="Times New Roman"/>
          <w:color w:val="2A2B2E"/>
        </w:rPr>
      </w:pPr>
    </w:p>
    <w:p w14:paraId="46326606" w14:textId="38EF5249" w:rsidR="00A74DDD" w:rsidRPr="00054371" w:rsidRDefault="008434F5" w:rsidP="00DA4FC5">
      <w:pPr>
        <w:pStyle w:val="src"/>
        <w:numPr>
          <w:ilvl w:val="0"/>
          <w:numId w:val="14"/>
        </w:numPr>
        <w:shd w:val="clear" w:color="auto" w:fill="FFFFFF"/>
        <w:spacing w:before="0" w:beforeAutospacing="0" w:after="30" w:afterAutospacing="0"/>
        <w:rPr>
          <w:rFonts w:ascii="Times New Roman" w:hAnsi="Times New Roman" w:cs="Times New Roman"/>
          <w:b/>
          <w:bCs/>
        </w:rPr>
      </w:pPr>
      <w:r w:rsidRPr="00054371">
        <w:rPr>
          <w:rFonts w:ascii="Times New Roman" w:hAnsi="Times New Roman" w:cs="Times New Roman"/>
          <w:b/>
          <w:bCs/>
        </w:rPr>
        <w:t xml:space="preserve">JD Group </w:t>
      </w:r>
      <w:hyperlink r:id="rId12" w:history="1">
        <w:r w:rsidRPr="00054371">
          <w:rPr>
            <w:rFonts w:ascii="Times New Roman" w:hAnsi="Times New Roman" w:cs="Times New Roman"/>
            <w:b/>
            <w:bCs/>
          </w:rPr>
          <w:t>Status analysis</w:t>
        </w:r>
      </w:hyperlink>
    </w:p>
    <w:p w14:paraId="7CE73420" w14:textId="77777777" w:rsidR="008434F5" w:rsidRPr="00054371" w:rsidRDefault="008434F5" w:rsidP="0020678D">
      <w:pPr>
        <w:pStyle w:val="src"/>
        <w:shd w:val="clear" w:color="auto" w:fill="FFFFFF"/>
        <w:spacing w:before="0" w:beforeAutospacing="0" w:after="30" w:afterAutospacing="0"/>
        <w:rPr>
          <w:rFonts w:ascii="Times New Roman" w:eastAsiaTheme="minorEastAsia" w:hAnsi="Times New Roman" w:cs="Times New Roman"/>
          <w:b/>
          <w:bCs/>
          <w:kern w:val="2"/>
        </w:rPr>
      </w:pPr>
    </w:p>
    <w:p w14:paraId="57D85265" w14:textId="2B3B27A0" w:rsidR="00B20B15" w:rsidRPr="00054371" w:rsidRDefault="00B20B15" w:rsidP="00B20B15">
      <w:pPr>
        <w:pStyle w:val="tgt"/>
        <w:shd w:val="clear" w:color="auto" w:fill="FFFFFF"/>
        <w:spacing w:before="0" w:beforeAutospacing="0" w:after="0" w:afterAutospacing="0" w:line="360" w:lineRule="auto"/>
        <w:jc w:val="both"/>
        <w:rPr>
          <w:rFonts w:ascii="Times New Roman" w:eastAsia="微软雅黑" w:hAnsi="Times New Roman" w:cs="Times New Roman"/>
          <w:color w:val="2A2B2E"/>
        </w:rPr>
      </w:pPr>
      <w:r w:rsidRPr="00054371">
        <w:rPr>
          <w:rStyle w:val="transsent"/>
          <w:rFonts w:ascii="Times New Roman" w:eastAsia="微软雅黑" w:hAnsi="Times New Roman" w:cs="Times New Roman"/>
          <w:color w:val="2A2B2E"/>
        </w:rPr>
        <w:t xml:space="preserve">JD Group officially entered the e-commerce sector in 2004. In May 2014, JD Group was officially listed on NASDAQ Stock Exchange in the United States, making it the first comprehensive e-commerce platform in China to successfully go public in the United States. In June 2020, JD Group made a secondary listing on the Hong Kong Stock Exchange, raising about HK $34.558 billion to invest in key technology innovations based on supply chain to further enhance user experience and improve operational efficiency. </w:t>
      </w:r>
    </w:p>
    <w:p w14:paraId="20DDE2C8" w14:textId="77777777" w:rsidR="00B20B15" w:rsidRPr="00054371" w:rsidRDefault="00B20B15" w:rsidP="00B20B15">
      <w:pPr>
        <w:pStyle w:val="tgt"/>
        <w:shd w:val="clear" w:color="auto" w:fill="FFFFFF"/>
        <w:spacing w:before="0" w:beforeAutospacing="0" w:after="0" w:afterAutospacing="0" w:line="360" w:lineRule="auto"/>
        <w:jc w:val="both"/>
        <w:rPr>
          <w:rFonts w:ascii="Times New Roman" w:eastAsia="微软雅黑" w:hAnsi="Times New Roman" w:cs="Times New Roman"/>
          <w:color w:val="2A2B2E"/>
        </w:rPr>
      </w:pPr>
      <w:r w:rsidRPr="00054371">
        <w:rPr>
          <w:rStyle w:val="transsent"/>
          <w:rFonts w:ascii="Times New Roman" w:eastAsia="微软雅黑" w:hAnsi="Times New Roman" w:cs="Times New Roman"/>
          <w:color w:val="2A2B2E"/>
        </w:rPr>
        <w:t xml:space="preserve">At the beginning of 2017, JD Group comprehensively transformed to technology, and so </w:t>
      </w:r>
      <w:proofErr w:type="gramStart"/>
      <w:r w:rsidRPr="00054371">
        <w:rPr>
          <w:rStyle w:val="transsent"/>
          <w:rFonts w:ascii="Times New Roman" w:eastAsia="微软雅黑" w:hAnsi="Times New Roman" w:cs="Times New Roman"/>
          <w:color w:val="2A2B2E"/>
        </w:rPr>
        <w:t>far</w:t>
      </w:r>
      <w:proofErr w:type="gramEnd"/>
      <w:r w:rsidRPr="00054371">
        <w:rPr>
          <w:rStyle w:val="transsent"/>
          <w:rFonts w:ascii="Times New Roman" w:eastAsia="微软雅黑" w:hAnsi="Times New Roman" w:cs="Times New Roman"/>
          <w:color w:val="2A2B2E"/>
        </w:rPr>
        <w:t xml:space="preserve"> the JD system has invested nearly 100 billion yuan in technology research and development. </w:t>
      </w:r>
    </w:p>
    <w:p w14:paraId="1B8D0B7A" w14:textId="0CFE11E1" w:rsidR="00054371" w:rsidRPr="00054371" w:rsidRDefault="00B20B15" w:rsidP="00B20B15">
      <w:pPr>
        <w:pStyle w:val="tgt"/>
        <w:shd w:val="clear" w:color="auto" w:fill="FFFFFF"/>
        <w:spacing w:before="0" w:beforeAutospacing="0" w:after="0" w:afterAutospacing="0" w:line="360" w:lineRule="auto"/>
        <w:jc w:val="both"/>
        <w:rPr>
          <w:rFonts w:ascii="Times New Roman" w:eastAsia="微软雅黑" w:hAnsi="Times New Roman" w:cs="Times New Roman"/>
          <w:color w:val="2A2B2E"/>
        </w:rPr>
      </w:pPr>
      <w:r w:rsidRPr="00054371">
        <w:rPr>
          <w:rStyle w:val="transsent"/>
          <w:rFonts w:ascii="Times New Roman" w:eastAsia="微软雅黑" w:hAnsi="Times New Roman" w:cs="Times New Roman"/>
          <w:color w:val="2A2B2E"/>
        </w:rPr>
        <w:t>JD Group is positioned as a "technology and service enterprise based on supply chain", and its business has been involved in the fields of retail, technology, logistics, health, production and development, industry, private brand, insurance and international. As a new entity enterprise with both genes and attributes of real enterprises, digital technologies and capabilities, JD Group relies on the "responsible supply chain", continuously promotes the "integration of chain and network", and realizes the "three networks" of goods network, warehouse network and cloud network. It not only ensures the stability and reliability of its own supply chain, but also drives the digital transformation and efficiency reduction of upstream and downstream partners of the industrial chain. To better serve the high-quality development of the real economy.</w:t>
      </w:r>
    </w:p>
    <w:p w14:paraId="1B18EDFA" w14:textId="632377C4" w:rsidR="00B61583" w:rsidRPr="00054371" w:rsidRDefault="00B61583" w:rsidP="00B61583">
      <w:pPr>
        <w:pStyle w:val="tgt"/>
        <w:shd w:val="clear" w:color="auto" w:fill="FFFFFF"/>
        <w:spacing w:before="0" w:beforeAutospacing="0" w:after="0" w:afterAutospacing="0" w:line="360" w:lineRule="auto"/>
        <w:jc w:val="both"/>
        <w:rPr>
          <w:rFonts w:ascii="Times New Roman" w:eastAsiaTheme="minorEastAsia" w:hAnsi="Times New Roman" w:cs="Times New Roman"/>
          <w:kern w:val="2"/>
        </w:rPr>
      </w:pPr>
      <w:r w:rsidRPr="00054371">
        <w:rPr>
          <w:rStyle w:val="transsent"/>
          <w:rFonts w:ascii="Times New Roman" w:hAnsi="Times New Roman" w:cs="Times New Roman"/>
          <w:color w:val="2A2B2E"/>
          <w:shd w:val="clear" w:color="auto" w:fill="FFFFFF"/>
        </w:rPr>
        <w:t>Talent competition is closely related to the survival and development of large companies. How to attract and retain professionals is becoming the most critical issue for companies. The wage and welfare system of JD Group has become the focus of employees' attention.</w:t>
      </w:r>
      <w:r w:rsidRPr="00054371">
        <w:rPr>
          <w:rStyle w:val="transsent"/>
          <w:rFonts w:ascii="Times New Roman" w:hAnsi="Times New Roman" w:cs="Times New Roman"/>
          <w:color w:val="2A2B2E"/>
        </w:rPr>
        <w:t xml:space="preserve"> So far, there are many forms of this, statutory insurance for internal employees, ensuring employee welfare.</w:t>
      </w:r>
      <w:r w:rsidRPr="00054371">
        <w:rPr>
          <w:rStyle w:val="transsent"/>
          <w:rFonts w:ascii="Times New Roman" w:hAnsi="Times New Roman" w:cs="Times New Roman"/>
          <w:color w:val="2A2B2E"/>
          <w:shd w:val="clear" w:color="auto" w:fill="FFFFFF"/>
        </w:rPr>
        <w:t xml:space="preserve"> Provide necessary social insurance for employees. The most important proportion is pension insurance. To a certain extent, it also reflects the domestic attention to the elderly care of residents. Among the insurance premiums provided by JD Group to employees, the industrial injury insurance guarantees that employees can effectively enjoy the treatment of industrial injury and </w:t>
      </w:r>
      <w:r w:rsidRPr="00054371">
        <w:rPr>
          <w:rStyle w:val="transsent"/>
          <w:rFonts w:ascii="Times New Roman" w:hAnsi="Times New Roman" w:cs="Times New Roman"/>
          <w:color w:val="2A2B2E"/>
          <w:shd w:val="clear" w:color="auto" w:fill="FFFFFF"/>
        </w:rPr>
        <w:lastRenderedPageBreak/>
        <w:t>not suffer from industrial injury in case of adverse injury. Maternity insurance ensures that women workers are treated well during childbirth without having to worry about their standard of living. Medical insurance ensures that residents receive medical care in the event of serious illness. Such insurance guarantees the right to medical treatment under the law. Compulsory insurance and unemployment insurance guarantee that employees can ensure that their daily life will not be affected during the period of unemployment, and ensure the personal safety of the unemployed. It all revolves around the daily lives of employees. Ensure that the daily life of the staff is not affected. In addition, there are transportation subsidies and food subsidies. At present, JD Group rarely provides employees with entertainment, study and leisure subsidies. Welfare programs related to employees' life and entertainment are few and receive little attention. Employees' life quality significantly affects their work efficiency. Therefore, when designing specific welfare programs, JD Group should pay more attention to employees' lives. These days, more and more large companies are offering employees good benefits to motivate and retain professionals. As the ratio of benefits within the employee compensation structure increases, the cost of benefits paid by such companies increases significantly. Employees are constantly planning and researching their career development, and large enterprises provide employees with a solid foundation. It is essential to ensure a positive attitude to work so that staff can work smoothly.</w:t>
      </w:r>
      <w:r w:rsidRPr="00054371">
        <w:rPr>
          <w:rFonts w:ascii="Times New Roman" w:hAnsi="Times New Roman" w:cs="Times New Roman"/>
        </w:rPr>
        <w:t xml:space="preserve"> </w:t>
      </w:r>
    </w:p>
    <w:p w14:paraId="3ED7E9C9" w14:textId="77777777" w:rsidR="00DA4FC5" w:rsidRPr="00054371" w:rsidRDefault="00DA4FC5" w:rsidP="00B61583">
      <w:pPr>
        <w:pStyle w:val="tgt"/>
        <w:shd w:val="clear" w:color="auto" w:fill="FFFFFF"/>
        <w:spacing w:before="0" w:beforeAutospacing="0" w:after="0" w:afterAutospacing="0" w:line="360" w:lineRule="auto"/>
        <w:jc w:val="both"/>
        <w:rPr>
          <w:rFonts w:ascii="Times New Roman" w:eastAsiaTheme="minorEastAsia" w:hAnsi="Times New Roman" w:cs="Times New Roman"/>
          <w:kern w:val="2"/>
        </w:rPr>
      </w:pPr>
    </w:p>
    <w:p w14:paraId="5309E9FA" w14:textId="138D3328" w:rsidR="00DA4FC5" w:rsidRPr="00054371" w:rsidRDefault="00DA4FC5" w:rsidP="00DA4FC5">
      <w:pPr>
        <w:pStyle w:val="src"/>
        <w:numPr>
          <w:ilvl w:val="1"/>
          <w:numId w:val="14"/>
        </w:numPr>
        <w:shd w:val="clear" w:color="auto" w:fill="FFFFFF"/>
        <w:spacing w:before="0" w:beforeAutospacing="0" w:after="30" w:afterAutospacing="0" w:line="360" w:lineRule="auto"/>
        <w:jc w:val="both"/>
        <w:rPr>
          <w:rFonts w:ascii="Times New Roman" w:hAnsi="Times New Roman" w:cs="Times New Roman"/>
          <w:color w:val="2A2B2E"/>
        </w:rPr>
      </w:pPr>
      <w:r w:rsidRPr="00054371">
        <w:rPr>
          <w:rFonts w:ascii="Times New Roman" w:hAnsi="Times New Roman" w:cs="Times New Roman"/>
          <w:color w:val="2A2B2E"/>
        </w:rPr>
        <w:t>Lack of effective employee participation in the formulation and implementation of benefits</w:t>
      </w:r>
    </w:p>
    <w:p w14:paraId="4951DBE9" w14:textId="5893229E" w:rsidR="00DA4FC5" w:rsidRPr="00054371" w:rsidRDefault="00DA4FC5" w:rsidP="00DA4FC5">
      <w:pPr>
        <w:pStyle w:val="tgt"/>
        <w:shd w:val="clear" w:color="auto" w:fill="FFFFFF"/>
        <w:spacing w:before="0" w:beforeAutospacing="0" w:after="0" w:afterAutospacing="0" w:line="360" w:lineRule="auto"/>
        <w:jc w:val="both"/>
        <w:rPr>
          <w:rFonts w:ascii="Times New Roman" w:eastAsiaTheme="minorEastAsia" w:hAnsi="Times New Roman" w:cs="Times New Roman"/>
          <w:kern w:val="2"/>
        </w:rPr>
      </w:pPr>
      <w:r w:rsidRPr="00054371">
        <w:rPr>
          <w:rStyle w:val="transsent"/>
          <w:rFonts w:ascii="Times New Roman" w:hAnsi="Times New Roman" w:cs="Times New Roman"/>
          <w:color w:val="2A2B2E"/>
          <w:shd w:val="clear" w:color="auto" w:fill="FFFFFF"/>
        </w:rPr>
        <w:t xml:space="preserve">Individual factors such as gender, years of service, position, marriage, educational background and monthly income have different effects on welfare satisfaction. From the perspective of the importance of the welfare plan, the effectiveness of the welfare plan and system, the proportion of the welfare cost distribution, the welfare distribution process and the timeliness of the welfare exchange reply, etc. This indicates that in the process of managing employee welfare, in the process of developing large corporate welfare companies, enterprises occupy a dominant position in welfare design, and most </w:t>
      </w:r>
      <w:r w:rsidRPr="00054371">
        <w:rPr>
          <w:rStyle w:val="transsent"/>
          <w:rFonts w:ascii="Times New Roman" w:hAnsi="Times New Roman" w:cs="Times New Roman"/>
          <w:color w:val="2A2B2E"/>
          <w:shd w:val="clear" w:color="auto" w:fill="FFFFFF"/>
        </w:rPr>
        <w:lastRenderedPageBreak/>
        <w:t>employees have little opportunity to participate in the corporate decision-making process through employee random access.</w:t>
      </w:r>
      <w:r w:rsidRPr="00054371">
        <w:rPr>
          <w:rFonts w:ascii="Times New Roman" w:hAnsi="Times New Roman" w:cs="Times New Roman"/>
        </w:rPr>
        <w:t xml:space="preserve"> </w:t>
      </w:r>
    </w:p>
    <w:p w14:paraId="10832E20" w14:textId="7567EA78" w:rsidR="00DA4FC5" w:rsidRPr="00054371" w:rsidRDefault="00DA4FC5" w:rsidP="00FF511E">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hd w:val="clear" w:color="auto" w:fill="FFFFFF"/>
        </w:rPr>
      </w:pPr>
      <w:r w:rsidRPr="00054371">
        <w:rPr>
          <w:rStyle w:val="transsent"/>
          <w:rFonts w:ascii="Times New Roman" w:hAnsi="Times New Roman" w:cs="Times New Roman"/>
          <w:color w:val="2A2B2E"/>
          <w:shd w:val="clear" w:color="auto" w:fill="FFFFFF"/>
        </w:rPr>
        <w:t>Because employees do not actively participate, they cannot fully express their own personalized needs, which sometimes results in the mismatch between the designed welfare plan and the actual needs, and the staff lack of enthusiasm for work.</w:t>
      </w:r>
    </w:p>
    <w:p w14:paraId="21C165E3" w14:textId="77777777" w:rsidR="00FF511E" w:rsidRPr="00054371" w:rsidRDefault="00FF511E" w:rsidP="00FF511E">
      <w:pPr>
        <w:pStyle w:val="src"/>
        <w:shd w:val="clear" w:color="auto" w:fill="FFFFFF"/>
        <w:spacing w:before="0" w:beforeAutospacing="0" w:after="30" w:afterAutospacing="0" w:line="360" w:lineRule="auto"/>
        <w:jc w:val="both"/>
        <w:rPr>
          <w:rFonts w:ascii="Times New Roman" w:hAnsi="Times New Roman" w:cs="Times New Roman"/>
          <w:color w:val="2A2B2E"/>
        </w:rPr>
      </w:pPr>
    </w:p>
    <w:p w14:paraId="37DE105E" w14:textId="77777777" w:rsidR="00FF511E" w:rsidRPr="00054371" w:rsidRDefault="00FF511E" w:rsidP="00FF511E">
      <w:pPr>
        <w:pStyle w:val="src"/>
        <w:numPr>
          <w:ilvl w:val="1"/>
          <w:numId w:val="14"/>
        </w:numPr>
        <w:shd w:val="clear" w:color="auto" w:fill="FFFFFF"/>
        <w:spacing w:before="0" w:beforeAutospacing="0" w:after="30" w:afterAutospacing="0" w:line="360" w:lineRule="auto"/>
        <w:jc w:val="both"/>
        <w:rPr>
          <w:rFonts w:ascii="Times New Roman" w:hAnsi="Times New Roman" w:cs="Times New Roman"/>
          <w:color w:val="2A2B2E"/>
        </w:rPr>
      </w:pPr>
      <w:r w:rsidRPr="00054371">
        <w:rPr>
          <w:rFonts w:ascii="Times New Roman" w:hAnsi="Times New Roman" w:cs="Times New Roman"/>
        </w:rPr>
        <w:t xml:space="preserve">Welfare programs and structures should be simplified </w:t>
      </w:r>
    </w:p>
    <w:p w14:paraId="5D26B4AC" w14:textId="40915BF9" w:rsidR="00FF511E" w:rsidRDefault="00FF511E" w:rsidP="00FF511E">
      <w:pPr>
        <w:pStyle w:val="tgt"/>
        <w:shd w:val="clear" w:color="auto" w:fill="FFFFFF"/>
        <w:spacing w:before="0" w:beforeAutospacing="0" w:after="0" w:afterAutospacing="0" w:line="360" w:lineRule="auto"/>
        <w:jc w:val="both"/>
        <w:rPr>
          <w:rStyle w:val="transsent"/>
          <w:rFonts w:ascii="Times New Roman" w:hAnsi="Times New Roman" w:cs="Times New Roman"/>
          <w:color w:val="2A2B2E"/>
        </w:rPr>
      </w:pPr>
      <w:r w:rsidRPr="00054371">
        <w:rPr>
          <w:rStyle w:val="transsent"/>
          <w:rFonts w:ascii="Times New Roman" w:hAnsi="Times New Roman" w:cs="Times New Roman"/>
          <w:color w:val="2A2B2E"/>
        </w:rPr>
        <w:t>The welfare of JD employees is still under the planned economy system and the traditional statutory welfare of the state, such as medical insurance, housing subsidies, overtime pay, accommodation subsidies and so on. The welfare of large enterprises is still the most basic guarantee for employees. To a certain extent, the diverse needs of different employee attributes are ignored, and the effect of welfare incentive is not obvious. Because companies' welfare programs and structures are too simple, they cannot combine employee needs with employee benefits, and the design of benefits is inflexible.</w:t>
      </w:r>
    </w:p>
    <w:p w14:paraId="61814284" w14:textId="77777777" w:rsidR="00054371" w:rsidRPr="00054371" w:rsidRDefault="00054371" w:rsidP="00FF511E">
      <w:pPr>
        <w:pStyle w:val="tgt"/>
        <w:shd w:val="clear" w:color="auto" w:fill="FFFFFF"/>
        <w:spacing w:before="0" w:beforeAutospacing="0" w:after="0" w:afterAutospacing="0" w:line="360" w:lineRule="auto"/>
        <w:jc w:val="both"/>
        <w:rPr>
          <w:rFonts w:ascii="Times New Roman" w:hAnsi="Times New Roman" w:cs="Times New Roman"/>
          <w:color w:val="2A2B2E"/>
        </w:rPr>
      </w:pPr>
    </w:p>
    <w:p w14:paraId="03EEED86" w14:textId="6B35C969" w:rsidR="00465E47" w:rsidRPr="00465E47" w:rsidRDefault="00054371" w:rsidP="00465E47">
      <w:pPr>
        <w:pStyle w:val="src"/>
        <w:numPr>
          <w:ilvl w:val="1"/>
          <w:numId w:val="14"/>
        </w:numPr>
        <w:shd w:val="clear" w:color="auto" w:fill="FFFFFF"/>
        <w:spacing w:before="0" w:beforeAutospacing="0" w:after="30" w:afterAutospacing="0" w:line="360" w:lineRule="auto"/>
        <w:jc w:val="both"/>
        <w:rPr>
          <w:rFonts w:ascii="Times New Roman" w:hAnsi="Times New Roman" w:cs="Times New Roman"/>
        </w:rPr>
      </w:pPr>
      <w:r w:rsidRPr="00054371">
        <w:rPr>
          <w:rFonts w:ascii="Times New Roman" w:hAnsi="Times New Roman" w:cs="Times New Roman"/>
        </w:rPr>
        <w:t xml:space="preserve">Management is complex and unsupported </w:t>
      </w:r>
    </w:p>
    <w:p w14:paraId="4B0CC4A3" w14:textId="3F3F1C98" w:rsidR="00054371" w:rsidRDefault="00054371" w:rsidP="00054371">
      <w:pPr>
        <w:pStyle w:val="tgt"/>
        <w:shd w:val="clear" w:color="auto" w:fill="FFFFFF"/>
        <w:spacing w:before="0" w:beforeAutospacing="0" w:after="0" w:afterAutospacing="0" w:line="360" w:lineRule="auto"/>
        <w:jc w:val="both"/>
        <w:rPr>
          <w:rStyle w:val="transsent"/>
          <w:rFonts w:ascii="Times New Roman" w:eastAsia="微软雅黑" w:hAnsi="Times New Roman" w:cs="Times New Roman"/>
          <w:color w:val="2A2B2E"/>
        </w:rPr>
      </w:pPr>
      <w:r w:rsidRPr="00054371">
        <w:rPr>
          <w:rStyle w:val="transsent"/>
          <w:rFonts w:ascii="Times New Roman" w:eastAsia="微软雅黑" w:hAnsi="Times New Roman" w:cs="Times New Roman"/>
          <w:color w:val="2A2B2E"/>
        </w:rPr>
        <w:t xml:space="preserve">Employees in large companies do not understand the welfare system and the complex characteristics of such management, so there are problems in the implementation of the welfare system such as unscientific or excessive management. At present, the welfare management system of large companies is disorderly and imperfect, which leads to numerous obstacles in the implementation process. Benefits management needs to hire </w:t>
      </w:r>
      <w:proofErr w:type="gramStart"/>
      <w:r w:rsidRPr="00054371">
        <w:rPr>
          <w:rStyle w:val="transsent"/>
          <w:rFonts w:ascii="Times New Roman" w:eastAsia="微软雅黑" w:hAnsi="Times New Roman" w:cs="Times New Roman"/>
          <w:color w:val="2A2B2E"/>
        </w:rPr>
        <w:t>a separate organization and personnel</w:t>
      </w:r>
      <w:proofErr w:type="gramEnd"/>
      <w:r w:rsidRPr="00054371">
        <w:rPr>
          <w:rStyle w:val="transsent"/>
          <w:rFonts w:ascii="Times New Roman" w:eastAsia="微软雅黑" w:hAnsi="Times New Roman" w:cs="Times New Roman"/>
          <w:color w:val="2A2B2E"/>
        </w:rPr>
        <w:t xml:space="preserve"> to be responsible for. It is a key component of the strategic management of human resources in large companies. Unreasonable management is not conducive to the development of the company, and to a certain extent, the internal staff of large companies do not recognize the management level of the company, thus affecting the work autonomy of the staff. Management complexity will also reduce the overall competitiveness of the company.</w:t>
      </w:r>
    </w:p>
    <w:p w14:paraId="36E7A6A3" w14:textId="77777777" w:rsidR="00054371" w:rsidRPr="00054371" w:rsidRDefault="00054371" w:rsidP="00054371">
      <w:pPr>
        <w:pStyle w:val="tgt"/>
        <w:shd w:val="clear" w:color="auto" w:fill="FFFFFF"/>
        <w:spacing w:before="0" w:beforeAutospacing="0" w:after="0" w:afterAutospacing="0" w:line="360" w:lineRule="auto"/>
        <w:jc w:val="both"/>
        <w:rPr>
          <w:rFonts w:ascii="Times New Roman" w:eastAsia="微软雅黑" w:hAnsi="Times New Roman" w:cs="Times New Roman"/>
          <w:color w:val="2A2B2E"/>
        </w:rPr>
      </w:pPr>
    </w:p>
    <w:p w14:paraId="05988BF4" w14:textId="77777777" w:rsidR="00465E47" w:rsidRDefault="00054371" w:rsidP="00465E47">
      <w:pPr>
        <w:pStyle w:val="src"/>
        <w:numPr>
          <w:ilvl w:val="1"/>
          <w:numId w:val="14"/>
        </w:numPr>
        <w:shd w:val="clear" w:color="auto" w:fill="FFFFFF"/>
        <w:spacing w:before="0" w:beforeAutospacing="0" w:after="30" w:afterAutospacing="0" w:line="360" w:lineRule="auto"/>
        <w:jc w:val="both"/>
        <w:rPr>
          <w:rFonts w:ascii="Times New Roman" w:hAnsi="Times New Roman" w:cs="Times New Roman"/>
        </w:rPr>
      </w:pPr>
      <w:r w:rsidRPr="00054371">
        <w:rPr>
          <w:rFonts w:ascii="Times New Roman" w:hAnsi="Times New Roman" w:cs="Times New Roman"/>
        </w:rPr>
        <w:lastRenderedPageBreak/>
        <w:t xml:space="preserve">Lack of flexibility and flexibility </w:t>
      </w:r>
    </w:p>
    <w:p w14:paraId="5166CDE0" w14:textId="5661EB9B" w:rsidR="00054371" w:rsidRPr="00465E47" w:rsidRDefault="00054371" w:rsidP="00465E47">
      <w:pPr>
        <w:pStyle w:val="src"/>
        <w:shd w:val="clear" w:color="auto" w:fill="FFFFFF"/>
        <w:spacing w:before="0" w:beforeAutospacing="0" w:after="30" w:afterAutospacing="0" w:line="360" w:lineRule="auto"/>
        <w:jc w:val="both"/>
        <w:rPr>
          <w:rFonts w:ascii="Times New Roman" w:hAnsi="Times New Roman" w:cs="Times New Roman"/>
        </w:rPr>
      </w:pPr>
      <w:r w:rsidRPr="00465E47">
        <w:rPr>
          <w:rStyle w:val="transsent"/>
          <w:rFonts w:ascii="Times New Roman" w:hAnsi="Times New Roman" w:cs="Times New Roman"/>
          <w:color w:val="2A2B2E"/>
        </w:rPr>
        <w:t>Companies continue to change with The Times. Therefore, it requires the company's welfare policy to follow the company's reform and constantly innovate and improve. However, the reality is that the corporate welfare system is rigid, unable to directly show the effectiveness of welfare policies. For each employee, the welfare they want varies greatly. At this time, the company needs to provide multiple welfare policies for employees to choose independently. Multiple welfare plans can attract employees' attention to the company, improve their recognition of the company, improve their loyalty to the company to a certain extent, and avoid the company's internal brain drain.</w:t>
      </w:r>
    </w:p>
    <w:p w14:paraId="2050293B" w14:textId="3E4A8471" w:rsidR="00CC41C7" w:rsidRPr="00054371" w:rsidRDefault="00CC41C7" w:rsidP="00AD7728">
      <w:pPr>
        <w:rPr>
          <w:rStyle w:val="transsent"/>
          <w:rFonts w:ascii="Times New Roman" w:hAnsi="Times New Roman" w:cs="Times New Roman"/>
          <w:color w:val="2A2B2E"/>
          <w:sz w:val="24"/>
          <w:szCs w:val="24"/>
        </w:rPr>
      </w:pPr>
    </w:p>
    <w:p w14:paraId="4BC7ABE1" w14:textId="7597756E" w:rsidR="00CC41C7" w:rsidRDefault="00CC41C7" w:rsidP="00054371">
      <w:pPr>
        <w:pStyle w:val="a7"/>
        <w:numPr>
          <w:ilvl w:val="0"/>
          <w:numId w:val="14"/>
        </w:numPr>
        <w:ind w:firstLineChars="0"/>
        <w:rPr>
          <w:rStyle w:val="transsent"/>
          <w:rFonts w:ascii="Times New Roman" w:hAnsi="Times New Roman" w:cs="Times New Roman"/>
          <w:b/>
          <w:bCs/>
          <w:color w:val="2A2B2E"/>
          <w:sz w:val="24"/>
          <w:szCs w:val="24"/>
        </w:rPr>
      </w:pPr>
      <w:r w:rsidRPr="00054371">
        <w:rPr>
          <w:rStyle w:val="transsent"/>
          <w:rFonts w:ascii="Times New Roman" w:hAnsi="Times New Roman" w:cs="Times New Roman"/>
          <w:b/>
          <w:bCs/>
          <w:color w:val="2A2B2E"/>
          <w:sz w:val="24"/>
          <w:szCs w:val="24"/>
        </w:rPr>
        <w:t>Analysis Conclusion</w:t>
      </w:r>
    </w:p>
    <w:p w14:paraId="7DAB9555" w14:textId="77777777" w:rsidR="00465E47" w:rsidRPr="00465E47" w:rsidRDefault="00465E47" w:rsidP="00465E47">
      <w:pPr>
        <w:ind w:left="105"/>
        <w:rPr>
          <w:rStyle w:val="transsent"/>
          <w:rFonts w:ascii="Times New Roman" w:hAnsi="Times New Roman" w:cs="Times New Roman"/>
          <w:b/>
          <w:bCs/>
          <w:color w:val="2A2B2E"/>
          <w:sz w:val="24"/>
          <w:szCs w:val="24"/>
        </w:rPr>
      </w:pPr>
    </w:p>
    <w:p w14:paraId="183BFDFD" w14:textId="0C5FF41B" w:rsidR="00887646" w:rsidRDefault="00465E47" w:rsidP="00465E47">
      <w:pPr>
        <w:spacing w:line="360" w:lineRule="auto"/>
        <w:rPr>
          <w:rStyle w:val="transsent"/>
          <w:rFonts w:ascii="Times New Roman" w:hAnsi="Times New Roman" w:cs="Times New Roman"/>
          <w:color w:val="2A2B2E"/>
          <w:sz w:val="24"/>
          <w:szCs w:val="24"/>
          <w:shd w:val="clear" w:color="auto" w:fill="FFFFFF"/>
        </w:rPr>
      </w:pPr>
      <w:r w:rsidRPr="00465E47">
        <w:rPr>
          <w:rStyle w:val="transsent"/>
          <w:rFonts w:ascii="Times New Roman" w:hAnsi="Times New Roman" w:cs="Times New Roman"/>
          <w:color w:val="2A2B2E"/>
          <w:sz w:val="24"/>
          <w:szCs w:val="24"/>
          <w:shd w:val="clear" w:color="auto" w:fill="FFFFFF"/>
        </w:rPr>
        <w:t>As an important part of salary, employee welfare is an important part of employee welfare system, which is conducive to giving full play to the incentive function of employees.</w:t>
      </w:r>
      <w:r w:rsidRPr="00465E47">
        <w:rPr>
          <w:rStyle w:val="transsent"/>
          <w:rFonts w:ascii="Times New Roman" w:hAnsi="Times New Roman" w:cs="Times New Roman"/>
          <w:color w:val="2A2B2E"/>
          <w:sz w:val="24"/>
          <w:szCs w:val="24"/>
        </w:rPr>
        <w:t xml:space="preserve"> With the development of social economy, large enterprises must establish a strong employee welfare system, retain high-level backbone, improve the core competitiveness of large enterprises.</w:t>
      </w:r>
      <w:r w:rsidRPr="00465E47">
        <w:rPr>
          <w:rStyle w:val="transsent"/>
          <w:rFonts w:ascii="Times New Roman" w:hAnsi="Times New Roman" w:cs="Times New Roman"/>
          <w:color w:val="2A2B2E"/>
          <w:sz w:val="24"/>
          <w:szCs w:val="24"/>
          <w:shd w:val="clear" w:color="auto" w:fill="FFFFFF"/>
        </w:rPr>
        <w:t xml:space="preserve"> Employee benefits are the key component of the compensation system and the benefits that large companies or related organizations provide to their employees in the form of benefits. Welfare is a kind of care for the life of employees. It is also an indirect benefit of labor as well as all material benefits provided by the company except salary and bonus. Employee benefits are considered as part of all compensation, and total compensation is a key part of human resources strategic decisions. How to attract and retain outstanding talents has become the most important issue for enterprises. Salary and benefits have gradually become the focus of employees. How to provide more perfect and efficient employee welfare plan for large companies has become an important part of most companies' human resource strategic management plan.</w:t>
      </w:r>
    </w:p>
    <w:p w14:paraId="36FF3ADA" w14:textId="77777777" w:rsidR="00465E47" w:rsidRDefault="00465E47" w:rsidP="00465E47">
      <w:pPr>
        <w:spacing w:line="360" w:lineRule="auto"/>
        <w:rPr>
          <w:rStyle w:val="transsent"/>
          <w:rFonts w:ascii="Times New Roman" w:hAnsi="Times New Roman" w:cs="Times New Roman"/>
          <w:color w:val="2A2B2E"/>
          <w:sz w:val="24"/>
          <w:szCs w:val="24"/>
          <w:shd w:val="clear" w:color="auto" w:fill="FFFFFF"/>
        </w:rPr>
      </w:pPr>
    </w:p>
    <w:p w14:paraId="1E4FA8A9" w14:textId="2A3A9990" w:rsidR="00465E47" w:rsidRDefault="00465E47" w:rsidP="00465E47">
      <w:pPr>
        <w:pStyle w:val="a7"/>
        <w:numPr>
          <w:ilvl w:val="0"/>
          <w:numId w:val="14"/>
        </w:numPr>
        <w:ind w:firstLineChars="0"/>
        <w:rPr>
          <w:rStyle w:val="transsent"/>
          <w:rFonts w:ascii="Times New Roman" w:hAnsi="Times New Roman" w:cs="Times New Roman"/>
          <w:b/>
          <w:bCs/>
          <w:color w:val="2A2B2E"/>
          <w:sz w:val="24"/>
          <w:szCs w:val="24"/>
        </w:rPr>
      </w:pPr>
      <w:r w:rsidRPr="00465E47">
        <w:rPr>
          <w:rStyle w:val="transsent"/>
          <w:rFonts w:ascii="Times New Roman" w:hAnsi="Times New Roman" w:cs="Times New Roman"/>
          <w:b/>
          <w:bCs/>
          <w:color w:val="2A2B2E"/>
          <w:sz w:val="24"/>
          <w:szCs w:val="24"/>
        </w:rPr>
        <w:t>Rectification suggestion</w:t>
      </w:r>
    </w:p>
    <w:p w14:paraId="4D517CE0" w14:textId="77777777" w:rsidR="00465E47" w:rsidRDefault="00465E47" w:rsidP="00887646">
      <w:pPr>
        <w:spacing w:line="480" w:lineRule="auto"/>
        <w:rPr>
          <w:rStyle w:val="transsent"/>
          <w:rFonts w:ascii="Times New Roman" w:hAnsi="Times New Roman" w:cs="Times New Roman"/>
          <w:color w:val="2A2B2E"/>
          <w:sz w:val="24"/>
          <w:szCs w:val="24"/>
          <w:shd w:val="clear" w:color="auto" w:fill="FFFFFF"/>
        </w:rPr>
      </w:pPr>
      <w:r w:rsidRPr="00465E47">
        <w:rPr>
          <w:rStyle w:val="transsent"/>
          <w:rFonts w:ascii="Times New Roman" w:hAnsi="Times New Roman" w:cs="Times New Roman"/>
          <w:color w:val="2A2B2E"/>
          <w:sz w:val="24"/>
          <w:szCs w:val="24"/>
          <w:shd w:val="clear" w:color="auto" w:fill="FFFFFF"/>
        </w:rPr>
        <w:t xml:space="preserve">1. Meet employees' right to choose benefits independently: scientific, diverse, flexible </w:t>
      </w:r>
      <w:r w:rsidRPr="00465E47">
        <w:rPr>
          <w:rStyle w:val="transsent"/>
          <w:rFonts w:ascii="Times New Roman" w:hAnsi="Times New Roman" w:cs="Times New Roman"/>
          <w:color w:val="2A2B2E"/>
          <w:sz w:val="24"/>
          <w:szCs w:val="24"/>
          <w:shd w:val="clear" w:color="auto" w:fill="FFFFFF"/>
        </w:rPr>
        <w:lastRenderedPageBreak/>
        <w:t xml:space="preserve">and personalized; </w:t>
      </w:r>
    </w:p>
    <w:p w14:paraId="3F65F5A5" w14:textId="77777777" w:rsidR="00465E47" w:rsidRDefault="00465E47" w:rsidP="00887646">
      <w:pPr>
        <w:spacing w:line="480" w:lineRule="auto"/>
        <w:rPr>
          <w:rStyle w:val="transsent"/>
          <w:rFonts w:ascii="Times New Roman" w:hAnsi="Times New Roman" w:cs="Times New Roman"/>
          <w:color w:val="2A2B2E"/>
          <w:sz w:val="24"/>
          <w:szCs w:val="24"/>
          <w:shd w:val="clear" w:color="auto" w:fill="FFFFFF"/>
        </w:rPr>
      </w:pPr>
      <w:r w:rsidRPr="00465E47">
        <w:rPr>
          <w:rStyle w:val="transsent"/>
          <w:rFonts w:ascii="Times New Roman" w:hAnsi="Times New Roman" w:cs="Times New Roman"/>
          <w:color w:val="2A2B2E"/>
          <w:sz w:val="24"/>
          <w:szCs w:val="24"/>
          <w:shd w:val="clear" w:color="auto" w:fill="FFFFFF"/>
        </w:rPr>
        <w:t xml:space="preserve">2. Centralized welfare management: improve the overall level, centrally plan and use, formulate welfare system and index evaluation; </w:t>
      </w:r>
    </w:p>
    <w:p w14:paraId="6440E670" w14:textId="77777777" w:rsidR="00465E47" w:rsidRDefault="00465E47" w:rsidP="00887646">
      <w:pPr>
        <w:spacing w:line="480" w:lineRule="auto"/>
        <w:rPr>
          <w:rStyle w:val="transsent"/>
          <w:rFonts w:ascii="Times New Roman" w:hAnsi="Times New Roman" w:cs="Times New Roman"/>
          <w:color w:val="2A2B2E"/>
          <w:sz w:val="24"/>
          <w:szCs w:val="24"/>
          <w:shd w:val="clear" w:color="auto" w:fill="FFFFFF"/>
        </w:rPr>
      </w:pPr>
      <w:r w:rsidRPr="00465E47">
        <w:rPr>
          <w:rStyle w:val="transsent"/>
          <w:rFonts w:ascii="Times New Roman" w:hAnsi="Times New Roman" w:cs="Times New Roman"/>
          <w:color w:val="2A2B2E"/>
          <w:sz w:val="24"/>
          <w:szCs w:val="24"/>
          <w:shd w:val="clear" w:color="auto" w:fill="FFFFFF"/>
        </w:rPr>
        <w:t xml:space="preserve">3. Strengthen welfare cost control: according to employee welfare requirements, carry out long-term cooperation with suppliers, adopt centralized procurement, reduce costs, and manage financial affairs in a unified manner; </w:t>
      </w:r>
    </w:p>
    <w:p w14:paraId="40D468DE" w14:textId="458D995A" w:rsidR="002E2A21" w:rsidRPr="00465E47" w:rsidRDefault="00465E47" w:rsidP="00887646">
      <w:pPr>
        <w:spacing w:line="480" w:lineRule="auto"/>
        <w:rPr>
          <w:rStyle w:val="transsent"/>
          <w:rFonts w:ascii="Times New Roman" w:hAnsi="Times New Roman" w:cs="Times New Roman"/>
          <w:color w:val="2A2B2E"/>
          <w:sz w:val="24"/>
          <w:szCs w:val="24"/>
          <w:shd w:val="clear" w:color="auto" w:fill="FFFFFF"/>
        </w:rPr>
      </w:pPr>
      <w:r w:rsidRPr="00465E47">
        <w:rPr>
          <w:rStyle w:val="transsent"/>
          <w:rFonts w:ascii="Times New Roman" w:hAnsi="Times New Roman" w:cs="Times New Roman"/>
          <w:color w:val="2A2B2E"/>
          <w:sz w:val="24"/>
          <w:szCs w:val="24"/>
          <w:shd w:val="clear" w:color="auto" w:fill="FFFFFF"/>
        </w:rPr>
        <w:t>4. Further improve the welfare distribution structure: only the successful welfare system that can meet the actual needs of employees is based on the equity theory and performance ratio, which becomes the performance coefficient and stimulates the enthusiasm of employees.</w:t>
      </w:r>
    </w:p>
    <w:p w14:paraId="618A8BE5" w14:textId="20C804A3" w:rsidR="00FF511E" w:rsidRPr="00054371" w:rsidRDefault="00FF511E" w:rsidP="00054371">
      <w:pPr>
        <w:spacing w:line="480" w:lineRule="auto"/>
        <w:jc w:val="center"/>
        <w:rPr>
          <w:rStyle w:val="transsent"/>
          <w:rFonts w:ascii="Times New Roman" w:hAnsi="Times New Roman" w:cs="Times New Roman"/>
          <w:b/>
          <w:bCs/>
          <w:color w:val="2A2B2E"/>
          <w:sz w:val="24"/>
          <w:szCs w:val="24"/>
          <w:shd w:val="clear" w:color="auto" w:fill="FFFFFF"/>
        </w:rPr>
      </w:pPr>
      <w:r w:rsidRPr="00054371">
        <w:rPr>
          <w:rStyle w:val="transsent"/>
          <w:rFonts w:ascii="Times New Roman" w:hAnsi="Times New Roman" w:cs="Times New Roman"/>
          <w:b/>
          <w:bCs/>
          <w:color w:val="2A2B2E"/>
          <w:sz w:val="24"/>
          <w:szCs w:val="24"/>
          <w:shd w:val="clear" w:color="auto" w:fill="FFFFFF"/>
        </w:rPr>
        <w:t>REFERENCE</w:t>
      </w:r>
    </w:p>
    <w:p w14:paraId="549B0628" w14:textId="03FFDFCE" w:rsidR="00054371" w:rsidRPr="005B176C" w:rsidRDefault="00FF511E" w:rsidP="00FF511E">
      <w:pPr>
        <w:pStyle w:val="aa"/>
        <w:numPr>
          <w:ilvl w:val="0"/>
          <w:numId w:val="15"/>
        </w:numPr>
        <w:jc w:val="both"/>
        <w:rPr>
          <w:rFonts w:ascii="Times New Roman" w:hAnsi="Times New Roman" w:cs="Times New Roman"/>
          <w:color w:val="222222"/>
          <w:sz w:val="24"/>
          <w:szCs w:val="24"/>
          <w:shd w:val="clear" w:color="auto" w:fill="FFFFFF"/>
        </w:rPr>
      </w:pPr>
      <w:r w:rsidRPr="00054371">
        <w:rPr>
          <w:rFonts w:ascii="Times New Roman" w:hAnsi="Times New Roman" w:cs="Times New Roman"/>
          <w:color w:val="222222"/>
          <w:sz w:val="24"/>
          <w:szCs w:val="24"/>
          <w:shd w:val="clear" w:color="auto" w:fill="FFFFFF"/>
        </w:rPr>
        <w:t>JD.com, (2023). JD Official Website. [online] Available at: https://about.jd.com/company [Accessed 27 Apr. 2023].</w:t>
      </w:r>
    </w:p>
    <w:p w14:paraId="174066A9" w14:textId="1FE3324C" w:rsidR="00054371" w:rsidRPr="00054371" w:rsidRDefault="004D2CD0" w:rsidP="00FF511E">
      <w:pPr>
        <w:pStyle w:val="aa"/>
        <w:jc w:val="both"/>
        <w:rPr>
          <w:rFonts w:ascii="Times New Roman" w:hAnsi="Times New Roman" w:cs="Times New Roman"/>
          <w:color w:val="2A2B2E"/>
          <w:sz w:val="24"/>
          <w:szCs w:val="24"/>
        </w:rPr>
      </w:pPr>
      <w:r>
        <w:rPr>
          <w:rFonts w:ascii="Times New Roman" w:hAnsi="Times New Roman" w:cs="Times New Roman"/>
          <w:color w:val="2A2B2E"/>
          <w:sz w:val="24"/>
          <w:szCs w:val="24"/>
        </w:rPr>
        <w:t xml:space="preserve">2.  </w:t>
      </w:r>
      <w:r w:rsidR="00054371" w:rsidRPr="00054371">
        <w:rPr>
          <w:rFonts w:ascii="Times New Roman" w:hAnsi="Times New Roman" w:cs="Times New Roman"/>
          <w:color w:val="2A2B2E"/>
          <w:sz w:val="24"/>
          <w:szCs w:val="24"/>
        </w:rPr>
        <w:t xml:space="preserve">Wang Yan. Discussion on employee welfare management of JD large </w:t>
      </w:r>
      <w:proofErr w:type="gramStart"/>
      <w:r w:rsidR="00054371" w:rsidRPr="00054371">
        <w:rPr>
          <w:rFonts w:ascii="Times New Roman" w:hAnsi="Times New Roman" w:cs="Times New Roman"/>
          <w:color w:val="2A2B2E"/>
          <w:sz w:val="24"/>
          <w:szCs w:val="24"/>
        </w:rPr>
        <w:t>Enterprises .</w:t>
      </w:r>
      <w:proofErr w:type="gramEnd"/>
      <w:r w:rsidR="00054371" w:rsidRPr="00054371">
        <w:rPr>
          <w:rFonts w:ascii="Times New Roman" w:hAnsi="Times New Roman" w:cs="Times New Roman"/>
          <w:color w:val="2A2B2E"/>
          <w:sz w:val="24"/>
          <w:szCs w:val="24"/>
        </w:rPr>
        <w:t xml:space="preserve"> Labor Security World, 2011(8):94-95.</w:t>
      </w:r>
    </w:p>
    <w:p w14:paraId="7209C35A" w14:textId="7FCB7EDB" w:rsidR="00054371" w:rsidRPr="004D2CD0" w:rsidRDefault="00054371" w:rsidP="004D2CD0">
      <w:pPr>
        <w:pStyle w:val="aa"/>
        <w:numPr>
          <w:ilvl w:val="0"/>
          <w:numId w:val="16"/>
        </w:numPr>
        <w:jc w:val="both"/>
        <w:rPr>
          <w:rFonts w:ascii="Times New Roman" w:hAnsi="Times New Roman" w:cs="Times New Roman"/>
          <w:sz w:val="24"/>
          <w:szCs w:val="24"/>
        </w:rPr>
      </w:pPr>
      <w:r w:rsidRPr="00054371">
        <w:rPr>
          <w:rFonts w:ascii="Times New Roman" w:hAnsi="Times New Roman" w:cs="Times New Roman"/>
          <w:color w:val="2A2B2E"/>
          <w:sz w:val="24"/>
          <w:szCs w:val="24"/>
        </w:rPr>
        <w:t xml:space="preserve">Lou </w:t>
      </w:r>
      <w:proofErr w:type="spellStart"/>
      <w:r w:rsidRPr="00054371">
        <w:rPr>
          <w:rFonts w:ascii="Times New Roman" w:hAnsi="Times New Roman" w:cs="Times New Roman"/>
          <w:color w:val="2A2B2E"/>
          <w:sz w:val="24"/>
          <w:szCs w:val="24"/>
        </w:rPr>
        <w:t>Minghong</w:t>
      </w:r>
      <w:proofErr w:type="spellEnd"/>
      <w:r w:rsidRPr="00054371">
        <w:rPr>
          <w:rFonts w:ascii="Times New Roman" w:hAnsi="Times New Roman" w:cs="Times New Roman"/>
          <w:color w:val="2A2B2E"/>
          <w:sz w:val="24"/>
          <w:szCs w:val="24"/>
        </w:rPr>
        <w:t>. Employee Welfare and enterprise Profit J. Chinese Pharmacies 2016(08) :98-99</w:t>
      </w:r>
    </w:p>
    <w:p w14:paraId="7A6ED66B" w14:textId="2B2FEB63" w:rsidR="005B176C" w:rsidRDefault="005B176C" w:rsidP="005B176C">
      <w:pPr>
        <w:pStyle w:val="tgt"/>
        <w:numPr>
          <w:ilvl w:val="0"/>
          <w:numId w:val="16"/>
        </w:numPr>
        <w:shd w:val="clear" w:color="auto" w:fill="FFFFFF"/>
        <w:spacing w:before="0" w:beforeAutospacing="0" w:after="0" w:afterAutospacing="0" w:line="315" w:lineRule="atLeast"/>
        <w:rPr>
          <w:rFonts w:ascii="Segoe UI" w:hAnsi="Segoe UI" w:cs="Segoe UI"/>
          <w:color w:val="2A2B2E"/>
          <w:sz w:val="21"/>
          <w:szCs w:val="21"/>
        </w:rPr>
      </w:pPr>
      <w:r>
        <w:rPr>
          <w:rStyle w:val="transsent"/>
          <w:rFonts w:ascii="Segoe UI" w:hAnsi="Segoe UI" w:cs="Segoe UI"/>
          <w:color w:val="2A2B2E"/>
          <w:sz w:val="21"/>
          <w:szCs w:val="21"/>
        </w:rPr>
        <w:t xml:space="preserve">Xu Ning, Li </w:t>
      </w:r>
      <w:proofErr w:type="spellStart"/>
      <w:r>
        <w:rPr>
          <w:rStyle w:val="transsent"/>
          <w:rFonts w:ascii="Segoe UI" w:hAnsi="Segoe UI" w:cs="Segoe UI"/>
          <w:color w:val="2A2B2E"/>
          <w:sz w:val="21"/>
          <w:szCs w:val="21"/>
        </w:rPr>
        <w:t>Puliang</w:t>
      </w:r>
      <w:proofErr w:type="spellEnd"/>
      <w:r>
        <w:rPr>
          <w:rStyle w:val="transsent"/>
          <w:rFonts w:ascii="Segoe UI" w:hAnsi="Segoe UI" w:cs="Segoe UI"/>
          <w:color w:val="2A2B2E"/>
          <w:sz w:val="21"/>
          <w:szCs w:val="21"/>
        </w:rPr>
        <w:t xml:space="preserve">. Human Resource Management and Employee happiness at Work: Theoretical and Empirical analysis [[]. Science and Technology Management Research, 2013(17). 5. Li Qing. Analysis of Employee welfare planning in large Enterprises [11. Human Resources, 2013(20):113. </w:t>
      </w:r>
    </w:p>
    <w:p w14:paraId="0924B385" w14:textId="77A2D095" w:rsidR="005B176C" w:rsidRDefault="005B176C" w:rsidP="005B176C">
      <w:pPr>
        <w:pStyle w:val="tgt"/>
        <w:numPr>
          <w:ilvl w:val="0"/>
          <w:numId w:val="16"/>
        </w:numPr>
        <w:shd w:val="clear" w:color="auto" w:fill="FFFFFF"/>
        <w:spacing w:before="0" w:beforeAutospacing="0" w:after="0" w:afterAutospacing="0" w:line="315" w:lineRule="atLeast"/>
        <w:rPr>
          <w:rFonts w:ascii="Segoe UI" w:hAnsi="Segoe UI" w:cs="Segoe UI"/>
          <w:color w:val="2A2B2E"/>
          <w:sz w:val="21"/>
          <w:szCs w:val="21"/>
        </w:rPr>
      </w:pPr>
      <w:r>
        <w:rPr>
          <w:rStyle w:val="transsent"/>
          <w:rFonts w:ascii="Segoe UI" w:hAnsi="Segoe UI" w:cs="Segoe UI"/>
          <w:color w:val="2A2B2E"/>
          <w:sz w:val="21"/>
          <w:szCs w:val="21"/>
        </w:rPr>
        <w:t xml:space="preserve">Yang Jiaying. Diagnosis and Optimization Design of Employee Welfare of Shanghai H Airlines [D]. Central South University, 2014. </w:t>
      </w:r>
    </w:p>
    <w:p w14:paraId="6007B77A" w14:textId="3D8FFD24" w:rsidR="005B176C" w:rsidRDefault="005B176C" w:rsidP="005B176C">
      <w:pPr>
        <w:pStyle w:val="tgt"/>
        <w:numPr>
          <w:ilvl w:val="0"/>
          <w:numId w:val="16"/>
        </w:numPr>
        <w:shd w:val="clear" w:color="auto" w:fill="FFFFFF"/>
        <w:spacing w:before="0" w:beforeAutospacing="0" w:after="0" w:afterAutospacing="0" w:line="315" w:lineRule="atLeast"/>
        <w:rPr>
          <w:rFonts w:ascii="Segoe UI" w:hAnsi="Segoe UI" w:cs="Segoe UI"/>
          <w:color w:val="2A2B2E"/>
          <w:sz w:val="21"/>
          <w:szCs w:val="21"/>
        </w:rPr>
      </w:pPr>
      <w:r>
        <w:rPr>
          <w:rStyle w:val="transsent"/>
          <w:rFonts w:ascii="Segoe UI" w:hAnsi="Segoe UI" w:cs="Segoe UI"/>
          <w:color w:val="2A2B2E"/>
          <w:sz w:val="21"/>
          <w:szCs w:val="21"/>
        </w:rPr>
        <w:t xml:space="preserve">Zheng </w:t>
      </w:r>
      <w:proofErr w:type="spellStart"/>
      <w:r>
        <w:rPr>
          <w:rStyle w:val="transsent"/>
          <w:rFonts w:ascii="Segoe UI" w:hAnsi="Segoe UI" w:cs="Segoe UI"/>
          <w:color w:val="2A2B2E"/>
          <w:sz w:val="21"/>
          <w:szCs w:val="21"/>
        </w:rPr>
        <w:t>Gongcheng</w:t>
      </w:r>
      <w:proofErr w:type="spellEnd"/>
      <w:r>
        <w:rPr>
          <w:rStyle w:val="transsent"/>
          <w:rFonts w:ascii="Segoe UI" w:hAnsi="Segoe UI" w:cs="Segoe UI"/>
          <w:color w:val="2A2B2E"/>
          <w:sz w:val="21"/>
          <w:szCs w:val="21"/>
        </w:rPr>
        <w:t xml:space="preserve">. The Status quo and development orientation of </w:t>
      </w:r>
      <w:proofErr w:type="gramStart"/>
      <w:r>
        <w:rPr>
          <w:rStyle w:val="transsent"/>
          <w:rFonts w:ascii="Segoe UI" w:hAnsi="Segoe UI" w:cs="Segoe UI"/>
          <w:color w:val="2A2B2E"/>
          <w:sz w:val="21"/>
          <w:szCs w:val="21"/>
        </w:rPr>
        <w:t>Social</w:t>
      </w:r>
      <w:proofErr w:type="gramEnd"/>
      <w:r>
        <w:rPr>
          <w:rStyle w:val="transsent"/>
          <w:rFonts w:ascii="Segoe UI" w:hAnsi="Segoe UI" w:cs="Segoe UI"/>
          <w:color w:val="2A2B2E"/>
          <w:sz w:val="21"/>
          <w:szCs w:val="21"/>
        </w:rPr>
        <w:t xml:space="preserve"> welfare in China are small. China Social Security Research Center, Renmin University of China.2013. </w:t>
      </w:r>
    </w:p>
    <w:p w14:paraId="2316AC12" w14:textId="210F6A5C" w:rsidR="005B176C" w:rsidRDefault="005B176C" w:rsidP="005B176C">
      <w:pPr>
        <w:pStyle w:val="tgt"/>
        <w:numPr>
          <w:ilvl w:val="0"/>
          <w:numId w:val="16"/>
        </w:numPr>
        <w:shd w:val="clear" w:color="auto" w:fill="FFFFFF"/>
        <w:spacing w:before="0" w:beforeAutospacing="0" w:after="0" w:afterAutospacing="0" w:line="315" w:lineRule="atLeast"/>
        <w:rPr>
          <w:rFonts w:ascii="Segoe UI" w:hAnsi="Segoe UI" w:cs="Segoe UI"/>
          <w:color w:val="2A2B2E"/>
          <w:sz w:val="21"/>
          <w:szCs w:val="21"/>
        </w:rPr>
      </w:pPr>
      <w:r>
        <w:rPr>
          <w:rStyle w:val="transsent"/>
          <w:rFonts w:ascii="Segoe UI" w:hAnsi="Segoe UI" w:cs="Segoe UI"/>
          <w:color w:val="2A2B2E"/>
          <w:sz w:val="21"/>
          <w:szCs w:val="21"/>
        </w:rPr>
        <w:t xml:space="preserve">He </w:t>
      </w:r>
      <w:proofErr w:type="spellStart"/>
      <w:r>
        <w:rPr>
          <w:rStyle w:val="transsent"/>
          <w:rFonts w:ascii="Segoe UI" w:hAnsi="Segoe UI" w:cs="Segoe UI"/>
          <w:color w:val="2A2B2E"/>
          <w:sz w:val="21"/>
          <w:szCs w:val="21"/>
        </w:rPr>
        <w:t>Yutao</w:t>
      </w:r>
      <w:proofErr w:type="spellEnd"/>
      <w:r>
        <w:rPr>
          <w:rStyle w:val="transsent"/>
          <w:rFonts w:ascii="Segoe UI" w:hAnsi="Segoe UI" w:cs="Segoe UI"/>
          <w:color w:val="2A2B2E"/>
          <w:sz w:val="21"/>
          <w:szCs w:val="21"/>
        </w:rPr>
        <w:t xml:space="preserve">. Research on the Implementation of Menu Type Flexible Welfare Scheme in large State-owned Enterprises [J Economic Research Introduction.2010.7. </w:t>
      </w:r>
    </w:p>
    <w:p w14:paraId="37D405D5" w14:textId="362E8343" w:rsidR="005B176C" w:rsidRDefault="005B176C" w:rsidP="005B176C">
      <w:pPr>
        <w:pStyle w:val="tgt"/>
        <w:numPr>
          <w:ilvl w:val="0"/>
          <w:numId w:val="16"/>
        </w:numPr>
        <w:shd w:val="clear" w:color="auto" w:fill="FFFFFF"/>
        <w:spacing w:before="0" w:beforeAutospacing="0" w:after="0" w:afterAutospacing="0" w:line="315" w:lineRule="atLeast"/>
        <w:rPr>
          <w:rFonts w:ascii="Segoe UI" w:hAnsi="Segoe UI" w:cs="Segoe UI"/>
          <w:color w:val="2A2B2E"/>
          <w:sz w:val="21"/>
          <w:szCs w:val="21"/>
        </w:rPr>
      </w:pPr>
      <w:r>
        <w:rPr>
          <w:rStyle w:val="transsent"/>
          <w:rFonts w:ascii="Segoe UI" w:hAnsi="Segoe UI" w:cs="Segoe UI"/>
          <w:color w:val="2A2B2E"/>
          <w:sz w:val="21"/>
          <w:szCs w:val="21"/>
        </w:rPr>
        <w:t xml:space="preserve">Hu Yang, gather colorful clouds. Study on the method and response of flexible welfare </w:t>
      </w:r>
      <w:proofErr w:type="spellStart"/>
      <w:r>
        <w:rPr>
          <w:rStyle w:val="transsent"/>
          <w:rFonts w:ascii="Segoe UI" w:hAnsi="Segoe UI" w:cs="Segoe UI"/>
          <w:color w:val="2A2B2E"/>
          <w:sz w:val="21"/>
          <w:szCs w:val="21"/>
        </w:rPr>
        <w:t>Chuan</w:t>
      </w:r>
      <w:proofErr w:type="spellEnd"/>
      <w:r>
        <w:rPr>
          <w:rStyle w:val="transsent"/>
          <w:rFonts w:ascii="Segoe UI" w:hAnsi="Segoe UI" w:cs="Segoe UI"/>
          <w:color w:val="2A2B2E"/>
          <w:sz w:val="21"/>
          <w:szCs w:val="21"/>
        </w:rPr>
        <w:t xml:space="preserve">, Chinese Human Resource Development :2010(12)10. Liu Lili based on Maslow's hierarchy of needs theory </w:t>
      </w:r>
    </w:p>
    <w:p w14:paraId="5BF0874E" w14:textId="77777777" w:rsidR="005B176C" w:rsidRDefault="005B176C" w:rsidP="005B176C">
      <w:pPr>
        <w:pStyle w:val="tgt"/>
        <w:numPr>
          <w:ilvl w:val="0"/>
          <w:numId w:val="16"/>
        </w:numPr>
        <w:shd w:val="clear" w:color="auto" w:fill="FFFFFF"/>
        <w:spacing w:before="0" w:beforeAutospacing="0" w:after="0" w:afterAutospacing="0" w:line="315" w:lineRule="atLeast"/>
        <w:rPr>
          <w:rFonts w:ascii="Segoe UI" w:hAnsi="Segoe UI" w:cs="Segoe UI"/>
          <w:color w:val="2A2B2E"/>
          <w:sz w:val="21"/>
          <w:szCs w:val="21"/>
        </w:rPr>
      </w:pPr>
      <w:r>
        <w:rPr>
          <w:rStyle w:val="transsent"/>
          <w:rFonts w:ascii="Segoe UI" w:hAnsi="Segoe UI" w:cs="Segoe UI"/>
          <w:color w:val="2A2B2E"/>
          <w:sz w:val="21"/>
          <w:szCs w:val="21"/>
        </w:rPr>
        <w:t xml:space="preserve">Employee Welfare Management J. China Science and Technology Information.2010(07) </w:t>
      </w:r>
    </w:p>
    <w:p w14:paraId="3583ADC1" w14:textId="69A6D7F5" w:rsidR="005B176C" w:rsidRDefault="005B176C" w:rsidP="005B176C">
      <w:pPr>
        <w:pStyle w:val="tgt"/>
        <w:numPr>
          <w:ilvl w:val="0"/>
          <w:numId w:val="16"/>
        </w:numPr>
        <w:shd w:val="clear" w:color="auto" w:fill="FFFFFF"/>
        <w:spacing w:before="0" w:beforeAutospacing="0" w:after="0" w:afterAutospacing="0" w:line="315" w:lineRule="atLeast"/>
        <w:rPr>
          <w:rFonts w:ascii="Segoe UI" w:hAnsi="Segoe UI" w:cs="Segoe UI"/>
          <w:color w:val="2A2B2E"/>
          <w:sz w:val="21"/>
          <w:szCs w:val="21"/>
        </w:rPr>
      </w:pPr>
      <w:r>
        <w:rPr>
          <w:rStyle w:val="transsent"/>
          <w:rFonts w:ascii="Segoe UI" w:hAnsi="Segoe UI" w:cs="Segoe UI"/>
          <w:color w:val="2A2B2E"/>
          <w:sz w:val="21"/>
          <w:szCs w:val="21"/>
        </w:rPr>
        <w:lastRenderedPageBreak/>
        <w:t xml:space="preserve">Fang </w:t>
      </w:r>
      <w:proofErr w:type="spellStart"/>
      <w:r>
        <w:rPr>
          <w:rStyle w:val="transsent"/>
          <w:rFonts w:ascii="Segoe UI" w:hAnsi="Segoe UI" w:cs="Segoe UI"/>
          <w:color w:val="2A2B2E"/>
          <w:sz w:val="21"/>
          <w:szCs w:val="21"/>
        </w:rPr>
        <w:t>Xiaowen's</w:t>
      </w:r>
      <w:proofErr w:type="spellEnd"/>
      <w:r>
        <w:rPr>
          <w:rStyle w:val="transsent"/>
          <w:rFonts w:ascii="Segoe UI" w:hAnsi="Segoe UI" w:cs="Segoe UI"/>
          <w:color w:val="2A2B2E"/>
          <w:sz w:val="21"/>
          <w:szCs w:val="21"/>
        </w:rPr>
        <w:t xml:space="preserve"> incentive analysis of employee welfare [J. Human Resource Management, 2013(08) </w:t>
      </w:r>
    </w:p>
    <w:p w14:paraId="17AD869A" w14:textId="00DDFF73" w:rsidR="005B176C" w:rsidRDefault="005B176C" w:rsidP="005B176C">
      <w:pPr>
        <w:pStyle w:val="tgt"/>
        <w:numPr>
          <w:ilvl w:val="0"/>
          <w:numId w:val="16"/>
        </w:numPr>
        <w:shd w:val="clear" w:color="auto" w:fill="FFFFFF"/>
        <w:spacing w:before="0" w:beforeAutospacing="0" w:after="0" w:afterAutospacing="0" w:line="315" w:lineRule="atLeast"/>
        <w:rPr>
          <w:rFonts w:ascii="Segoe UI" w:hAnsi="Segoe UI" w:cs="Segoe UI"/>
          <w:color w:val="2A2B2E"/>
          <w:sz w:val="21"/>
          <w:szCs w:val="21"/>
        </w:rPr>
      </w:pPr>
      <w:r>
        <w:rPr>
          <w:rStyle w:val="transsent"/>
          <w:rFonts w:ascii="Segoe UI" w:hAnsi="Segoe UI" w:cs="Segoe UI"/>
          <w:color w:val="2A2B2E"/>
          <w:sz w:val="21"/>
          <w:szCs w:val="21"/>
        </w:rPr>
        <w:t xml:space="preserve">Chen </w:t>
      </w:r>
      <w:proofErr w:type="spellStart"/>
      <w:r>
        <w:rPr>
          <w:rStyle w:val="transsent"/>
          <w:rFonts w:ascii="Segoe UI" w:hAnsi="Segoe UI" w:cs="Segoe UI"/>
          <w:color w:val="2A2B2E"/>
          <w:sz w:val="21"/>
          <w:szCs w:val="21"/>
        </w:rPr>
        <w:t>Siran</w:t>
      </w:r>
      <w:proofErr w:type="spellEnd"/>
      <w:r>
        <w:rPr>
          <w:rStyle w:val="transsent"/>
          <w:rFonts w:ascii="Segoe UI" w:hAnsi="Segoe UI" w:cs="Segoe UI"/>
          <w:color w:val="2A2B2E"/>
          <w:sz w:val="21"/>
          <w:szCs w:val="21"/>
        </w:rPr>
        <w:t xml:space="preserve">, Zhou </w:t>
      </w:r>
      <w:proofErr w:type="spellStart"/>
      <w:r>
        <w:rPr>
          <w:rStyle w:val="transsent"/>
          <w:rFonts w:ascii="Segoe UI" w:hAnsi="Segoe UI" w:cs="Segoe UI"/>
          <w:color w:val="2A2B2E"/>
          <w:sz w:val="21"/>
          <w:szCs w:val="21"/>
        </w:rPr>
        <w:t>Aiqiu</w:t>
      </w:r>
      <w:proofErr w:type="spellEnd"/>
      <w:r>
        <w:rPr>
          <w:rStyle w:val="transsent"/>
          <w:rFonts w:ascii="Segoe UI" w:hAnsi="Segoe UI" w:cs="Segoe UI"/>
          <w:color w:val="2A2B2E"/>
          <w:sz w:val="21"/>
          <w:szCs w:val="21"/>
        </w:rPr>
        <w:t xml:space="preserve">, Research on Employee Welfare Demand and Employee Welfare Satisfaction [J Economic and Trade Practice 2017(05) </w:t>
      </w:r>
    </w:p>
    <w:p w14:paraId="77119257" w14:textId="00F1161F" w:rsidR="005B176C" w:rsidRDefault="005B176C" w:rsidP="005B176C">
      <w:pPr>
        <w:pStyle w:val="tgt"/>
        <w:numPr>
          <w:ilvl w:val="0"/>
          <w:numId w:val="16"/>
        </w:numPr>
        <w:shd w:val="clear" w:color="auto" w:fill="FFFFFF"/>
        <w:spacing w:before="0" w:beforeAutospacing="0" w:after="0" w:afterAutospacing="0" w:line="315" w:lineRule="atLeast"/>
        <w:rPr>
          <w:rFonts w:ascii="Segoe UI" w:hAnsi="Segoe UI" w:cs="Segoe UI"/>
          <w:color w:val="2A2B2E"/>
          <w:sz w:val="21"/>
          <w:szCs w:val="21"/>
        </w:rPr>
      </w:pPr>
      <w:r>
        <w:rPr>
          <w:rStyle w:val="transsent"/>
          <w:rFonts w:ascii="Segoe UI" w:hAnsi="Segoe UI" w:cs="Segoe UI"/>
          <w:color w:val="2A2B2E"/>
          <w:sz w:val="21"/>
          <w:szCs w:val="21"/>
        </w:rPr>
        <w:t xml:space="preserve">Lou </w:t>
      </w:r>
      <w:proofErr w:type="spellStart"/>
      <w:r>
        <w:rPr>
          <w:rStyle w:val="transsent"/>
          <w:rFonts w:ascii="Segoe UI" w:hAnsi="Segoe UI" w:cs="Segoe UI"/>
          <w:color w:val="2A2B2E"/>
          <w:sz w:val="21"/>
          <w:szCs w:val="21"/>
        </w:rPr>
        <w:t>Minghong</w:t>
      </w:r>
      <w:proofErr w:type="spellEnd"/>
      <w:r>
        <w:rPr>
          <w:rStyle w:val="transsent"/>
          <w:rFonts w:ascii="Segoe UI" w:hAnsi="Segoe UI" w:cs="Segoe UI"/>
          <w:color w:val="2A2B2E"/>
          <w:sz w:val="21"/>
          <w:szCs w:val="21"/>
        </w:rPr>
        <w:t xml:space="preserve">. Employee Welfare and enterprise profit [J. Chinese Pharmacies, 2016(08):98-99. </w:t>
      </w:r>
    </w:p>
    <w:p w14:paraId="78280FFC" w14:textId="14359C96" w:rsidR="005B176C" w:rsidRDefault="005B176C" w:rsidP="005B176C">
      <w:pPr>
        <w:pStyle w:val="tgt"/>
        <w:numPr>
          <w:ilvl w:val="0"/>
          <w:numId w:val="16"/>
        </w:numPr>
        <w:shd w:val="clear" w:color="auto" w:fill="FFFFFF"/>
        <w:spacing w:before="0" w:beforeAutospacing="0" w:after="0" w:afterAutospacing="0" w:line="315" w:lineRule="atLeast"/>
        <w:rPr>
          <w:rFonts w:ascii="Segoe UI" w:hAnsi="Segoe UI" w:cs="Segoe UI"/>
          <w:color w:val="2A2B2E"/>
          <w:sz w:val="21"/>
          <w:szCs w:val="21"/>
        </w:rPr>
      </w:pPr>
      <w:proofErr w:type="spellStart"/>
      <w:r>
        <w:rPr>
          <w:rStyle w:val="transsent"/>
          <w:rFonts w:ascii="Segoe UI" w:hAnsi="Segoe UI" w:cs="Segoe UI"/>
          <w:color w:val="2A2B2E"/>
          <w:sz w:val="21"/>
          <w:szCs w:val="21"/>
        </w:rPr>
        <w:t>Xiaona</w:t>
      </w:r>
      <w:proofErr w:type="spellEnd"/>
      <w:r>
        <w:rPr>
          <w:rStyle w:val="transsent"/>
          <w:rFonts w:ascii="Segoe UI" w:hAnsi="Segoe UI" w:cs="Segoe UI"/>
          <w:color w:val="2A2B2E"/>
          <w:sz w:val="21"/>
          <w:szCs w:val="21"/>
        </w:rPr>
        <w:t xml:space="preserve"> Ban, Zihan Guo, Corporate Welfare Design: A Case Study of Fortune 500 Companies. Journal of </w:t>
      </w:r>
      <w:proofErr w:type="spellStart"/>
      <w:r>
        <w:rPr>
          <w:rStyle w:val="transsent"/>
          <w:rFonts w:ascii="Segoe UI" w:hAnsi="Segoe UI" w:cs="Segoe UI"/>
          <w:color w:val="2A2B2E"/>
          <w:sz w:val="21"/>
          <w:szCs w:val="21"/>
        </w:rPr>
        <w:t>Dongbei</w:t>
      </w:r>
      <w:proofErr w:type="spellEnd"/>
      <w:r>
        <w:rPr>
          <w:rStyle w:val="transsent"/>
          <w:rFonts w:ascii="Segoe UI" w:hAnsi="Segoe UI" w:cs="Segoe UI"/>
          <w:color w:val="2A2B2E"/>
          <w:sz w:val="21"/>
          <w:szCs w:val="21"/>
        </w:rPr>
        <w:t xml:space="preserve"> University of Finance and Economics, 2016(01):49-54</w:t>
      </w:r>
    </w:p>
    <w:p w14:paraId="6536B824" w14:textId="1BBA8BFB" w:rsidR="004D2CD0" w:rsidRPr="00054371" w:rsidRDefault="004D2CD0" w:rsidP="005B176C">
      <w:pPr>
        <w:pStyle w:val="aa"/>
        <w:jc w:val="both"/>
        <w:rPr>
          <w:rFonts w:ascii="Times New Roman" w:hAnsi="Times New Roman" w:cs="Times New Roman"/>
          <w:sz w:val="24"/>
          <w:szCs w:val="24"/>
        </w:rPr>
      </w:pPr>
    </w:p>
    <w:p w14:paraId="52FDEA13" w14:textId="77777777" w:rsidR="00054371" w:rsidRPr="00054371" w:rsidRDefault="00054371" w:rsidP="00FF511E">
      <w:pPr>
        <w:pStyle w:val="aa"/>
        <w:jc w:val="both"/>
        <w:rPr>
          <w:rFonts w:ascii="Times New Roman" w:hAnsi="Times New Roman" w:cs="Times New Roman"/>
          <w:sz w:val="24"/>
          <w:szCs w:val="24"/>
        </w:rPr>
      </w:pPr>
    </w:p>
    <w:p w14:paraId="6117DCCE" w14:textId="77777777" w:rsidR="00FF511E" w:rsidRPr="00054371" w:rsidRDefault="00FF511E" w:rsidP="00887646">
      <w:pPr>
        <w:spacing w:line="480" w:lineRule="auto"/>
        <w:rPr>
          <w:rFonts w:ascii="Times New Roman" w:hAnsi="Times New Roman" w:cs="Times New Roman"/>
          <w:b/>
          <w:bCs/>
          <w:sz w:val="24"/>
          <w:szCs w:val="24"/>
        </w:rPr>
      </w:pPr>
    </w:p>
    <w:sectPr w:rsidR="00FF511E" w:rsidRPr="00054371">
      <w:footerReference w:type="defaul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0CC19" w14:textId="77777777" w:rsidR="00B82197" w:rsidRDefault="00B82197" w:rsidP="0082041B">
      <w:r>
        <w:separator/>
      </w:r>
    </w:p>
  </w:endnote>
  <w:endnote w:type="continuationSeparator" w:id="0">
    <w:p w14:paraId="75C62EB5" w14:textId="77777777" w:rsidR="00B82197" w:rsidRDefault="00B82197" w:rsidP="008204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572978"/>
      <w:docPartObj>
        <w:docPartGallery w:val="Page Numbers (Bottom of Page)"/>
        <w:docPartUnique/>
      </w:docPartObj>
    </w:sdtPr>
    <w:sdtContent>
      <w:p w14:paraId="77C8071C" w14:textId="7FA5B8D3" w:rsidR="00887646" w:rsidRDefault="00887646">
        <w:pPr>
          <w:pStyle w:val="a5"/>
          <w:jc w:val="center"/>
        </w:pPr>
        <w:r>
          <w:fldChar w:fldCharType="begin"/>
        </w:r>
        <w:r>
          <w:instrText>PAGE   \* MERGEFORMAT</w:instrText>
        </w:r>
        <w:r>
          <w:fldChar w:fldCharType="separate"/>
        </w:r>
        <w:r>
          <w:rPr>
            <w:lang w:val="zh-CN"/>
          </w:rPr>
          <w:t>2</w:t>
        </w:r>
        <w:r>
          <w:fldChar w:fldCharType="end"/>
        </w:r>
      </w:p>
    </w:sdtContent>
  </w:sdt>
  <w:p w14:paraId="20A06A76" w14:textId="77777777" w:rsidR="00887646" w:rsidRDefault="0088764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B6667" w14:textId="77777777" w:rsidR="00B82197" w:rsidRDefault="00B82197" w:rsidP="0082041B">
      <w:r>
        <w:separator/>
      </w:r>
    </w:p>
  </w:footnote>
  <w:footnote w:type="continuationSeparator" w:id="0">
    <w:p w14:paraId="2266F475" w14:textId="77777777" w:rsidR="00B82197" w:rsidRDefault="00B82197" w:rsidP="008204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A5D09"/>
    <w:multiLevelType w:val="hybridMultilevel"/>
    <w:tmpl w:val="77AC932E"/>
    <w:lvl w:ilvl="0" w:tplc="04300224">
      <w:start w:val="1"/>
      <w:numFmt w:val="decimal"/>
      <w:lvlText w:val="%1."/>
      <w:lvlJc w:val="left"/>
      <w:pPr>
        <w:ind w:left="465" w:hanging="360"/>
      </w:pPr>
      <w:rPr>
        <w:rFonts w:hint="default"/>
      </w:rPr>
    </w:lvl>
    <w:lvl w:ilvl="1" w:tplc="04090019" w:tentative="1">
      <w:start w:val="1"/>
      <w:numFmt w:val="lowerLetter"/>
      <w:lvlText w:val="%2)"/>
      <w:lvlJc w:val="left"/>
      <w:pPr>
        <w:ind w:left="985" w:hanging="440"/>
      </w:pPr>
    </w:lvl>
    <w:lvl w:ilvl="2" w:tplc="0409001B" w:tentative="1">
      <w:start w:val="1"/>
      <w:numFmt w:val="lowerRoman"/>
      <w:lvlText w:val="%3."/>
      <w:lvlJc w:val="right"/>
      <w:pPr>
        <w:ind w:left="1425" w:hanging="440"/>
      </w:pPr>
    </w:lvl>
    <w:lvl w:ilvl="3" w:tplc="0409000F" w:tentative="1">
      <w:start w:val="1"/>
      <w:numFmt w:val="decimal"/>
      <w:lvlText w:val="%4."/>
      <w:lvlJc w:val="left"/>
      <w:pPr>
        <w:ind w:left="1865" w:hanging="440"/>
      </w:pPr>
    </w:lvl>
    <w:lvl w:ilvl="4" w:tplc="04090019" w:tentative="1">
      <w:start w:val="1"/>
      <w:numFmt w:val="lowerLetter"/>
      <w:lvlText w:val="%5)"/>
      <w:lvlJc w:val="left"/>
      <w:pPr>
        <w:ind w:left="2305" w:hanging="440"/>
      </w:pPr>
    </w:lvl>
    <w:lvl w:ilvl="5" w:tplc="0409001B" w:tentative="1">
      <w:start w:val="1"/>
      <w:numFmt w:val="lowerRoman"/>
      <w:lvlText w:val="%6."/>
      <w:lvlJc w:val="right"/>
      <w:pPr>
        <w:ind w:left="2745" w:hanging="440"/>
      </w:pPr>
    </w:lvl>
    <w:lvl w:ilvl="6" w:tplc="0409000F" w:tentative="1">
      <w:start w:val="1"/>
      <w:numFmt w:val="decimal"/>
      <w:lvlText w:val="%7."/>
      <w:lvlJc w:val="left"/>
      <w:pPr>
        <w:ind w:left="3185" w:hanging="440"/>
      </w:pPr>
    </w:lvl>
    <w:lvl w:ilvl="7" w:tplc="04090019" w:tentative="1">
      <w:start w:val="1"/>
      <w:numFmt w:val="lowerLetter"/>
      <w:lvlText w:val="%8)"/>
      <w:lvlJc w:val="left"/>
      <w:pPr>
        <w:ind w:left="3625" w:hanging="440"/>
      </w:pPr>
    </w:lvl>
    <w:lvl w:ilvl="8" w:tplc="0409001B" w:tentative="1">
      <w:start w:val="1"/>
      <w:numFmt w:val="lowerRoman"/>
      <w:lvlText w:val="%9."/>
      <w:lvlJc w:val="right"/>
      <w:pPr>
        <w:ind w:left="4065" w:hanging="440"/>
      </w:pPr>
    </w:lvl>
  </w:abstractNum>
  <w:abstractNum w:abstractNumId="1" w15:restartNumberingAfterBreak="0">
    <w:nsid w:val="0F446068"/>
    <w:multiLevelType w:val="multilevel"/>
    <w:tmpl w:val="64D6F3E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0F892E97"/>
    <w:multiLevelType w:val="multilevel"/>
    <w:tmpl w:val="0E7A9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D012F"/>
    <w:multiLevelType w:val="multilevel"/>
    <w:tmpl w:val="2446E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BE7080"/>
    <w:multiLevelType w:val="hybridMultilevel"/>
    <w:tmpl w:val="43825C76"/>
    <w:lvl w:ilvl="0" w:tplc="2412238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152F6C82"/>
    <w:multiLevelType w:val="multilevel"/>
    <w:tmpl w:val="E9CA6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111AC0"/>
    <w:multiLevelType w:val="multilevel"/>
    <w:tmpl w:val="BB6E06F2"/>
    <w:lvl w:ilvl="0">
      <w:start w:val="1"/>
      <w:numFmt w:val="decimal"/>
      <w:lvlText w:val="%1."/>
      <w:lvlJc w:val="left"/>
      <w:pPr>
        <w:ind w:left="465" w:hanging="360"/>
      </w:pPr>
      <w:rPr>
        <w:rFonts w:hint="default"/>
      </w:rPr>
    </w:lvl>
    <w:lvl w:ilvl="1">
      <w:start w:val="1"/>
      <w:numFmt w:val="decimal"/>
      <w:isLgl/>
      <w:lvlText w:val="%1.%2"/>
      <w:lvlJc w:val="left"/>
      <w:pPr>
        <w:ind w:left="360" w:hanging="360"/>
      </w:pPr>
      <w:rPr>
        <w:rFonts w:hint="default"/>
        <w:b/>
      </w:rPr>
    </w:lvl>
    <w:lvl w:ilvl="2">
      <w:start w:val="1"/>
      <w:numFmt w:val="decimal"/>
      <w:isLgl/>
      <w:lvlText w:val="%1.%2.%3"/>
      <w:lvlJc w:val="left"/>
      <w:pPr>
        <w:ind w:left="825" w:hanging="720"/>
      </w:pPr>
      <w:rPr>
        <w:rFonts w:hint="default"/>
        <w:b/>
      </w:rPr>
    </w:lvl>
    <w:lvl w:ilvl="3">
      <w:start w:val="1"/>
      <w:numFmt w:val="decimal"/>
      <w:isLgl/>
      <w:lvlText w:val="%1.%2.%3.%4"/>
      <w:lvlJc w:val="left"/>
      <w:pPr>
        <w:ind w:left="825" w:hanging="720"/>
      </w:pPr>
      <w:rPr>
        <w:rFonts w:hint="default"/>
        <w:b/>
      </w:rPr>
    </w:lvl>
    <w:lvl w:ilvl="4">
      <w:start w:val="1"/>
      <w:numFmt w:val="decimal"/>
      <w:isLgl/>
      <w:lvlText w:val="%1.%2.%3.%4.%5"/>
      <w:lvlJc w:val="left"/>
      <w:pPr>
        <w:ind w:left="1185" w:hanging="1080"/>
      </w:pPr>
      <w:rPr>
        <w:rFonts w:hint="default"/>
        <w:b/>
      </w:rPr>
    </w:lvl>
    <w:lvl w:ilvl="5">
      <w:start w:val="1"/>
      <w:numFmt w:val="decimal"/>
      <w:isLgl/>
      <w:lvlText w:val="%1.%2.%3.%4.%5.%6"/>
      <w:lvlJc w:val="left"/>
      <w:pPr>
        <w:ind w:left="1185" w:hanging="1080"/>
      </w:pPr>
      <w:rPr>
        <w:rFonts w:hint="default"/>
        <w:b/>
      </w:rPr>
    </w:lvl>
    <w:lvl w:ilvl="6">
      <w:start w:val="1"/>
      <w:numFmt w:val="decimal"/>
      <w:isLgl/>
      <w:lvlText w:val="%1.%2.%3.%4.%5.%6.%7"/>
      <w:lvlJc w:val="left"/>
      <w:pPr>
        <w:ind w:left="1545" w:hanging="1440"/>
      </w:pPr>
      <w:rPr>
        <w:rFonts w:hint="default"/>
        <w:b/>
      </w:rPr>
    </w:lvl>
    <w:lvl w:ilvl="7">
      <w:start w:val="1"/>
      <w:numFmt w:val="decimal"/>
      <w:isLgl/>
      <w:lvlText w:val="%1.%2.%3.%4.%5.%6.%7.%8"/>
      <w:lvlJc w:val="left"/>
      <w:pPr>
        <w:ind w:left="1545" w:hanging="1440"/>
      </w:pPr>
      <w:rPr>
        <w:rFonts w:hint="default"/>
        <w:b/>
      </w:rPr>
    </w:lvl>
    <w:lvl w:ilvl="8">
      <w:start w:val="1"/>
      <w:numFmt w:val="decimal"/>
      <w:isLgl/>
      <w:lvlText w:val="%1.%2.%3.%4.%5.%6.%7.%8.%9"/>
      <w:lvlJc w:val="left"/>
      <w:pPr>
        <w:ind w:left="1905" w:hanging="1800"/>
      </w:pPr>
      <w:rPr>
        <w:rFonts w:hint="default"/>
        <w:b/>
      </w:rPr>
    </w:lvl>
  </w:abstractNum>
  <w:abstractNum w:abstractNumId="7" w15:restartNumberingAfterBreak="0">
    <w:nsid w:val="1DCD6973"/>
    <w:multiLevelType w:val="multilevel"/>
    <w:tmpl w:val="39C48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974A43"/>
    <w:multiLevelType w:val="multilevel"/>
    <w:tmpl w:val="3E34E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62435C"/>
    <w:multiLevelType w:val="hybridMultilevel"/>
    <w:tmpl w:val="14B0ED24"/>
    <w:lvl w:ilvl="0" w:tplc="1D0CBB82">
      <w:start w:val="3"/>
      <w:numFmt w:val="decimal"/>
      <w:lvlText w:val="%1."/>
      <w:lvlJc w:val="left"/>
      <w:pPr>
        <w:ind w:left="360" w:hanging="360"/>
      </w:pPr>
      <w:rPr>
        <w:rFonts w:hint="default"/>
        <w:color w:val="2A2B2E"/>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51D408DB"/>
    <w:multiLevelType w:val="multilevel"/>
    <w:tmpl w:val="C512E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1B4B92"/>
    <w:multiLevelType w:val="hybridMultilevel"/>
    <w:tmpl w:val="14E62BB6"/>
    <w:lvl w:ilvl="0" w:tplc="6278210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683C0C81"/>
    <w:multiLevelType w:val="multilevel"/>
    <w:tmpl w:val="E9D64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F0173D"/>
    <w:multiLevelType w:val="multilevel"/>
    <w:tmpl w:val="891A4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311E51"/>
    <w:multiLevelType w:val="multilevel"/>
    <w:tmpl w:val="845A0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BC167A"/>
    <w:multiLevelType w:val="multilevel"/>
    <w:tmpl w:val="EB826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1267506">
    <w:abstractNumId w:val="2"/>
  </w:num>
  <w:num w:numId="2" w16cid:durableId="11609913">
    <w:abstractNumId w:val="14"/>
  </w:num>
  <w:num w:numId="3" w16cid:durableId="975263184">
    <w:abstractNumId w:val="5"/>
  </w:num>
  <w:num w:numId="4" w16cid:durableId="1874805858">
    <w:abstractNumId w:val="11"/>
  </w:num>
  <w:num w:numId="5" w16cid:durableId="1044983776">
    <w:abstractNumId w:val="3"/>
  </w:num>
  <w:num w:numId="6" w16cid:durableId="1656034440">
    <w:abstractNumId w:val="1"/>
  </w:num>
  <w:num w:numId="7" w16cid:durableId="221988059">
    <w:abstractNumId w:val="8"/>
  </w:num>
  <w:num w:numId="8" w16cid:durableId="1103307402">
    <w:abstractNumId w:val="7"/>
  </w:num>
  <w:num w:numId="9" w16cid:durableId="1919318898">
    <w:abstractNumId w:val="15"/>
  </w:num>
  <w:num w:numId="10" w16cid:durableId="1434395697">
    <w:abstractNumId w:val="13"/>
  </w:num>
  <w:num w:numId="11" w16cid:durableId="1372610787">
    <w:abstractNumId w:val="12"/>
  </w:num>
  <w:num w:numId="12" w16cid:durableId="1415543515">
    <w:abstractNumId w:val="0"/>
  </w:num>
  <w:num w:numId="13" w16cid:durableId="526719547">
    <w:abstractNumId w:val="10"/>
  </w:num>
  <w:num w:numId="14" w16cid:durableId="104664411">
    <w:abstractNumId w:val="6"/>
  </w:num>
  <w:num w:numId="15" w16cid:durableId="109713195">
    <w:abstractNumId w:val="4"/>
  </w:num>
  <w:num w:numId="16" w16cid:durableId="20459811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229"/>
    <w:rsid w:val="00050594"/>
    <w:rsid w:val="00054371"/>
    <w:rsid w:val="000D25B4"/>
    <w:rsid w:val="000F3EE6"/>
    <w:rsid w:val="001C0115"/>
    <w:rsid w:val="001C6229"/>
    <w:rsid w:val="001F3E13"/>
    <w:rsid w:val="00201110"/>
    <w:rsid w:val="0020678D"/>
    <w:rsid w:val="002320BB"/>
    <w:rsid w:val="002A05CE"/>
    <w:rsid w:val="002D57A4"/>
    <w:rsid w:val="002E2A21"/>
    <w:rsid w:val="00381D1C"/>
    <w:rsid w:val="003B6B4B"/>
    <w:rsid w:val="003E6317"/>
    <w:rsid w:val="00465E47"/>
    <w:rsid w:val="004D2993"/>
    <w:rsid w:val="004D2CD0"/>
    <w:rsid w:val="00561467"/>
    <w:rsid w:val="00587DBD"/>
    <w:rsid w:val="005B176C"/>
    <w:rsid w:val="005D25C2"/>
    <w:rsid w:val="006B1E69"/>
    <w:rsid w:val="006E0E97"/>
    <w:rsid w:val="00747A26"/>
    <w:rsid w:val="0081413C"/>
    <w:rsid w:val="0082041B"/>
    <w:rsid w:val="008434F5"/>
    <w:rsid w:val="008446FB"/>
    <w:rsid w:val="00887646"/>
    <w:rsid w:val="008A5509"/>
    <w:rsid w:val="0090116F"/>
    <w:rsid w:val="00A74DDD"/>
    <w:rsid w:val="00A837F2"/>
    <w:rsid w:val="00AD7728"/>
    <w:rsid w:val="00B015F3"/>
    <w:rsid w:val="00B20B15"/>
    <w:rsid w:val="00B61583"/>
    <w:rsid w:val="00B82197"/>
    <w:rsid w:val="00C465E0"/>
    <w:rsid w:val="00CC3032"/>
    <w:rsid w:val="00CC41C7"/>
    <w:rsid w:val="00D27714"/>
    <w:rsid w:val="00DA4FC5"/>
    <w:rsid w:val="00E87632"/>
    <w:rsid w:val="00EB10CA"/>
    <w:rsid w:val="00FF51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DE9A28"/>
  <w15:chartTrackingRefBased/>
  <w15:docId w15:val="{ECB24354-123B-4E24-80BC-81FE63133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2041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82041B"/>
    <w:rPr>
      <w:sz w:val="18"/>
      <w:szCs w:val="18"/>
    </w:rPr>
  </w:style>
  <w:style w:type="paragraph" w:styleId="a5">
    <w:name w:val="footer"/>
    <w:basedOn w:val="a"/>
    <w:link w:val="a6"/>
    <w:uiPriority w:val="99"/>
    <w:unhideWhenUsed/>
    <w:rsid w:val="0082041B"/>
    <w:pPr>
      <w:tabs>
        <w:tab w:val="center" w:pos="4153"/>
        <w:tab w:val="right" w:pos="8306"/>
      </w:tabs>
      <w:snapToGrid w:val="0"/>
      <w:jc w:val="left"/>
    </w:pPr>
    <w:rPr>
      <w:sz w:val="18"/>
      <w:szCs w:val="18"/>
    </w:rPr>
  </w:style>
  <w:style w:type="character" w:customStyle="1" w:styleId="a6">
    <w:name w:val="页脚 字符"/>
    <w:basedOn w:val="a0"/>
    <w:link w:val="a5"/>
    <w:uiPriority w:val="99"/>
    <w:rsid w:val="0082041B"/>
    <w:rPr>
      <w:sz w:val="18"/>
      <w:szCs w:val="18"/>
    </w:rPr>
  </w:style>
  <w:style w:type="paragraph" w:customStyle="1" w:styleId="src">
    <w:name w:val="src"/>
    <w:basedOn w:val="a"/>
    <w:rsid w:val="0082041B"/>
    <w:pPr>
      <w:widowControl/>
      <w:spacing w:before="100" w:beforeAutospacing="1" w:after="100" w:afterAutospacing="1"/>
      <w:jc w:val="left"/>
    </w:pPr>
    <w:rPr>
      <w:rFonts w:ascii="宋体" w:eastAsia="宋体" w:hAnsi="宋体" w:cs="宋体"/>
      <w:kern w:val="0"/>
      <w:sz w:val="24"/>
      <w:szCs w:val="24"/>
    </w:rPr>
  </w:style>
  <w:style w:type="paragraph" w:styleId="a7">
    <w:name w:val="List Paragraph"/>
    <w:basedOn w:val="a"/>
    <w:uiPriority w:val="34"/>
    <w:qFormat/>
    <w:rsid w:val="0082041B"/>
    <w:pPr>
      <w:ind w:firstLineChars="200" w:firstLine="420"/>
    </w:pPr>
  </w:style>
  <w:style w:type="character" w:customStyle="1" w:styleId="transsent">
    <w:name w:val="transsent"/>
    <w:basedOn w:val="a0"/>
    <w:rsid w:val="0082041B"/>
  </w:style>
  <w:style w:type="character" w:styleId="a8">
    <w:name w:val="Emphasis"/>
    <w:basedOn w:val="a0"/>
    <w:uiPriority w:val="20"/>
    <w:qFormat/>
    <w:rsid w:val="00381D1C"/>
    <w:rPr>
      <w:i/>
      <w:iCs/>
    </w:rPr>
  </w:style>
  <w:style w:type="character" w:customStyle="1" w:styleId="skip">
    <w:name w:val="skip"/>
    <w:basedOn w:val="a0"/>
    <w:rsid w:val="00381D1C"/>
  </w:style>
  <w:style w:type="character" w:styleId="a9">
    <w:name w:val="Hyperlink"/>
    <w:basedOn w:val="a0"/>
    <w:uiPriority w:val="99"/>
    <w:semiHidden/>
    <w:unhideWhenUsed/>
    <w:rsid w:val="00381D1C"/>
    <w:rPr>
      <w:color w:val="0000FF"/>
      <w:u w:val="single"/>
    </w:rPr>
  </w:style>
  <w:style w:type="paragraph" w:customStyle="1" w:styleId="tgt">
    <w:name w:val="_tgt"/>
    <w:basedOn w:val="a"/>
    <w:rsid w:val="00201110"/>
    <w:pPr>
      <w:widowControl/>
      <w:spacing w:before="100" w:beforeAutospacing="1" w:after="100" w:afterAutospacing="1"/>
      <w:jc w:val="left"/>
    </w:pPr>
    <w:rPr>
      <w:rFonts w:ascii="宋体" w:eastAsia="宋体" w:hAnsi="宋体" w:cs="宋体"/>
      <w:kern w:val="0"/>
      <w:sz w:val="24"/>
      <w:szCs w:val="24"/>
    </w:rPr>
  </w:style>
  <w:style w:type="paragraph" w:styleId="aa">
    <w:name w:val="footnote text"/>
    <w:basedOn w:val="a"/>
    <w:link w:val="ab"/>
    <w:uiPriority w:val="99"/>
    <w:semiHidden/>
    <w:unhideWhenUsed/>
    <w:rsid w:val="0081413C"/>
    <w:pPr>
      <w:snapToGrid w:val="0"/>
      <w:jc w:val="left"/>
    </w:pPr>
    <w:rPr>
      <w:sz w:val="18"/>
      <w:szCs w:val="18"/>
    </w:rPr>
  </w:style>
  <w:style w:type="character" w:customStyle="1" w:styleId="ab">
    <w:name w:val="脚注文本 字符"/>
    <w:basedOn w:val="a0"/>
    <w:link w:val="aa"/>
    <w:uiPriority w:val="99"/>
    <w:semiHidden/>
    <w:rsid w:val="0081413C"/>
    <w:rPr>
      <w:sz w:val="18"/>
      <w:szCs w:val="18"/>
    </w:rPr>
  </w:style>
  <w:style w:type="character" w:styleId="ac">
    <w:name w:val="footnote reference"/>
    <w:basedOn w:val="a0"/>
    <w:uiPriority w:val="99"/>
    <w:semiHidden/>
    <w:unhideWhenUsed/>
    <w:rsid w:val="0081413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926381">
      <w:bodyDiv w:val="1"/>
      <w:marLeft w:val="0"/>
      <w:marRight w:val="0"/>
      <w:marTop w:val="0"/>
      <w:marBottom w:val="0"/>
      <w:divBdr>
        <w:top w:val="none" w:sz="0" w:space="0" w:color="auto"/>
        <w:left w:val="none" w:sz="0" w:space="0" w:color="auto"/>
        <w:bottom w:val="none" w:sz="0" w:space="0" w:color="auto"/>
        <w:right w:val="none" w:sz="0" w:space="0" w:color="auto"/>
      </w:divBdr>
    </w:div>
    <w:div w:id="276764211">
      <w:bodyDiv w:val="1"/>
      <w:marLeft w:val="0"/>
      <w:marRight w:val="0"/>
      <w:marTop w:val="0"/>
      <w:marBottom w:val="0"/>
      <w:divBdr>
        <w:top w:val="none" w:sz="0" w:space="0" w:color="auto"/>
        <w:left w:val="none" w:sz="0" w:space="0" w:color="auto"/>
        <w:bottom w:val="none" w:sz="0" w:space="0" w:color="auto"/>
        <w:right w:val="none" w:sz="0" w:space="0" w:color="auto"/>
      </w:divBdr>
    </w:div>
    <w:div w:id="355082089">
      <w:bodyDiv w:val="1"/>
      <w:marLeft w:val="0"/>
      <w:marRight w:val="0"/>
      <w:marTop w:val="0"/>
      <w:marBottom w:val="0"/>
      <w:divBdr>
        <w:top w:val="none" w:sz="0" w:space="0" w:color="auto"/>
        <w:left w:val="none" w:sz="0" w:space="0" w:color="auto"/>
        <w:bottom w:val="none" w:sz="0" w:space="0" w:color="auto"/>
        <w:right w:val="none" w:sz="0" w:space="0" w:color="auto"/>
      </w:divBdr>
    </w:div>
    <w:div w:id="470680016">
      <w:bodyDiv w:val="1"/>
      <w:marLeft w:val="0"/>
      <w:marRight w:val="0"/>
      <w:marTop w:val="0"/>
      <w:marBottom w:val="0"/>
      <w:divBdr>
        <w:top w:val="none" w:sz="0" w:space="0" w:color="auto"/>
        <w:left w:val="none" w:sz="0" w:space="0" w:color="auto"/>
        <w:bottom w:val="none" w:sz="0" w:space="0" w:color="auto"/>
        <w:right w:val="none" w:sz="0" w:space="0" w:color="auto"/>
      </w:divBdr>
    </w:div>
    <w:div w:id="763765173">
      <w:bodyDiv w:val="1"/>
      <w:marLeft w:val="0"/>
      <w:marRight w:val="0"/>
      <w:marTop w:val="0"/>
      <w:marBottom w:val="0"/>
      <w:divBdr>
        <w:top w:val="none" w:sz="0" w:space="0" w:color="auto"/>
        <w:left w:val="none" w:sz="0" w:space="0" w:color="auto"/>
        <w:bottom w:val="none" w:sz="0" w:space="0" w:color="auto"/>
        <w:right w:val="none" w:sz="0" w:space="0" w:color="auto"/>
      </w:divBdr>
    </w:div>
    <w:div w:id="984703133">
      <w:bodyDiv w:val="1"/>
      <w:marLeft w:val="0"/>
      <w:marRight w:val="0"/>
      <w:marTop w:val="0"/>
      <w:marBottom w:val="0"/>
      <w:divBdr>
        <w:top w:val="none" w:sz="0" w:space="0" w:color="auto"/>
        <w:left w:val="none" w:sz="0" w:space="0" w:color="auto"/>
        <w:bottom w:val="none" w:sz="0" w:space="0" w:color="auto"/>
        <w:right w:val="none" w:sz="0" w:space="0" w:color="auto"/>
      </w:divBdr>
    </w:div>
    <w:div w:id="1021708751">
      <w:bodyDiv w:val="1"/>
      <w:marLeft w:val="0"/>
      <w:marRight w:val="0"/>
      <w:marTop w:val="0"/>
      <w:marBottom w:val="0"/>
      <w:divBdr>
        <w:top w:val="none" w:sz="0" w:space="0" w:color="auto"/>
        <w:left w:val="none" w:sz="0" w:space="0" w:color="auto"/>
        <w:bottom w:val="none" w:sz="0" w:space="0" w:color="auto"/>
        <w:right w:val="none" w:sz="0" w:space="0" w:color="auto"/>
      </w:divBdr>
    </w:div>
    <w:div w:id="1081484380">
      <w:bodyDiv w:val="1"/>
      <w:marLeft w:val="0"/>
      <w:marRight w:val="0"/>
      <w:marTop w:val="0"/>
      <w:marBottom w:val="0"/>
      <w:divBdr>
        <w:top w:val="none" w:sz="0" w:space="0" w:color="auto"/>
        <w:left w:val="none" w:sz="0" w:space="0" w:color="auto"/>
        <w:bottom w:val="none" w:sz="0" w:space="0" w:color="auto"/>
        <w:right w:val="none" w:sz="0" w:space="0" w:color="auto"/>
      </w:divBdr>
    </w:div>
    <w:div w:id="1177234124">
      <w:bodyDiv w:val="1"/>
      <w:marLeft w:val="0"/>
      <w:marRight w:val="0"/>
      <w:marTop w:val="0"/>
      <w:marBottom w:val="0"/>
      <w:divBdr>
        <w:top w:val="none" w:sz="0" w:space="0" w:color="auto"/>
        <w:left w:val="none" w:sz="0" w:space="0" w:color="auto"/>
        <w:bottom w:val="none" w:sz="0" w:space="0" w:color="auto"/>
        <w:right w:val="none" w:sz="0" w:space="0" w:color="auto"/>
      </w:divBdr>
    </w:div>
    <w:div w:id="1180003956">
      <w:bodyDiv w:val="1"/>
      <w:marLeft w:val="0"/>
      <w:marRight w:val="0"/>
      <w:marTop w:val="0"/>
      <w:marBottom w:val="0"/>
      <w:divBdr>
        <w:top w:val="none" w:sz="0" w:space="0" w:color="auto"/>
        <w:left w:val="none" w:sz="0" w:space="0" w:color="auto"/>
        <w:bottom w:val="none" w:sz="0" w:space="0" w:color="auto"/>
        <w:right w:val="none" w:sz="0" w:space="0" w:color="auto"/>
      </w:divBdr>
    </w:div>
    <w:div w:id="1211767655">
      <w:bodyDiv w:val="1"/>
      <w:marLeft w:val="0"/>
      <w:marRight w:val="0"/>
      <w:marTop w:val="0"/>
      <w:marBottom w:val="0"/>
      <w:divBdr>
        <w:top w:val="none" w:sz="0" w:space="0" w:color="auto"/>
        <w:left w:val="none" w:sz="0" w:space="0" w:color="auto"/>
        <w:bottom w:val="none" w:sz="0" w:space="0" w:color="auto"/>
        <w:right w:val="none" w:sz="0" w:space="0" w:color="auto"/>
      </w:divBdr>
    </w:div>
    <w:div w:id="1239825364">
      <w:bodyDiv w:val="1"/>
      <w:marLeft w:val="0"/>
      <w:marRight w:val="0"/>
      <w:marTop w:val="0"/>
      <w:marBottom w:val="0"/>
      <w:divBdr>
        <w:top w:val="none" w:sz="0" w:space="0" w:color="auto"/>
        <w:left w:val="none" w:sz="0" w:space="0" w:color="auto"/>
        <w:bottom w:val="none" w:sz="0" w:space="0" w:color="auto"/>
        <w:right w:val="none" w:sz="0" w:space="0" w:color="auto"/>
      </w:divBdr>
    </w:div>
    <w:div w:id="1370764080">
      <w:bodyDiv w:val="1"/>
      <w:marLeft w:val="0"/>
      <w:marRight w:val="0"/>
      <w:marTop w:val="0"/>
      <w:marBottom w:val="0"/>
      <w:divBdr>
        <w:top w:val="none" w:sz="0" w:space="0" w:color="auto"/>
        <w:left w:val="none" w:sz="0" w:space="0" w:color="auto"/>
        <w:bottom w:val="none" w:sz="0" w:space="0" w:color="auto"/>
        <w:right w:val="none" w:sz="0" w:space="0" w:color="auto"/>
      </w:divBdr>
    </w:div>
    <w:div w:id="1386107090">
      <w:bodyDiv w:val="1"/>
      <w:marLeft w:val="0"/>
      <w:marRight w:val="0"/>
      <w:marTop w:val="0"/>
      <w:marBottom w:val="0"/>
      <w:divBdr>
        <w:top w:val="none" w:sz="0" w:space="0" w:color="auto"/>
        <w:left w:val="none" w:sz="0" w:space="0" w:color="auto"/>
        <w:bottom w:val="none" w:sz="0" w:space="0" w:color="auto"/>
        <w:right w:val="none" w:sz="0" w:space="0" w:color="auto"/>
      </w:divBdr>
    </w:div>
    <w:div w:id="1409839287">
      <w:bodyDiv w:val="1"/>
      <w:marLeft w:val="0"/>
      <w:marRight w:val="0"/>
      <w:marTop w:val="0"/>
      <w:marBottom w:val="0"/>
      <w:divBdr>
        <w:top w:val="none" w:sz="0" w:space="0" w:color="auto"/>
        <w:left w:val="none" w:sz="0" w:space="0" w:color="auto"/>
        <w:bottom w:val="none" w:sz="0" w:space="0" w:color="auto"/>
        <w:right w:val="none" w:sz="0" w:space="0" w:color="auto"/>
      </w:divBdr>
    </w:div>
    <w:div w:id="1434201763">
      <w:bodyDiv w:val="1"/>
      <w:marLeft w:val="0"/>
      <w:marRight w:val="0"/>
      <w:marTop w:val="0"/>
      <w:marBottom w:val="0"/>
      <w:divBdr>
        <w:top w:val="none" w:sz="0" w:space="0" w:color="auto"/>
        <w:left w:val="none" w:sz="0" w:space="0" w:color="auto"/>
        <w:bottom w:val="none" w:sz="0" w:space="0" w:color="auto"/>
        <w:right w:val="none" w:sz="0" w:space="0" w:color="auto"/>
      </w:divBdr>
    </w:div>
    <w:div w:id="1444299757">
      <w:bodyDiv w:val="1"/>
      <w:marLeft w:val="0"/>
      <w:marRight w:val="0"/>
      <w:marTop w:val="0"/>
      <w:marBottom w:val="0"/>
      <w:divBdr>
        <w:top w:val="none" w:sz="0" w:space="0" w:color="auto"/>
        <w:left w:val="none" w:sz="0" w:space="0" w:color="auto"/>
        <w:bottom w:val="none" w:sz="0" w:space="0" w:color="auto"/>
        <w:right w:val="none" w:sz="0" w:space="0" w:color="auto"/>
      </w:divBdr>
    </w:div>
    <w:div w:id="1696152054">
      <w:bodyDiv w:val="1"/>
      <w:marLeft w:val="0"/>
      <w:marRight w:val="0"/>
      <w:marTop w:val="0"/>
      <w:marBottom w:val="0"/>
      <w:divBdr>
        <w:top w:val="none" w:sz="0" w:space="0" w:color="auto"/>
        <w:left w:val="none" w:sz="0" w:space="0" w:color="auto"/>
        <w:bottom w:val="none" w:sz="0" w:space="0" w:color="auto"/>
        <w:right w:val="none" w:sz="0" w:space="0" w:color="auto"/>
      </w:divBdr>
    </w:div>
    <w:div w:id="1792476276">
      <w:bodyDiv w:val="1"/>
      <w:marLeft w:val="0"/>
      <w:marRight w:val="0"/>
      <w:marTop w:val="0"/>
      <w:marBottom w:val="0"/>
      <w:divBdr>
        <w:top w:val="none" w:sz="0" w:space="0" w:color="auto"/>
        <w:left w:val="none" w:sz="0" w:space="0" w:color="auto"/>
        <w:bottom w:val="none" w:sz="0" w:space="0" w:color="auto"/>
        <w:right w:val="none" w:sz="0" w:space="0" w:color="auto"/>
      </w:divBdr>
    </w:div>
    <w:div w:id="2110272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javascrip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javascrip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javascript:;" TargetMode="External"/><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30D22A-11FD-4C8F-B4F2-545BFCF14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9</Pages>
  <Words>2095</Words>
  <Characters>11942</Characters>
  <Application>Microsoft Office Word</Application>
  <DocSecurity>0</DocSecurity>
  <Lines>99</Lines>
  <Paragraphs>28</Paragraphs>
  <ScaleCrop>false</ScaleCrop>
  <Company/>
  <LinksUpToDate>false</LinksUpToDate>
  <CharactersWithSpaces>14009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lvknife lvknife</dc:creator>
  <cp:keywords/>
  <dc:description/>
  <cp:lastModifiedBy>lvknife lvknife</cp:lastModifiedBy>
  <cp:revision>4</cp:revision>
  <cp:lastPrinted>2022-12-16T09:48:00Z</cp:lastPrinted>
  <dcterms:created xsi:type="dcterms:W3CDTF">2023-04-28T15:05:00Z</dcterms:created>
  <dcterms:modified xsi:type="dcterms:W3CDTF">2023-04-28T15:55:00Z</dcterms:modified>
</cp:coreProperties>
</file>