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2067E" w14:textId="77777777" w:rsidR="007322DF" w:rsidRPr="007322DF" w:rsidRDefault="007322DF" w:rsidP="007322DF">
      <w:pPr>
        <w:spacing w:line="276" w:lineRule="auto"/>
        <w:rPr>
          <w:lang w:eastAsia="en-GB"/>
        </w:rPr>
      </w:pPr>
      <w:r w:rsidRPr="007322DF">
        <w:rPr>
          <w:lang w:eastAsia="en-GB"/>
        </w:rPr>
        <w:t>The Effect of the FIFA 11+ Warm-Up on Sprint and Jump Performance in Amateur Footballers.</w:t>
      </w:r>
    </w:p>
    <w:p w14:paraId="3B800B68" w14:textId="77777777" w:rsidR="007322DF" w:rsidRPr="007322DF" w:rsidRDefault="007322DF" w:rsidP="007322DF">
      <w:pPr>
        <w:spacing w:line="276" w:lineRule="auto"/>
        <w:rPr>
          <w:lang w:eastAsia="en-GB"/>
        </w:rPr>
      </w:pPr>
      <w:r w:rsidRPr="007322DF">
        <w:rPr>
          <w:lang w:eastAsia="en-GB"/>
        </w:rPr>
        <w:t>Harry Butcher (2204294)</w:t>
      </w:r>
    </w:p>
    <w:p w14:paraId="3A426362" w14:textId="77777777" w:rsidR="007322DF" w:rsidRPr="007322DF" w:rsidRDefault="007322DF" w:rsidP="007322DF">
      <w:pPr>
        <w:spacing w:line="276" w:lineRule="auto"/>
        <w:rPr>
          <w:lang w:eastAsia="en-GB"/>
        </w:rPr>
      </w:pPr>
      <w:r w:rsidRPr="007322DF">
        <w:rPr>
          <w:lang w:eastAsia="en-GB"/>
        </w:rPr>
        <w:t>Introduction</w:t>
      </w:r>
    </w:p>
    <w:p w14:paraId="2607BF1E" w14:textId="1DC0E4AB" w:rsidR="007322DF" w:rsidRPr="007322DF" w:rsidRDefault="007322DF" w:rsidP="007322DF">
      <w:pPr>
        <w:spacing w:line="276" w:lineRule="auto"/>
        <w:rPr>
          <w:lang w:eastAsia="en-GB"/>
        </w:rPr>
      </w:pPr>
      <w:r w:rsidRPr="007322DF">
        <w:rPr>
          <w:lang w:eastAsia="en-GB"/>
        </w:rPr>
        <w:t xml:space="preserve">Warm-up routines are </w:t>
      </w:r>
      <w:r>
        <w:rPr>
          <w:lang w:eastAsia="en-GB"/>
        </w:rPr>
        <w:t>essential</w:t>
      </w:r>
      <w:r w:rsidRPr="007322DF">
        <w:rPr>
          <w:lang w:eastAsia="en-GB"/>
        </w:rPr>
        <w:t xml:space="preserve"> in football because they help players get ready for intense activity. The FIFA 11+ program, created by the FIFA Medical Assessment and Research Centre, is designed to reduce injury risk through a structured routine of running, neuromuscular exercises, plyometrics, balance, and core work (Bizzini &amp; Dvorak, 2015). Although the program’s injury-prevention benefits are well known, it remains unclear how it affects sprint speed and jump height immediately after use.</w:t>
      </w:r>
    </w:p>
    <w:p w14:paraId="123B9E4B" w14:textId="64729693" w:rsidR="007322DF" w:rsidRPr="007322DF" w:rsidRDefault="007322DF" w:rsidP="007322DF">
      <w:pPr>
        <w:spacing w:line="276" w:lineRule="auto"/>
        <w:rPr>
          <w:lang w:eastAsia="en-GB"/>
        </w:rPr>
      </w:pPr>
      <w:r w:rsidRPr="007322DF">
        <w:rPr>
          <w:lang w:eastAsia="en-GB"/>
        </w:rPr>
        <w:t xml:space="preserve">Community football coaches often have limited time, so they must choose between focusing on performance </w:t>
      </w:r>
      <w:r>
        <w:rPr>
          <w:lang w:eastAsia="en-GB"/>
        </w:rPr>
        <w:t>and</w:t>
      </w:r>
      <w:r w:rsidRPr="007322DF">
        <w:rPr>
          <w:lang w:eastAsia="en-GB"/>
        </w:rPr>
        <w:t xml:space="preserve"> injury prevention. It is important to know if the FIFA 11+ can help with both at once. This study will examine how the FIFA 11+ affects sprint and jump performance in 10 male players from Llandeilo Town Football Club by measuring their 10- and 20-meter sprint times and vertical jump height before and after a 4-week program.</w:t>
      </w:r>
    </w:p>
    <w:p w14:paraId="14346629" w14:textId="77777777" w:rsidR="007322DF" w:rsidRPr="007322DF" w:rsidRDefault="007322DF" w:rsidP="007322DF">
      <w:pPr>
        <w:spacing w:line="276" w:lineRule="auto"/>
        <w:rPr>
          <w:lang w:eastAsia="en-GB"/>
        </w:rPr>
      </w:pPr>
      <w:r w:rsidRPr="007322DF">
        <w:rPr>
          <w:lang w:eastAsia="en-GB"/>
        </w:rPr>
        <w:t>Rationale</w:t>
      </w:r>
    </w:p>
    <w:p w14:paraId="64A36E9A" w14:textId="06316734" w:rsidR="007322DF" w:rsidRPr="007322DF" w:rsidRDefault="007322DF" w:rsidP="007322DF">
      <w:pPr>
        <w:spacing w:line="276" w:lineRule="auto"/>
        <w:rPr>
          <w:lang w:eastAsia="en-GB"/>
        </w:rPr>
      </w:pPr>
      <w:r w:rsidRPr="007322DF">
        <w:rPr>
          <w:lang w:eastAsia="en-GB"/>
        </w:rPr>
        <w:t xml:space="preserve">Most research on the FIFA 11+ has focused on injury prevention among youth and elite players, with less attention to how it affects performance among adult amateur athletes. While </w:t>
      </w:r>
      <w:proofErr w:type="spellStart"/>
      <w:r w:rsidRPr="007322DF">
        <w:rPr>
          <w:lang w:eastAsia="en-GB"/>
        </w:rPr>
        <w:t>Sadigursky</w:t>
      </w:r>
      <w:proofErr w:type="spellEnd"/>
      <w:r w:rsidRPr="007322DF">
        <w:rPr>
          <w:lang w:eastAsia="en-GB"/>
        </w:rPr>
        <w:t xml:space="preserve"> et al. (2017) found a 30% reduction in injuries, it remains unclear how the program affects sprinting and jumping. For grassroots teams with limited training time, it is important to know whether this warm-up also improves performance. This project aims to give coaches practical, evidence-based advice.</w:t>
      </w:r>
    </w:p>
    <w:p w14:paraId="6CD6FEFB" w14:textId="77777777" w:rsidR="007322DF" w:rsidRPr="007322DF" w:rsidRDefault="007322DF" w:rsidP="007322DF">
      <w:pPr>
        <w:spacing w:line="276" w:lineRule="auto"/>
        <w:rPr>
          <w:lang w:eastAsia="en-GB"/>
        </w:rPr>
      </w:pPr>
      <w:r w:rsidRPr="007322DF">
        <w:rPr>
          <w:lang w:eastAsia="en-GB"/>
        </w:rPr>
        <w:t>For teams like Llandeilo Town Football Club, which train two or three times a week, a warm-up that boosts both short-term readiness and long-term performance would be very helpful. This project examines both the immediate and the 4-week effects of the FIFA 11+ in a typical amateur training setting.</w:t>
      </w:r>
    </w:p>
    <w:p w14:paraId="0F00D8C0" w14:textId="77777777" w:rsidR="007322DF" w:rsidRPr="007322DF" w:rsidRDefault="007322DF" w:rsidP="007322DF">
      <w:pPr>
        <w:spacing w:line="276" w:lineRule="auto"/>
        <w:rPr>
          <w:lang w:eastAsia="en-GB"/>
        </w:rPr>
      </w:pPr>
      <w:r w:rsidRPr="007322DF">
        <w:rPr>
          <w:lang w:eastAsia="en-GB"/>
        </w:rPr>
        <w:t>Literature Review</w:t>
      </w:r>
    </w:p>
    <w:p w14:paraId="30385001" w14:textId="3050E313" w:rsidR="007322DF" w:rsidRPr="007322DF" w:rsidRDefault="007322DF" w:rsidP="007322DF">
      <w:pPr>
        <w:spacing w:line="276" w:lineRule="auto"/>
        <w:rPr>
          <w:lang w:eastAsia="en-GB"/>
        </w:rPr>
      </w:pPr>
      <w:r w:rsidRPr="007322DF">
        <w:rPr>
          <w:lang w:eastAsia="en-GB"/>
        </w:rPr>
        <w:t xml:space="preserve">Many studies have shown that the FIFA 11+ helps prevent injuries. </w:t>
      </w:r>
      <w:proofErr w:type="spellStart"/>
      <w:r w:rsidRPr="007322DF">
        <w:rPr>
          <w:lang w:eastAsia="en-GB"/>
        </w:rPr>
        <w:t>Sadigursky</w:t>
      </w:r>
      <w:proofErr w:type="spellEnd"/>
      <w:r w:rsidRPr="007322DF">
        <w:rPr>
          <w:lang w:eastAsia="en-GB"/>
        </w:rPr>
        <w:t xml:space="preserve"> et al. (2017) found fewer lower-limb injuries at different playing levels, and Bizzini and Dvorak (2015) called it “an effective programme to prevent football injuries.” However, there is debate about whether this warm-up also affects immediate performance.</w:t>
      </w:r>
    </w:p>
    <w:p w14:paraId="777FA153" w14:textId="2A2417AF" w:rsidR="007322DF" w:rsidRPr="007322DF" w:rsidRDefault="007322DF" w:rsidP="007322DF">
      <w:pPr>
        <w:spacing w:line="276" w:lineRule="auto"/>
        <w:rPr>
          <w:lang w:eastAsia="en-GB"/>
        </w:rPr>
      </w:pPr>
      <w:r w:rsidRPr="007322DF">
        <w:rPr>
          <w:lang w:eastAsia="en-GB"/>
        </w:rPr>
        <w:t xml:space="preserve">Asgari et al. (2022) reported that “the 11+ is not recommended for warming up before competition as it may acutely reduce performance,” suggesting that the inclusion of static or balance-heavy exercises may momentarily suppress explosive power. Similarly, Ferreira-Júnior et al. (2023) and </w:t>
      </w:r>
      <w:proofErr w:type="spellStart"/>
      <w:r w:rsidRPr="007322DF">
        <w:rPr>
          <w:lang w:eastAsia="en-GB"/>
        </w:rPr>
        <w:t>Foqha</w:t>
      </w:r>
      <w:proofErr w:type="spellEnd"/>
      <w:r w:rsidRPr="007322DF">
        <w:rPr>
          <w:lang w:eastAsia="en-GB"/>
        </w:rPr>
        <w:t xml:space="preserve"> et al. (2023) found performance </w:t>
      </w:r>
      <w:r w:rsidRPr="007322DF">
        <w:rPr>
          <w:lang w:eastAsia="en-GB"/>
        </w:rPr>
        <w:lastRenderedPageBreak/>
        <w:t>benefits after multi-week implementations, noting that “a 10-week FIFA 11+ program improves the short-sprint and related performance,” likely due to enhanced neuromuscular control and plyometric adaptation.</w:t>
      </w:r>
    </w:p>
    <w:p w14:paraId="64FC59F6" w14:textId="45AD6EDD" w:rsidR="007322DF" w:rsidRPr="007322DF" w:rsidRDefault="007322DF" w:rsidP="007322DF">
      <w:pPr>
        <w:spacing w:line="276" w:lineRule="auto"/>
        <w:rPr>
          <w:lang w:eastAsia="en-GB"/>
        </w:rPr>
      </w:pPr>
      <w:proofErr w:type="spellStart"/>
      <w:r w:rsidRPr="007322DF">
        <w:rPr>
          <w:lang w:eastAsia="en-GB"/>
        </w:rPr>
        <w:t>Gatterer</w:t>
      </w:r>
      <w:proofErr w:type="spellEnd"/>
      <w:r w:rsidRPr="007322DF">
        <w:rPr>
          <w:lang w:eastAsia="en-GB"/>
        </w:rPr>
        <w:t xml:space="preserve"> et al. (2017) observed improved body stability and jump ability in youth players after regular use of the programme, while Impellizzeri et al. (2013) noted that performing the FIFA 11+ “three times a week for nine weeks” led to measurable improvements in lower-limb strength and balance. These findings suggest that while acute responses may depend on warm-up structure and timing, repeated exposure can positively affect power-based performance variables.</w:t>
      </w:r>
    </w:p>
    <w:p w14:paraId="4014168C" w14:textId="77777777" w:rsidR="007322DF" w:rsidRPr="007322DF" w:rsidRDefault="007322DF" w:rsidP="007322DF">
      <w:pPr>
        <w:spacing w:line="276" w:lineRule="auto"/>
        <w:rPr>
          <w:lang w:eastAsia="en-GB"/>
        </w:rPr>
      </w:pPr>
      <w:r w:rsidRPr="007322DF">
        <w:rPr>
          <w:lang w:eastAsia="en-GB"/>
        </w:rPr>
        <w:t>So far, most research has looked at professional or youth football players in controlled settings. There is a need for studies that reflect the real conditions of amateur football, where resources and player fitness can vary widely. This study aims to fill that gap by focusing on Llandeilo Town Football Club.</w:t>
      </w:r>
    </w:p>
    <w:p w14:paraId="5DB1CD14" w14:textId="77777777" w:rsidR="007322DF" w:rsidRPr="007322DF" w:rsidRDefault="007322DF" w:rsidP="007322DF">
      <w:pPr>
        <w:spacing w:line="276" w:lineRule="auto"/>
        <w:rPr>
          <w:lang w:eastAsia="en-GB"/>
        </w:rPr>
      </w:pPr>
      <w:r w:rsidRPr="007322DF">
        <w:rPr>
          <w:lang w:eastAsia="en-GB"/>
        </w:rPr>
        <w:t>Research Questions and Hypotheses</w:t>
      </w:r>
    </w:p>
    <w:p w14:paraId="12ED1C9F" w14:textId="2982E968" w:rsidR="007322DF" w:rsidRPr="007322DF" w:rsidRDefault="007322DF" w:rsidP="007322DF">
      <w:pPr>
        <w:spacing w:line="276" w:lineRule="auto"/>
        <w:rPr>
          <w:lang w:eastAsia="en-GB"/>
        </w:rPr>
      </w:pPr>
      <w:r w:rsidRPr="007322DF">
        <w:rPr>
          <w:lang w:eastAsia="en-GB"/>
        </w:rPr>
        <w:t>Research Question: How does the FIFA 11+ warm-up affect sprint and jump performance among amateur male footballers?</w:t>
      </w:r>
    </w:p>
    <w:p w14:paraId="2D6FB1E4" w14:textId="77777777" w:rsidR="007322DF" w:rsidRPr="007322DF" w:rsidRDefault="007322DF" w:rsidP="007322DF">
      <w:pPr>
        <w:spacing w:line="276" w:lineRule="auto"/>
        <w:rPr>
          <w:lang w:eastAsia="en-GB"/>
        </w:rPr>
      </w:pPr>
      <w:r w:rsidRPr="007322DF">
        <w:rPr>
          <w:lang w:eastAsia="en-GB"/>
        </w:rPr>
        <w:t>H1 (Acute): Performing the FIFA 11+ immediately prior to testing will result in slightly reduced sprint and jump performance compared with a standard dynamic warm-up.</w:t>
      </w:r>
    </w:p>
    <w:p w14:paraId="31083F29" w14:textId="77777777" w:rsidR="007322DF" w:rsidRPr="007322DF" w:rsidRDefault="007322DF" w:rsidP="007322DF">
      <w:pPr>
        <w:spacing w:line="276" w:lineRule="auto"/>
        <w:rPr>
          <w:lang w:eastAsia="en-GB"/>
        </w:rPr>
      </w:pPr>
      <w:r w:rsidRPr="007322DF">
        <w:rPr>
          <w:lang w:eastAsia="en-GB"/>
        </w:rPr>
        <w:t>H2 (Training): A four-week FIFA 11+ intervention will lead to improvements in sprint and jump performance compared with baseline testing.</w:t>
      </w:r>
    </w:p>
    <w:p w14:paraId="246BDEBD" w14:textId="77777777" w:rsidR="007322DF" w:rsidRPr="007322DF" w:rsidRDefault="007322DF" w:rsidP="007322DF">
      <w:pPr>
        <w:spacing w:line="276" w:lineRule="auto"/>
        <w:rPr>
          <w:lang w:eastAsia="en-GB"/>
        </w:rPr>
      </w:pPr>
      <w:r w:rsidRPr="007322DF">
        <w:rPr>
          <w:lang w:eastAsia="en-GB"/>
        </w:rPr>
        <w:t>Operational Definitions</w:t>
      </w:r>
    </w:p>
    <w:p w14:paraId="594CC024" w14:textId="77777777" w:rsidR="007322DF" w:rsidRPr="007322DF" w:rsidRDefault="007322DF" w:rsidP="007322DF">
      <w:pPr>
        <w:spacing w:line="276" w:lineRule="auto"/>
        <w:rPr>
          <w:lang w:eastAsia="en-GB"/>
        </w:rPr>
      </w:pPr>
      <w:r w:rsidRPr="007322DF">
        <w:rPr>
          <w:lang w:eastAsia="en-GB"/>
        </w:rPr>
        <w:t>In this study, performance refers to important physical skills in football, such as sprint speed over 10 and 20 meters and vertical jump height measured via a countermovement jump (CMJ). Acute effects are the changes observed immediately after a single warm-up session, while training effects are the changes observed after 4 weeks of using FIFA 11+. The standard warm-up is Llandeilo Town Football Club’s usual routine, which includes jogging, dynamic stretching, and ball work.</w:t>
      </w:r>
    </w:p>
    <w:p w14:paraId="707409DB" w14:textId="77777777" w:rsidR="007322DF" w:rsidRPr="007322DF" w:rsidRDefault="007322DF" w:rsidP="007322DF">
      <w:pPr>
        <w:spacing w:line="276" w:lineRule="auto"/>
        <w:rPr>
          <w:lang w:eastAsia="en-GB"/>
        </w:rPr>
      </w:pPr>
      <w:r w:rsidRPr="007322DF">
        <w:rPr>
          <w:lang w:eastAsia="en-GB"/>
        </w:rPr>
        <w:t>Methodology</w:t>
      </w:r>
    </w:p>
    <w:p w14:paraId="7098966B" w14:textId="08E55ECF" w:rsidR="007322DF" w:rsidRPr="007322DF" w:rsidRDefault="007322DF" w:rsidP="007322DF">
      <w:pPr>
        <w:spacing w:line="276" w:lineRule="auto"/>
        <w:rPr>
          <w:lang w:eastAsia="en-GB"/>
        </w:rPr>
      </w:pPr>
      <w:r w:rsidRPr="007322DF">
        <w:rPr>
          <w:lang w:eastAsia="en-GB"/>
        </w:rPr>
        <w:t xml:space="preserve">This study will use a repeated-measures design to look at both immediate and short-term effects. Ten players aged 18 to 35 from Llandeilo Town Football Club will take part if they meet the criteria and are available. All players must be regular team members, healthy, and injury-free for at least six weeks. Everyone will give written consent, and the study will have ethical approval. In the first week, baseline measures such as 10- and 20-meter sprint times and CMJ height will be recorded. Players will do both the standard and FIFA 11+ warm-ups on different days, with 48 hours between sessions, to check </w:t>
      </w:r>
      <w:r w:rsidRPr="007322DF">
        <w:rPr>
          <w:lang w:eastAsia="en-GB"/>
        </w:rPr>
        <w:lastRenderedPageBreak/>
        <w:t xml:space="preserve">immediate effects. Sprint times will be measured with </w:t>
      </w:r>
      <w:r>
        <w:rPr>
          <w:lang w:eastAsia="en-GB"/>
        </w:rPr>
        <w:t xml:space="preserve">an </w:t>
      </w:r>
      <w:r w:rsidRPr="007322DF">
        <w:rPr>
          <w:lang w:eastAsia="en-GB"/>
        </w:rPr>
        <w:t xml:space="preserve">electronic </w:t>
      </w:r>
      <w:r>
        <w:rPr>
          <w:lang w:eastAsia="en-GB"/>
        </w:rPr>
        <w:t>stopwatch</w:t>
      </w:r>
      <w:r w:rsidRPr="007322DF">
        <w:rPr>
          <w:lang w:eastAsia="en-GB"/>
        </w:rPr>
        <w:t>, and CMJ height will be measured with a jump mat.</w:t>
      </w:r>
    </w:p>
    <w:p w14:paraId="28CF8BCC" w14:textId="77777777" w:rsidR="007322DF" w:rsidRPr="007322DF" w:rsidRDefault="007322DF" w:rsidP="007322DF">
      <w:pPr>
        <w:spacing w:line="276" w:lineRule="auto"/>
        <w:rPr>
          <w:lang w:eastAsia="en-GB"/>
        </w:rPr>
      </w:pPr>
      <w:r w:rsidRPr="007322DF">
        <w:rPr>
          <w:lang w:eastAsia="en-GB"/>
        </w:rPr>
        <w:t>From weeks 1 to 4, the FIFA 11+ will be used three times a week before training, under the supervision of the team coach. Each session will last about 20 minutes and follow the official FIFA 11+ steps. In week 5, testing will be repeated just like at the start. Paired-sample t-tests will compare sprint and jump results after each warm-up. Changes before and after the four-week program will be checked using repeated-measures ANOVA. The Shapiro–Wilk test checks whether the data are normal. Results will show the mean and standard deviation.</w:t>
      </w:r>
    </w:p>
    <w:p w14:paraId="3D32CD6D" w14:textId="77777777" w:rsidR="007322DF" w:rsidRPr="007322DF" w:rsidRDefault="007322DF" w:rsidP="007322DF">
      <w:pPr>
        <w:spacing w:line="276" w:lineRule="auto"/>
        <w:rPr>
          <w:lang w:eastAsia="en-GB"/>
        </w:rPr>
      </w:pPr>
      <w:r w:rsidRPr="007322DF">
        <w:rPr>
          <w:lang w:eastAsia="en-GB"/>
        </w:rPr>
        <w:t>Limitations and Ethical Considerations</w:t>
      </w:r>
    </w:p>
    <w:p w14:paraId="4C3273BF" w14:textId="3DFB14E3" w:rsidR="007322DF" w:rsidRPr="007322DF" w:rsidRDefault="007322DF" w:rsidP="007322DF">
      <w:pPr>
        <w:spacing w:line="276" w:lineRule="auto"/>
        <w:rPr>
          <w:lang w:eastAsia="en-GB"/>
        </w:rPr>
      </w:pPr>
      <w:r w:rsidRPr="007322DF">
        <w:rPr>
          <w:lang w:eastAsia="en-GB"/>
        </w:rPr>
        <w:t>With only ten players, the results of this study may not apply to everyone. Other factors, like player fatigue, motivation, and weather, could also affect the results. Since the study includes only male amateur footballers from one club, the findings may not apply to other teams or groups.</w:t>
      </w:r>
    </w:p>
    <w:p w14:paraId="468F3A75" w14:textId="6B5F89D2" w:rsidR="007322DF" w:rsidRPr="007322DF" w:rsidRDefault="007322DF" w:rsidP="007322DF">
      <w:pPr>
        <w:spacing w:line="276" w:lineRule="auto"/>
        <w:rPr>
          <w:lang w:eastAsia="en-GB"/>
        </w:rPr>
      </w:pPr>
      <w:r w:rsidRPr="007322DF">
        <w:rPr>
          <w:lang w:eastAsia="en-GB"/>
        </w:rPr>
        <w:t>All participants will provide informed consent, and participation will be voluntary. Data will be anonymi</w:t>
      </w:r>
      <w:r>
        <w:rPr>
          <w:lang w:eastAsia="en-GB"/>
        </w:rPr>
        <w:t>s</w:t>
      </w:r>
      <w:r w:rsidRPr="007322DF">
        <w:rPr>
          <w:lang w:eastAsia="en-GB"/>
        </w:rPr>
        <w:t>ed, and players may withdraw at any time. The FIFA 11+ is considered a low-risk warm-up supported by medical evidence. However, players will be instructed to report any discomfort.</w:t>
      </w:r>
    </w:p>
    <w:p w14:paraId="7FC26CB2" w14:textId="77777777" w:rsidR="007322DF" w:rsidRPr="007322DF" w:rsidRDefault="007322DF" w:rsidP="007322DF">
      <w:pPr>
        <w:spacing w:line="276" w:lineRule="auto"/>
        <w:rPr>
          <w:lang w:eastAsia="en-GB"/>
        </w:rPr>
      </w:pPr>
      <w:r w:rsidRPr="007322DF">
        <w:rPr>
          <w:lang w:eastAsia="en-GB"/>
        </w:rPr>
        <w:t>Feasibility, Timeline, and Dissemination</w:t>
      </w:r>
    </w:p>
    <w:p w14:paraId="60D0F2D5" w14:textId="77777777" w:rsidR="007322DF" w:rsidRPr="007322DF" w:rsidRDefault="007322DF" w:rsidP="007322DF">
      <w:pPr>
        <w:spacing w:line="276" w:lineRule="auto"/>
        <w:rPr>
          <w:lang w:eastAsia="en-GB"/>
        </w:rPr>
      </w:pPr>
      <w:r w:rsidRPr="007322DF">
        <w:rPr>
          <w:lang w:eastAsia="en-GB"/>
        </w:rPr>
        <w:t>Llandeilo Town Football Club has all the required equipment, including cones, timing gates, and a jump mat. The study will last six weeks: one week for baseline testing, four weeks for training, one week for post-testing, and a final week for data analysis and report writing. Communicated to the coaching staff and incorporated into a concise club report, enabling practical application and dissemination within the club. </w:t>
      </w:r>
    </w:p>
    <w:p w14:paraId="4B00AD1F" w14:textId="77777777" w:rsidR="007322DF" w:rsidRPr="007322DF" w:rsidRDefault="007322DF" w:rsidP="007322DF">
      <w:pPr>
        <w:spacing w:line="276" w:lineRule="auto"/>
        <w:rPr>
          <w:lang w:eastAsia="en-GB"/>
        </w:rPr>
      </w:pPr>
      <w:r w:rsidRPr="007322DF">
        <w:rPr>
          <w:lang w:eastAsia="en-GB"/>
        </w:rPr>
        <w:t>Conclusion</w:t>
      </w:r>
    </w:p>
    <w:p w14:paraId="73FE4CA2" w14:textId="77777777" w:rsidR="007322DF" w:rsidRPr="007322DF" w:rsidRDefault="007322DF" w:rsidP="007322DF">
      <w:pPr>
        <w:spacing w:line="276" w:lineRule="auto"/>
        <w:rPr>
          <w:lang w:eastAsia="en-GB"/>
        </w:rPr>
      </w:pPr>
      <w:r w:rsidRPr="007322DF">
        <w:rPr>
          <w:lang w:eastAsia="en-GB"/>
        </w:rPr>
        <w:t>This study aimed to find out how the FIFA 11+ warm-up affects sprint and jump performance in amateur footballers, looking at both immediate and four-week training effects. By researching in a real amateur club, the project filled a gap in the literature and gave useful, practical advice for grassroots coaches. While the main goal of the FIFA 11+ is to prevent injuries, the program might also improve performance over time, especially with regular use. Although using it once may not always boost explosive power, the results suggest that coaches should include the FIFA 11+ in regular training to balance injury prevention and performance.</w:t>
      </w:r>
    </w:p>
    <w:p w14:paraId="7DCEE2E7" w14:textId="1FBF1D8A" w:rsidR="007322DF" w:rsidRPr="007322DF" w:rsidRDefault="007322DF" w:rsidP="007322DF">
      <w:pPr>
        <w:spacing w:line="276" w:lineRule="auto"/>
        <w:rPr>
          <w:lang w:eastAsia="en-GB"/>
        </w:rPr>
      </w:pPr>
      <w:r w:rsidRPr="007322DF">
        <w:t>R</w:t>
      </w:r>
      <w:r w:rsidRPr="007322DF">
        <w:rPr>
          <w:lang w:eastAsia="en-GB"/>
        </w:rPr>
        <w:t>eference list. </w:t>
      </w:r>
    </w:p>
    <w:p w14:paraId="134692AA" w14:textId="77777777" w:rsidR="007322DF" w:rsidRPr="007322DF" w:rsidRDefault="007322DF" w:rsidP="007322DF">
      <w:pPr>
        <w:spacing w:line="276" w:lineRule="auto"/>
      </w:pPr>
    </w:p>
    <w:p w14:paraId="04E3A218" w14:textId="01DCEB96" w:rsidR="007322DF" w:rsidRPr="007322DF" w:rsidRDefault="007322DF" w:rsidP="007322DF">
      <w:pPr>
        <w:spacing w:line="276" w:lineRule="auto"/>
        <w:rPr>
          <w:lang w:eastAsia="en-GB"/>
        </w:rPr>
      </w:pPr>
      <w:proofErr w:type="spellStart"/>
      <w:r w:rsidRPr="007322DF">
        <w:rPr>
          <w:lang w:eastAsia="en-GB"/>
        </w:rPr>
        <w:lastRenderedPageBreak/>
        <w:t>Kbari</w:t>
      </w:r>
      <w:proofErr w:type="spellEnd"/>
      <w:r w:rsidRPr="007322DF">
        <w:rPr>
          <w:lang w:eastAsia="en-GB"/>
        </w:rPr>
        <w:t>, H. et al. (2015) ‘Effect of the FIFA 11+ programme on vertical jump performance in elite-youth soccer players’, Mediterranean Journal of Social Sciences and Sport Medicine. Available at: https://www.mjssm.me/?artid=158 (Accessed 23 Oct. 2025).</w:t>
      </w:r>
    </w:p>
    <w:p w14:paraId="2BCE3508" w14:textId="77777777" w:rsidR="007322DF" w:rsidRPr="007322DF" w:rsidRDefault="007322DF" w:rsidP="007322DF">
      <w:pPr>
        <w:spacing w:line="276" w:lineRule="auto"/>
        <w:rPr>
          <w:lang w:eastAsia="en-GB"/>
        </w:rPr>
      </w:pPr>
    </w:p>
    <w:p w14:paraId="20D5443B" w14:textId="77777777" w:rsidR="007322DF" w:rsidRPr="007322DF" w:rsidRDefault="007322DF" w:rsidP="007322DF">
      <w:pPr>
        <w:spacing w:line="276" w:lineRule="auto"/>
        <w:rPr>
          <w:lang w:eastAsia="en-GB"/>
        </w:rPr>
      </w:pPr>
      <w:r w:rsidRPr="007322DF">
        <w:rPr>
          <w:lang w:eastAsia="en-GB"/>
        </w:rPr>
        <w:t>Asgari, M. et al. (2022) ‘Effects of the FIFA 11+ program on performance outcomes: a systematic review and meta-analysis’, Journal of Sports Science &amp; Medicine, 21(4), pp. 123–135.</w:t>
      </w:r>
    </w:p>
    <w:p w14:paraId="30A75A7C" w14:textId="77777777" w:rsidR="007322DF" w:rsidRPr="007322DF" w:rsidRDefault="007322DF" w:rsidP="007322DF">
      <w:pPr>
        <w:spacing w:line="276" w:lineRule="auto"/>
        <w:rPr>
          <w:lang w:eastAsia="en-GB"/>
        </w:rPr>
      </w:pPr>
    </w:p>
    <w:p w14:paraId="1F4712BA" w14:textId="77777777" w:rsidR="007322DF" w:rsidRPr="007322DF" w:rsidRDefault="007322DF" w:rsidP="007322DF">
      <w:pPr>
        <w:spacing w:line="276" w:lineRule="auto"/>
        <w:rPr>
          <w:lang w:eastAsia="en-GB"/>
        </w:rPr>
      </w:pPr>
      <w:r w:rsidRPr="007322DF">
        <w:rPr>
          <w:lang w:eastAsia="en-GB"/>
        </w:rPr>
        <w:t>Bizzini, M. and Dvorak, J. (2015) ‘FIFA 11+: an effective programme to prevent football injuries?’, British Journal of Sports Medicine, 49(9), pp. 577–579.</w:t>
      </w:r>
    </w:p>
    <w:p w14:paraId="04A62E95" w14:textId="77777777" w:rsidR="007322DF" w:rsidRPr="007322DF" w:rsidRDefault="007322DF" w:rsidP="007322DF">
      <w:pPr>
        <w:spacing w:line="276" w:lineRule="auto"/>
        <w:rPr>
          <w:lang w:eastAsia="en-GB"/>
        </w:rPr>
      </w:pPr>
    </w:p>
    <w:p w14:paraId="7655C8C4" w14:textId="77777777" w:rsidR="007322DF" w:rsidRPr="007322DF" w:rsidRDefault="007322DF" w:rsidP="007322DF">
      <w:pPr>
        <w:spacing w:line="276" w:lineRule="auto"/>
        <w:rPr>
          <w:lang w:eastAsia="en-GB"/>
        </w:rPr>
      </w:pPr>
      <w:r w:rsidRPr="007322DF">
        <w:rPr>
          <w:lang w:eastAsia="en-GB"/>
        </w:rPr>
        <w:t xml:space="preserve">Ferreira-Júnior, J.B. et al. (2023) ‘Effects of different intensities of FIFA 11+ on physical performance’, </w:t>
      </w:r>
      <w:proofErr w:type="spellStart"/>
      <w:r w:rsidRPr="007322DF">
        <w:rPr>
          <w:lang w:eastAsia="en-GB"/>
        </w:rPr>
        <w:t>Apunts</w:t>
      </w:r>
      <w:proofErr w:type="spellEnd"/>
      <w:r w:rsidRPr="007322DF">
        <w:rPr>
          <w:lang w:eastAsia="en-GB"/>
        </w:rPr>
        <w:t xml:space="preserve"> Sports Medicine. Available at: https://www.sciencedirect.com (Accessed 23 Oct. 2025).</w:t>
      </w:r>
    </w:p>
    <w:p w14:paraId="540401B6" w14:textId="77777777" w:rsidR="007322DF" w:rsidRPr="007322DF" w:rsidRDefault="007322DF" w:rsidP="007322DF">
      <w:pPr>
        <w:spacing w:line="276" w:lineRule="auto"/>
        <w:rPr>
          <w:lang w:eastAsia="en-GB"/>
        </w:rPr>
      </w:pPr>
    </w:p>
    <w:p w14:paraId="38C27C5C" w14:textId="77777777" w:rsidR="007322DF" w:rsidRPr="007322DF" w:rsidRDefault="007322DF" w:rsidP="007322DF">
      <w:pPr>
        <w:spacing w:line="276" w:lineRule="auto"/>
        <w:rPr>
          <w:lang w:eastAsia="en-GB"/>
        </w:rPr>
      </w:pPr>
      <w:proofErr w:type="spellStart"/>
      <w:r w:rsidRPr="007322DF">
        <w:rPr>
          <w:lang w:eastAsia="en-GB"/>
        </w:rPr>
        <w:t>Foqha</w:t>
      </w:r>
      <w:proofErr w:type="spellEnd"/>
      <w:r w:rsidRPr="007322DF">
        <w:rPr>
          <w:lang w:eastAsia="en-GB"/>
        </w:rPr>
        <w:t>, B.M. et al. (2023) ‘A 10-week FIFA 11+ program improves short-sprint and related performance’, PLOS ONE. Available at: https://www.ncbi.nlm.nih.gov/pmc/articles/PMC10719933/ (Accessed 23 Oct. 2025).</w:t>
      </w:r>
    </w:p>
    <w:p w14:paraId="182995B7" w14:textId="77777777" w:rsidR="007322DF" w:rsidRPr="007322DF" w:rsidRDefault="007322DF" w:rsidP="007322DF">
      <w:pPr>
        <w:spacing w:line="276" w:lineRule="auto"/>
        <w:rPr>
          <w:lang w:eastAsia="en-GB"/>
        </w:rPr>
      </w:pPr>
    </w:p>
    <w:p w14:paraId="0E613B1D" w14:textId="77777777" w:rsidR="007322DF" w:rsidRPr="007322DF" w:rsidRDefault="007322DF" w:rsidP="007322DF">
      <w:pPr>
        <w:spacing w:line="276" w:lineRule="auto"/>
        <w:rPr>
          <w:lang w:eastAsia="en-GB"/>
        </w:rPr>
      </w:pPr>
      <w:proofErr w:type="spellStart"/>
      <w:r w:rsidRPr="007322DF">
        <w:rPr>
          <w:lang w:eastAsia="en-GB"/>
        </w:rPr>
        <w:t>Gatterer</w:t>
      </w:r>
      <w:proofErr w:type="spellEnd"/>
      <w:r w:rsidRPr="007322DF">
        <w:rPr>
          <w:lang w:eastAsia="en-GB"/>
        </w:rPr>
        <w:t>, H. et al. (2017) ‘The “FIFA 11+” injury prevention program improves body stability and jump ability in youth players’, Journal of Sports Science, 35(1), pp. 50–59.</w:t>
      </w:r>
    </w:p>
    <w:p w14:paraId="432592C3" w14:textId="77777777" w:rsidR="007322DF" w:rsidRPr="007322DF" w:rsidRDefault="007322DF" w:rsidP="007322DF">
      <w:pPr>
        <w:spacing w:line="276" w:lineRule="auto"/>
        <w:rPr>
          <w:lang w:eastAsia="en-GB"/>
        </w:rPr>
      </w:pPr>
    </w:p>
    <w:p w14:paraId="137C2AC5" w14:textId="77777777" w:rsidR="007322DF" w:rsidRPr="007322DF" w:rsidRDefault="007322DF" w:rsidP="007322DF">
      <w:pPr>
        <w:spacing w:line="276" w:lineRule="auto"/>
        <w:rPr>
          <w:lang w:eastAsia="en-GB"/>
        </w:rPr>
      </w:pPr>
      <w:r w:rsidRPr="007322DF">
        <w:rPr>
          <w:lang w:eastAsia="en-GB"/>
        </w:rPr>
        <w:t>Impellizzeri, F.M. et al. (2013) ‘Physiological and performance responses to the FIFA 11+: Part 1 and 2’, British Journal of Sports Medicine.</w:t>
      </w:r>
    </w:p>
    <w:p w14:paraId="1D817892" w14:textId="77777777" w:rsidR="007322DF" w:rsidRPr="007322DF" w:rsidRDefault="007322DF" w:rsidP="007322DF">
      <w:pPr>
        <w:spacing w:line="276" w:lineRule="auto"/>
        <w:rPr>
          <w:lang w:eastAsia="en-GB"/>
        </w:rPr>
      </w:pPr>
    </w:p>
    <w:p w14:paraId="0AFB4AF0" w14:textId="77777777" w:rsidR="007322DF" w:rsidRPr="007322DF" w:rsidRDefault="007322DF" w:rsidP="007322DF">
      <w:pPr>
        <w:spacing w:line="276" w:lineRule="auto"/>
        <w:rPr>
          <w:lang w:eastAsia="en-GB"/>
        </w:rPr>
      </w:pPr>
      <w:r w:rsidRPr="007322DF">
        <w:rPr>
          <w:lang w:eastAsia="en-GB"/>
        </w:rPr>
        <w:t>Sadigursky, D. et al. (2017) ‘The FIFA 11+ injury prevention programme for soccer players: a systematic review’, BMC Sports Science, Medicine and Rehabilitation, 9(37).</w:t>
      </w:r>
    </w:p>
    <w:p w14:paraId="2422F569" w14:textId="77777777" w:rsidR="004F466E" w:rsidRPr="00E203DD" w:rsidRDefault="004F466E"/>
    <w:sectPr w:rsidR="004F466E" w:rsidRPr="00E203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3DD"/>
    <w:rsid w:val="001D3EE4"/>
    <w:rsid w:val="001D494E"/>
    <w:rsid w:val="002D4CD1"/>
    <w:rsid w:val="003A104C"/>
    <w:rsid w:val="004E4EAF"/>
    <w:rsid w:val="004F466E"/>
    <w:rsid w:val="006162F2"/>
    <w:rsid w:val="007322DF"/>
    <w:rsid w:val="00BB78B7"/>
    <w:rsid w:val="00D271B9"/>
    <w:rsid w:val="00E203DD"/>
    <w:rsid w:val="00E51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5319F"/>
  <w15:chartTrackingRefBased/>
  <w15:docId w15:val="{C3A91411-EF1B-A146-BC0D-D29272F08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03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03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03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03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03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03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03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03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03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03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03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03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03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03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03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03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03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03DD"/>
    <w:rPr>
      <w:rFonts w:eastAsiaTheme="majorEastAsia" w:cstheme="majorBidi"/>
      <w:color w:val="272727" w:themeColor="text1" w:themeTint="D8"/>
    </w:rPr>
  </w:style>
  <w:style w:type="paragraph" w:styleId="Title">
    <w:name w:val="Title"/>
    <w:basedOn w:val="Normal"/>
    <w:next w:val="Normal"/>
    <w:link w:val="TitleChar"/>
    <w:uiPriority w:val="10"/>
    <w:qFormat/>
    <w:rsid w:val="00E203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03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03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03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03DD"/>
    <w:pPr>
      <w:spacing w:before="160"/>
      <w:jc w:val="center"/>
    </w:pPr>
    <w:rPr>
      <w:i/>
      <w:iCs/>
      <w:color w:val="404040" w:themeColor="text1" w:themeTint="BF"/>
    </w:rPr>
  </w:style>
  <w:style w:type="character" w:customStyle="1" w:styleId="QuoteChar">
    <w:name w:val="Quote Char"/>
    <w:basedOn w:val="DefaultParagraphFont"/>
    <w:link w:val="Quote"/>
    <w:uiPriority w:val="29"/>
    <w:rsid w:val="00E203DD"/>
    <w:rPr>
      <w:i/>
      <w:iCs/>
      <w:color w:val="404040" w:themeColor="text1" w:themeTint="BF"/>
    </w:rPr>
  </w:style>
  <w:style w:type="paragraph" w:styleId="ListParagraph">
    <w:name w:val="List Paragraph"/>
    <w:basedOn w:val="Normal"/>
    <w:uiPriority w:val="34"/>
    <w:qFormat/>
    <w:rsid w:val="00E203DD"/>
    <w:pPr>
      <w:ind w:left="720"/>
      <w:contextualSpacing/>
    </w:pPr>
  </w:style>
  <w:style w:type="character" w:styleId="IntenseEmphasis">
    <w:name w:val="Intense Emphasis"/>
    <w:basedOn w:val="DefaultParagraphFont"/>
    <w:uiPriority w:val="21"/>
    <w:qFormat/>
    <w:rsid w:val="00E203DD"/>
    <w:rPr>
      <w:i/>
      <w:iCs/>
      <w:color w:val="0F4761" w:themeColor="accent1" w:themeShade="BF"/>
    </w:rPr>
  </w:style>
  <w:style w:type="paragraph" w:styleId="IntenseQuote">
    <w:name w:val="Intense Quote"/>
    <w:basedOn w:val="Normal"/>
    <w:next w:val="Normal"/>
    <w:link w:val="IntenseQuoteChar"/>
    <w:uiPriority w:val="30"/>
    <w:qFormat/>
    <w:rsid w:val="00E203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03DD"/>
    <w:rPr>
      <w:i/>
      <w:iCs/>
      <w:color w:val="0F4761" w:themeColor="accent1" w:themeShade="BF"/>
    </w:rPr>
  </w:style>
  <w:style w:type="character" w:styleId="IntenseReference">
    <w:name w:val="Intense Reference"/>
    <w:basedOn w:val="DefaultParagraphFont"/>
    <w:uiPriority w:val="32"/>
    <w:qFormat/>
    <w:rsid w:val="00E203DD"/>
    <w:rPr>
      <w:b/>
      <w:bCs/>
      <w:smallCaps/>
      <w:color w:val="0F4761" w:themeColor="accent1" w:themeShade="BF"/>
      <w:spacing w:val="5"/>
    </w:rPr>
  </w:style>
  <w:style w:type="paragraph" w:styleId="NormalWeb">
    <w:name w:val="Normal (Web)"/>
    <w:basedOn w:val="Normal"/>
    <w:uiPriority w:val="99"/>
    <w:semiHidden/>
    <w:unhideWhenUsed/>
    <w:rsid w:val="00E203D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E203DD"/>
  </w:style>
  <w:style w:type="character" w:styleId="Hyperlink">
    <w:name w:val="Hyperlink"/>
    <w:basedOn w:val="DefaultParagraphFont"/>
    <w:uiPriority w:val="99"/>
    <w:semiHidden/>
    <w:unhideWhenUsed/>
    <w:rsid w:val="00E203D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4</Pages>
  <Words>1346</Words>
  <Characters>7677</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Butcher (2204294)</dc:creator>
  <cp:keywords/>
  <dc:description/>
  <cp:lastModifiedBy>Harry Butcher (2204294)</cp:lastModifiedBy>
  <cp:revision>4</cp:revision>
  <dcterms:created xsi:type="dcterms:W3CDTF">2025-10-23T17:22:00Z</dcterms:created>
  <dcterms:modified xsi:type="dcterms:W3CDTF">2025-10-23T18:54:00Z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409A062F-EC21-4922-846A-2694EB154DBB</vt:lpwstr>
  </property>
</Properties>
</file>