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2A1F9C" w14:textId="77777777" w:rsidR="003314D9" w:rsidRPr="00370EEC" w:rsidRDefault="003314D9" w:rsidP="003314D9">
      <w:pPr>
        <w:jc w:val="center"/>
        <w:rPr>
          <w:rFonts w:ascii="Arial" w:hAnsi="Arial" w:cs="Arial"/>
          <w:b/>
          <w:sz w:val="24"/>
          <w:szCs w:val="24"/>
        </w:rPr>
      </w:pPr>
    </w:p>
    <w:p w14:paraId="5D0B65C2" w14:textId="77777777" w:rsidR="003314D9" w:rsidRPr="00370EEC" w:rsidRDefault="003314D9" w:rsidP="003314D9">
      <w:pPr>
        <w:spacing w:line="360" w:lineRule="auto"/>
        <w:jc w:val="center"/>
        <w:rPr>
          <w:rFonts w:ascii="Arial" w:hAnsi="Arial" w:cs="Arial"/>
          <w:b/>
          <w:sz w:val="24"/>
          <w:szCs w:val="24"/>
        </w:rPr>
      </w:pPr>
    </w:p>
    <w:p w14:paraId="194BA543" w14:textId="77777777" w:rsidR="00F87BDB" w:rsidRDefault="00843C18" w:rsidP="003314D9">
      <w:pPr>
        <w:spacing w:line="360" w:lineRule="auto"/>
        <w:jc w:val="center"/>
        <w:rPr>
          <w:rFonts w:ascii="Arial" w:hAnsi="Arial" w:cs="Arial"/>
          <w:b/>
          <w:sz w:val="24"/>
          <w:szCs w:val="24"/>
        </w:rPr>
      </w:pPr>
      <w:r w:rsidRPr="00370EEC">
        <w:rPr>
          <w:rFonts w:ascii="Arial" w:hAnsi="Arial" w:cs="Arial"/>
          <w:b/>
          <w:sz w:val="24"/>
          <w:szCs w:val="24"/>
        </w:rPr>
        <w:t>“The Role of Corporate Social Responsibility in Promoting Sustainability: A Case Study of Travelodge UK"</w:t>
      </w:r>
    </w:p>
    <w:p w14:paraId="0E3D6B94" w14:textId="77777777" w:rsidR="007E3797" w:rsidRPr="00370EEC" w:rsidRDefault="007E3797" w:rsidP="003314D9">
      <w:pPr>
        <w:spacing w:line="360" w:lineRule="auto"/>
        <w:jc w:val="center"/>
        <w:rPr>
          <w:rFonts w:ascii="Arial" w:hAnsi="Arial" w:cs="Arial"/>
          <w:b/>
          <w:sz w:val="24"/>
          <w:szCs w:val="24"/>
        </w:rPr>
      </w:pPr>
    </w:p>
    <w:p w14:paraId="060FB065" w14:textId="77777777" w:rsidR="003314D9" w:rsidRPr="00370EEC" w:rsidRDefault="00843C18" w:rsidP="003314D9">
      <w:pPr>
        <w:spacing w:line="360" w:lineRule="auto"/>
        <w:jc w:val="center"/>
        <w:rPr>
          <w:rFonts w:ascii="Arial" w:hAnsi="Arial" w:cs="Arial"/>
          <w:b/>
          <w:sz w:val="24"/>
          <w:szCs w:val="24"/>
        </w:rPr>
      </w:pPr>
      <w:r w:rsidRPr="00370EEC">
        <w:rPr>
          <w:rFonts w:ascii="Arial" w:hAnsi="Arial" w:cs="Arial"/>
          <w:b/>
          <w:sz w:val="24"/>
          <w:szCs w:val="24"/>
        </w:rPr>
        <w:t>Module: Sustainable Hospitality &amp; Tourism Management</w:t>
      </w:r>
    </w:p>
    <w:p w14:paraId="13841DA7" w14:textId="77777777" w:rsidR="007E3797" w:rsidRDefault="00843C18" w:rsidP="007E3797">
      <w:pPr>
        <w:spacing w:line="360" w:lineRule="auto"/>
        <w:jc w:val="center"/>
        <w:rPr>
          <w:rFonts w:ascii="Arial" w:hAnsi="Arial" w:cs="Arial"/>
          <w:b/>
          <w:sz w:val="24"/>
          <w:szCs w:val="24"/>
        </w:rPr>
      </w:pPr>
      <w:r w:rsidRPr="00370EEC">
        <w:rPr>
          <w:rFonts w:ascii="Arial" w:hAnsi="Arial" w:cs="Arial"/>
          <w:b/>
          <w:sz w:val="24"/>
          <w:szCs w:val="24"/>
        </w:rPr>
        <w:t>Module code: BMIH5006</w:t>
      </w:r>
      <w:r w:rsidR="007E3797" w:rsidRPr="007E3797">
        <w:rPr>
          <w:rFonts w:ascii="Arial" w:hAnsi="Arial" w:cs="Arial"/>
          <w:b/>
          <w:sz w:val="24"/>
          <w:szCs w:val="24"/>
        </w:rPr>
        <w:t xml:space="preserve"> </w:t>
      </w:r>
    </w:p>
    <w:p w14:paraId="79FB96DF" w14:textId="0BC1591B" w:rsidR="007E3797" w:rsidRPr="00370EEC" w:rsidRDefault="007E3797" w:rsidP="007E3797">
      <w:pPr>
        <w:spacing w:line="360" w:lineRule="auto"/>
        <w:jc w:val="center"/>
        <w:rPr>
          <w:rFonts w:ascii="Arial" w:hAnsi="Arial" w:cs="Arial"/>
          <w:b/>
          <w:sz w:val="24"/>
          <w:szCs w:val="24"/>
        </w:rPr>
      </w:pPr>
      <w:r w:rsidRPr="00370EEC">
        <w:rPr>
          <w:rFonts w:ascii="Arial" w:hAnsi="Arial" w:cs="Arial"/>
          <w:b/>
          <w:sz w:val="24"/>
          <w:szCs w:val="24"/>
        </w:rPr>
        <w:t xml:space="preserve">Student name: </w:t>
      </w:r>
      <w:r>
        <w:rPr>
          <w:rFonts w:ascii="Arial" w:hAnsi="Arial" w:cs="Arial"/>
          <w:b/>
          <w:sz w:val="24"/>
          <w:szCs w:val="24"/>
        </w:rPr>
        <w:t>Iulia Ferent</w:t>
      </w:r>
    </w:p>
    <w:p w14:paraId="43D7D44F" w14:textId="77777777" w:rsidR="007E3797" w:rsidRPr="00370EEC" w:rsidRDefault="007E3797" w:rsidP="007E3797">
      <w:pPr>
        <w:spacing w:line="360" w:lineRule="auto"/>
        <w:jc w:val="center"/>
        <w:rPr>
          <w:rFonts w:ascii="Arial" w:hAnsi="Arial" w:cs="Arial"/>
          <w:b/>
          <w:sz w:val="24"/>
          <w:szCs w:val="24"/>
        </w:rPr>
      </w:pPr>
      <w:r w:rsidRPr="00370EEC">
        <w:rPr>
          <w:rFonts w:ascii="Arial" w:hAnsi="Arial" w:cs="Arial"/>
          <w:b/>
          <w:sz w:val="24"/>
          <w:szCs w:val="24"/>
        </w:rPr>
        <w:t xml:space="preserve">Student ID Number: </w:t>
      </w:r>
      <w:r>
        <w:rPr>
          <w:rFonts w:ascii="Arial" w:hAnsi="Arial" w:cs="Arial"/>
          <w:b/>
          <w:sz w:val="24"/>
          <w:szCs w:val="24"/>
        </w:rPr>
        <w:t>2225255</w:t>
      </w:r>
    </w:p>
    <w:p w14:paraId="3AEACBAD" w14:textId="53D9A14D" w:rsidR="003314D9" w:rsidRPr="00370EEC" w:rsidRDefault="007E3797" w:rsidP="007E3797">
      <w:pPr>
        <w:spacing w:line="360" w:lineRule="auto"/>
        <w:rPr>
          <w:rFonts w:ascii="Arial" w:hAnsi="Arial" w:cs="Arial"/>
          <w:b/>
          <w:sz w:val="24"/>
          <w:szCs w:val="24"/>
        </w:rPr>
      </w:pPr>
      <w:r>
        <w:rPr>
          <w:rFonts w:ascii="Arial" w:hAnsi="Arial" w:cs="Arial"/>
          <w:b/>
          <w:sz w:val="24"/>
          <w:szCs w:val="24"/>
        </w:rPr>
        <w:t xml:space="preserve">                                                  </w:t>
      </w:r>
      <w:r w:rsidR="00843C18" w:rsidRPr="00370EEC">
        <w:rPr>
          <w:rFonts w:ascii="Arial" w:hAnsi="Arial" w:cs="Arial"/>
          <w:b/>
          <w:sz w:val="24"/>
          <w:szCs w:val="24"/>
        </w:rPr>
        <w:t>Lecturer: Lisa Knight</w:t>
      </w:r>
    </w:p>
    <w:p w14:paraId="75FBE0B0" w14:textId="77777777" w:rsidR="007E3797" w:rsidRDefault="007E3797" w:rsidP="003314D9">
      <w:pPr>
        <w:spacing w:line="360" w:lineRule="auto"/>
        <w:jc w:val="center"/>
        <w:rPr>
          <w:rFonts w:ascii="Arial" w:hAnsi="Arial" w:cs="Arial"/>
          <w:b/>
          <w:sz w:val="24"/>
          <w:szCs w:val="24"/>
        </w:rPr>
      </w:pPr>
    </w:p>
    <w:p w14:paraId="054A9348" w14:textId="77777777" w:rsidR="007E3797" w:rsidRDefault="007E3797" w:rsidP="003314D9">
      <w:pPr>
        <w:spacing w:line="360" w:lineRule="auto"/>
        <w:jc w:val="center"/>
        <w:rPr>
          <w:rFonts w:ascii="Arial" w:hAnsi="Arial" w:cs="Arial"/>
          <w:b/>
          <w:sz w:val="24"/>
          <w:szCs w:val="24"/>
        </w:rPr>
      </w:pPr>
    </w:p>
    <w:p w14:paraId="512D9996" w14:textId="77777777" w:rsidR="007E3797" w:rsidRDefault="007E3797" w:rsidP="003314D9">
      <w:pPr>
        <w:spacing w:line="360" w:lineRule="auto"/>
        <w:jc w:val="center"/>
        <w:rPr>
          <w:rFonts w:ascii="Arial" w:hAnsi="Arial" w:cs="Arial"/>
          <w:b/>
          <w:sz w:val="24"/>
          <w:szCs w:val="24"/>
        </w:rPr>
      </w:pPr>
    </w:p>
    <w:p w14:paraId="423A9E49" w14:textId="77777777" w:rsidR="007E3797" w:rsidRDefault="007E3797" w:rsidP="003314D9">
      <w:pPr>
        <w:spacing w:line="360" w:lineRule="auto"/>
        <w:jc w:val="center"/>
        <w:rPr>
          <w:rFonts w:ascii="Arial" w:hAnsi="Arial" w:cs="Arial"/>
          <w:b/>
          <w:sz w:val="24"/>
          <w:szCs w:val="24"/>
        </w:rPr>
      </w:pPr>
    </w:p>
    <w:p w14:paraId="22DA316F" w14:textId="77777777" w:rsidR="007E3797" w:rsidRDefault="007E3797" w:rsidP="003314D9">
      <w:pPr>
        <w:spacing w:line="360" w:lineRule="auto"/>
        <w:jc w:val="center"/>
        <w:rPr>
          <w:rFonts w:ascii="Arial" w:hAnsi="Arial" w:cs="Arial"/>
          <w:b/>
          <w:sz w:val="24"/>
          <w:szCs w:val="24"/>
        </w:rPr>
      </w:pPr>
    </w:p>
    <w:p w14:paraId="5361B376" w14:textId="77777777" w:rsidR="007E3797" w:rsidRDefault="007E3797" w:rsidP="003314D9">
      <w:pPr>
        <w:spacing w:line="360" w:lineRule="auto"/>
        <w:jc w:val="center"/>
        <w:rPr>
          <w:rFonts w:ascii="Arial" w:hAnsi="Arial" w:cs="Arial"/>
          <w:b/>
          <w:sz w:val="24"/>
          <w:szCs w:val="24"/>
        </w:rPr>
      </w:pPr>
    </w:p>
    <w:p w14:paraId="240C7BC3" w14:textId="77777777" w:rsidR="007E3797" w:rsidRDefault="007E3797" w:rsidP="003314D9">
      <w:pPr>
        <w:spacing w:line="360" w:lineRule="auto"/>
        <w:jc w:val="center"/>
        <w:rPr>
          <w:rFonts w:ascii="Arial" w:hAnsi="Arial" w:cs="Arial"/>
          <w:b/>
          <w:sz w:val="24"/>
          <w:szCs w:val="24"/>
        </w:rPr>
      </w:pPr>
    </w:p>
    <w:p w14:paraId="00836FBA" w14:textId="77777777" w:rsidR="007E3797" w:rsidRDefault="007E3797" w:rsidP="003314D9">
      <w:pPr>
        <w:spacing w:line="360" w:lineRule="auto"/>
        <w:jc w:val="center"/>
        <w:rPr>
          <w:rFonts w:ascii="Arial" w:hAnsi="Arial" w:cs="Arial"/>
          <w:b/>
          <w:sz w:val="24"/>
          <w:szCs w:val="24"/>
        </w:rPr>
      </w:pPr>
    </w:p>
    <w:p w14:paraId="3CC96E4E" w14:textId="77777777" w:rsidR="007E3797" w:rsidRDefault="007E3797" w:rsidP="003314D9">
      <w:pPr>
        <w:spacing w:line="360" w:lineRule="auto"/>
        <w:jc w:val="center"/>
        <w:rPr>
          <w:rFonts w:ascii="Arial" w:hAnsi="Arial" w:cs="Arial"/>
          <w:b/>
          <w:sz w:val="24"/>
          <w:szCs w:val="24"/>
        </w:rPr>
      </w:pPr>
    </w:p>
    <w:p w14:paraId="186CE051" w14:textId="77777777" w:rsidR="007E3797" w:rsidRDefault="007E3797" w:rsidP="003314D9">
      <w:pPr>
        <w:spacing w:line="360" w:lineRule="auto"/>
        <w:jc w:val="center"/>
        <w:rPr>
          <w:rFonts w:ascii="Arial" w:hAnsi="Arial" w:cs="Arial"/>
          <w:b/>
          <w:sz w:val="24"/>
          <w:szCs w:val="24"/>
        </w:rPr>
      </w:pPr>
    </w:p>
    <w:p w14:paraId="54D76AEE" w14:textId="77777777" w:rsidR="007E3797" w:rsidRDefault="007E3797" w:rsidP="003314D9">
      <w:pPr>
        <w:spacing w:line="360" w:lineRule="auto"/>
        <w:jc w:val="center"/>
        <w:rPr>
          <w:rFonts w:ascii="Arial" w:hAnsi="Arial" w:cs="Arial"/>
          <w:b/>
          <w:sz w:val="24"/>
          <w:szCs w:val="24"/>
        </w:rPr>
      </w:pPr>
    </w:p>
    <w:p w14:paraId="6CD9BC73" w14:textId="77777777" w:rsidR="007E3797" w:rsidRDefault="007E3797" w:rsidP="003314D9">
      <w:pPr>
        <w:spacing w:line="360" w:lineRule="auto"/>
        <w:jc w:val="center"/>
        <w:rPr>
          <w:rFonts w:ascii="Arial" w:hAnsi="Arial" w:cs="Arial"/>
          <w:b/>
          <w:sz w:val="24"/>
          <w:szCs w:val="24"/>
        </w:rPr>
      </w:pPr>
    </w:p>
    <w:p w14:paraId="6CDE77DC" w14:textId="77777777" w:rsidR="007E3797" w:rsidRPr="00370EEC" w:rsidRDefault="007E3797" w:rsidP="003314D9">
      <w:pPr>
        <w:spacing w:line="360" w:lineRule="auto"/>
        <w:jc w:val="center"/>
        <w:rPr>
          <w:rFonts w:ascii="Arial" w:hAnsi="Arial" w:cs="Arial"/>
          <w:b/>
          <w:sz w:val="24"/>
          <w:szCs w:val="24"/>
        </w:rPr>
      </w:pPr>
    </w:p>
    <w:p w14:paraId="750482E8" w14:textId="77777777" w:rsidR="007E3797" w:rsidRDefault="007E3797" w:rsidP="003314D9">
      <w:pPr>
        <w:spacing w:line="360" w:lineRule="auto"/>
        <w:rPr>
          <w:rFonts w:ascii="Arial" w:hAnsi="Arial" w:cs="Arial"/>
          <w:b/>
          <w:sz w:val="24"/>
          <w:szCs w:val="24"/>
        </w:rPr>
      </w:pPr>
    </w:p>
    <w:p w14:paraId="39F532F0" w14:textId="491EEE4C" w:rsidR="003314D9" w:rsidRPr="00370EEC" w:rsidRDefault="00843C18" w:rsidP="003314D9">
      <w:pPr>
        <w:spacing w:line="360" w:lineRule="auto"/>
        <w:rPr>
          <w:rFonts w:ascii="Arial" w:hAnsi="Arial" w:cs="Arial"/>
          <w:b/>
          <w:sz w:val="24"/>
          <w:szCs w:val="24"/>
        </w:rPr>
      </w:pPr>
      <w:r w:rsidRPr="00370EEC">
        <w:rPr>
          <w:rFonts w:ascii="Arial" w:hAnsi="Arial" w:cs="Arial"/>
          <w:b/>
          <w:sz w:val="24"/>
          <w:szCs w:val="24"/>
        </w:rPr>
        <w:t>Declaration</w:t>
      </w:r>
    </w:p>
    <w:p w14:paraId="0EAFE7B3" w14:textId="4C425D3E" w:rsidR="003314D9" w:rsidRPr="00370EEC" w:rsidRDefault="003314D9" w:rsidP="003314D9">
      <w:pPr>
        <w:spacing w:line="360" w:lineRule="auto"/>
        <w:rPr>
          <w:rFonts w:ascii="Arial" w:hAnsi="Arial" w:cs="Arial"/>
          <w:b/>
          <w:sz w:val="24"/>
          <w:szCs w:val="24"/>
        </w:rPr>
      </w:pPr>
    </w:p>
    <w:p w14:paraId="0D586E96" w14:textId="165FFE97" w:rsidR="003314D9" w:rsidRPr="00370EEC" w:rsidRDefault="007E3797" w:rsidP="003314D9">
      <w:pPr>
        <w:spacing w:line="360" w:lineRule="auto"/>
        <w:rPr>
          <w:rFonts w:ascii="Arial" w:hAnsi="Arial" w:cs="Arial"/>
          <w:b/>
          <w:sz w:val="24"/>
          <w:szCs w:val="24"/>
        </w:rPr>
      </w:pPr>
      <w:r w:rsidRPr="00370EEC">
        <w:rPr>
          <w:rFonts w:ascii="Arial" w:hAnsi="Arial" w:cs="Arial"/>
          <w:b/>
          <w:noProof/>
          <w:sz w:val="24"/>
          <w:szCs w:val="24"/>
        </w:rPr>
        <mc:AlternateContent>
          <mc:Choice Requires="wps">
            <w:drawing>
              <wp:anchor distT="0" distB="0" distL="114300" distR="114300" simplePos="0" relativeHeight="251659264" behindDoc="0" locked="0" layoutInCell="1" allowOverlap="1" wp14:anchorId="60E49C76" wp14:editId="22DC8088">
                <wp:simplePos x="0" y="0"/>
                <wp:positionH relativeFrom="column">
                  <wp:posOffset>-342900</wp:posOffset>
                </wp:positionH>
                <wp:positionV relativeFrom="paragraph">
                  <wp:posOffset>362585</wp:posOffset>
                </wp:positionV>
                <wp:extent cx="6591300" cy="246697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6591300" cy="246697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3D9549A" w14:textId="77777777" w:rsidR="00FE0F44" w:rsidRPr="00FE0F44" w:rsidRDefault="00843C18" w:rsidP="00FE0F44">
                            <w:pPr>
                              <w:spacing w:after="0" w:line="360" w:lineRule="auto"/>
                              <w:jc w:val="both"/>
                              <w:rPr>
                                <w:rFonts w:ascii="Arial" w:hAnsi="Arial" w:cs="Arial"/>
                                <w:sz w:val="24"/>
                              </w:rPr>
                            </w:pPr>
                            <w:r w:rsidRPr="00FE0F44">
                              <w:rPr>
                                <w:rFonts w:ascii="Arial" w:hAnsi="Arial" w:cs="Arial"/>
                                <w:sz w:val="24"/>
                              </w:rPr>
                              <w:t>I acknowledge the use of Grammarly (https: That is why I used [Grammarly. Com] (h</w:t>
                            </w:r>
                            <w:r w:rsidR="00D41B09">
                              <w:rPr>
                                <w:rFonts w:ascii="Arial" w:hAnsi="Arial" w:cs="Arial"/>
                                <w:sz w:val="24"/>
                              </w:rPr>
                              <w:t>ttp://www.grammarly.com/)) on 18</w:t>
                            </w:r>
                            <w:r w:rsidRPr="00FE0F44">
                              <w:rPr>
                                <w:rFonts w:ascii="Arial" w:hAnsi="Arial" w:cs="Arial"/>
                                <w:sz w:val="24"/>
                              </w:rPr>
                              <w:t xml:space="preserve"> October 2024 to verify if I had made some spelling mistakes in my work. I have never been taken through any prompt to complete. Still, I only uploaded a document to check the spelling and grammar and then chose what I wanted the application to correct or leave out among those highlighted issues.</w:t>
                            </w:r>
                          </w:p>
                          <w:p w14:paraId="038F7B61" w14:textId="7C9693D1" w:rsidR="00FE0F44" w:rsidRPr="00FE0F44" w:rsidRDefault="00843C18" w:rsidP="00FE0F44">
                            <w:pPr>
                              <w:spacing w:after="0" w:line="360" w:lineRule="auto"/>
                              <w:jc w:val="both"/>
                              <w:rPr>
                                <w:rFonts w:ascii="Arial" w:hAnsi="Arial" w:cs="Arial"/>
                                <w:sz w:val="24"/>
                              </w:rPr>
                            </w:pPr>
                            <w:r w:rsidRPr="00FE0F44">
                              <w:rPr>
                                <w:rFonts w:ascii="Arial" w:hAnsi="Arial" w:cs="Arial"/>
                                <w:sz w:val="24"/>
                              </w:rPr>
                              <w:t xml:space="preserve">I also declare that I did not use any AI in the conduct and preparation of this work. About all the work I have submitted in this course, I certify that I have not used any materials generated by AI as my own. I </w:t>
                            </w:r>
                            <w:r w:rsidR="003E624C">
                              <w:rPr>
                                <w:rFonts w:ascii="Arial" w:hAnsi="Arial" w:cs="Arial"/>
                                <w:sz w:val="24"/>
                              </w:rPr>
                              <w:t>confir</w:t>
                            </w:r>
                            <w:r w:rsidRPr="00FE0F44">
                              <w:rPr>
                                <w:rFonts w:ascii="Arial" w:hAnsi="Arial" w:cs="Arial"/>
                                <w:sz w:val="24"/>
                              </w:rPr>
                              <w:t>m that I have copies of my drafts, and notes, among other learning materials which may be tendered as evidence.</w:t>
                            </w:r>
                          </w:p>
                          <w:p w14:paraId="327CED24" w14:textId="77777777" w:rsidR="00FE0F44" w:rsidRDefault="00FE0F44" w:rsidP="00FE0F4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0E49C76" id="Rectangle 1" o:spid="_x0000_s1026" style="position:absolute;margin-left:-27pt;margin-top:28.55pt;width:519pt;height:19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" fillcolor="white [3201]" strokecolor="black [3213]" strokeweight="1pt">
                <v:textbox>
                  <w:txbxContent>
                    <w:p w14:paraId="43D9549A" w14:textId="77777777" w:rsidR="00FE0F44" w:rsidRPr="00FE0F44" w:rsidRDefault="00843C18" w:rsidP="00FE0F44">
                      <w:pPr>
                        <w:spacing w:after="0" w:line="360" w:lineRule="auto"/>
                        <w:jc w:val="both"/>
                        <w:rPr>
                          <w:rFonts w:ascii="Arial" w:hAnsi="Arial" w:cs="Arial"/>
                          <w:sz w:val="24"/>
                        </w:rPr>
                      </w:pPr>
                      <w:r w:rsidRPr="00FE0F44">
                        <w:rPr>
                          <w:rFonts w:ascii="Arial" w:hAnsi="Arial" w:cs="Arial"/>
                          <w:sz w:val="24"/>
                        </w:rPr>
                        <w:t>I acknowledge the use of Grammarly (https: That is why I used [Grammarly. Com] (h</w:t>
                      </w:r>
                      <w:r w:rsidR="00D41B09">
                        <w:rPr>
                          <w:rFonts w:ascii="Arial" w:hAnsi="Arial" w:cs="Arial"/>
                          <w:sz w:val="24"/>
                        </w:rPr>
                        <w:t>ttp://www.grammarly.com/)) on 18</w:t>
                      </w:r>
                      <w:r w:rsidRPr="00FE0F44">
                        <w:rPr>
                          <w:rFonts w:ascii="Arial" w:hAnsi="Arial" w:cs="Arial"/>
                          <w:sz w:val="24"/>
                        </w:rPr>
                        <w:t xml:space="preserve"> October 2024 to verify if I had made some spelling mistakes in my work. I have never been taken through any prompt to complete. Still, I only uploaded a document to check the spelling and grammar and then chose what I wanted the application to correct or leave out among those highlighted issues.</w:t>
                      </w:r>
                    </w:p>
                    <w:p w14:paraId="038F7B61" w14:textId="7C9693D1" w:rsidR="00FE0F44" w:rsidRPr="00FE0F44" w:rsidRDefault="00843C18" w:rsidP="00FE0F44">
                      <w:pPr>
                        <w:spacing w:after="0" w:line="360" w:lineRule="auto"/>
                        <w:jc w:val="both"/>
                        <w:rPr>
                          <w:rFonts w:ascii="Arial" w:hAnsi="Arial" w:cs="Arial"/>
                          <w:sz w:val="24"/>
                        </w:rPr>
                      </w:pPr>
                      <w:r w:rsidRPr="00FE0F44">
                        <w:rPr>
                          <w:rFonts w:ascii="Arial" w:hAnsi="Arial" w:cs="Arial"/>
                          <w:sz w:val="24"/>
                        </w:rPr>
                        <w:t xml:space="preserve">I also declare that I did not use any AI in the conduct and preparation of this work. About all the work I have submitted in this course, I certify that I have not used any materials generated by AI as my own. I </w:t>
                      </w:r>
                      <w:r w:rsidR="003E624C">
                        <w:rPr>
                          <w:rFonts w:ascii="Arial" w:hAnsi="Arial" w:cs="Arial"/>
                          <w:sz w:val="24"/>
                        </w:rPr>
                        <w:t>confir</w:t>
                      </w:r>
                      <w:r w:rsidRPr="00FE0F44">
                        <w:rPr>
                          <w:rFonts w:ascii="Arial" w:hAnsi="Arial" w:cs="Arial"/>
                          <w:sz w:val="24"/>
                        </w:rPr>
                        <w:t>m that I have copies of my drafts, and notes, among other learning materials which may be tendered as evidence.</w:t>
                      </w:r>
                    </w:p>
                    <w:p w14:paraId="327CED24" w14:textId="77777777" w:rsidR="00FE0F44" w:rsidRDefault="00FE0F44" w:rsidP="00FE0F44"/>
                  </w:txbxContent>
                </v:textbox>
              </v:rect>
            </w:pict>
          </mc:Fallback>
        </mc:AlternateContent>
      </w:r>
    </w:p>
    <w:p w14:paraId="14971895" w14:textId="77777777" w:rsidR="003314D9" w:rsidRPr="00370EEC" w:rsidRDefault="003314D9" w:rsidP="003314D9">
      <w:pPr>
        <w:spacing w:line="360" w:lineRule="auto"/>
        <w:rPr>
          <w:rFonts w:ascii="Arial" w:hAnsi="Arial" w:cs="Arial"/>
          <w:b/>
          <w:sz w:val="24"/>
          <w:szCs w:val="24"/>
        </w:rPr>
      </w:pPr>
    </w:p>
    <w:p w14:paraId="0396C66D" w14:textId="77777777" w:rsidR="003314D9" w:rsidRPr="00370EEC" w:rsidRDefault="003314D9" w:rsidP="003314D9">
      <w:pPr>
        <w:spacing w:line="360" w:lineRule="auto"/>
        <w:rPr>
          <w:rFonts w:ascii="Arial" w:hAnsi="Arial" w:cs="Arial"/>
          <w:b/>
          <w:sz w:val="24"/>
          <w:szCs w:val="24"/>
        </w:rPr>
      </w:pPr>
    </w:p>
    <w:p w14:paraId="4A470336" w14:textId="77777777" w:rsidR="003314D9" w:rsidRPr="00370EEC" w:rsidRDefault="003314D9" w:rsidP="003314D9">
      <w:pPr>
        <w:spacing w:line="360" w:lineRule="auto"/>
        <w:rPr>
          <w:rFonts w:ascii="Arial" w:hAnsi="Arial" w:cs="Arial"/>
          <w:b/>
          <w:sz w:val="24"/>
          <w:szCs w:val="24"/>
        </w:rPr>
      </w:pPr>
    </w:p>
    <w:p w14:paraId="215310A0" w14:textId="77777777" w:rsidR="003314D9" w:rsidRPr="00370EEC" w:rsidRDefault="003314D9" w:rsidP="003314D9">
      <w:pPr>
        <w:spacing w:line="360" w:lineRule="auto"/>
        <w:rPr>
          <w:rFonts w:ascii="Arial" w:hAnsi="Arial" w:cs="Arial"/>
          <w:b/>
          <w:sz w:val="24"/>
          <w:szCs w:val="24"/>
        </w:rPr>
      </w:pPr>
    </w:p>
    <w:p w14:paraId="0AB19415" w14:textId="77777777" w:rsidR="003314D9" w:rsidRPr="00370EEC" w:rsidRDefault="003314D9" w:rsidP="003314D9">
      <w:pPr>
        <w:spacing w:line="360" w:lineRule="auto"/>
        <w:rPr>
          <w:rFonts w:ascii="Arial" w:hAnsi="Arial" w:cs="Arial"/>
          <w:b/>
          <w:sz w:val="24"/>
          <w:szCs w:val="24"/>
        </w:rPr>
      </w:pPr>
    </w:p>
    <w:p w14:paraId="598AA7D1" w14:textId="77777777" w:rsidR="003314D9" w:rsidRPr="00370EEC" w:rsidRDefault="003314D9" w:rsidP="003314D9">
      <w:pPr>
        <w:spacing w:line="360" w:lineRule="auto"/>
        <w:rPr>
          <w:rFonts w:ascii="Arial" w:hAnsi="Arial" w:cs="Arial"/>
          <w:b/>
          <w:sz w:val="24"/>
          <w:szCs w:val="24"/>
        </w:rPr>
      </w:pPr>
    </w:p>
    <w:p w14:paraId="3754F3FD" w14:textId="77777777" w:rsidR="003314D9" w:rsidRPr="00370EEC" w:rsidRDefault="003314D9" w:rsidP="003314D9">
      <w:pPr>
        <w:spacing w:line="360" w:lineRule="auto"/>
        <w:rPr>
          <w:rFonts w:ascii="Arial" w:hAnsi="Arial" w:cs="Arial"/>
          <w:b/>
          <w:sz w:val="24"/>
          <w:szCs w:val="24"/>
        </w:rPr>
      </w:pPr>
    </w:p>
    <w:p w14:paraId="5120FC70" w14:textId="77777777" w:rsidR="003314D9" w:rsidRDefault="003314D9" w:rsidP="003314D9">
      <w:pPr>
        <w:spacing w:line="360" w:lineRule="auto"/>
        <w:rPr>
          <w:rFonts w:ascii="Arial" w:hAnsi="Arial" w:cs="Arial"/>
          <w:b/>
          <w:sz w:val="24"/>
          <w:szCs w:val="24"/>
        </w:rPr>
      </w:pPr>
    </w:p>
    <w:p w14:paraId="4BF64895" w14:textId="77777777" w:rsidR="007E3797" w:rsidRDefault="007E3797" w:rsidP="003314D9">
      <w:pPr>
        <w:spacing w:line="360" w:lineRule="auto"/>
        <w:rPr>
          <w:rFonts w:ascii="Arial" w:hAnsi="Arial" w:cs="Arial"/>
          <w:b/>
          <w:sz w:val="24"/>
          <w:szCs w:val="24"/>
        </w:rPr>
      </w:pPr>
    </w:p>
    <w:p w14:paraId="609AEC57" w14:textId="77777777" w:rsidR="007E3797" w:rsidRDefault="007E3797" w:rsidP="003314D9">
      <w:pPr>
        <w:spacing w:line="360" w:lineRule="auto"/>
        <w:rPr>
          <w:rFonts w:ascii="Arial" w:hAnsi="Arial" w:cs="Arial"/>
          <w:b/>
          <w:sz w:val="24"/>
          <w:szCs w:val="24"/>
        </w:rPr>
      </w:pPr>
    </w:p>
    <w:p w14:paraId="1B137333" w14:textId="77777777" w:rsidR="007E3797" w:rsidRDefault="007E3797" w:rsidP="003314D9">
      <w:pPr>
        <w:spacing w:line="360" w:lineRule="auto"/>
        <w:rPr>
          <w:rFonts w:ascii="Arial" w:hAnsi="Arial" w:cs="Arial"/>
          <w:b/>
          <w:sz w:val="24"/>
          <w:szCs w:val="24"/>
        </w:rPr>
      </w:pPr>
    </w:p>
    <w:p w14:paraId="6187DCB7" w14:textId="77777777" w:rsidR="007E3797" w:rsidRDefault="007E3797" w:rsidP="003314D9">
      <w:pPr>
        <w:spacing w:line="360" w:lineRule="auto"/>
        <w:rPr>
          <w:rFonts w:ascii="Arial" w:hAnsi="Arial" w:cs="Arial"/>
          <w:b/>
          <w:sz w:val="24"/>
          <w:szCs w:val="24"/>
        </w:rPr>
      </w:pPr>
    </w:p>
    <w:p w14:paraId="7A6C8BFB" w14:textId="77777777" w:rsidR="007E3797" w:rsidRDefault="007E3797" w:rsidP="003314D9">
      <w:pPr>
        <w:spacing w:line="360" w:lineRule="auto"/>
        <w:rPr>
          <w:rFonts w:ascii="Arial" w:hAnsi="Arial" w:cs="Arial"/>
          <w:b/>
          <w:sz w:val="24"/>
          <w:szCs w:val="24"/>
        </w:rPr>
      </w:pPr>
    </w:p>
    <w:p w14:paraId="75A4FF4B" w14:textId="77777777" w:rsidR="007E3797" w:rsidRDefault="007E3797" w:rsidP="003314D9">
      <w:pPr>
        <w:spacing w:line="360" w:lineRule="auto"/>
        <w:rPr>
          <w:rFonts w:ascii="Arial" w:hAnsi="Arial" w:cs="Arial"/>
          <w:b/>
          <w:sz w:val="24"/>
          <w:szCs w:val="24"/>
        </w:rPr>
      </w:pPr>
    </w:p>
    <w:p w14:paraId="7B48136A" w14:textId="77777777" w:rsidR="007E3797" w:rsidRDefault="007E3797" w:rsidP="003314D9">
      <w:pPr>
        <w:spacing w:line="360" w:lineRule="auto"/>
        <w:rPr>
          <w:rFonts w:ascii="Arial" w:hAnsi="Arial" w:cs="Arial"/>
          <w:b/>
          <w:sz w:val="24"/>
          <w:szCs w:val="24"/>
        </w:rPr>
      </w:pPr>
    </w:p>
    <w:p w14:paraId="6DE130A7" w14:textId="77777777" w:rsidR="007E3797" w:rsidRDefault="007E3797" w:rsidP="003314D9">
      <w:pPr>
        <w:spacing w:line="360" w:lineRule="auto"/>
        <w:rPr>
          <w:rFonts w:ascii="Arial" w:hAnsi="Arial" w:cs="Arial"/>
          <w:b/>
          <w:sz w:val="24"/>
          <w:szCs w:val="24"/>
        </w:rPr>
      </w:pPr>
    </w:p>
    <w:p w14:paraId="6E38F359" w14:textId="77777777" w:rsidR="007E3797" w:rsidRPr="00370EEC" w:rsidRDefault="007E3797" w:rsidP="003314D9">
      <w:pPr>
        <w:spacing w:line="360" w:lineRule="auto"/>
        <w:rPr>
          <w:rFonts w:ascii="Arial" w:hAnsi="Arial" w:cs="Arial"/>
          <w:b/>
          <w:sz w:val="24"/>
          <w:szCs w:val="24"/>
        </w:rPr>
      </w:pPr>
    </w:p>
    <w:p w14:paraId="7981321F" w14:textId="77777777" w:rsidR="003314D9" w:rsidRPr="00370EEC" w:rsidRDefault="003314D9" w:rsidP="003314D9">
      <w:pPr>
        <w:spacing w:line="360" w:lineRule="auto"/>
        <w:rPr>
          <w:rFonts w:ascii="Arial" w:hAnsi="Arial" w:cs="Arial"/>
          <w:b/>
          <w:sz w:val="24"/>
          <w:szCs w:val="24"/>
        </w:rPr>
      </w:pPr>
    </w:p>
    <w:p w14:paraId="6C6CBC81" w14:textId="77777777" w:rsidR="006F109A" w:rsidRPr="006F109A" w:rsidRDefault="00843C18" w:rsidP="006F109A">
      <w:pPr>
        <w:pStyle w:val="NormalWeb"/>
        <w:spacing w:after="0" w:line="360" w:lineRule="auto"/>
        <w:jc w:val="both"/>
        <w:rPr>
          <w:rFonts w:ascii="Arial" w:hAnsi="Arial" w:cs="Arial"/>
        </w:rPr>
      </w:pPr>
      <w:r w:rsidRPr="00370EEC">
        <w:rPr>
          <w:rFonts w:ascii="Arial" w:hAnsi="Arial" w:cs="Arial"/>
        </w:rPr>
        <w:lastRenderedPageBreak/>
        <w:t>CSR has emerged as a central idea for defining the strategy for the development of a sustainable hospitality business. It encompasses the initiatives that companies choose to run their business in an economically and socially sustainable way. In hospitality, CSR activities are primarily aimed at influencing the reduction of the environmental effect, proper labor relations, and community stewardship. With sustainability as the next big hotspot for consumer and government concerns, CSR provides hotels with a powerful strategic tool to meet these needs and drive future revenue and brand equity</w:t>
      </w:r>
      <w:r w:rsidR="0095176F" w:rsidRPr="00370EEC">
        <w:rPr>
          <w:rFonts w:ascii="Arial" w:hAnsi="Arial" w:cs="Arial"/>
        </w:rPr>
        <w:t xml:space="preserve"> (</w:t>
      </w:r>
      <w:r w:rsidR="0095176F" w:rsidRPr="00370EEC">
        <w:rPr>
          <w:rFonts w:ascii="Arial" w:hAnsi="Arial" w:cs="Arial"/>
          <w:color w:val="222222"/>
          <w:shd w:val="clear" w:color="auto" w:fill="FFFFFF"/>
        </w:rPr>
        <w:t>Rhou and Singal, 2020</w:t>
      </w:r>
      <w:r w:rsidR="0095176F" w:rsidRPr="00370EEC">
        <w:rPr>
          <w:rFonts w:ascii="Arial" w:hAnsi="Arial" w:cs="Arial"/>
        </w:rPr>
        <w:t>)</w:t>
      </w:r>
      <w:r w:rsidRPr="00370EEC">
        <w:rPr>
          <w:rFonts w:ascii="Arial" w:hAnsi="Arial" w:cs="Arial"/>
        </w:rPr>
        <w:t xml:space="preserve">. This essay </w:t>
      </w:r>
      <w:r w:rsidR="00BA50DF">
        <w:rPr>
          <w:rFonts w:ascii="Arial" w:hAnsi="Arial" w:cs="Arial"/>
        </w:rPr>
        <w:t>will</w:t>
      </w:r>
      <w:r w:rsidRPr="00370EEC">
        <w:rPr>
          <w:rFonts w:ascii="Arial" w:hAnsi="Arial" w:cs="Arial"/>
        </w:rPr>
        <w:t xml:space="preserve"> focus on identifying how CSR can help in the realization of sustainability goals in the hospitality industry sensitive to Travelodge, UK. </w:t>
      </w:r>
      <w:r w:rsidR="006F109A" w:rsidRPr="006F109A">
        <w:rPr>
          <w:rFonts w:ascii="Arial" w:hAnsi="Arial" w:cs="Arial"/>
        </w:rPr>
        <w:t xml:space="preserve">This essay aims at evaluating the strong positive impacts of CSR through a consideration of the </w:t>
      </w:r>
      <w:r w:rsidR="006F109A">
        <w:rPr>
          <w:rFonts w:ascii="Arial" w:hAnsi="Arial" w:cs="Arial"/>
        </w:rPr>
        <w:t>Travelodge CSR activities which include l</w:t>
      </w:r>
      <w:r w:rsidR="006F109A" w:rsidRPr="006F109A">
        <w:rPr>
          <w:rFonts w:ascii="Arial" w:hAnsi="Arial" w:cs="Arial"/>
        </w:rPr>
        <w:t>ow carbon plans, energy saving, local community support etc. However, it will also explain how this company has handled CSR challenges and opportunities that arise from these initiative for Travelodge and the environment. Focusing on the information presented in this case study this essay will describe how CSR may be employed to encourage the sustainable advancement of companies ac</w:t>
      </w:r>
      <w:r w:rsidR="006F109A">
        <w:rPr>
          <w:rFonts w:ascii="Arial" w:hAnsi="Arial" w:cs="Arial"/>
        </w:rPr>
        <w:t>ting in the hospitality sector.</w:t>
      </w:r>
    </w:p>
    <w:p w14:paraId="22889AC6" w14:textId="77777777" w:rsidR="006F109A" w:rsidRDefault="006F109A" w:rsidP="006F109A">
      <w:pPr>
        <w:pStyle w:val="NormalWeb"/>
        <w:spacing w:after="0" w:afterAutospacing="0" w:line="360" w:lineRule="auto"/>
        <w:jc w:val="both"/>
        <w:rPr>
          <w:rFonts w:ascii="Arial" w:hAnsi="Arial" w:cs="Arial"/>
        </w:rPr>
      </w:pPr>
      <w:r w:rsidRPr="006F109A">
        <w:rPr>
          <w:rFonts w:ascii="Arial" w:hAnsi="Arial" w:cs="Arial"/>
        </w:rPr>
        <w:t>The fast-growing customer awareness regarding the decisions they make, concerning the consequences to the environment, has created pressure on the hotel and motel industry to embrace values of sustainability. CSR emerges as an effective managerial approach through which to democratise hotels to address these challenges while developing the brand image (Peña</w:t>
      </w:r>
      <w:r w:rsidRPr="006F109A">
        <w:rPr>
          <w:rFonts w:ascii="Cambria Math" w:hAnsi="Cambria Math" w:cs="Cambria Math"/>
        </w:rPr>
        <w:t>‐</w:t>
      </w:r>
      <w:r w:rsidRPr="006F109A">
        <w:rPr>
          <w:rFonts w:ascii="Arial" w:hAnsi="Arial" w:cs="Arial"/>
        </w:rPr>
        <w:t>Miranda et al., 2022). CSR, therefore, involves discharging responsibilities to the business, consumers and society at large and the physical environment in ways that are beneficial to the business and the consumers, society and the environment at large. Examples include energy and water sustainability, waste management, and the right use of local labor (Pereira-Moliner et al., 2021).</w:t>
      </w:r>
    </w:p>
    <w:p w14:paraId="6DA665C9" w14:textId="77777777" w:rsidR="006F109A" w:rsidRPr="00370EEC" w:rsidRDefault="006F109A" w:rsidP="006F109A">
      <w:pPr>
        <w:pStyle w:val="NormalWeb"/>
        <w:spacing w:after="0" w:afterAutospacing="0" w:line="360" w:lineRule="auto"/>
        <w:jc w:val="both"/>
        <w:rPr>
          <w:rFonts w:ascii="Arial" w:hAnsi="Arial" w:cs="Arial"/>
        </w:rPr>
      </w:pPr>
      <w:r>
        <w:rPr>
          <w:rFonts w:ascii="Arial" w:hAnsi="Arial" w:cs="Arial"/>
        </w:rPr>
        <w:t>O</w:t>
      </w:r>
      <w:r w:rsidRPr="006F109A">
        <w:rPr>
          <w:rFonts w:ascii="Arial" w:hAnsi="Arial" w:cs="Arial"/>
        </w:rPr>
        <w:t xml:space="preserve">ne of the major hotel chain firms in the UK called Travelodge, has set an example of how a hospitality business associated corporation can integrate CSR activities with the prime business models and processes of the organization (Shi and Tsai, 2020). At the time sustainability approach is appreciated in the company and its general operations regarding the main notions of sustainability such as energy or waste, and the policy </w:t>
      </w:r>
      <w:r w:rsidRPr="006F109A">
        <w:rPr>
          <w:rFonts w:ascii="Arial" w:hAnsi="Arial" w:cs="Arial"/>
        </w:rPr>
        <w:lastRenderedPageBreak/>
        <w:t>regarding sustainable procurement of materials and products (Ng and Tavitiyaman, 2020). The impacts Travelodge seeks to mitigate include doing everything possible to reduce their impacts on the physical environment as well as ensuring that their customers get their hotel at reasonable charges. For example, the chain has made sure that the various hotels follow the use of energy efficient lighting as well as water efficient appliances. Some measures are also useful in lowering operational costs since they enable the hotels to reduce emissions (</w:t>
      </w:r>
      <w:proofErr w:type="spellStart"/>
      <w:r w:rsidRPr="006F109A">
        <w:rPr>
          <w:rFonts w:ascii="Arial" w:hAnsi="Arial" w:cs="Arial"/>
        </w:rPr>
        <w:t>Guzzo</w:t>
      </w:r>
      <w:proofErr w:type="spellEnd"/>
      <w:r w:rsidRPr="006F109A">
        <w:rPr>
          <w:rFonts w:ascii="Arial" w:hAnsi="Arial" w:cs="Arial"/>
        </w:rPr>
        <w:t xml:space="preserve"> et al., 2020). Furthermore, the company has gone further than most in the war against unsustainable plastics use by removing single-use plastics from guest rooms and other common areas. This ranges from swapping from single-use plastic utensils and toys to using dispense packaging to eliminate plastics and therefore, minimizing waste (Whitfield et al., 2022).</w:t>
      </w:r>
    </w:p>
    <w:p w14:paraId="239BB147" w14:textId="77777777" w:rsidR="00E94CD5" w:rsidRPr="00370EEC" w:rsidRDefault="00843C18" w:rsidP="00E403B0">
      <w:pPr>
        <w:pStyle w:val="NormalWeb"/>
        <w:spacing w:after="0" w:afterAutospacing="0" w:line="360" w:lineRule="auto"/>
        <w:jc w:val="both"/>
        <w:rPr>
          <w:rFonts w:ascii="Arial" w:hAnsi="Arial" w:cs="Arial"/>
          <w:highlight w:val="yellow"/>
        </w:rPr>
      </w:pPr>
      <w:r w:rsidRPr="00370EEC">
        <w:rPr>
          <w:rFonts w:ascii="Arial" w:hAnsi="Arial" w:cs="Arial"/>
        </w:rPr>
        <w:t>Another significant CSR plan of Travelodge is to use local suppliers. This is because materials and products sourced locally help the hotel chain minimize the amount of emissions related to the transport of materials. This action not only increases public participation but also affects the economic activity of the area since the company generates employment, and seeks to lessen the environmental impacts of suppliers as well</w:t>
      </w:r>
      <w:r w:rsidR="00AD3CBD" w:rsidRPr="00370EEC">
        <w:rPr>
          <w:rFonts w:ascii="Arial" w:hAnsi="Arial" w:cs="Arial"/>
        </w:rPr>
        <w:t xml:space="preserve"> (</w:t>
      </w:r>
      <w:r w:rsidR="00AD3CBD" w:rsidRPr="00370EEC">
        <w:rPr>
          <w:rFonts w:ascii="Arial" w:hAnsi="Arial" w:cs="Arial"/>
          <w:color w:val="222222"/>
          <w:shd w:val="clear" w:color="auto" w:fill="FFFFFF"/>
        </w:rPr>
        <w:t>Lund-Thomsen, 2020</w:t>
      </w:r>
      <w:r w:rsidR="00AD3CBD" w:rsidRPr="00370EEC">
        <w:rPr>
          <w:rFonts w:ascii="Arial" w:hAnsi="Arial" w:cs="Arial"/>
        </w:rPr>
        <w:t>)</w:t>
      </w:r>
      <w:r w:rsidRPr="00370EEC">
        <w:rPr>
          <w:rFonts w:ascii="Arial" w:hAnsi="Arial" w:cs="Arial"/>
        </w:rPr>
        <w:t>. The promotion of sustainable practices at Travelodge also involves the transfer of sustainable practices in employee training to foster a sustainable organizational culture. The organization's CSR activities and how individuals can help in supporting them are explained to the employees of the hotel</w:t>
      </w:r>
      <w:r w:rsidR="0095176F" w:rsidRPr="00370EEC">
        <w:rPr>
          <w:rFonts w:ascii="Arial" w:hAnsi="Arial" w:cs="Arial"/>
        </w:rPr>
        <w:t xml:space="preserve"> (</w:t>
      </w:r>
      <w:r w:rsidR="0095176F" w:rsidRPr="00370EEC">
        <w:rPr>
          <w:rFonts w:ascii="Arial" w:hAnsi="Arial" w:cs="Arial"/>
          <w:color w:val="222222"/>
          <w:shd w:val="clear" w:color="auto" w:fill="FFFFFF"/>
        </w:rPr>
        <w:t>González-De-la-Rosa et al., 2023</w:t>
      </w:r>
      <w:r w:rsidR="0095176F" w:rsidRPr="00370EEC">
        <w:rPr>
          <w:rFonts w:ascii="Arial" w:hAnsi="Arial" w:cs="Arial"/>
        </w:rPr>
        <w:t>)</w:t>
      </w:r>
      <w:r w:rsidRPr="00370EEC">
        <w:rPr>
          <w:rFonts w:ascii="Arial" w:hAnsi="Arial" w:cs="Arial"/>
        </w:rPr>
        <w:t>.</w:t>
      </w:r>
    </w:p>
    <w:p w14:paraId="26ECC1F1" w14:textId="77777777" w:rsidR="00E94CD5" w:rsidRPr="00370EEC" w:rsidRDefault="00843C18" w:rsidP="00E403B0">
      <w:pPr>
        <w:pStyle w:val="NormalWeb"/>
        <w:spacing w:after="0" w:afterAutospacing="0" w:line="360" w:lineRule="auto"/>
        <w:jc w:val="both"/>
        <w:rPr>
          <w:rFonts w:ascii="Arial" w:hAnsi="Arial" w:cs="Arial"/>
        </w:rPr>
      </w:pPr>
      <w:r w:rsidRPr="00370EEC">
        <w:rPr>
          <w:rFonts w:ascii="Arial" w:hAnsi="Arial" w:cs="Arial"/>
        </w:rPr>
        <w:t>However, the case shows that Travelodge has made many advan</w:t>
      </w:r>
      <w:r w:rsidR="005C6C26" w:rsidRPr="00370EEC">
        <w:rPr>
          <w:rFonts w:ascii="Arial" w:hAnsi="Arial" w:cs="Arial"/>
        </w:rPr>
        <w:t xml:space="preserve">cements in implementing CSR. </w:t>
      </w:r>
      <w:r w:rsidRPr="00370EEC">
        <w:rPr>
          <w:rFonts w:ascii="Arial" w:hAnsi="Arial" w:cs="Arial"/>
        </w:rPr>
        <w:t xml:space="preserve">Many challenges have impacted Travelodge's efforts. This cost </w:t>
      </w:r>
      <w:r w:rsidR="005C6C26" w:rsidRPr="00370EEC">
        <w:rPr>
          <w:rFonts w:ascii="Arial" w:hAnsi="Arial" w:cs="Arial"/>
        </w:rPr>
        <w:t xml:space="preserve">budget </w:t>
      </w:r>
      <w:r w:rsidRPr="00370EEC">
        <w:rPr>
          <w:rFonts w:ascii="Arial" w:hAnsi="Arial" w:cs="Arial"/>
        </w:rPr>
        <w:t>is a challenge faced by businesses since it often requires a lot of capital to purchase sustainable technologies</w:t>
      </w:r>
      <w:r w:rsidR="00AD3CBD" w:rsidRPr="00370EEC">
        <w:rPr>
          <w:rFonts w:ascii="Arial" w:hAnsi="Arial" w:cs="Arial"/>
        </w:rPr>
        <w:t xml:space="preserve"> (</w:t>
      </w:r>
      <w:r w:rsidR="00AD3CBD" w:rsidRPr="00370EEC">
        <w:rPr>
          <w:rFonts w:ascii="Arial" w:hAnsi="Arial" w:cs="Arial"/>
          <w:color w:val="222222"/>
          <w:shd w:val="clear" w:color="auto" w:fill="FFFFFF"/>
        </w:rPr>
        <w:t>Frost and Rooney, 2021</w:t>
      </w:r>
      <w:r w:rsidR="00AD3CBD" w:rsidRPr="00370EEC">
        <w:rPr>
          <w:rFonts w:ascii="Arial" w:hAnsi="Arial" w:cs="Arial"/>
        </w:rPr>
        <w:t>)</w:t>
      </w:r>
      <w:r w:rsidRPr="00370EEC">
        <w:rPr>
          <w:rFonts w:ascii="Arial" w:hAnsi="Arial" w:cs="Arial"/>
        </w:rPr>
        <w:t>. When it comes to budget hotel chains such as Travelodge the cost of actually getting hold of renewable energy sources, water recycling systems, and the like is expensive. This creates a basic conflict of interest in determining whether preserving the cheap price for potential guests outweighs the costs that may be incurred in becoming environmentally conscious in the process. This is especially important in a budget motorcycle brand targeting price-</w:t>
      </w:r>
      <w:r w:rsidRPr="00370EEC">
        <w:rPr>
          <w:rFonts w:ascii="Arial" w:hAnsi="Arial" w:cs="Arial"/>
        </w:rPr>
        <w:lastRenderedPageBreak/>
        <w:t>conscious consumers, where the search for cheaper mode</w:t>
      </w:r>
      <w:r w:rsidR="005C6C26" w:rsidRPr="00370EEC">
        <w:rPr>
          <w:rFonts w:ascii="Arial" w:hAnsi="Arial" w:cs="Arial"/>
        </w:rPr>
        <w:t>s of production is unavoidable</w:t>
      </w:r>
      <w:r w:rsidR="00AD3CBD" w:rsidRPr="00370EEC">
        <w:rPr>
          <w:rFonts w:ascii="Arial" w:hAnsi="Arial" w:cs="Arial"/>
        </w:rPr>
        <w:t xml:space="preserve"> (</w:t>
      </w:r>
      <w:r w:rsidR="00AD3CBD" w:rsidRPr="00370EEC">
        <w:rPr>
          <w:rFonts w:ascii="Arial" w:hAnsi="Arial" w:cs="Arial"/>
          <w:color w:val="222222"/>
          <w:shd w:val="clear" w:color="auto" w:fill="FFFFFF"/>
        </w:rPr>
        <w:t>Gao and Souza, 2022</w:t>
      </w:r>
      <w:r w:rsidR="00AD3CBD" w:rsidRPr="00370EEC">
        <w:rPr>
          <w:rFonts w:ascii="Arial" w:hAnsi="Arial" w:cs="Arial"/>
        </w:rPr>
        <w:t>)</w:t>
      </w:r>
      <w:r w:rsidR="005C6C26" w:rsidRPr="00370EEC">
        <w:rPr>
          <w:rFonts w:ascii="Arial" w:hAnsi="Arial" w:cs="Arial"/>
        </w:rPr>
        <w:t>.</w:t>
      </w:r>
    </w:p>
    <w:p w14:paraId="63D90986" w14:textId="77777777" w:rsidR="00E94CD5" w:rsidRPr="00370EEC" w:rsidRDefault="00843C18" w:rsidP="00E403B0">
      <w:pPr>
        <w:pStyle w:val="NormalWeb"/>
        <w:spacing w:after="0" w:afterAutospacing="0" w:line="360" w:lineRule="auto"/>
        <w:jc w:val="both"/>
        <w:rPr>
          <w:rFonts w:ascii="Arial" w:hAnsi="Arial" w:cs="Arial"/>
        </w:rPr>
      </w:pPr>
      <w:r w:rsidRPr="00370EEC">
        <w:rPr>
          <w:rFonts w:ascii="Arial" w:hAnsi="Arial" w:cs="Arial"/>
        </w:rPr>
        <w:t>Another issue is the involvement of people in the organization in CSR activities. The implementation of CSR in any organization involves the involvement of all staff in the organization starting with the managers and extending to the lower-level employees</w:t>
      </w:r>
      <w:r w:rsidR="00A15944" w:rsidRPr="00370EEC">
        <w:rPr>
          <w:rFonts w:ascii="Arial" w:hAnsi="Arial" w:cs="Arial"/>
        </w:rPr>
        <w:t xml:space="preserve"> (</w:t>
      </w:r>
      <w:r w:rsidR="00A15944" w:rsidRPr="00370EEC">
        <w:rPr>
          <w:rFonts w:ascii="Arial" w:hAnsi="Arial" w:cs="Arial"/>
          <w:color w:val="222222"/>
          <w:shd w:val="clear" w:color="auto" w:fill="FFFFFF"/>
        </w:rPr>
        <w:t>Blanco</w:t>
      </w:r>
      <w:r w:rsidR="00A15944" w:rsidRPr="00370EEC">
        <w:rPr>
          <w:rFonts w:ascii="Cambria Math" w:hAnsi="Cambria Math" w:cs="Cambria Math"/>
          <w:color w:val="222222"/>
          <w:shd w:val="clear" w:color="auto" w:fill="FFFFFF"/>
        </w:rPr>
        <w:t>‐</w:t>
      </w:r>
      <w:r w:rsidR="00A15944" w:rsidRPr="00370EEC">
        <w:rPr>
          <w:rFonts w:ascii="Arial" w:hAnsi="Arial" w:cs="Arial"/>
          <w:color w:val="222222"/>
          <w:shd w:val="clear" w:color="auto" w:fill="FFFFFF"/>
        </w:rPr>
        <w:t>Gonzalez et al., 2020</w:t>
      </w:r>
      <w:r w:rsidR="00A15944" w:rsidRPr="00370EEC">
        <w:rPr>
          <w:rFonts w:ascii="Arial" w:hAnsi="Arial" w:cs="Arial"/>
        </w:rPr>
        <w:t>)</w:t>
      </w:r>
      <w:r w:rsidRPr="00370EEC">
        <w:rPr>
          <w:rFonts w:ascii="Arial" w:hAnsi="Arial" w:cs="Arial"/>
        </w:rPr>
        <w:t xml:space="preserve">. This mandates broad-based awareness and </w:t>
      </w:r>
      <w:r w:rsidR="005C6C26" w:rsidRPr="00370EEC">
        <w:rPr>
          <w:rFonts w:ascii="Arial" w:hAnsi="Arial" w:cs="Arial"/>
        </w:rPr>
        <w:t>sensitization</w:t>
      </w:r>
      <w:r w:rsidRPr="00370EEC">
        <w:rPr>
          <w:rFonts w:ascii="Arial" w:hAnsi="Arial" w:cs="Arial"/>
        </w:rPr>
        <w:t xml:space="preserve"> training that teaches staff and makes them personally responsible for the realization of the hotel's CSR agenda. </w:t>
      </w:r>
      <w:r w:rsidR="005C6C26" w:rsidRPr="00370EEC">
        <w:rPr>
          <w:rFonts w:ascii="Arial" w:hAnsi="Arial" w:cs="Arial"/>
        </w:rPr>
        <w:t xml:space="preserve">It is noted that sustaining </w:t>
      </w:r>
      <w:r w:rsidRPr="00370EEC">
        <w:rPr>
          <w:rFonts w:ascii="Arial" w:hAnsi="Arial" w:cs="Arial"/>
        </w:rPr>
        <w:t>implementation into the organizational culture can be a big task hence calls for demand of leadership all the time. Employer commitment is important because even the most robust, well-articulated, and professionally planned and developed sustainability programs can fail if the</w:t>
      </w:r>
      <w:r w:rsidR="005C6C26" w:rsidRPr="00370EEC">
        <w:rPr>
          <w:rFonts w:ascii="Arial" w:hAnsi="Arial" w:cs="Arial"/>
        </w:rPr>
        <w:t xml:space="preserve"> employees do not support </w:t>
      </w:r>
      <w:r w:rsidR="00A15944" w:rsidRPr="00370EEC">
        <w:rPr>
          <w:rFonts w:ascii="Arial" w:hAnsi="Arial" w:cs="Arial"/>
        </w:rPr>
        <w:t>them (</w:t>
      </w:r>
      <w:r w:rsidR="00A15944" w:rsidRPr="00370EEC">
        <w:rPr>
          <w:rFonts w:ascii="Arial" w:hAnsi="Arial" w:cs="Arial"/>
          <w:color w:val="222222"/>
          <w:shd w:val="clear" w:color="auto" w:fill="FFFFFF"/>
        </w:rPr>
        <w:t>Khaskheli et al., 2020</w:t>
      </w:r>
      <w:r w:rsidR="00A15944" w:rsidRPr="00370EEC">
        <w:rPr>
          <w:rFonts w:ascii="Arial" w:hAnsi="Arial" w:cs="Arial"/>
        </w:rPr>
        <w:t>)</w:t>
      </w:r>
      <w:r w:rsidR="005C6C26" w:rsidRPr="00370EEC">
        <w:rPr>
          <w:rFonts w:ascii="Arial" w:hAnsi="Arial" w:cs="Arial"/>
        </w:rPr>
        <w:t>.</w:t>
      </w:r>
    </w:p>
    <w:p w14:paraId="184F44C1" w14:textId="77777777" w:rsidR="00E94CD5" w:rsidRPr="00370EEC" w:rsidRDefault="00843C18" w:rsidP="00E403B0">
      <w:pPr>
        <w:pStyle w:val="NormalWeb"/>
        <w:spacing w:after="0" w:afterAutospacing="0" w:line="360" w:lineRule="auto"/>
        <w:jc w:val="both"/>
        <w:rPr>
          <w:rFonts w:ascii="Arial" w:hAnsi="Arial" w:cs="Arial"/>
        </w:rPr>
      </w:pPr>
      <w:r w:rsidRPr="00370EEC">
        <w:rPr>
          <w:rFonts w:ascii="Arial" w:hAnsi="Arial" w:cs="Arial"/>
        </w:rPr>
        <w:t>Also, Travelodge operates in the challenges t</w:t>
      </w:r>
      <w:r w:rsidR="005C6C26" w:rsidRPr="00370EEC">
        <w:rPr>
          <w:rFonts w:ascii="Arial" w:hAnsi="Arial" w:cs="Arial"/>
        </w:rPr>
        <w:t>hat pertain to CSR initiatives which include m</w:t>
      </w:r>
      <w:r w:rsidRPr="00370EEC">
        <w:rPr>
          <w:rFonts w:ascii="Arial" w:hAnsi="Arial" w:cs="Arial"/>
        </w:rPr>
        <w:t xml:space="preserve">easuring and assessing the efficacy of sustainability </w:t>
      </w:r>
      <w:r w:rsidR="005C6C26" w:rsidRPr="00370EEC">
        <w:rPr>
          <w:rFonts w:ascii="Arial" w:hAnsi="Arial" w:cs="Arial"/>
        </w:rPr>
        <w:t>endeavors</w:t>
      </w:r>
      <w:r w:rsidRPr="00370EEC">
        <w:rPr>
          <w:rFonts w:ascii="Arial" w:hAnsi="Arial" w:cs="Arial"/>
        </w:rPr>
        <w:t xml:space="preserve"> necessitates the definition of certain measures and standards</w:t>
      </w:r>
      <w:r w:rsidR="00A15944" w:rsidRPr="00370EEC">
        <w:rPr>
          <w:rFonts w:ascii="Arial" w:hAnsi="Arial" w:cs="Arial"/>
        </w:rPr>
        <w:t xml:space="preserve"> (</w:t>
      </w:r>
      <w:r w:rsidR="00A15944" w:rsidRPr="00370EEC">
        <w:rPr>
          <w:rFonts w:ascii="Arial" w:hAnsi="Arial" w:cs="Arial"/>
          <w:color w:val="222222"/>
          <w:shd w:val="clear" w:color="auto" w:fill="FFFFFF"/>
        </w:rPr>
        <w:t>Ali and Kaur, 2021</w:t>
      </w:r>
      <w:r w:rsidR="00A15944" w:rsidRPr="00370EEC">
        <w:rPr>
          <w:rFonts w:ascii="Arial" w:hAnsi="Arial" w:cs="Arial"/>
        </w:rPr>
        <w:t>)</w:t>
      </w:r>
      <w:r w:rsidRPr="00370EEC">
        <w:rPr>
          <w:rFonts w:ascii="Arial" w:hAnsi="Arial" w:cs="Arial"/>
        </w:rPr>
        <w:t>. After establishing goals, it is very difficult for the hotel chain to evaluate its successes and failures and show its devotion to sustainable development without the proper instruments for measurements</w:t>
      </w:r>
      <w:r w:rsidR="00AD3CBD" w:rsidRPr="00370EEC">
        <w:rPr>
          <w:rFonts w:ascii="Arial" w:hAnsi="Arial" w:cs="Arial"/>
        </w:rPr>
        <w:t xml:space="preserve"> (</w:t>
      </w:r>
      <w:r w:rsidR="00AD3CBD" w:rsidRPr="00370EEC">
        <w:rPr>
          <w:rFonts w:ascii="Arial" w:hAnsi="Arial" w:cs="Arial"/>
          <w:color w:val="222222"/>
          <w:shd w:val="clear" w:color="auto" w:fill="FFFFFF"/>
        </w:rPr>
        <w:t>Haski-Leventhal, 2018</w:t>
      </w:r>
      <w:r w:rsidR="00AD3CBD" w:rsidRPr="00370EEC">
        <w:rPr>
          <w:rFonts w:ascii="Arial" w:hAnsi="Arial" w:cs="Arial"/>
        </w:rPr>
        <w:t>)</w:t>
      </w:r>
      <w:r w:rsidRPr="00370EEC">
        <w:rPr>
          <w:rFonts w:ascii="Arial" w:hAnsi="Arial" w:cs="Arial"/>
        </w:rPr>
        <w:t>. This lack of measurable outcomes may pose problems on how the intended pioneer company can communicate the result of its implemented sustainable strategies to its customers, investors, society, and the public depending on the outcome.</w:t>
      </w:r>
    </w:p>
    <w:p w14:paraId="340D693F" w14:textId="77777777" w:rsidR="005C6C26" w:rsidRPr="00370EEC" w:rsidRDefault="00843C18" w:rsidP="00E403B0">
      <w:pPr>
        <w:pStyle w:val="NormalWeb"/>
        <w:spacing w:after="0" w:afterAutospacing="0" w:line="360" w:lineRule="auto"/>
        <w:jc w:val="both"/>
        <w:rPr>
          <w:rFonts w:ascii="Arial" w:hAnsi="Arial" w:cs="Arial"/>
        </w:rPr>
      </w:pPr>
      <w:r w:rsidRPr="00370EEC">
        <w:rPr>
          <w:rFonts w:ascii="Arial" w:hAnsi="Arial" w:cs="Arial"/>
        </w:rPr>
        <w:t>However, CSR centralizes various possibilities for Travelodge that can be effective for its performance and images. With the market for sustainable tourism being increasingly important for the traveler, the hotel can attract those who are interested in environmentally friendly accommodation</w:t>
      </w:r>
      <w:r w:rsidR="0095176F" w:rsidRPr="00370EEC">
        <w:rPr>
          <w:rFonts w:ascii="Arial" w:hAnsi="Arial" w:cs="Arial"/>
        </w:rPr>
        <w:t xml:space="preserve"> (</w:t>
      </w:r>
      <w:r w:rsidR="0095176F" w:rsidRPr="00370EEC">
        <w:rPr>
          <w:rFonts w:ascii="Arial" w:hAnsi="Arial" w:cs="Arial"/>
          <w:color w:val="222222"/>
          <w:shd w:val="clear" w:color="auto" w:fill="FFFFFF"/>
        </w:rPr>
        <w:t>Inkson and Minnaert, 2022</w:t>
      </w:r>
      <w:r w:rsidR="0095176F" w:rsidRPr="00370EEC">
        <w:rPr>
          <w:rFonts w:ascii="Arial" w:hAnsi="Arial" w:cs="Arial"/>
        </w:rPr>
        <w:t>)</w:t>
      </w:r>
      <w:r w:rsidRPr="00370EEC">
        <w:rPr>
          <w:rFonts w:ascii="Arial" w:hAnsi="Arial" w:cs="Arial"/>
        </w:rPr>
        <w:t xml:space="preserve">. Such a segment has become more demanding than it is supposed to be and is ready to pay a higher price for sustainable practices, which gives hospitality providers more customer loyalty, and a stronger position in the competition sphere. The best opportunity to demonstrate commitment to a sustainable environment is a concept that is very important because today consumers </w:t>
      </w:r>
      <w:r w:rsidRPr="00370EEC">
        <w:rPr>
          <w:rFonts w:ascii="Arial" w:hAnsi="Arial" w:cs="Arial"/>
        </w:rPr>
        <w:lastRenderedPageBreak/>
        <w:t>are much more informed and are more conscious of the effects that come with the production of certain products</w:t>
      </w:r>
      <w:r w:rsidR="00A15944" w:rsidRPr="00370EEC">
        <w:rPr>
          <w:rFonts w:ascii="Arial" w:hAnsi="Arial" w:cs="Arial"/>
        </w:rPr>
        <w:t xml:space="preserve"> (</w:t>
      </w:r>
      <w:r w:rsidR="00A15944" w:rsidRPr="00370EEC">
        <w:rPr>
          <w:rFonts w:ascii="Arial" w:hAnsi="Arial" w:cs="Arial"/>
          <w:color w:val="222222"/>
          <w:shd w:val="clear" w:color="auto" w:fill="FFFFFF"/>
        </w:rPr>
        <w:t>Rondoni and Grasso, 2021</w:t>
      </w:r>
      <w:r w:rsidR="00A15944" w:rsidRPr="00370EEC">
        <w:rPr>
          <w:rFonts w:ascii="Arial" w:hAnsi="Arial" w:cs="Arial"/>
        </w:rPr>
        <w:t>)</w:t>
      </w:r>
      <w:r w:rsidRPr="00370EEC">
        <w:rPr>
          <w:rFonts w:ascii="Arial" w:hAnsi="Arial" w:cs="Arial"/>
        </w:rPr>
        <w:t>.</w:t>
      </w:r>
    </w:p>
    <w:p w14:paraId="018B5428" w14:textId="77777777" w:rsidR="005C6C26" w:rsidRPr="00370EEC" w:rsidRDefault="00843C18" w:rsidP="00E403B0">
      <w:pPr>
        <w:pStyle w:val="NormalWeb"/>
        <w:spacing w:after="0" w:afterAutospacing="0" w:line="360" w:lineRule="auto"/>
        <w:jc w:val="both"/>
        <w:rPr>
          <w:rFonts w:ascii="Arial" w:hAnsi="Arial" w:cs="Arial"/>
        </w:rPr>
      </w:pPr>
      <w:r w:rsidRPr="00370EEC">
        <w:rPr>
          <w:rFonts w:ascii="Arial" w:hAnsi="Arial" w:cs="Arial"/>
        </w:rPr>
        <w:t>However, there is also a danger of being too reliant on its scale and network while there are other factors that Travelodge can complement the scale and network with a fresh source of government incentives for organizations that adopt sustainable strategies. Most states provide subsidies, incentives, or grants to organizations to promote the use of sustainable technologies and processes</w:t>
      </w:r>
      <w:r w:rsidR="00AD3CBD" w:rsidRPr="00370EEC">
        <w:rPr>
          <w:rFonts w:ascii="Arial" w:hAnsi="Arial" w:cs="Arial"/>
        </w:rPr>
        <w:t xml:space="preserve"> (</w:t>
      </w:r>
      <w:r w:rsidR="00AD3CBD" w:rsidRPr="00370EEC">
        <w:rPr>
          <w:rFonts w:ascii="Arial" w:hAnsi="Arial" w:cs="Arial"/>
          <w:color w:val="222222"/>
          <w:shd w:val="clear" w:color="auto" w:fill="FFFFFF"/>
        </w:rPr>
        <w:t>Legrand et al., 2022</w:t>
      </w:r>
      <w:r w:rsidR="00AD3CBD" w:rsidRPr="00370EEC">
        <w:rPr>
          <w:rFonts w:ascii="Arial" w:hAnsi="Arial" w:cs="Arial"/>
        </w:rPr>
        <w:t>)</w:t>
      </w:r>
      <w:r w:rsidRPr="00370EEC">
        <w:rPr>
          <w:rFonts w:ascii="Arial" w:hAnsi="Arial" w:cs="Arial"/>
        </w:rPr>
        <w:t>. This way Travelodge can reduce the initial costs of implementing sustainability measures through those incentives. This can make it easier for the hotel chain to access forms of capital for investing in renewable energy forms, efficient energy systems as well as other technologies.</w:t>
      </w:r>
    </w:p>
    <w:p w14:paraId="592833D5" w14:textId="77777777" w:rsidR="005C6C26" w:rsidRPr="00370EEC" w:rsidRDefault="00843C18" w:rsidP="00E403B0">
      <w:pPr>
        <w:pStyle w:val="NormalWeb"/>
        <w:spacing w:after="0" w:afterAutospacing="0" w:line="360" w:lineRule="auto"/>
        <w:jc w:val="both"/>
        <w:rPr>
          <w:rFonts w:ascii="Arial" w:hAnsi="Arial" w:cs="Arial"/>
          <w:highlight w:val="yellow"/>
        </w:rPr>
      </w:pPr>
      <w:r w:rsidRPr="00370EEC">
        <w:rPr>
          <w:rFonts w:ascii="Arial" w:hAnsi="Arial" w:cs="Arial"/>
        </w:rPr>
        <w:t>The second change is the constantly increasing trend of corporate transparency. Consumers today are becoming more conscious of the business and how they protect the environment in their operations</w:t>
      </w:r>
      <w:r w:rsidR="00A15944" w:rsidRPr="00370EEC">
        <w:rPr>
          <w:rFonts w:ascii="Arial" w:hAnsi="Arial" w:cs="Arial"/>
        </w:rPr>
        <w:t xml:space="preserve"> (</w:t>
      </w:r>
      <w:r w:rsidR="00A15944" w:rsidRPr="00370EEC">
        <w:rPr>
          <w:rFonts w:ascii="Arial" w:hAnsi="Arial" w:cs="Arial"/>
          <w:color w:val="222222"/>
          <w:shd w:val="clear" w:color="auto" w:fill="FFFFFF"/>
        </w:rPr>
        <w:t>Han, 2021</w:t>
      </w:r>
      <w:r w:rsidR="00A15944" w:rsidRPr="00370EEC">
        <w:rPr>
          <w:rFonts w:ascii="Arial" w:hAnsi="Arial" w:cs="Arial"/>
        </w:rPr>
        <w:t>)</w:t>
      </w:r>
      <w:r w:rsidRPr="00370EEC">
        <w:rPr>
          <w:rFonts w:ascii="Arial" w:hAnsi="Arial" w:cs="Arial"/>
        </w:rPr>
        <w:t>. Since customers understand that CSR is important and also know that Travelodge is a company involved in CSR, then it will make the guests feel confident about their stake in the company</w:t>
      </w:r>
      <w:r w:rsidR="00AD3CBD" w:rsidRPr="00370EEC">
        <w:rPr>
          <w:rFonts w:ascii="Arial" w:hAnsi="Arial" w:cs="Arial"/>
        </w:rPr>
        <w:t xml:space="preserve"> (</w:t>
      </w:r>
      <w:r w:rsidR="00AD3CBD" w:rsidRPr="00370EEC">
        <w:rPr>
          <w:rFonts w:ascii="Arial" w:hAnsi="Arial" w:cs="Arial"/>
          <w:color w:val="222222"/>
          <w:shd w:val="clear" w:color="auto" w:fill="FFFFFF"/>
        </w:rPr>
        <w:t>Page and Connell, 2020</w:t>
      </w:r>
      <w:r w:rsidR="00AD3CBD" w:rsidRPr="00370EEC">
        <w:rPr>
          <w:rFonts w:ascii="Arial" w:hAnsi="Arial" w:cs="Arial"/>
        </w:rPr>
        <w:t>)</w:t>
      </w:r>
      <w:r w:rsidRPr="00370EEC">
        <w:rPr>
          <w:rFonts w:ascii="Arial" w:hAnsi="Arial" w:cs="Arial"/>
        </w:rPr>
        <w:t>. Strong corporate communication of sustainability objectives and commitments can contribute to more customers’ loyalty and satisfy associated eco-friendly tourists.</w:t>
      </w:r>
    </w:p>
    <w:p w14:paraId="76596026" w14:textId="77777777" w:rsidR="005C6C26" w:rsidRPr="00370EEC" w:rsidRDefault="00843C18" w:rsidP="00E403B0">
      <w:pPr>
        <w:pStyle w:val="NormalWeb"/>
        <w:spacing w:after="0" w:afterAutospacing="0" w:line="360" w:lineRule="auto"/>
        <w:jc w:val="both"/>
        <w:rPr>
          <w:rFonts w:ascii="Arial" w:hAnsi="Arial" w:cs="Arial"/>
        </w:rPr>
      </w:pPr>
      <w:r w:rsidRPr="00370EEC">
        <w:rPr>
          <w:rFonts w:ascii="Arial" w:hAnsi="Arial" w:cs="Arial"/>
        </w:rPr>
        <w:t>CSR activities also offer Travelodge chances for partnerships and collaboration to undertake. The hotel chain can start working closely with local organizations or non-profit groups and other community-based organizations to enhance its achievement on sustainability. Thus, joint work on community projects, cleanings, and other educational activities may improve relations within the community and the hotel in particular</w:t>
      </w:r>
      <w:r w:rsidR="0095176F" w:rsidRPr="00370EEC">
        <w:rPr>
          <w:rFonts w:ascii="Arial" w:hAnsi="Arial" w:cs="Arial"/>
        </w:rPr>
        <w:t xml:space="preserve"> (</w:t>
      </w:r>
      <w:r w:rsidR="0095176F" w:rsidRPr="00370EEC">
        <w:rPr>
          <w:rFonts w:ascii="Arial" w:hAnsi="Arial" w:cs="Arial"/>
          <w:color w:val="222222"/>
          <w:shd w:val="clear" w:color="auto" w:fill="FFFFFF"/>
        </w:rPr>
        <w:t>Cooper and Hall, 2022</w:t>
      </w:r>
      <w:r w:rsidR="0095176F" w:rsidRPr="00370EEC">
        <w:rPr>
          <w:rFonts w:ascii="Arial" w:hAnsi="Arial" w:cs="Arial"/>
        </w:rPr>
        <w:t>)</w:t>
      </w:r>
      <w:r w:rsidRPr="00370EEC">
        <w:rPr>
          <w:rFonts w:ascii="Arial" w:hAnsi="Arial" w:cs="Arial"/>
        </w:rPr>
        <w:t>. They can also generate goodwill which can be a bonus to Travelodge as being a socially responsible organization gets positive publicity. It also indicates that Travelodge can also leverage the growing customer awareness of sustainable Hospitality business. With the discovery of climate change and the environment and awareness of it increasing, tourists are looking for eco-friendly hotels</w:t>
      </w:r>
      <w:r w:rsidR="00A15944" w:rsidRPr="00370EEC">
        <w:rPr>
          <w:rFonts w:ascii="Arial" w:hAnsi="Arial" w:cs="Arial"/>
        </w:rPr>
        <w:t xml:space="preserve"> (</w:t>
      </w:r>
      <w:r w:rsidR="00A15944" w:rsidRPr="00370EEC">
        <w:rPr>
          <w:rFonts w:ascii="Arial" w:hAnsi="Arial" w:cs="Arial"/>
          <w:color w:val="222222"/>
          <w:shd w:val="clear" w:color="auto" w:fill="FFFFFF"/>
        </w:rPr>
        <w:t>Tavitiyaman et al., 2023</w:t>
      </w:r>
      <w:r w:rsidR="00A15944" w:rsidRPr="00370EEC">
        <w:rPr>
          <w:rFonts w:ascii="Arial" w:hAnsi="Arial" w:cs="Arial"/>
        </w:rPr>
        <w:t>)</w:t>
      </w:r>
      <w:r w:rsidRPr="00370EEC">
        <w:rPr>
          <w:rFonts w:ascii="Arial" w:hAnsi="Arial" w:cs="Arial"/>
        </w:rPr>
        <w:t xml:space="preserve">. By offering the company as a sustainable hotel, Travelodge has an opportunity and a chance to appeal to an increasingly prominent market of environmentally conscious guests. This </w:t>
      </w:r>
      <w:r w:rsidRPr="00370EEC">
        <w:rPr>
          <w:rFonts w:ascii="Arial" w:hAnsi="Arial" w:cs="Arial"/>
        </w:rPr>
        <w:lastRenderedPageBreak/>
        <w:t>shift in consumers' perception is a clear indication that Travelodge can gain from its CSR through both ethical considerations together with business necessity.</w:t>
      </w:r>
    </w:p>
    <w:p w14:paraId="5DCA7B14" w14:textId="77777777" w:rsidR="005C6C26" w:rsidRPr="00370EEC" w:rsidRDefault="00843C18" w:rsidP="00E403B0">
      <w:pPr>
        <w:pStyle w:val="NormalWeb"/>
        <w:spacing w:after="0" w:afterAutospacing="0" w:line="360" w:lineRule="auto"/>
        <w:jc w:val="both"/>
        <w:rPr>
          <w:rFonts w:ascii="Arial" w:hAnsi="Arial" w:cs="Arial"/>
        </w:rPr>
      </w:pPr>
      <w:r w:rsidRPr="00370EEC">
        <w:rPr>
          <w:rFonts w:ascii="Arial" w:hAnsi="Arial" w:cs="Arial"/>
        </w:rPr>
        <w:t>Another major strategic capability area concerning Travelodge is the incorporation of technologies to hasten operation efficiency with a negative influence on the environment. For instance, the hotel chain has put in place energy management systems that track energy use in real time and address concerns about power use almost immediately. This provides for opting for lower energy consumption during other periods, hence cutting down on the amount of carbon emission- thus saving the resources for other sustainable projects</w:t>
      </w:r>
      <w:r w:rsidR="00A15944" w:rsidRPr="00370EEC">
        <w:rPr>
          <w:rFonts w:ascii="Arial" w:hAnsi="Arial" w:cs="Arial"/>
        </w:rPr>
        <w:t xml:space="preserve"> (</w:t>
      </w:r>
      <w:r w:rsidR="00A15944" w:rsidRPr="00370EEC">
        <w:rPr>
          <w:rFonts w:ascii="Arial" w:hAnsi="Arial" w:cs="Arial"/>
          <w:color w:val="222222"/>
          <w:shd w:val="clear" w:color="auto" w:fill="FFFFFF"/>
        </w:rPr>
        <w:t>Demir et al., 2021</w:t>
      </w:r>
      <w:r w:rsidR="00A15944" w:rsidRPr="00370EEC">
        <w:rPr>
          <w:rFonts w:ascii="Arial" w:hAnsi="Arial" w:cs="Arial"/>
        </w:rPr>
        <w:t>)</w:t>
      </w:r>
      <w:r w:rsidRPr="00370EEC">
        <w:rPr>
          <w:rFonts w:ascii="Arial" w:hAnsi="Arial" w:cs="Arial"/>
        </w:rPr>
        <w:t>. Proactive activities are also preventative in preserving the environment; they also make more economic sense for a hotel.</w:t>
      </w:r>
    </w:p>
    <w:p w14:paraId="3BE0900C" w14:textId="77777777" w:rsidR="005C6C26" w:rsidRPr="00370EEC" w:rsidRDefault="00843C18" w:rsidP="00E403B0">
      <w:pPr>
        <w:pStyle w:val="NormalWeb"/>
        <w:spacing w:after="0" w:afterAutospacing="0" w:line="360" w:lineRule="auto"/>
        <w:jc w:val="both"/>
        <w:rPr>
          <w:rFonts w:ascii="Arial" w:hAnsi="Arial" w:cs="Arial"/>
        </w:rPr>
      </w:pPr>
      <w:r w:rsidRPr="00370EEC">
        <w:rPr>
          <w:rFonts w:ascii="Arial" w:hAnsi="Arial" w:cs="Arial"/>
        </w:rPr>
        <w:t>Besides increasing social sustainability through technological innovation, Travelodge has engaged in social sustainability activities including community volunteering. Together with other charities and organizations in those regions, the hotel chain serves the needs of the communities it is a part of while investing in a proper corporate reputation</w:t>
      </w:r>
      <w:r w:rsidR="00F94B7B" w:rsidRPr="00370EEC">
        <w:rPr>
          <w:rFonts w:ascii="Arial" w:hAnsi="Arial" w:cs="Arial"/>
        </w:rPr>
        <w:t xml:space="preserve"> (</w:t>
      </w:r>
      <w:r w:rsidR="00F94B7B" w:rsidRPr="00370EEC">
        <w:rPr>
          <w:rFonts w:ascii="Arial" w:hAnsi="Arial" w:cs="Arial"/>
          <w:color w:val="222222"/>
          <w:shd w:val="clear" w:color="auto" w:fill="FFFFFF"/>
        </w:rPr>
        <w:t>Chilufya et al., 2019</w:t>
      </w:r>
      <w:r w:rsidR="00F94B7B" w:rsidRPr="00370EEC">
        <w:rPr>
          <w:rFonts w:ascii="Arial" w:hAnsi="Arial" w:cs="Arial"/>
        </w:rPr>
        <w:t>)</w:t>
      </w:r>
      <w:r w:rsidRPr="00370EEC">
        <w:rPr>
          <w:rFonts w:ascii="Arial" w:hAnsi="Arial" w:cs="Arial"/>
        </w:rPr>
        <w:t>. Aid projects such as corporate sponsorships and community cleaning exercises help get employees involved and foster teamwork among personnel, and this way supports the Pin delighted in corporate social responsibility</w:t>
      </w:r>
      <w:r w:rsidR="00A15944" w:rsidRPr="00370EEC">
        <w:rPr>
          <w:rFonts w:ascii="Arial" w:hAnsi="Arial" w:cs="Arial"/>
        </w:rPr>
        <w:t xml:space="preserve"> (</w:t>
      </w:r>
      <w:r w:rsidR="00A15944" w:rsidRPr="00370EEC">
        <w:rPr>
          <w:rFonts w:ascii="Arial" w:hAnsi="Arial" w:cs="Arial"/>
          <w:color w:val="222222"/>
          <w:shd w:val="clear" w:color="auto" w:fill="FFFFFF"/>
        </w:rPr>
        <w:t>Goffi et al., 2022</w:t>
      </w:r>
      <w:r w:rsidR="00A15944" w:rsidRPr="00370EEC">
        <w:rPr>
          <w:rFonts w:ascii="Arial" w:hAnsi="Arial" w:cs="Arial"/>
        </w:rPr>
        <w:t>)</w:t>
      </w:r>
      <w:r w:rsidRPr="00370EEC">
        <w:rPr>
          <w:rFonts w:ascii="Arial" w:hAnsi="Arial" w:cs="Arial"/>
        </w:rPr>
        <w:t>. It also targets consumers with a keen interest in the social responsibility of the business and corporate organizations.</w:t>
      </w:r>
    </w:p>
    <w:p w14:paraId="3102F7C6" w14:textId="77777777" w:rsidR="005C6C26" w:rsidRPr="00370EEC" w:rsidRDefault="00843C18" w:rsidP="00E403B0">
      <w:pPr>
        <w:pStyle w:val="NormalWeb"/>
        <w:spacing w:after="0" w:afterAutospacing="0" w:line="360" w:lineRule="auto"/>
        <w:jc w:val="both"/>
        <w:rPr>
          <w:rFonts w:ascii="Arial" w:hAnsi="Arial" w:cs="Arial"/>
        </w:rPr>
      </w:pPr>
      <w:r w:rsidRPr="00370EEC">
        <w:rPr>
          <w:rFonts w:ascii="Arial" w:hAnsi="Arial" w:cs="Arial"/>
        </w:rPr>
        <w:t>Furthermore, Travelodge shows even more concern with supply chain ethics since the company has made a vow to use sustainably sourced products. The chain takes advantage of suppliers from the different areas it is located in ensuring that the materials used are eco-friendly and have little impact on transportation. This goes a long way to practice CSR as well as improving the experience of guests by introducing them to local traditions and goods</w:t>
      </w:r>
      <w:r w:rsidR="00F94B7B" w:rsidRPr="00370EEC">
        <w:rPr>
          <w:rFonts w:ascii="Arial" w:hAnsi="Arial" w:cs="Arial"/>
        </w:rPr>
        <w:t xml:space="preserve"> (</w:t>
      </w:r>
      <w:r w:rsidR="00F94B7B" w:rsidRPr="00370EEC">
        <w:rPr>
          <w:rFonts w:ascii="Arial" w:hAnsi="Arial" w:cs="Arial"/>
          <w:color w:val="222222"/>
          <w:shd w:val="clear" w:color="auto" w:fill="FFFFFF"/>
        </w:rPr>
        <w:t>Kasim et al., 2022</w:t>
      </w:r>
      <w:r w:rsidR="00F94B7B" w:rsidRPr="00370EEC">
        <w:rPr>
          <w:rFonts w:ascii="Arial" w:hAnsi="Arial" w:cs="Arial"/>
        </w:rPr>
        <w:t>)</w:t>
      </w:r>
      <w:r w:rsidRPr="00370EEC">
        <w:rPr>
          <w:rFonts w:ascii="Arial" w:hAnsi="Arial" w:cs="Arial"/>
        </w:rPr>
        <w:t xml:space="preserve">. </w:t>
      </w:r>
      <w:r w:rsidR="00F94B7B" w:rsidRPr="00370EEC">
        <w:rPr>
          <w:rFonts w:ascii="Arial" w:hAnsi="Arial" w:cs="Arial"/>
        </w:rPr>
        <w:t>In a nutshell</w:t>
      </w:r>
      <w:r w:rsidRPr="00370EEC">
        <w:rPr>
          <w:rFonts w:ascii="Arial" w:hAnsi="Arial" w:cs="Arial"/>
        </w:rPr>
        <w:t xml:space="preserve">, it is possible to mention that Travelodge's approach aimed at adopting CSR strategies and the company's endeavors to incorporate sustainable practices into its key operations convincingly prove that sustainable activities may be effective as the major strategy for the business while being useful for the environment. As the contemporary hospitality industry becomes more </w:t>
      </w:r>
      <w:r w:rsidRPr="00370EEC">
        <w:rPr>
          <w:rFonts w:ascii="Arial" w:hAnsi="Arial" w:cs="Arial"/>
        </w:rPr>
        <w:lastRenderedPageBreak/>
        <w:t>progressive, Travelodge’s approaches act as exemplary learning to other hotel franchises eager to build their sustainability standards.</w:t>
      </w:r>
    </w:p>
    <w:p w14:paraId="59E8317B" w14:textId="77777777" w:rsidR="005C6C26" w:rsidRPr="00370EEC" w:rsidRDefault="003C7A19" w:rsidP="00E403B0">
      <w:pPr>
        <w:pStyle w:val="NormalWeb"/>
        <w:spacing w:after="0" w:afterAutospacing="0" w:line="360" w:lineRule="auto"/>
        <w:jc w:val="both"/>
        <w:rPr>
          <w:rFonts w:ascii="Arial" w:hAnsi="Arial" w:cs="Arial"/>
          <w:highlight w:val="yellow"/>
        </w:rPr>
      </w:pPr>
      <w:r>
        <w:rPr>
          <w:rFonts w:ascii="Arial" w:hAnsi="Arial" w:cs="Arial"/>
        </w:rPr>
        <w:t>In conclusion,</w:t>
      </w:r>
      <w:r w:rsidR="00843C18" w:rsidRPr="00370EEC">
        <w:rPr>
          <w:rFonts w:ascii="Arial" w:hAnsi="Arial" w:cs="Arial"/>
        </w:rPr>
        <w:t xml:space="preserve"> modalities of incorporating CSR into the hotel industry, especially by Travelodge UK highlight the shared importance of environmental conservancy and social responsibility. Measures aimed at decreasing Travelodge's impact on the environment through the application of energy-saving technologies, the reduction of wastes, and the procurement of local products also indicate the growing appreciation of the part played by the hospitality industry in sustainable development</w:t>
      </w:r>
      <w:r w:rsidR="00F94B7B" w:rsidRPr="00370EEC">
        <w:rPr>
          <w:rFonts w:ascii="Arial" w:hAnsi="Arial" w:cs="Arial"/>
        </w:rPr>
        <w:t xml:space="preserve"> (</w:t>
      </w:r>
      <w:r w:rsidR="00F94B7B" w:rsidRPr="00370EEC">
        <w:rPr>
          <w:rFonts w:ascii="Arial" w:hAnsi="Arial" w:cs="Arial"/>
          <w:color w:val="222222"/>
          <w:shd w:val="clear" w:color="auto" w:fill="FFFFFF"/>
        </w:rPr>
        <w:t>Legrand et al., 2022</w:t>
      </w:r>
      <w:r w:rsidR="00F94B7B" w:rsidRPr="00370EEC">
        <w:rPr>
          <w:rFonts w:ascii="Arial" w:hAnsi="Arial" w:cs="Arial"/>
        </w:rPr>
        <w:t>)</w:t>
      </w:r>
      <w:r w:rsidR="00843C18" w:rsidRPr="00370EEC">
        <w:rPr>
          <w:rFonts w:ascii="Arial" w:hAnsi="Arial" w:cs="Arial"/>
        </w:rPr>
        <w:t xml:space="preserve">. Although issues like funding and employee motivation are normally a thorn in the side the prospective benefits of CSR are numerous. Due to the rising trend of sustainable travel and tourism, the business or the demand for more CSR activities can be seen as highly relevant. Additionally, there is a chance to extend the application of financial bonuses offered by the government and development of partnerships with communities to include them in Travelodge's sustainability strategy and improve the company's image of being friendly to society. Finally, recognizing CSR is highly important not only for Travelodge to advance as an example of sustainable hospitality, but also to help promote a more sustainable development for the entire industry. Thus, Travelodge can develop its CSR approach to address the challenges of the contemporary hotel industry and act as an example of a better model than other hotels. </w:t>
      </w:r>
    </w:p>
    <w:p w14:paraId="3BBF319F" w14:textId="77777777" w:rsidR="003314D9" w:rsidRPr="00370EEC" w:rsidRDefault="003314D9" w:rsidP="003314D9">
      <w:pPr>
        <w:spacing w:line="360" w:lineRule="auto"/>
        <w:rPr>
          <w:rFonts w:ascii="Arial" w:hAnsi="Arial" w:cs="Arial"/>
          <w:b/>
          <w:sz w:val="24"/>
          <w:szCs w:val="24"/>
        </w:rPr>
      </w:pPr>
    </w:p>
    <w:p w14:paraId="30DF76DB" w14:textId="77777777" w:rsidR="0095176F" w:rsidRPr="00370EEC" w:rsidRDefault="0095176F" w:rsidP="003314D9">
      <w:pPr>
        <w:spacing w:line="360" w:lineRule="auto"/>
        <w:rPr>
          <w:rFonts w:ascii="Arial" w:hAnsi="Arial" w:cs="Arial"/>
          <w:b/>
          <w:sz w:val="24"/>
          <w:szCs w:val="24"/>
        </w:rPr>
      </w:pPr>
    </w:p>
    <w:p w14:paraId="07DF7E16" w14:textId="77777777" w:rsidR="0095176F" w:rsidRPr="00370EEC" w:rsidRDefault="0095176F" w:rsidP="003314D9">
      <w:pPr>
        <w:spacing w:line="360" w:lineRule="auto"/>
        <w:rPr>
          <w:rFonts w:ascii="Arial" w:hAnsi="Arial" w:cs="Arial"/>
          <w:b/>
          <w:sz w:val="24"/>
          <w:szCs w:val="24"/>
        </w:rPr>
      </w:pPr>
    </w:p>
    <w:p w14:paraId="23F4D342" w14:textId="77777777" w:rsidR="0095176F" w:rsidRPr="00370EEC" w:rsidRDefault="0095176F" w:rsidP="003314D9">
      <w:pPr>
        <w:spacing w:line="360" w:lineRule="auto"/>
        <w:rPr>
          <w:rFonts w:ascii="Arial" w:hAnsi="Arial" w:cs="Arial"/>
          <w:b/>
          <w:sz w:val="24"/>
          <w:szCs w:val="24"/>
        </w:rPr>
      </w:pPr>
    </w:p>
    <w:p w14:paraId="02594679" w14:textId="77777777" w:rsidR="0095176F" w:rsidRPr="00370EEC" w:rsidRDefault="0095176F" w:rsidP="003314D9">
      <w:pPr>
        <w:spacing w:line="360" w:lineRule="auto"/>
        <w:rPr>
          <w:rFonts w:ascii="Arial" w:hAnsi="Arial" w:cs="Arial"/>
          <w:b/>
          <w:sz w:val="24"/>
          <w:szCs w:val="24"/>
        </w:rPr>
      </w:pPr>
    </w:p>
    <w:p w14:paraId="35F14BFA" w14:textId="77777777" w:rsidR="0095176F" w:rsidRPr="00370EEC" w:rsidRDefault="0095176F" w:rsidP="003314D9">
      <w:pPr>
        <w:spacing w:line="360" w:lineRule="auto"/>
        <w:rPr>
          <w:rFonts w:ascii="Arial" w:hAnsi="Arial" w:cs="Arial"/>
          <w:b/>
          <w:sz w:val="24"/>
          <w:szCs w:val="24"/>
        </w:rPr>
      </w:pPr>
    </w:p>
    <w:p w14:paraId="04FC7C42" w14:textId="77777777" w:rsidR="0095176F" w:rsidRPr="00370EEC" w:rsidRDefault="0095176F" w:rsidP="003314D9">
      <w:pPr>
        <w:spacing w:line="360" w:lineRule="auto"/>
        <w:rPr>
          <w:rFonts w:ascii="Arial" w:hAnsi="Arial" w:cs="Arial"/>
          <w:b/>
          <w:sz w:val="24"/>
          <w:szCs w:val="24"/>
        </w:rPr>
      </w:pPr>
    </w:p>
    <w:p w14:paraId="6537B090" w14:textId="77777777" w:rsidR="0095176F" w:rsidRPr="00370EEC" w:rsidRDefault="0095176F" w:rsidP="003314D9">
      <w:pPr>
        <w:spacing w:line="360" w:lineRule="auto"/>
        <w:rPr>
          <w:rFonts w:ascii="Arial" w:hAnsi="Arial" w:cs="Arial"/>
          <w:b/>
          <w:sz w:val="24"/>
          <w:szCs w:val="24"/>
        </w:rPr>
      </w:pPr>
    </w:p>
    <w:p w14:paraId="247D742F" w14:textId="77777777" w:rsidR="0095176F" w:rsidRPr="00370EEC" w:rsidRDefault="00843C18" w:rsidP="003314D9">
      <w:pPr>
        <w:spacing w:line="360" w:lineRule="auto"/>
        <w:rPr>
          <w:rFonts w:ascii="Arial" w:hAnsi="Arial" w:cs="Arial"/>
          <w:b/>
          <w:sz w:val="24"/>
          <w:szCs w:val="24"/>
        </w:rPr>
      </w:pPr>
      <w:r w:rsidRPr="00370EEC">
        <w:rPr>
          <w:rFonts w:ascii="Arial" w:hAnsi="Arial" w:cs="Arial"/>
          <w:b/>
          <w:sz w:val="24"/>
          <w:szCs w:val="24"/>
        </w:rPr>
        <w:lastRenderedPageBreak/>
        <w:t>References</w:t>
      </w:r>
    </w:p>
    <w:p w14:paraId="7BDEE9D1"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Ali, S.S. and Kaur, R., 2021. Effectiveness of corporate social responsibility (CSR) in implementation of social sustainability in warehousing of developing countries: A hybrid approach. </w:t>
      </w:r>
      <w:r w:rsidRPr="00370EEC">
        <w:rPr>
          <w:rFonts w:ascii="Arial" w:hAnsi="Arial" w:cs="Arial"/>
          <w:i/>
          <w:iCs/>
          <w:color w:val="222222"/>
          <w:sz w:val="24"/>
          <w:szCs w:val="24"/>
          <w:shd w:val="clear" w:color="auto" w:fill="FFFFFF"/>
        </w:rPr>
        <w:t>Journal of Cleaner Production</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324</w:t>
      </w:r>
      <w:r w:rsidRPr="00370EEC">
        <w:rPr>
          <w:rFonts w:ascii="Arial" w:hAnsi="Arial" w:cs="Arial"/>
          <w:color w:val="222222"/>
          <w:sz w:val="24"/>
          <w:szCs w:val="24"/>
          <w:shd w:val="clear" w:color="auto" w:fill="FFFFFF"/>
        </w:rPr>
        <w:t>, p.129154.</w:t>
      </w:r>
    </w:p>
    <w:p w14:paraId="31BCE05A"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Blanco</w:t>
      </w:r>
      <w:r w:rsidRPr="00370EEC">
        <w:rPr>
          <w:rFonts w:ascii="Cambria Math" w:hAnsi="Cambria Math" w:cs="Cambria Math"/>
          <w:color w:val="222222"/>
          <w:sz w:val="24"/>
          <w:szCs w:val="24"/>
          <w:shd w:val="clear" w:color="auto" w:fill="FFFFFF"/>
        </w:rPr>
        <w:t>‐</w:t>
      </w:r>
      <w:r w:rsidRPr="00370EEC">
        <w:rPr>
          <w:rFonts w:ascii="Arial" w:hAnsi="Arial" w:cs="Arial"/>
          <w:color w:val="222222"/>
          <w:sz w:val="24"/>
          <w:szCs w:val="24"/>
          <w:shd w:val="clear" w:color="auto" w:fill="FFFFFF"/>
        </w:rPr>
        <w:t>Gonzalez, A., Diéz</w:t>
      </w:r>
      <w:r w:rsidRPr="00370EEC">
        <w:rPr>
          <w:rFonts w:ascii="Cambria Math" w:hAnsi="Cambria Math" w:cs="Cambria Math"/>
          <w:color w:val="222222"/>
          <w:sz w:val="24"/>
          <w:szCs w:val="24"/>
          <w:shd w:val="clear" w:color="auto" w:fill="FFFFFF"/>
        </w:rPr>
        <w:t>‐</w:t>
      </w:r>
      <w:r w:rsidRPr="00370EEC">
        <w:rPr>
          <w:rFonts w:ascii="Arial" w:hAnsi="Arial" w:cs="Arial"/>
          <w:color w:val="222222"/>
          <w:sz w:val="24"/>
          <w:szCs w:val="24"/>
          <w:shd w:val="clear" w:color="auto" w:fill="FFFFFF"/>
        </w:rPr>
        <w:t>Martín, F., Cachón</w:t>
      </w:r>
      <w:r w:rsidRPr="00370EEC">
        <w:rPr>
          <w:rFonts w:ascii="Cambria Math" w:hAnsi="Cambria Math" w:cs="Cambria Math"/>
          <w:color w:val="222222"/>
          <w:sz w:val="24"/>
          <w:szCs w:val="24"/>
          <w:shd w:val="clear" w:color="auto" w:fill="FFFFFF"/>
        </w:rPr>
        <w:t>‐</w:t>
      </w:r>
      <w:r w:rsidRPr="00370EEC">
        <w:rPr>
          <w:rFonts w:ascii="Arial" w:hAnsi="Arial" w:cs="Arial"/>
          <w:color w:val="222222"/>
          <w:sz w:val="24"/>
          <w:szCs w:val="24"/>
          <w:shd w:val="clear" w:color="auto" w:fill="FFFFFF"/>
        </w:rPr>
        <w:t>Rodríguez, G. and Prado</w:t>
      </w:r>
      <w:r w:rsidRPr="00370EEC">
        <w:rPr>
          <w:rFonts w:ascii="Cambria Math" w:hAnsi="Cambria Math" w:cs="Cambria Math"/>
          <w:color w:val="222222"/>
          <w:sz w:val="24"/>
          <w:szCs w:val="24"/>
          <w:shd w:val="clear" w:color="auto" w:fill="FFFFFF"/>
        </w:rPr>
        <w:t>‐</w:t>
      </w:r>
      <w:r w:rsidRPr="00370EEC">
        <w:rPr>
          <w:rFonts w:ascii="Arial" w:hAnsi="Arial" w:cs="Arial"/>
          <w:color w:val="222222"/>
          <w:sz w:val="24"/>
          <w:szCs w:val="24"/>
          <w:shd w:val="clear" w:color="auto" w:fill="FFFFFF"/>
        </w:rPr>
        <w:t>Román, C., 2020. Contribution of social responsibility to the work involvement of employees. </w:t>
      </w:r>
      <w:r w:rsidRPr="00370EEC">
        <w:rPr>
          <w:rFonts w:ascii="Arial" w:hAnsi="Arial" w:cs="Arial"/>
          <w:i/>
          <w:iCs/>
          <w:color w:val="222222"/>
          <w:sz w:val="24"/>
          <w:szCs w:val="24"/>
          <w:shd w:val="clear" w:color="auto" w:fill="FFFFFF"/>
        </w:rPr>
        <w:t>Corporate Social Responsibility and Environmental Management</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27</w:t>
      </w:r>
      <w:r w:rsidRPr="00370EEC">
        <w:rPr>
          <w:rFonts w:ascii="Arial" w:hAnsi="Arial" w:cs="Arial"/>
          <w:color w:val="222222"/>
          <w:sz w:val="24"/>
          <w:szCs w:val="24"/>
          <w:shd w:val="clear" w:color="auto" w:fill="FFFFFF"/>
        </w:rPr>
        <w:t>(6), pp.2588-2598.</w:t>
      </w:r>
    </w:p>
    <w:p w14:paraId="35F7A60D"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Chilufya, A., Hughes, E. and Scheyvens, R., 2019. Tourists and community development: corporate social responsibility or tourist social responsibility? </w:t>
      </w:r>
      <w:r w:rsidRPr="00370EEC">
        <w:rPr>
          <w:rFonts w:ascii="Arial" w:hAnsi="Arial" w:cs="Arial"/>
          <w:i/>
          <w:iCs/>
          <w:color w:val="222222"/>
          <w:sz w:val="24"/>
          <w:szCs w:val="24"/>
          <w:shd w:val="clear" w:color="auto" w:fill="FFFFFF"/>
        </w:rPr>
        <w:t>Journal of Sustainable Tourism</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27</w:t>
      </w:r>
      <w:r w:rsidRPr="00370EEC">
        <w:rPr>
          <w:rFonts w:ascii="Arial" w:hAnsi="Arial" w:cs="Arial"/>
          <w:color w:val="222222"/>
          <w:sz w:val="24"/>
          <w:szCs w:val="24"/>
          <w:shd w:val="clear" w:color="auto" w:fill="FFFFFF"/>
        </w:rPr>
        <w:t>(10), pp.1513-1529.</w:t>
      </w:r>
    </w:p>
    <w:p w14:paraId="78AA13E4"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Cooper, C. and Hall, C.M., 2022. Contemporary tourism: An international approach.</w:t>
      </w:r>
    </w:p>
    <w:p w14:paraId="2FCA037F"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Demir, M., Rjoub, H. and Yesiltas, M., 2021. Environmental awareness and guests’ intention to visit green hotels: The mediation role of consumption values. </w:t>
      </w:r>
      <w:r w:rsidRPr="00370EEC">
        <w:rPr>
          <w:rFonts w:ascii="Arial" w:hAnsi="Arial" w:cs="Arial"/>
          <w:i/>
          <w:iCs/>
          <w:color w:val="222222"/>
          <w:sz w:val="24"/>
          <w:szCs w:val="24"/>
          <w:shd w:val="clear" w:color="auto" w:fill="FFFFFF"/>
        </w:rPr>
        <w:t>Plos one</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16</w:t>
      </w:r>
      <w:r w:rsidRPr="00370EEC">
        <w:rPr>
          <w:rFonts w:ascii="Arial" w:hAnsi="Arial" w:cs="Arial"/>
          <w:color w:val="222222"/>
          <w:sz w:val="24"/>
          <w:szCs w:val="24"/>
          <w:shd w:val="clear" w:color="auto" w:fill="FFFFFF"/>
        </w:rPr>
        <w:t>(5), p.e0248815.</w:t>
      </w:r>
    </w:p>
    <w:p w14:paraId="73F4E7BD"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Frost, G. and Rooney, J., 2021. Considerations of sustainability in capital budgeting decision-making. </w:t>
      </w:r>
      <w:r w:rsidRPr="00370EEC">
        <w:rPr>
          <w:rFonts w:ascii="Arial" w:hAnsi="Arial" w:cs="Arial"/>
          <w:i/>
          <w:iCs/>
          <w:color w:val="222222"/>
          <w:sz w:val="24"/>
          <w:szCs w:val="24"/>
          <w:shd w:val="clear" w:color="auto" w:fill="FFFFFF"/>
        </w:rPr>
        <w:t>Journal of Cleaner Production</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312</w:t>
      </w:r>
      <w:r w:rsidRPr="00370EEC">
        <w:rPr>
          <w:rFonts w:ascii="Arial" w:hAnsi="Arial" w:cs="Arial"/>
          <w:color w:val="222222"/>
          <w:sz w:val="24"/>
          <w:szCs w:val="24"/>
          <w:shd w:val="clear" w:color="auto" w:fill="FFFFFF"/>
        </w:rPr>
        <w:t>, p.127650.</w:t>
      </w:r>
    </w:p>
    <w:p w14:paraId="156B3E3D"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Gao, F. and Souza, G.C., 2022. Carbon offsetting with eco-conscious consumers. </w:t>
      </w:r>
      <w:r w:rsidRPr="00370EEC">
        <w:rPr>
          <w:rFonts w:ascii="Arial" w:hAnsi="Arial" w:cs="Arial"/>
          <w:i/>
          <w:iCs/>
          <w:color w:val="222222"/>
          <w:sz w:val="24"/>
          <w:szCs w:val="24"/>
          <w:shd w:val="clear" w:color="auto" w:fill="FFFFFF"/>
        </w:rPr>
        <w:t>Management Science</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68</w:t>
      </w:r>
      <w:r w:rsidRPr="00370EEC">
        <w:rPr>
          <w:rFonts w:ascii="Arial" w:hAnsi="Arial" w:cs="Arial"/>
          <w:color w:val="222222"/>
          <w:sz w:val="24"/>
          <w:szCs w:val="24"/>
          <w:shd w:val="clear" w:color="auto" w:fill="FFFFFF"/>
        </w:rPr>
        <w:t>(11), pp.7879-7897.</w:t>
      </w:r>
    </w:p>
    <w:p w14:paraId="4E3F784F"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Goffi, G., Masiero, L. and Pencarelli, T., 2022. Corporate social responsibility and performances of firms operating in the tourism and hospitality industry. </w:t>
      </w:r>
      <w:r w:rsidRPr="00370EEC">
        <w:rPr>
          <w:rFonts w:ascii="Arial" w:hAnsi="Arial" w:cs="Arial"/>
          <w:i/>
          <w:iCs/>
          <w:color w:val="222222"/>
          <w:sz w:val="24"/>
          <w:szCs w:val="24"/>
          <w:shd w:val="clear" w:color="auto" w:fill="FFFFFF"/>
        </w:rPr>
        <w:t>The TQM Journal</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34</w:t>
      </w:r>
      <w:r w:rsidRPr="00370EEC">
        <w:rPr>
          <w:rFonts w:ascii="Arial" w:hAnsi="Arial" w:cs="Arial"/>
          <w:color w:val="222222"/>
          <w:sz w:val="24"/>
          <w:szCs w:val="24"/>
          <w:shd w:val="clear" w:color="auto" w:fill="FFFFFF"/>
        </w:rPr>
        <w:t>(6), pp.1626-1647.</w:t>
      </w:r>
    </w:p>
    <w:p w14:paraId="73F759D8"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González-De-la-Rosa, M., Armas-Cruz, Y., Dorta-Afonso, D. and García-Rodríguez, F.J., 2023. The impact of employee-oriented CSR on quality of life: Evidence from the hospitality industry. </w:t>
      </w:r>
      <w:r w:rsidRPr="00370EEC">
        <w:rPr>
          <w:rFonts w:ascii="Arial" w:hAnsi="Arial" w:cs="Arial"/>
          <w:i/>
          <w:iCs/>
          <w:color w:val="222222"/>
          <w:sz w:val="24"/>
          <w:szCs w:val="24"/>
          <w:shd w:val="clear" w:color="auto" w:fill="FFFFFF"/>
        </w:rPr>
        <w:t>Tourism Management</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97</w:t>
      </w:r>
      <w:r w:rsidRPr="00370EEC">
        <w:rPr>
          <w:rFonts w:ascii="Arial" w:hAnsi="Arial" w:cs="Arial"/>
          <w:color w:val="222222"/>
          <w:sz w:val="24"/>
          <w:szCs w:val="24"/>
          <w:shd w:val="clear" w:color="auto" w:fill="FFFFFF"/>
        </w:rPr>
        <w:t>, p.104740.</w:t>
      </w:r>
    </w:p>
    <w:p w14:paraId="733EA9ED"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lastRenderedPageBreak/>
        <w:t>Guzzo, R.F., Abbott, J. and Madera, J.M., 2020. A micro-level view of CSR: A hospitality management systematic literature review. </w:t>
      </w:r>
      <w:r w:rsidRPr="00370EEC">
        <w:rPr>
          <w:rFonts w:ascii="Arial" w:hAnsi="Arial" w:cs="Arial"/>
          <w:i/>
          <w:iCs/>
          <w:color w:val="222222"/>
          <w:sz w:val="24"/>
          <w:szCs w:val="24"/>
          <w:shd w:val="clear" w:color="auto" w:fill="FFFFFF"/>
        </w:rPr>
        <w:t>Cornell Hospitality Quarterly</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61</w:t>
      </w:r>
      <w:r w:rsidRPr="00370EEC">
        <w:rPr>
          <w:rFonts w:ascii="Arial" w:hAnsi="Arial" w:cs="Arial"/>
          <w:color w:val="222222"/>
          <w:sz w:val="24"/>
          <w:szCs w:val="24"/>
          <w:shd w:val="clear" w:color="auto" w:fill="FFFFFF"/>
        </w:rPr>
        <w:t>(3), pp.332-352.</w:t>
      </w:r>
    </w:p>
    <w:p w14:paraId="4609F00B"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Han, H., 2021. Consumer behavior and environmental sustainability in tourism and hospitality: A review of theories, concepts, and latest research. </w:t>
      </w:r>
      <w:r w:rsidRPr="00370EEC">
        <w:rPr>
          <w:rFonts w:ascii="Arial" w:hAnsi="Arial" w:cs="Arial"/>
          <w:i/>
          <w:iCs/>
          <w:color w:val="222222"/>
          <w:sz w:val="24"/>
          <w:szCs w:val="24"/>
          <w:shd w:val="clear" w:color="auto" w:fill="FFFFFF"/>
        </w:rPr>
        <w:t>Sustainable Consumer Behaviour and the Environment</w:t>
      </w:r>
      <w:r w:rsidRPr="00370EEC">
        <w:rPr>
          <w:rFonts w:ascii="Arial" w:hAnsi="Arial" w:cs="Arial"/>
          <w:color w:val="222222"/>
          <w:sz w:val="24"/>
          <w:szCs w:val="24"/>
          <w:shd w:val="clear" w:color="auto" w:fill="FFFFFF"/>
        </w:rPr>
        <w:t>, pp.1-22.</w:t>
      </w:r>
    </w:p>
    <w:p w14:paraId="064AB515"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Haski-Leventhal, D., 2018. </w:t>
      </w:r>
      <w:r w:rsidRPr="00370EEC">
        <w:rPr>
          <w:rFonts w:ascii="Arial" w:hAnsi="Arial" w:cs="Arial"/>
          <w:i/>
          <w:iCs/>
          <w:color w:val="222222"/>
          <w:sz w:val="24"/>
          <w:szCs w:val="24"/>
          <w:shd w:val="clear" w:color="auto" w:fill="FFFFFF"/>
        </w:rPr>
        <w:t>Strategic corporate social responsibility: Tools and theories for responsible management</w:t>
      </w:r>
      <w:r w:rsidRPr="00370EEC">
        <w:rPr>
          <w:rFonts w:ascii="Arial" w:hAnsi="Arial" w:cs="Arial"/>
          <w:color w:val="222222"/>
          <w:sz w:val="24"/>
          <w:szCs w:val="24"/>
          <w:shd w:val="clear" w:color="auto" w:fill="FFFFFF"/>
        </w:rPr>
        <w:t>. Sage.</w:t>
      </w:r>
    </w:p>
    <w:p w14:paraId="7B11AD5C"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Inkson, C. and Minnaert, L., 2022. </w:t>
      </w:r>
      <w:r w:rsidRPr="00370EEC">
        <w:rPr>
          <w:rFonts w:ascii="Arial" w:hAnsi="Arial" w:cs="Arial"/>
          <w:i/>
          <w:iCs/>
          <w:color w:val="222222"/>
          <w:sz w:val="24"/>
          <w:szCs w:val="24"/>
          <w:shd w:val="clear" w:color="auto" w:fill="FFFFFF"/>
        </w:rPr>
        <w:t>Tourism management: an introduction</w:t>
      </w:r>
      <w:r w:rsidRPr="00370EEC">
        <w:rPr>
          <w:rFonts w:ascii="Arial" w:hAnsi="Arial" w:cs="Arial"/>
          <w:color w:val="222222"/>
          <w:sz w:val="24"/>
          <w:szCs w:val="24"/>
          <w:shd w:val="clear" w:color="auto" w:fill="FFFFFF"/>
        </w:rPr>
        <w:t>. Sage.</w:t>
      </w:r>
    </w:p>
    <w:p w14:paraId="70348E3E" w14:textId="77777777" w:rsidR="00370EEC" w:rsidRPr="00370EEC" w:rsidRDefault="00843C18" w:rsidP="00370EEC">
      <w:pPr>
        <w:spacing w:line="360" w:lineRule="auto"/>
        <w:ind w:left="720" w:hanging="720"/>
        <w:jc w:val="both"/>
        <w:rPr>
          <w:rFonts w:ascii="Arial" w:hAnsi="Arial" w:cs="Arial"/>
          <w:sz w:val="24"/>
          <w:szCs w:val="24"/>
        </w:rPr>
      </w:pPr>
      <w:r w:rsidRPr="00370EEC">
        <w:rPr>
          <w:rFonts w:ascii="Arial" w:hAnsi="Arial" w:cs="Arial"/>
          <w:color w:val="222222"/>
          <w:sz w:val="24"/>
          <w:szCs w:val="24"/>
          <w:shd w:val="clear" w:color="auto" w:fill="FFFFFF"/>
        </w:rPr>
        <w:t>Kasim, A., Khuadthong, B., Jailani, N., Mokhtar, M.F., Radha, J.Z.R.R.R. and Leong, M., 2022. The importance of community perspectives on hotel community-related CSR: a position paper. </w:t>
      </w:r>
      <w:r w:rsidRPr="00370EEC">
        <w:rPr>
          <w:rFonts w:ascii="Arial" w:hAnsi="Arial" w:cs="Arial"/>
          <w:i/>
          <w:iCs/>
          <w:color w:val="222222"/>
          <w:sz w:val="24"/>
          <w:szCs w:val="24"/>
          <w:shd w:val="clear" w:color="auto" w:fill="FFFFFF"/>
        </w:rPr>
        <w:t>Sustainability</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14</w:t>
      </w:r>
      <w:r w:rsidRPr="00370EEC">
        <w:rPr>
          <w:rFonts w:ascii="Arial" w:hAnsi="Arial" w:cs="Arial"/>
          <w:color w:val="222222"/>
          <w:sz w:val="24"/>
          <w:szCs w:val="24"/>
          <w:shd w:val="clear" w:color="auto" w:fill="FFFFFF"/>
        </w:rPr>
        <w:t>(8), p.4636.</w:t>
      </w:r>
    </w:p>
    <w:p w14:paraId="2B41C90D"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 xml:space="preserve">Khaskheli, A., Jiang, Y., Raza, S.A., Qureshi, M.A., Khan, K.A. and Salam, J., 2020. Do CSR activities increase organizational citizenship behavior among employees? The mediating role of affective commitment and job satisfaction. </w:t>
      </w:r>
      <w:r w:rsidRPr="00370EEC">
        <w:rPr>
          <w:rFonts w:ascii="Arial" w:hAnsi="Arial" w:cs="Arial"/>
          <w:i/>
          <w:iCs/>
          <w:color w:val="222222"/>
          <w:sz w:val="24"/>
          <w:szCs w:val="24"/>
          <w:shd w:val="clear" w:color="auto" w:fill="FFFFFF"/>
        </w:rPr>
        <w:t>Corporate Social Responsibility and Environmental Management</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27</w:t>
      </w:r>
      <w:r w:rsidRPr="00370EEC">
        <w:rPr>
          <w:rFonts w:ascii="Arial" w:hAnsi="Arial" w:cs="Arial"/>
          <w:color w:val="222222"/>
          <w:sz w:val="24"/>
          <w:szCs w:val="24"/>
          <w:shd w:val="clear" w:color="auto" w:fill="FFFFFF"/>
        </w:rPr>
        <w:t>(6), pp.2941-2955.</w:t>
      </w:r>
    </w:p>
    <w:p w14:paraId="15CABA30"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Legrand, W., Chen, J.S. and Laeis, G.C., 2022. </w:t>
      </w:r>
      <w:r w:rsidRPr="00370EEC">
        <w:rPr>
          <w:rFonts w:ascii="Arial" w:hAnsi="Arial" w:cs="Arial"/>
          <w:i/>
          <w:iCs/>
          <w:color w:val="222222"/>
          <w:sz w:val="24"/>
          <w:szCs w:val="24"/>
          <w:shd w:val="clear" w:color="auto" w:fill="FFFFFF"/>
        </w:rPr>
        <w:t>Sustainability in the hospitality industry: Principles of sustainable operations</w:t>
      </w:r>
      <w:r w:rsidRPr="00370EEC">
        <w:rPr>
          <w:rFonts w:ascii="Arial" w:hAnsi="Arial" w:cs="Arial"/>
          <w:color w:val="222222"/>
          <w:sz w:val="24"/>
          <w:szCs w:val="24"/>
          <w:shd w:val="clear" w:color="auto" w:fill="FFFFFF"/>
        </w:rPr>
        <w:t>. Routledge.</w:t>
      </w:r>
    </w:p>
    <w:p w14:paraId="1D557B56"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Lund-Thomsen, P., 2020. Corporate social responsibility: A supplier-centered perspective. </w:t>
      </w:r>
      <w:r w:rsidRPr="00370EEC">
        <w:rPr>
          <w:rFonts w:ascii="Arial" w:hAnsi="Arial" w:cs="Arial"/>
          <w:i/>
          <w:iCs/>
          <w:color w:val="222222"/>
          <w:sz w:val="24"/>
          <w:szCs w:val="24"/>
          <w:shd w:val="clear" w:color="auto" w:fill="FFFFFF"/>
        </w:rPr>
        <w:t>Environment and Planning A: Economy and Space</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52</w:t>
      </w:r>
      <w:r w:rsidRPr="00370EEC">
        <w:rPr>
          <w:rFonts w:ascii="Arial" w:hAnsi="Arial" w:cs="Arial"/>
          <w:color w:val="222222"/>
          <w:sz w:val="24"/>
          <w:szCs w:val="24"/>
          <w:shd w:val="clear" w:color="auto" w:fill="FFFFFF"/>
        </w:rPr>
        <w:t>(8), pp.1700-1709.</w:t>
      </w:r>
    </w:p>
    <w:p w14:paraId="7369590C"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Ng, A.W. and Tavitiyaman, P., 2020. Corporate social responsibility and sustainability initiatives of multinational hotel corporations. </w:t>
      </w:r>
      <w:r w:rsidRPr="00370EEC">
        <w:rPr>
          <w:rFonts w:ascii="Arial" w:hAnsi="Arial" w:cs="Arial"/>
          <w:i/>
          <w:iCs/>
          <w:color w:val="222222"/>
          <w:sz w:val="24"/>
          <w:szCs w:val="24"/>
          <w:shd w:val="clear" w:color="auto" w:fill="FFFFFF"/>
        </w:rPr>
        <w:t>International business, trade, and institutional sustainability</w:t>
      </w:r>
      <w:r w:rsidRPr="00370EEC">
        <w:rPr>
          <w:rFonts w:ascii="Arial" w:hAnsi="Arial" w:cs="Arial"/>
          <w:color w:val="222222"/>
          <w:sz w:val="24"/>
          <w:szCs w:val="24"/>
          <w:shd w:val="clear" w:color="auto" w:fill="FFFFFF"/>
        </w:rPr>
        <w:t>, pp.3-15.</w:t>
      </w:r>
    </w:p>
    <w:p w14:paraId="2B8A1427"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Page, S.J. and Connell, J., 2020. Tourism accommodation and hospitality services. In </w:t>
      </w:r>
      <w:r w:rsidRPr="00370EEC">
        <w:rPr>
          <w:rFonts w:ascii="Arial" w:hAnsi="Arial" w:cs="Arial"/>
          <w:i/>
          <w:iCs/>
          <w:color w:val="222222"/>
          <w:sz w:val="24"/>
          <w:szCs w:val="24"/>
          <w:shd w:val="clear" w:color="auto" w:fill="FFFFFF"/>
        </w:rPr>
        <w:t>Tourism</w:t>
      </w:r>
      <w:r w:rsidRPr="00370EEC">
        <w:rPr>
          <w:rFonts w:ascii="Arial" w:hAnsi="Arial" w:cs="Arial"/>
          <w:color w:val="222222"/>
          <w:sz w:val="24"/>
          <w:szCs w:val="24"/>
          <w:shd w:val="clear" w:color="auto" w:fill="FFFFFF"/>
        </w:rPr>
        <w:t> (pp. 216-241). Routledge.</w:t>
      </w:r>
    </w:p>
    <w:p w14:paraId="6B33DA22"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lastRenderedPageBreak/>
        <w:t>Peña</w:t>
      </w:r>
      <w:r w:rsidRPr="00370EEC">
        <w:rPr>
          <w:rFonts w:ascii="Cambria Math" w:hAnsi="Cambria Math" w:cs="Cambria Math"/>
          <w:color w:val="222222"/>
          <w:sz w:val="24"/>
          <w:szCs w:val="24"/>
          <w:shd w:val="clear" w:color="auto" w:fill="FFFFFF"/>
        </w:rPr>
        <w:t>‐</w:t>
      </w:r>
      <w:r w:rsidRPr="00370EEC">
        <w:rPr>
          <w:rFonts w:ascii="Arial" w:hAnsi="Arial" w:cs="Arial"/>
          <w:color w:val="222222"/>
          <w:sz w:val="24"/>
          <w:szCs w:val="24"/>
          <w:shd w:val="clear" w:color="auto" w:fill="FFFFFF"/>
        </w:rPr>
        <w:t>Miranda, D.D., Guevara</w:t>
      </w:r>
      <w:r w:rsidRPr="00370EEC">
        <w:rPr>
          <w:rFonts w:ascii="Cambria Math" w:hAnsi="Cambria Math" w:cs="Cambria Math"/>
          <w:color w:val="222222"/>
          <w:sz w:val="24"/>
          <w:szCs w:val="24"/>
          <w:shd w:val="clear" w:color="auto" w:fill="FFFFFF"/>
        </w:rPr>
        <w:t>‐</w:t>
      </w:r>
      <w:r w:rsidRPr="00370EEC">
        <w:rPr>
          <w:rFonts w:ascii="Arial" w:hAnsi="Arial" w:cs="Arial"/>
          <w:color w:val="222222"/>
          <w:sz w:val="24"/>
          <w:szCs w:val="24"/>
          <w:shd w:val="clear" w:color="auto" w:fill="FFFFFF"/>
        </w:rPr>
        <w:t>Plaza, A., Fraiz</w:t>
      </w:r>
      <w:r w:rsidRPr="00370EEC">
        <w:rPr>
          <w:rFonts w:ascii="Cambria Math" w:hAnsi="Cambria Math" w:cs="Cambria Math"/>
          <w:color w:val="222222"/>
          <w:sz w:val="24"/>
          <w:szCs w:val="24"/>
          <w:shd w:val="clear" w:color="auto" w:fill="FFFFFF"/>
        </w:rPr>
        <w:t>‐</w:t>
      </w:r>
      <w:r w:rsidRPr="00370EEC">
        <w:rPr>
          <w:rFonts w:ascii="Arial" w:hAnsi="Arial" w:cs="Arial"/>
          <w:color w:val="222222"/>
          <w:sz w:val="24"/>
          <w:szCs w:val="24"/>
          <w:shd w:val="clear" w:color="auto" w:fill="FFFFFF"/>
        </w:rPr>
        <w:t>Brea, J.A. and Camilleri, M.A., 2022. Corporate social responsibility model for a competitive and resilient hospitality industry. </w:t>
      </w:r>
      <w:r w:rsidRPr="00370EEC">
        <w:rPr>
          <w:rFonts w:ascii="Arial" w:hAnsi="Arial" w:cs="Arial"/>
          <w:i/>
          <w:iCs/>
          <w:color w:val="222222"/>
          <w:sz w:val="24"/>
          <w:szCs w:val="24"/>
          <w:shd w:val="clear" w:color="auto" w:fill="FFFFFF"/>
        </w:rPr>
        <w:t>Sustainable Development</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30</w:t>
      </w:r>
      <w:r w:rsidRPr="00370EEC">
        <w:rPr>
          <w:rFonts w:ascii="Arial" w:hAnsi="Arial" w:cs="Arial"/>
          <w:color w:val="222222"/>
          <w:sz w:val="24"/>
          <w:szCs w:val="24"/>
          <w:shd w:val="clear" w:color="auto" w:fill="FFFFFF"/>
        </w:rPr>
        <w:t>(3), pp.433-446.</w:t>
      </w:r>
    </w:p>
    <w:p w14:paraId="3F442C82"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Pereira-Moliner, J., López-Gamero, M.D., Font, X., Molina-Azorín, J.F., Tarí, J.J. and Pertusa-Ortega, E.M., 2021. Sustainability, competitive advantages and performance in the hotel industry: A synergistic relationship. </w:t>
      </w:r>
      <w:r w:rsidRPr="00370EEC">
        <w:rPr>
          <w:rFonts w:ascii="Arial" w:hAnsi="Arial" w:cs="Arial"/>
          <w:i/>
          <w:iCs/>
          <w:color w:val="222222"/>
          <w:sz w:val="24"/>
          <w:szCs w:val="24"/>
          <w:shd w:val="clear" w:color="auto" w:fill="FFFFFF"/>
        </w:rPr>
        <w:t>Journal of Tourism and Services</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12</w:t>
      </w:r>
      <w:r w:rsidRPr="00370EEC">
        <w:rPr>
          <w:rFonts w:ascii="Arial" w:hAnsi="Arial" w:cs="Arial"/>
          <w:color w:val="222222"/>
          <w:sz w:val="24"/>
          <w:szCs w:val="24"/>
          <w:shd w:val="clear" w:color="auto" w:fill="FFFFFF"/>
        </w:rPr>
        <w:t>(23), pp.132-149.</w:t>
      </w:r>
    </w:p>
    <w:p w14:paraId="356C4F45"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Rhou, Y. and Singal, M., 2020. A review of the business case for CSR in the hospitality industry. </w:t>
      </w:r>
      <w:r w:rsidRPr="00370EEC">
        <w:rPr>
          <w:rFonts w:ascii="Arial" w:hAnsi="Arial" w:cs="Arial"/>
          <w:i/>
          <w:iCs/>
          <w:color w:val="222222"/>
          <w:sz w:val="24"/>
          <w:szCs w:val="24"/>
          <w:shd w:val="clear" w:color="auto" w:fill="FFFFFF"/>
        </w:rPr>
        <w:t>International Journal of Hospitality Management</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84</w:t>
      </w:r>
      <w:r w:rsidRPr="00370EEC">
        <w:rPr>
          <w:rFonts w:ascii="Arial" w:hAnsi="Arial" w:cs="Arial"/>
          <w:color w:val="222222"/>
          <w:sz w:val="24"/>
          <w:szCs w:val="24"/>
          <w:shd w:val="clear" w:color="auto" w:fill="FFFFFF"/>
        </w:rPr>
        <w:t>, p.102330.</w:t>
      </w:r>
    </w:p>
    <w:p w14:paraId="1729CDF4"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 xml:space="preserve">Rondoni, A. and Grasso, S., 2021. Consumers behavior towards carbon footprint labels on food: A review of the literature and discussion of industry implications. </w:t>
      </w:r>
      <w:r w:rsidRPr="00370EEC">
        <w:rPr>
          <w:rFonts w:ascii="Arial" w:hAnsi="Arial" w:cs="Arial"/>
          <w:i/>
          <w:iCs/>
          <w:color w:val="222222"/>
          <w:sz w:val="24"/>
          <w:szCs w:val="24"/>
          <w:shd w:val="clear" w:color="auto" w:fill="FFFFFF"/>
        </w:rPr>
        <w:t>Journal of Cleaner Production</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301</w:t>
      </w:r>
      <w:r w:rsidRPr="00370EEC">
        <w:rPr>
          <w:rFonts w:ascii="Arial" w:hAnsi="Arial" w:cs="Arial"/>
          <w:color w:val="222222"/>
          <w:sz w:val="24"/>
          <w:szCs w:val="24"/>
          <w:shd w:val="clear" w:color="auto" w:fill="FFFFFF"/>
        </w:rPr>
        <w:t>, p.127031.</w:t>
      </w:r>
    </w:p>
    <w:p w14:paraId="39CED2D9"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Shi, Y. and Tsai, K.H., 2020. Linking stakeholder integration to sustainability performance in the hotel context. </w:t>
      </w:r>
      <w:r w:rsidRPr="00370EEC">
        <w:rPr>
          <w:rFonts w:ascii="Arial" w:hAnsi="Arial" w:cs="Arial"/>
          <w:i/>
          <w:iCs/>
          <w:color w:val="222222"/>
          <w:sz w:val="24"/>
          <w:szCs w:val="24"/>
          <w:shd w:val="clear" w:color="auto" w:fill="FFFFFF"/>
        </w:rPr>
        <w:t>International Journal of Tourism Research</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22</w:t>
      </w:r>
      <w:r w:rsidRPr="00370EEC">
        <w:rPr>
          <w:rFonts w:ascii="Arial" w:hAnsi="Arial" w:cs="Arial"/>
          <w:color w:val="222222"/>
          <w:sz w:val="24"/>
          <w:szCs w:val="24"/>
          <w:shd w:val="clear" w:color="auto" w:fill="FFFFFF"/>
        </w:rPr>
        <w:t>(5), pp.677-691.</w:t>
      </w:r>
    </w:p>
    <w:p w14:paraId="4E7B9411"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 xml:space="preserve">Tavitiyaman, P., Zhang, X. and Chan, H.M., 2024. Impact of environmental awareness and knowledge on purchase intention of an eco-friendly hotel: the mediating role of habits and attitudes. </w:t>
      </w:r>
      <w:r w:rsidRPr="00370EEC">
        <w:rPr>
          <w:rFonts w:ascii="Arial" w:hAnsi="Arial" w:cs="Arial"/>
          <w:i/>
          <w:iCs/>
          <w:color w:val="222222"/>
          <w:sz w:val="24"/>
          <w:szCs w:val="24"/>
          <w:shd w:val="clear" w:color="auto" w:fill="FFFFFF"/>
        </w:rPr>
        <w:t>Journal of Hospitality and Tourism Insights</w:t>
      </w:r>
      <w:r w:rsidRPr="00370EEC">
        <w:rPr>
          <w:rFonts w:ascii="Arial" w:hAnsi="Arial" w:cs="Arial"/>
          <w:color w:val="222222"/>
          <w:sz w:val="24"/>
          <w:szCs w:val="24"/>
          <w:shd w:val="clear" w:color="auto" w:fill="FFFFFF"/>
        </w:rPr>
        <w:t>.</w:t>
      </w:r>
    </w:p>
    <w:p w14:paraId="75EC23B8" w14:textId="77777777" w:rsidR="00370EEC" w:rsidRPr="00370EEC" w:rsidRDefault="00843C18" w:rsidP="00370EEC">
      <w:pPr>
        <w:spacing w:line="360" w:lineRule="auto"/>
        <w:ind w:left="720" w:hanging="720"/>
        <w:jc w:val="both"/>
        <w:rPr>
          <w:rFonts w:ascii="Arial" w:hAnsi="Arial" w:cs="Arial"/>
          <w:color w:val="222222"/>
          <w:sz w:val="24"/>
          <w:szCs w:val="24"/>
          <w:shd w:val="clear" w:color="auto" w:fill="FFFFFF"/>
        </w:rPr>
      </w:pPr>
      <w:r w:rsidRPr="00370EEC">
        <w:rPr>
          <w:rFonts w:ascii="Arial" w:hAnsi="Arial" w:cs="Arial"/>
          <w:color w:val="222222"/>
          <w:sz w:val="24"/>
          <w:szCs w:val="24"/>
          <w:shd w:val="clear" w:color="auto" w:fill="FFFFFF"/>
        </w:rPr>
        <w:t>Whitfield, J., Svobodova, P. and Webber, D.J., 2022. How Can We Reduce Conference Venues of Single-use Plastics? </w:t>
      </w:r>
      <w:r w:rsidRPr="00370EEC">
        <w:rPr>
          <w:rFonts w:ascii="Arial" w:hAnsi="Arial" w:cs="Arial"/>
          <w:i/>
          <w:iCs/>
          <w:color w:val="222222"/>
          <w:sz w:val="24"/>
          <w:szCs w:val="24"/>
          <w:shd w:val="clear" w:color="auto" w:fill="FFFFFF"/>
        </w:rPr>
        <w:t>Event Management</w:t>
      </w:r>
      <w:r w:rsidRPr="00370EEC">
        <w:rPr>
          <w:rFonts w:ascii="Arial" w:hAnsi="Arial" w:cs="Arial"/>
          <w:color w:val="222222"/>
          <w:sz w:val="24"/>
          <w:szCs w:val="24"/>
          <w:shd w:val="clear" w:color="auto" w:fill="FFFFFF"/>
        </w:rPr>
        <w:t>, </w:t>
      </w:r>
      <w:r w:rsidRPr="00370EEC">
        <w:rPr>
          <w:rFonts w:ascii="Arial" w:hAnsi="Arial" w:cs="Arial"/>
          <w:i/>
          <w:iCs/>
          <w:color w:val="222222"/>
          <w:sz w:val="24"/>
          <w:szCs w:val="24"/>
          <w:shd w:val="clear" w:color="auto" w:fill="FFFFFF"/>
        </w:rPr>
        <w:t>26</w:t>
      </w:r>
      <w:r w:rsidRPr="00370EEC">
        <w:rPr>
          <w:rFonts w:ascii="Arial" w:hAnsi="Arial" w:cs="Arial"/>
          <w:color w:val="222222"/>
          <w:sz w:val="24"/>
          <w:szCs w:val="24"/>
          <w:shd w:val="clear" w:color="auto" w:fill="FFFFFF"/>
        </w:rPr>
        <w:t>(7), pp.1577-1590.</w:t>
      </w:r>
    </w:p>
    <w:p w14:paraId="7F2337FC" w14:textId="77777777" w:rsidR="00370EEC" w:rsidRPr="00370EEC" w:rsidRDefault="00370EEC" w:rsidP="003314D9">
      <w:pPr>
        <w:spacing w:line="360" w:lineRule="auto"/>
        <w:rPr>
          <w:rFonts w:ascii="Arial" w:hAnsi="Arial" w:cs="Arial"/>
          <w:b/>
          <w:sz w:val="24"/>
          <w:szCs w:val="24"/>
        </w:rPr>
      </w:pPr>
    </w:p>
    <w:p w14:paraId="0527BF5A" w14:textId="77777777" w:rsidR="0095176F" w:rsidRPr="00370EEC" w:rsidRDefault="0095176F" w:rsidP="003314D9">
      <w:pPr>
        <w:spacing w:line="360" w:lineRule="auto"/>
        <w:rPr>
          <w:rFonts w:ascii="Arial" w:hAnsi="Arial" w:cs="Arial"/>
          <w:b/>
          <w:sz w:val="24"/>
          <w:szCs w:val="24"/>
        </w:rPr>
      </w:pPr>
    </w:p>
    <w:sectPr w:rsidR="0095176F" w:rsidRPr="00370E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14D9"/>
    <w:rsid w:val="003314D9"/>
    <w:rsid w:val="00370EEC"/>
    <w:rsid w:val="003C7A19"/>
    <w:rsid w:val="003E624C"/>
    <w:rsid w:val="005C6C26"/>
    <w:rsid w:val="006F109A"/>
    <w:rsid w:val="007E3797"/>
    <w:rsid w:val="00811018"/>
    <w:rsid w:val="00843C18"/>
    <w:rsid w:val="0095176F"/>
    <w:rsid w:val="00A15944"/>
    <w:rsid w:val="00AD3CBD"/>
    <w:rsid w:val="00B7501D"/>
    <w:rsid w:val="00BA50DF"/>
    <w:rsid w:val="00D41B09"/>
    <w:rsid w:val="00E403B0"/>
    <w:rsid w:val="00E94CD5"/>
    <w:rsid w:val="00ED248B"/>
    <w:rsid w:val="00EE2A76"/>
    <w:rsid w:val="00F104DB"/>
    <w:rsid w:val="00F87BDB"/>
    <w:rsid w:val="00F94B7B"/>
    <w:rsid w:val="00FE0F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775C1D"/>
  <w15:chartTrackingRefBased/>
  <w15:docId w15:val="{815C8872-CAB4-470A-A362-7C5D1285F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314D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verflow-hidden">
    <w:name w:val="overflow-hidden"/>
    <w:basedOn w:val="DefaultParagraphFont"/>
    <w:rsid w:val="00331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11</Pages>
  <Words>2824</Words>
  <Characters>16100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c:creator>
  <cp:lastModifiedBy>Iulia Petronela Ferent</cp:lastModifiedBy>
  <cp:revision>13</cp:revision>
  <dcterms:created xsi:type="dcterms:W3CDTF">2024-10-18T08:46:00Z</dcterms:created>
  <dcterms:modified xsi:type="dcterms:W3CDTF">2024-10-18T18:34:00Z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f9b5e15a0b76467092fe7870366ec22a613b744c942b9e330d0bf3ae9e4b2f1f</vt:lpwstr>
  </property>
</Properties>
</file>