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tabs>
          <w:tab w:val="clear" w:pos="4153"/>
          <w:tab w:val="clear" w:pos="8306"/>
        </w:tabs>
        <w:jc w:val="right"/>
        <w:rPr>
          <w:rFonts w:ascii="Arial" w:hAnsi="Arial" w:cs="Arial"/>
          <w:b/>
          <w:sz w:val="28"/>
          <w:szCs w:val="28"/>
        </w:rPr>
      </w:pPr>
      <w:r>
        <w:rPr>
          <w:rFonts w:ascii="Arial" w:hAnsi="Arial" w:cs="Arial"/>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GA36b</w:t>
      </w:r>
    </w:p>
    <w:p>
      <w:pPr>
        <w:rPr>
          <w:rFonts w:ascii="Arial" w:hAnsi="Arial" w:cs="Arial"/>
        </w:rPr>
      </w:pP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22" w:type="dxa"/>
            <w:shd w:val="clear" w:color="auto" w:fill="C0C0C0"/>
          </w:tcPr>
          <w:p>
            <w:pPr>
              <w:pStyle w:val="5"/>
              <w:rPr>
                <w:rFonts w:ascii="Arial" w:hAnsi="Arial" w:cs="Arial"/>
                <w:b/>
              </w:rPr>
            </w:pPr>
            <w:r>
              <w:rPr>
                <w:rFonts w:ascii="Arial" w:hAnsi="Arial" w:cs="Arial"/>
                <w:b/>
              </w:rPr>
              <w:t xml:space="preserve">LEVEL 5 ASSESSMENT SPECIFICATION </w:t>
            </w:r>
          </w:p>
        </w:tc>
      </w:tr>
    </w:tbl>
    <w:p>
      <w:pPr>
        <w:jc w:val="center"/>
        <w:rPr>
          <w:rFonts w:ascii="Arial" w:hAnsi="Arial" w:cs="Arial"/>
          <w:b/>
          <w:i/>
          <w:sz w:val="32"/>
        </w:rPr>
      </w:pPr>
    </w:p>
    <w:tbl>
      <w:tblPr>
        <w:tblStyle w:val="8"/>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pPr>
              <w:spacing w:before="120" w:after="120"/>
              <w:jc w:val="both"/>
              <w:rPr>
                <w:rFonts w:hint="default" w:ascii="Arial" w:hAnsi="Arial" w:cs="Arial"/>
                <w:b/>
                <w:sz w:val="22"/>
                <w:szCs w:val="22"/>
                <w:lang w:val="en-US"/>
              </w:rPr>
            </w:pPr>
            <w:r>
              <w:rPr>
                <w:rFonts w:hint="default" w:ascii="Arial Rounded MT Bold" w:hAnsi="Arial Rounded MT Bold" w:cs="Arial Rounded MT Bold"/>
                <w:b w:val="0"/>
                <w:bCs/>
                <w:sz w:val="18"/>
                <w:szCs w:val="18"/>
                <w:lang w:val="en-US"/>
              </w:rPr>
              <w:t>MUHAMMAD ALIF SYAZWAN BIN KAMARUL AZAM</w:t>
            </w:r>
          </w:p>
        </w:tc>
        <w:tc>
          <w:tcPr>
            <w:tcW w:w="2268" w:type="dxa"/>
            <w:shd w:val="clear" w:color="auto" w:fill="D9D9D9"/>
          </w:tcPr>
          <w:p>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pPr>
              <w:spacing w:before="120" w:after="120"/>
              <w:jc w:val="both"/>
              <w:rPr>
                <w:rFonts w:hint="default" w:ascii="Arial" w:hAnsi="Arial" w:cs="Arial"/>
                <w:b/>
                <w:sz w:val="22"/>
                <w:szCs w:val="22"/>
                <w:lang w:val="en-US"/>
              </w:rPr>
            </w:pPr>
            <w:r>
              <w:rPr>
                <w:rFonts w:hint="default" w:ascii="Arial" w:hAnsi="Arial" w:cs="Arial"/>
                <w:b/>
                <w:sz w:val="18"/>
                <w:szCs w:val="18"/>
                <w:lang w:val="en-US"/>
              </w:rPr>
              <w:t>2118683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pPr>
              <w:spacing w:before="120" w:after="120"/>
              <w:jc w:val="both"/>
              <w:rPr>
                <w:rFonts w:ascii="Arial" w:hAnsi="Arial" w:cs="Arial"/>
                <w:b/>
                <w:sz w:val="22"/>
                <w:szCs w:val="22"/>
              </w:rPr>
            </w:pPr>
            <w:r>
              <w:rPr>
                <w:rFonts w:ascii="Arial" w:hAnsi="Arial" w:cs="Arial"/>
                <w:b/>
                <w:bCs/>
              </w:rPr>
              <w:t>BA/HND Business Portfolio</w:t>
            </w:r>
            <w:r>
              <w:rPr>
                <w:rFonts w:ascii="Arial" w:hAnsi="Arial" w:cs="Aria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pPr>
              <w:spacing w:before="120" w:after="120"/>
              <w:jc w:val="both"/>
              <w:rPr>
                <w:rFonts w:ascii="Arial" w:hAnsi="Arial" w:cs="Arial"/>
                <w:b/>
                <w:sz w:val="22"/>
                <w:szCs w:val="22"/>
              </w:rPr>
            </w:pPr>
            <w:r>
              <w:rPr>
                <w:rFonts w:ascii="Arial" w:hAnsi="Arial" w:cs="Arial"/>
                <w:b/>
                <w:sz w:val="22"/>
                <w:szCs w:val="22"/>
              </w:rPr>
              <w:t>Marketing In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pPr>
              <w:spacing w:before="120" w:after="120"/>
              <w:jc w:val="both"/>
              <w:rPr>
                <w:rFonts w:ascii="Arial" w:hAnsi="Arial" w:cs="Arial"/>
                <w:b/>
                <w:sz w:val="22"/>
                <w:szCs w:val="22"/>
              </w:rPr>
            </w:pPr>
            <w:r>
              <w:rPr>
                <w:rFonts w:ascii="Arial" w:hAnsi="Arial" w:cs="Arial"/>
                <w:b/>
                <w:bCs/>
              </w:rPr>
              <w:t>BMBM5013</w:t>
            </w:r>
            <w:r>
              <w:rPr>
                <w:rFonts w:ascii="Arial" w:hAnsi="Arial" w:cs="Arial"/>
              </w:rPr>
              <w:t> </w:t>
            </w:r>
          </w:p>
        </w:tc>
        <w:tc>
          <w:tcPr>
            <w:tcW w:w="2268" w:type="dxa"/>
            <w:shd w:val="clear" w:color="auto" w:fill="D9D9D9"/>
          </w:tcPr>
          <w:p>
            <w:pPr>
              <w:pStyle w:val="3"/>
              <w:rPr>
                <w:rFonts w:ascii="Arial" w:hAnsi="Arial" w:cs="Arial"/>
                <w:sz w:val="22"/>
                <w:szCs w:val="22"/>
              </w:rPr>
            </w:pPr>
            <w:r>
              <w:rPr>
                <w:rFonts w:ascii="Arial" w:hAnsi="Arial" w:cs="Arial"/>
                <w:sz w:val="22"/>
                <w:szCs w:val="22"/>
              </w:rPr>
              <w:t>Contribution to Overall Module Assessment (%):</w:t>
            </w:r>
          </w:p>
        </w:tc>
        <w:tc>
          <w:tcPr>
            <w:tcW w:w="2268" w:type="dxa"/>
          </w:tcPr>
          <w:p>
            <w:pPr>
              <w:spacing w:before="120" w:after="120"/>
              <w:jc w:val="both"/>
              <w:rPr>
                <w:rFonts w:ascii="Arial" w:hAnsi="Arial" w:cs="Arial"/>
                <w:b/>
                <w:sz w:val="22"/>
                <w:szCs w:val="22"/>
              </w:rPr>
            </w:pPr>
            <w:r>
              <w:rPr>
                <w:rFonts w:ascii="Arial" w:hAnsi="Arial" w:cs="Arial"/>
                <w:b/>
                <w:sz w:val="22"/>
                <w:szCs w:val="22"/>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Lecturer:</w:t>
            </w:r>
          </w:p>
        </w:tc>
        <w:tc>
          <w:tcPr>
            <w:tcW w:w="3293" w:type="dxa"/>
          </w:tcPr>
          <w:p>
            <w:pPr>
              <w:spacing w:before="120" w:after="120"/>
              <w:jc w:val="both"/>
              <w:rPr>
                <w:rFonts w:ascii="Arial" w:hAnsi="Arial" w:cs="Arial"/>
                <w:b/>
                <w:sz w:val="22"/>
                <w:szCs w:val="22"/>
              </w:rPr>
            </w:pPr>
            <w:r>
              <w:rPr>
                <w:rFonts w:ascii="Arial" w:hAnsi="Arial" w:cs="Arial"/>
                <w:b/>
                <w:sz w:val="22"/>
                <w:szCs w:val="22"/>
              </w:rPr>
              <w:t>Dr Gareth Hughes</w:t>
            </w:r>
          </w:p>
        </w:tc>
        <w:tc>
          <w:tcPr>
            <w:tcW w:w="2268" w:type="dxa"/>
            <w:shd w:val="clear" w:color="auto" w:fill="D9D9D9"/>
          </w:tcPr>
          <w:p>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pPr>
              <w:spacing w:before="120" w:after="120"/>
              <w:jc w:val="both"/>
              <w:rPr>
                <w:rFonts w:ascii="Arial" w:hAnsi="Arial" w:cs="Arial"/>
                <w:b/>
                <w:sz w:val="22"/>
                <w:szCs w:val="22"/>
              </w:rPr>
            </w:pPr>
            <w:r>
              <w:rPr>
                <w:rFonts w:ascii="Arial" w:hAnsi="Arial" w:cs="Arial"/>
                <w:b/>
                <w:sz w:val="22"/>
                <w:szCs w:val="22"/>
              </w:rPr>
              <w:t>Davina Wyn Evans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pPr>
              <w:spacing w:before="120" w:after="120"/>
              <w:jc w:val="both"/>
              <w:rPr>
                <w:rFonts w:ascii="Arial" w:hAnsi="Arial" w:cs="Arial"/>
                <w:b/>
                <w:sz w:val="22"/>
                <w:szCs w:val="22"/>
              </w:rPr>
            </w:pPr>
            <w:r>
              <w:rPr>
                <w:rFonts w:ascii="Arial" w:hAnsi="Arial" w:cs="Arial"/>
                <w:b/>
                <w:sz w:val="22"/>
                <w:szCs w:val="22"/>
              </w:rPr>
              <w:t xml:space="preserve">Creative brief for television advertisement </w:t>
            </w:r>
          </w:p>
        </w:tc>
        <w:tc>
          <w:tcPr>
            <w:tcW w:w="2268" w:type="dxa"/>
            <w:shd w:val="pct10" w:color="auto" w:fill="auto"/>
          </w:tcPr>
          <w:p>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pPr>
              <w:spacing w:before="120" w:after="120"/>
              <w:jc w:val="both"/>
              <w:rPr>
                <w:rFonts w:ascii="Arial" w:hAnsi="Arial" w:cs="Arial"/>
                <w:b/>
                <w:sz w:val="22"/>
                <w:szCs w:val="22"/>
              </w:rPr>
            </w:pPr>
            <w:r>
              <w:rPr>
                <w:rFonts w:ascii="Arial" w:hAnsi="Arial" w:cs="Arial"/>
                <w:b/>
                <w:sz w:val="22"/>
                <w:szCs w:val="22"/>
              </w:rPr>
              <w:t xml:space="preserve"> 15 minute video presentation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pPr>
              <w:spacing w:before="120" w:after="120"/>
              <w:jc w:val="both"/>
              <w:rPr>
                <w:rFonts w:ascii="Arial" w:hAnsi="Arial" w:cs="Arial"/>
                <w:b/>
                <w:sz w:val="22"/>
                <w:szCs w:val="22"/>
                <w:u w:val="single"/>
              </w:rPr>
            </w:pPr>
            <w:r>
              <w:rPr>
                <w:rFonts w:ascii="Arial" w:hAnsi="Arial" w:cs="Arial"/>
                <w:b/>
                <w:sz w:val="22"/>
                <w:szCs w:val="22"/>
                <w:u w:val="single"/>
              </w:rPr>
              <w:t>Friday 18</w:t>
            </w:r>
            <w:r>
              <w:rPr>
                <w:rFonts w:ascii="Arial" w:hAnsi="Arial" w:cs="Arial"/>
                <w:b/>
                <w:sz w:val="22"/>
                <w:szCs w:val="22"/>
                <w:u w:val="single"/>
                <w:vertAlign w:val="superscript"/>
              </w:rPr>
              <w:t>th</w:t>
            </w:r>
            <w:r>
              <w:rPr>
                <w:rFonts w:ascii="Arial" w:hAnsi="Arial" w:cs="Arial"/>
                <w:b/>
                <w:sz w:val="22"/>
                <w:szCs w:val="22"/>
                <w:u w:val="single"/>
              </w:rPr>
              <w:t xml:space="preserve"> March 2022</w:t>
            </w:r>
          </w:p>
        </w:tc>
        <w:tc>
          <w:tcPr>
            <w:tcW w:w="2268" w:type="dxa"/>
            <w:shd w:val="pct10" w:color="auto" w:fill="auto"/>
          </w:tcPr>
          <w:p>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pPr>
              <w:spacing w:before="120" w:after="120"/>
              <w:jc w:val="both"/>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rPr>
          <w:rFonts w:ascii="Arial" w:hAnsi="Arial" w:cs="Arial"/>
          <w:sz w:val="32"/>
        </w:rPr>
      </w:pPr>
    </w:p>
    <w:p>
      <w:pPr>
        <w:rPr>
          <w:rFonts w:ascii="Arial" w:hAnsi="Arial" w:cs="Arial"/>
          <w:sz w:val="32"/>
        </w:rPr>
      </w:pPr>
    </w:p>
    <w:p>
      <w:pPr>
        <w:rPr>
          <w:rFonts w:ascii="Arial" w:hAnsi="Arial" w:cs="Arial"/>
          <w:sz w:val="32"/>
        </w:rPr>
      </w:pPr>
    </w:p>
    <w:p>
      <w:pPr>
        <w:rPr>
          <w:rFonts w:ascii="Arial" w:hAnsi="Arial" w:cs="Arial"/>
          <w:sz w:val="32"/>
        </w:rPr>
      </w:pPr>
    </w:p>
    <w:p>
      <w:pPr>
        <w:rPr>
          <w:rFonts w:ascii="Arial" w:hAnsi="Arial" w:cs="Arial"/>
          <w:sz w:val="32"/>
        </w:rPr>
      </w:pPr>
    </w:p>
    <w:p>
      <w:pPr>
        <w:rPr>
          <w:rFonts w:ascii="Arial" w:hAnsi="Arial" w:cs="Arial"/>
          <w:sz w:val="32"/>
        </w:rPr>
      </w:pPr>
    </w:p>
    <w:p>
      <w:pPr>
        <w:rPr>
          <w:rFonts w:ascii="Arial" w:hAnsi="Arial" w:cs="Arial"/>
          <w:sz w:val="32"/>
        </w:rPr>
      </w:pPr>
      <w:r>
        <w:rPr>
          <w:rFonts w:ascii="Arial" w:hAnsi="Arial" w:cs="Arial"/>
          <w:sz w:val="32"/>
        </w:rPr>
        <w:br w:type="page"/>
      </w:r>
    </w:p>
    <w:p>
      <w:pPr>
        <w:rPr>
          <w:rFonts w:ascii="Arial" w:hAnsi="Arial" w:cs="Arial"/>
          <w:sz w:val="32"/>
        </w:rPr>
      </w:pPr>
    </w:p>
    <w:tbl>
      <w:tblPr>
        <w:tblStyle w:val="8"/>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shd w:val="pct10" w:color="auto" w:fill="auto"/>
          </w:tcPr>
          <w:p>
            <w:pPr>
              <w:rPr>
                <w:rFonts w:ascii="Arial" w:hAnsi="Arial" w:cs="Arial"/>
                <w:b/>
                <w:sz w:val="22"/>
                <w:szCs w:val="22"/>
              </w:rPr>
            </w:pPr>
            <w:r>
              <w:rPr>
                <w:rFonts w:ascii="Arial" w:hAnsi="Arial" w:cs="Arial"/>
                <w:b/>
                <w:sz w:val="22"/>
                <w:szCs w:val="22"/>
              </w:rPr>
              <w:t xml:space="preserve">Module Learning Outcomes </w:t>
            </w:r>
          </w:p>
          <w:p>
            <w:pPr>
              <w:rPr>
                <w:rFonts w:ascii="Arial" w:hAnsi="Arial" w:cs="Arial"/>
                <w:sz w:val="22"/>
                <w:szCs w:val="22"/>
              </w:rPr>
            </w:pPr>
            <w:r>
              <w:rPr>
                <w:rFonts w:ascii="Arial" w:hAnsi="Arial" w:cs="Arial"/>
                <w:b/>
                <w:sz w:val="22"/>
                <w:szCs w:val="22"/>
              </w:rPr>
              <w:t>(from module syllabus)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tcPr>
          <w:p>
            <w:pPr>
              <w:rPr>
                <w:rFonts w:ascii="Arial" w:hAnsi="Arial" w:cs="Arial"/>
                <w:sz w:val="22"/>
                <w:szCs w:val="22"/>
              </w:rPr>
            </w:pPr>
          </w:p>
          <w:p>
            <w:pPr>
              <w:ind w:left="360"/>
              <w:rPr>
                <w:rFonts w:ascii="Arial" w:hAnsi="Arial" w:cs="Arial"/>
                <w:sz w:val="22"/>
                <w:szCs w:val="22"/>
              </w:rPr>
            </w:pPr>
          </w:p>
          <w:p>
            <w:pPr>
              <w:overflowPunct w:val="0"/>
              <w:autoSpaceDE w:val="0"/>
              <w:autoSpaceDN w:val="0"/>
              <w:adjustRightInd w:val="0"/>
              <w:spacing w:before="240"/>
              <w:contextualSpacing/>
              <w:jc w:val="both"/>
              <w:textAlignment w:val="baseline"/>
              <w:rPr>
                <w:rFonts w:ascii="Arial" w:hAnsi="Arial" w:cs="Arial"/>
                <w:sz w:val="22"/>
                <w:szCs w:val="22"/>
              </w:rPr>
            </w:pPr>
            <w:r>
              <w:rPr>
                <w:rFonts w:ascii="Arial" w:hAnsi="Arial" w:cs="Arial"/>
                <w:sz w:val="22"/>
                <w:szCs w:val="22"/>
              </w:rPr>
              <w:t>Develop tactical programmes that will impact the organisations positioning in the marketplace positively.</w:t>
            </w:r>
          </w:p>
          <w:p>
            <w:pPr>
              <w:rPr>
                <w:rFonts w:ascii="Arial" w:hAnsi="Arial" w:cs="Arial"/>
                <w:sz w:val="22"/>
                <w:szCs w:val="22"/>
              </w:rPr>
            </w:pPr>
          </w:p>
          <w:p>
            <w:pPr>
              <w:rPr>
                <w:rFonts w:ascii="Arial" w:hAnsi="Arial" w:cs="Arial"/>
                <w:sz w:val="22"/>
                <w:szCs w:val="22"/>
              </w:rPr>
            </w:pPr>
          </w:p>
        </w:tc>
      </w:tr>
    </w:tbl>
    <w:p>
      <w:pPr>
        <w:rPr>
          <w:rFonts w:ascii="Arial" w:hAnsi="Arial" w:cs="Arial"/>
          <w:b/>
        </w:rPr>
      </w:pP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9781" w:type="dxa"/>
            <w:shd w:val="clear" w:color="auto" w:fill="C0C0C0"/>
          </w:tcPr>
          <w:p>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pPr>
        <w:rPr>
          <w:rFonts w:ascii="Arial" w:hAnsi="Arial" w:cs="Arial"/>
          <w:sz w:val="24"/>
          <w:szCs w:val="24"/>
        </w:rPr>
      </w:pPr>
    </w:p>
    <w:p>
      <w:pPr>
        <w:spacing w:line="360" w:lineRule="auto"/>
        <w:rPr>
          <w:rFonts w:ascii="Arial" w:hAnsi="Arial" w:cs="Arial"/>
          <w:sz w:val="22"/>
          <w:szCs w:val="22"/>
        </w:rPr>
      </w:pPr>
      <w:r>
        <w:rPr>
          <w:rFonts w:ascii="Arial" w:hAnsi="Arial" w:cs="Arial"/>
          <w:sz w:val="22"/>
          <w:szCs w:val="22"/>
        </w:rPr>
        <w:t>This assessment will require you to produce a strategy for a fictional business, operating in the field of digital media streaming. You are able to make up any aspect of the business, such as audience, ambitions and values. You can also chose the sorts of digital media the company will be streaming (i.e film, music, user generated content, podcasts etc)</w:t>
      </w:r>
    </w:p>
    <w:p>
      <w:pPr>
        <w:spacing w:line="360" w:lineRule="auto"/>
        <w:rPr>
          <w:rFonts w:ascii="Arial" w:hAnsi="Arial" w:cs="Arial"/>
          <w:sz w:val="22"/>
          <w:szCs w:val="22"/>
        </w:rPr>
      </w:pPr>
    </w:p>
    <w:p>
      <w:pPr>
        <w:spacing w:line="360" w:lineRule="auto"/>
        <w:jc w:val="both"/>
        <w:rPr>
          <w:rFonts w:ascii="Arial" w:hAnsi="Arial" w:cs="Arial"/>
          <w:color w:val="000000"/>
          <w:sz w:val="22"/>
          <w:szCs w:val="22"/>
        </w:rPr>
      </w:pPr>
      <w:r>
        <w:rPr>
          <w:rFonts w:ascii="Arial" w:hAnsi="Arial" w:cs="Arial"/>
          <w:color w:val="000000"/>
          <w:sz w:val="22"/>
          <w:szCs w:val="22"/>
        </w:rPr>
        <w:t xml:space="preserve">You are the Marketing Manager for a new ‘media streaming’ company who will be launching at the end of the year. You have been asked to create an effective 30 second television/online advertisement and have commissioned a creative agency to help.  </w:t>
      </w:r>
    </w:p>
    <w:p>
      <w:pPr>
        <w:spacing w:line="360" w:lineRule="auto"/>
        <w:jc w:val="both"/>
        <w:rPr>
          <w:rFonts w:ascii="Arial" w:hAnsi="Arial" w:cs="Arial"/>
          <w:color w:val="000000"/>
          <w:sz w:val="22"/>
          <w:szCs w:val="22"/>
        </w:rPr>
      </w:pPr>
    </w:p>
    <w:p>
      <w:pPr>
        <w:spacing w:line="360" w:lineRule="auto"/>
        <w:jc w:val="both"/>
        <w:rPr>
          <w:rFonts w:ascii="Arial" w:hAnsi="Arial" w:cs="Arial"/>
          <w:color w:val="000000"/>
          <w:sz w:val="22"/>
          <w:szCs w:val="22"/>
        </w:rPr>
      </w:pPr>
      <w:r>
        <w:rPr>
          <w:rFonts w:ascii="Arial" w:hAnsi="Arial" w:cs="Arial"/>
          <w:color w:val="000000"/>
          <w:sz w:val="22"/>
          <w:szCs w:val="22"/>
        </w:rPr>
        <w:t xml:space="preserve">To ensure the agency produces the most effective advert you have been asked to present your brief to them. This brief should include: </w:t>
      </w:r>
    </w:p>
    <w:p>
      <w:pPr>
        <w:spacing w:line="360" w:lineRule="auto"/>
        <w:jc w:val="both"/>
        <w:rPr>
          <w:rFonts w:ascii="Arial" w:hAnsi="Arial" w:cs="Arial"/>
          <w:color w:val="000000"/>
          <w:sz w:val="22"/>
          <w:szCs w:val="22"/>
        </w:rPr>
      </w:pPr>
    </w:p>
    <w:p>
      <w:pPr>
        <w:pStyle w:val="24"/>
        <w:numPr>
          <w:ilvl w:val="0"/>
          <w:numId w:val="2"/>
        </w:numPr>
        <w:spacing w:line="360" w:lineRule="auto"/>
        <w:jc w:val="both"/>
        <w:rPr>
          <w:rFonts w:ascii="Arial" w:hAnsi="Arial" w:cs="Arial"/>
          <w:color w:val="000000"/>
          <w:sz w:val="22"/>
          <w:szCs w:val="22"/>
        </w:rPr>
      </w:pPr>
      <w:r>
        <w:rPr>
          <w:rFonts w:ascii="Arial" w:hAnsi="Arial" w:cs="Arial"/>
          <w:color w:val="000000"/>
          <w:sz w:val="22"/>
          <w:szCs w:val="22"/>
        </w:rPr>
        <w:t xml:space="preserve">A comprehensive description of the product </w:t>
      </w:r>
    </w:p>
    <w:p>
      <w:pPr>
        <w:pStyle w:val="24"/>
        <w:numPr>
          <w:ilvl w:val="0"/>
          <w:numId w:val="2"/>
        </w:numPr>
        <w:spacing w:line="360" w:lineRule="auto"/>
        <w:jc w:val="both"/>
        <w:rPr>
          <w:rFonts w:ascii="Arial" w:hAnsi="Arial" w:cs="Arial"/>
          <w:color w:val="000000"/>
          <w:sz w:val="22"/>
          <w:szCs w:val="22"/>
        </w:rPr>
      </w:pPr>
      <w:r>
        <w:rPr>
          <w:rFonts w:ascii="Arial" w:hAnsi="Arial" w:cs="Arial"/>
          <w:color w:val="000000"/>
          <w:sz w:val="22"/>
          <w:szCs w:val="22"/>
        </w:rPr>
        <w:t xml:space="preserve">Key product benefits </w:t>
      </w:r>
    </w:p>
    <w:p>
      <w:pPr>
        <w:numPr>
          <w:ilvl w:val="0"/>
          <w:numId w:val="2"/>
        </w:numPr>
        <w:spacing w:line="360" w:lineRule="auto"/>
        <w:jc w:val="both"/>
        <w:textAlignment w:val="baseline"/>
        <w:rPr>
          <w:rFonts w:ascii="Arial" w:hAnsi="Arial" w:cs="Arial"/>
          <w:color w:val="000000"/>
          <w:sz w:val="22"/>
          <w:szCs w:val="22"/>
        </w:rPr>
      </w:pPr>
      <w:r>
        <w:rPr>
          <w:rFonts w:ascii="Arial" w:hAnsi="Arial" w:cs="Arial"/>
          <w:color w:val="000000"/>
          <w:sz w:val="22"/>
          <w:szCs w:val="22"/>
        </w:rPr>
        <w:t>Key messages and tone of voice</w:t>
      </w:r>
    </w:p>
    <w:p>
      <w:pPr>
        <w:pStyle w:val="24"/>
        <w:numPr>
          <w:ilvl w:val="0"/>
          <w:numId w:val="2"/>
        </w:numPr>
        <w:spacing w:line="360" w:lineRule="auto"/>
        <w:jc w:val="both"/>
        <w:rPr>
          <w:rFonts w:hint="default" w:ascii="Arial" w:hAnsi="Arial" w:cs="Arial"/>
          <w:color w:val="000000"/>
          <w:sz w:val="22"/>
          <w:szCs w:val="22"/>
          <w:lang w:val="en-US"/>
        </w:rPr>
      </w:pPr>
      <w:r>
        <w:rPr>
          <w:rFonts w:ascii="Arial" w:hAnsi="Arial" w:cs="Arial"/>
          <w:color w:val="000000"/>
          <w:sz w:val="22"/>
          <w:szCs w:val="22"/>
        </w:rPr>
        <w:t>The target audience and what’s important to them</w:t>
      </w:r>
    </w:p>
    <w:p>
      <w:pPr>
        <w:numPr>
          <w:ilvl w:val="0"/>
          <w:numId w:val="2"/>
        </w:numPr>
        <w:spacing w:line="360" w:lineRule="auto"/>
        <w:jc w:val="both"/>
        <w:textAlignment w:val="baseline"/>
        <w:rPr>
          <w:rFonts w:hint="default" w:ascii="Times New Roman" w:hAnsi="Times New Roman" w:eastAsia="SimSun" w:cs="Times New Roman"/>
          <w:sz w:val="24"/>
          <w:szCs w:val="24"/>
          <w:lang w:val="en-US"/>
        </w:rPr>
      </w:pPr>
      <w:r>
        <w:rPr>
          <w:rFonts w:ascii="Arial" w:hAnsi="Arial" w:cs="Arial"/>
          <w:color w:val="000000"/>
          <w:sz w:val="22"/>
          <w:szCs w:val="22"/>
        </w:rPr>
        <w:t>Market place positioning and main competitors</w:t>
      </w:r>
    </w:p>
    <w:p>
      <w:pPr>
        <w:numPr>
          <w:ilvl w:val="0"/>
          <w:numId w:val="2"/>
        </w:numPr>
        <w:spacing w:line="360" w:lineRule="auto"/>
        <w:jc w:val="both"/>
        <w:textAlignment w:val="baseline"/>
        <w:rPr>
          <w:rFonts w:ascii="Arial" w:hAnsi="Arial" w:cs="Arial"/>
          <w:color w:val="000000"/>
          <w:sz w:val="22"/>
          <w:szCs w:val="22"/>
        </w:rPr>
      </w:pPr>
      <w:r>
        <w:rPr>
          <w:rFonts w:ascii="Arial" w:hAnsi="Arial" w:cs="Arial"/>
          <w:color w:val="000000"/>
          <w:sz w:val="22"/>
          <w:szCs w:val="22"/>
        </w:rPr>
        <w:t xml:space="preserve">The objective of the TV advert  </w:t>
      </w:r>
    </w:p>
    <w:p>
      <w:pPr>
        <w:numPr>
          <w:ilvl w:val="0"/>
          <w:numId w:val="2"/>
        </w:numPr>
        <w:spacing w:line="360" w:lineRule="auto"/>
        <w:jc w:val="both"/>
        <w:textAlignment w:val="baseline"/>
        <w:rPr>
          <w:rFonts w:ascii="Arial" w:hAnsi="Arial" w:cs="Arial"/>
          <w:color w:val="000000"/>
          <w:sz w:val="22"/>
          <w:szCs w:val="22"/>
        </w:rPr>
      </w:pPr>
      <w:r>
        <w:rPr>
          <w:rFonts w:ascii="Arial" w:hAnsi="Arial" w:cs="Arial"/>
          <w:color w:val="000000"/>
          <w:sz w:val="22"/>
          <w:szCs w:val="22"/>
        </w:rPr>
        <w:t>Anything else which may be of use to the agency</w:t>
      </w:r>
    </w:p>
    <w:p>
      <w:pPr>
        <w:spacing w:line="360" w:lineRule="auto"/>
        <w:jc w:val="both"/>
        <w:textAlignment w:val="baseline"/>
        <w:rPr>
          <w:rFonts w:ascii="Arial" w:hAnsi="Arial" w:cs="Arial"/>
          <w:color w:val="000000"/>
          <w:sz w:val="22"/>
          <w:szCs w:val="22"/>
        </w:rPr>
      </w:pPr>
    </w:p>
    <w:p>
      <w:pPr>
        <w:spacing w:line="360" w:lineRule="auto"/>
        <w:jc w:val="both"/>
        <w:textAlignment w:val="baseline"/>
        <w:rPr>
          <w:rFonts w:ascii="Arial" w:hAnsi="Arial" w:cs="Arial"/>
          <w:color w:val="000000"/>
          <w:sz w:val="22"/>
          <w:szCs w:val="22"/>
        </w:rPr>
      </w:pPr>
      <w:r>
        <w:rPr>
          <w:rFonts w:ascii="Arial" w:hAnsi="Arial" w:cs="Arial"/>
          <w:color w:val="000000"/>
          <w:sz w:val="22"/>
          <w:szCs w:val="22"/>
        </w:rPr>
        <w:t xml:space="preserve">It is VERY IMPORTANT to note – this assignment needs to address the brief you are providing to the agency – it does not require you to produce the actual 30 second advertisement. </w:t>
      </w:r>
    </w:p>
    <w:p>
      <w:pPr>
        <w:spacing w:line="360" w:lineRule="auto"/>
        <w:jc w:val="both"/>
        <w:textAlignment w:val="baseline"/>
        <w:rPr>
          <w:rFonts w:ascii="Arial" w:hAnsi="Arial" w:cs="Arial"/>
          <w:color w:val="000000"/>
          <w:sz w:val="22"/>
          <w:szCs w:val="22"/>
        </w:rPr>
      </w:pPr>
    </w:p>
    <w:p>
      <w:pPr>
        <w:spacing w:line="360" w:lineRule="auto"/>
        <w:jc w:val="both"/>
        <w:textAlignment w:val="baseline"/>
        <w:rPr>
          <w:rFonts w:ascii="Arial" w:hAnsi="Arial" w:cs="Arial"/>
          <w:color w:val="000000"/>
          <w:sz w:val="22"/>
          <w:szCs w:val="22"/>
        </w:rPr>
      </w:pPr>
      <w:r>
        <w:rPr>
          <w:rFonts w:ascii="Arial" w:hAnsi="Arial" w:cs="Arial"/>
          <w:color w:val="000000"/>
          <w:sz w:val="22"/>
          <w:szCs w:val="22"/>
        </w:rPr>
        <w:t xml:space="preserve">The assessment will be in the form of a pre-recorded presentation of no longer than 15 minutes. You will need to submit your video and references in the template provided to Turnitin. Please ensure the link has been checked before submission. Youtube is the preferable site for uploading videos and sharing the link, however, other platforms are acceptable. </w:t>
      </w:r>
    </w:p>
    <w:p>
      <w:pPr>
        <w:ind w:left="720"/>
        <w:rPr>
          <w:rFonts w:ascii="Arial" w:hAnsi="Arial" w:cs="Arial"/>
          <w:sz w:val="24"/>
          <w:szCs w:val="24"/>
        </w:rPr>
      </w:pPr>
    </w:p>
    <w:p>
      <w:pPr>
        <w:jc w:val="both"/>
        <w:rPr>
          <w:rFonts w:ascii="Arial" w:hAnsi="Arial" w:cs="Arial"/>
          <w:sz w:val="22"/>
          <w:szCs w:val="22"/>
        </w:rPr>
      </w:pPr>
    </w:p>
    <w:p>
      <w:pPr>
        <w:jc w:val="center"/>
        <w:rPr>
          <w:rFonts w:ascii="Arial" w:hAnsi="Arial" w:cs="Arial"/>
          <w:sz w:val="24"/>
          <w:szCs w:val="24"/>
        </w:rPr>
      </w:pPr>
      <w:r>
        <w:rPr>
          <w:rFonts w:ascii="Arial" w:hAnsi="Arial" w:cs="Arial"/>
          <w:sz w:val="22"/>
          <w:szCs w:val="22"/>
        </w:rPr>
        <w:br w:type="textWrapping"/>
      </w:r>
    </w:p>
    <w:p>
      <w:pPr>
        <w:rPr>
          <w:rFonts w:ascii="Arial" w:hAnsi="Arial" w:cs="Arial"/>
          <w:sz w:val="24"/>
          <w:szCs w:val="24"/>
        </w:rPr>
      </w:pPr>
      <w:r>
        <w:rPr>
          <w:rFonts w:ascii="Arial" w:hAnsi="Arial" w:cs="Arial"/>
          <w:sz w:val="24"/>
          <w:szCs w:val="24"/>
        </w:rPr>
        <w:br w:type="page"/>
      </w:r>
    </w:p>
    <w:p>
      <w:pPr>
        <w:jc w:val="center"/>
        <w:rPr>
          <w:rFonts w:ascii="Arial" w:hAnsi="Arial" w:cs="Arial"/>
          <w:sz w:val="24"/>
          <w:szCs w:val="24"/>
        </w:rPr>
      </w:pPr>
      <w:r>
        <w:rPr>
          <w:rFonts w:ascii="Arial" w:hAnsi="Arial" w:cs="Arial"/>
          <w:sz w:val="24"/>
          <w:szCs w:val="24"/>
        </w:rPr>
        <w:t>Marketing in Practice – Submission Template</w:t>
      </w:r>
    </w:p>
    <w:p>
      <w:pPr>
        <w:jc w:val="center"/>
        <w:rPr>
          <w:rFonts w:ascii="Arial" w:hAnsi="Arial" w:cs="Arial"/>
          <w:sz w:val="24"/>
          <w:szCs w:val="24"/>
        </w:rPr>
      </w:pPr>
    </w:p>
    <w:p>
      <w:pPr>
        <w:rPr>
          <w:rFonts w:ascii="Arial" w:hAnsi="Arial" w:cs="Arial"/>
          <w:b/>
          <w:bCs/>
        </w:rPr>
      </w:pPr>
      <w:r>
        <w:rPr>
          <w:rFonts w:ascii="Arial" w:hAnsi="Arial" w:cs="Arial"/>
          <w:b/>
          <w:bCs/>
        </w:rPr>
        <w:t>Assignment 1:</w:t>
      </w:r>
      <w:r>
        <w:rPr>
          <w:rFonts w:ascii="Arial" w:hAnsi="Arial" w:cs="Arial"/>
        </w:rPr>
        <w:t xml:space="preserve"> </w:t>
      </w:r>
      <w:r>
        <w:rPr>
          <w:rFonts w:ascii="Arial" w:hAnsi="Arial" w:cs="Arial"/>
          <w:b/>
          <w:bCs/>
        </w:rPr>
        <w:t>Creative brief for TV advertisement</w:t>
      </w:r>
    </w:p>
    <w:p>
      <w:pPr>
        <w:rPr>
          <w:rFonts w:ascii="Arial" w:hAnsi="Arial" w:cs="Arial"/>
        </w:rPr>
      </w:pPr>
      <w:r>
        <w:rPr>
          <w:rFonts w:ascii="Arial" w:hAnsi="Arial" w:cs="Arial"/>
        </w:rPr>
        <w:t>Please provide the link to your Video Presentation in the box below:</w:t>
      </w:r>
    </w:p>
    <w:p>
      <w:pPr>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3" w:type="dxa"/>
          </w:tcPr>
          <w:p>
            <w:pPr>
              <w:rPr>
                <w:rFonts w:hint="default" w:ascii="Arial" w:hAnsi="Arial" w:cs="Arial"/>
                <w:lang w:val="en-US"/>
              </w:rPr>
            </w:pPr>
            <w:r>
              <w:rPr>
                <w:rFonts w:hint="default" w:ascii="Arial" w:hAnsi="Arial" w:cs="Arial"/>
                <w:lang w:val="en-US"/>
              </w:rPr>
              <w:t xml:space="preserve">FOOTY SPORT </w:t>
            </w:r>
          </w:p>
          <w:p>
            <w:pPr>
              <w:rPr>
                <w:rFonts w:hint="default" w:ascii="Arial" w:hAnsi="Arial" w:cs="Arial"/>
                <w:lang w:val="en-US"/>
              </w:rPr>
            </w:pPr>
          </w:p>
          <w:p>
            <w:pPr>
              <w:numPr>
                <w:ilvl w:val="0"/>
                <w:numId w:val="3"/>
              </w:numPr>
              <w:ind w:left="425" w:leftChars="0" w:hanging="425" w:firstLineChars="0"/>
              <w:rPr>
                <w:rFonts w:hint="default" w:ascii="Arial" w:hAnsi="Arial" w:cs="Arial"/>
                <w:lang w:val="en-US"/>
              </w:rPr>
            </w:pPr>
            <w:r>
              <w:rPr>
                <w:rFonts w:hint="default" w:ascii="Arial" w:hAnsi="Arial" w:cs="Arial"/>
                <w:lang w:val="en-US"/>
              </w:rPr>
              <w:t xml:space="preserve">PRODUCT DESCRIPTION - </w:t>
            </w:r>
            <w:r>
              <w:rPr>
                <w:rFonts w:hint="default" w:ascii="Arial" w:hAnsi="Arial"/>
                <w:lang w:val="en-US"/>
              </w:rPr>
              <w:fldChar w:fldCharType="begin"/>
            </w:r>
            <w:r>
              <w:rPr>
                <w:rFonts w:hint="default" w:ascii="Arial" w:hAnsi="Arial"/>
                <w:lang w:val="en-US"/>
              </w:rPr>
              <w:instrText xml:space="preserve"> HYPERLINK "https://prezi.com/v/pznfo0yxvgmt/" </w:instrText>
            </w:r>
            <w:r>
              <w:rPr>
                <w:rFonts w:hint="default" w:ascii="Arial" w:hAnsi="Arial"/>
                <w:lang w:val="en-US"/>
              </w:rPr>
              <w:fldChar w:fldCharType="separate"/>
            </w:r>
            <w:r>
              <w:rPr>
                <w:rStyle w:val="12"/>
                <w:rFonts w:hint="default" w:ascii="Arial" w:hAnsi="Arial"/>
                <w:lang w:val="en-US"/>
              </w:rPr>
              <w:t>https://prezi.com/v/pznfo0yxvgmt/</w:t>
            </w:r>
            <w:r>
              <w:rPr>
                <w:rFonts w:hint="default" w:ascii="Arial" w:hAnsi="Arial"/>
                <w:lang w:val="en-US"/>
              </w:rPr>
              <w:fldChar w:fldCharType="end"/>
            </w:r>
          </w:p>
          <w:p>
            <w:pPr>
              <w:numPr>
                <w:numId w:val="0"/>
              </w:numPr>
              <w:ind w:leftChars="0"/>
              <w:rPr>
                <w:rFonts w:hint="default" w:ascii="Arial" w:hAnsi="Arial" w:cs="Arial"/>
                <w:lang w:val="en-US"/>
              </w:rPr>
            </w:pPr>
          </w:p>
          <w:p>
            <w:pPr>
              <w:numPr>
                <w:ilvl w:val="0"/>
                <w:numId w:val="3"/>
              </w:numPr>
              <w:ind w:left="425" w:leftChars="0" w:hanging="425" w:firstLineChars="0"/>
              <w:rPr>
                <w:rFonts w:hint="default" w:ascii="Arial" w:hAnsi="Arial" w:cs="Arial"/>
                <w:lang w:val="en-US"/>
              </w:rPr>
            </w:pPr>
            <w:r>
              <w:rPr>
                <w:rFonts w:hint="default" w:ascii="Arial" w:hAnsi="Arial" w:cs="Arial"/>
                <w:lang w:val="en-US"/>
              </w:rPr>
              <w:t xml:space="preserve">KEY PRODUCT BENEFIT - </w:t>
            </w:r>
            <w:r>
              <w:rPr>
                <w:rFonts w:hint="default" w:ascii="Arial" w:hAnsi="Arial"/>
                <w:lang w:val="en-US"/>
              </w:rPr>
              <w:fldChar w:fldCharType="begin"/>
            </w:r>
            <w:r>
              <w:rPr>
                <w:rFonts w:hint="default" w:ascii="Arial" w:hAnsi="Arial"/>
                <w:lang w:val="en-US"/>
              </w:rPr>
              <w:instrText xml:space="preserve"> HYPERLINK "https://prezi.com/v/6_ivmsroftlz/" </w:instrText>
            </w:r>
            <w:r>
              <w:rPr>
                <w:rFonts w:hint="default" w:ascii="Arial" w:hAnsi="Arial"/>
                <w:lang w:val="en-US"/>
              </w:rPr>
              <w:fldChar w:fldCharType="separate"/>
            </w:r>
            <w:r>
              <w:rPr>
                <w:rStyle w:val="15"/>
                <w:rFonts w:hint="default" w:ascii="Arial" w:hAnsi="Arial"/>
                <w:lang w:val="en-US"/>
              </w:rPr>
              <w:t>https://prezi.com/v/6_ivmsroftlz/</w:t>
            </w:r>
            <w:r>
              <w:rPr>
                <w:rFonts w:hint="default" w:ascii="Arial" w:hAnsi="Arial"/>
                <w:lang w:val="en-US"/>
              </w:rPr>
              <w:fldChar w:fldCharType="end"/>
            </w:r>
          </w:p>
          <w:p>
            <w:pPr>
              <w:numPr>
                <w:numId w:val="0"/>
              </w:numPr>
              <w:ind w:leftChars="0"/>
              <w:rPr>
                <w:rFonts w:hint="default" w:ascii="Arial" w:hAnsi="Arial" w:cs="Arial"/>
                <w:lang w:val="en-US"/>
              </w:rPr>
            </w:pPr>
          </w:p>
          <w:p>
            <w:pPr>
              <w:numPr>
                <w:ilvl w:val="0"/>
                <w:numId w:val="3"/>
              </w:numPr>
              <w:ind w:left="425" w:leftChars="0" w:hanging="425" w:firstLineChars="0"/>
              <w:rPr>
                <w:rFonts w:hint="default" w:ascii="Arial" w:hAnsi="Arial" w:cs="Arial"/>
                <w:lang w:val="en-US"/>
              </w:rPr>
            </w:pPr>
            <w:r>
              <w:rPr>
                <w:rFonts w:hint="default" w:ascii="Arial" w:hAnsi="Arial" w:cs="Arial"/>
                <w:lang w:val="en-US"/>
              </w:rPr>
              <w:t xml:space="preserve">KEY MESSAGE &amp; TONE OF VOICE - </w:t>
            </w:r>
            <w:r>
              <w:rPr>
                <w:rFonts w:hint="default" w:ascii="Arial" w:hAnsi="Arial"/>
                <w:lang w:val="en-US"/>
              </w:rPr>
              <w:fldChar w:fldCharType="begin"/>
            </w:r>
            <w:r>
              <w:rPr>
                <w:rFonts w:hint="default" w:ascii="Arial" w:hAnsi="Arial"/>
                <w:lang w:val="en-US"/>
              </w:rPr>
              <w:instrText xml:space="preserve"> HYPERLINK "https://prezi.com/v/g4tvop5oymft/" </w:instrText>
            </w:r>
            <w:r>
              <w:rPr>
                <w:rFonts w:hint="default" w:ascii="Arial" w:hAnsi="Arial"/>
                <w:lang w:val="en-US"/>
              </w:rPr>
              <w:fldChar w:fldCharType="separate"/>
            </w:r>
            <w:r>
              <w:rPr>
                <w:rStyle w:val="15"/>
                <w:rFonts w:hint="default" w:ascii="Arial" w:hAnsi="Arial"/>
                <w:lang w:val="en-US"/>
              </w:rPr>
              <w:t>https://prezi.com/v/g4tvop5oymft/</w:t>
            </w:r>
            <w:r>
              <w:rPr>
                <w:rFonts w:hint="default" w:ascii="Arial" w:hAnsi="Arial"/>
                <w:lang w:val="en-US"/>
              </w:rPr>
              <w:fldChar w:fldCharType="end"/>
            </w:r>
          </w:p>
          <w:p>
            <w:pPr>
              <w:numPr>
                <w:numId w:val="0"/>
              </w:numPr>
              <w:ind w:leftChars="0"/>
              <w:rPr>
                <w:rFonts w:hint="default" w:ascii="Arial" w:hAnsi="Arial" w:cs="Arial"/>
                <w:lang w:val="en-US"/>
              </w:rPr>
            </w:pPr>
          </w:p>
          <w:p>
            <w:pPr>
              <w:numPr>
                <w:ilvl w:val="0"/>
                <w:numId w:val="3"/>
              </w:numPr>
              <w:ind w:left="425" w:leftChars="0" w:hanging="425" w:firstLineChars="0"/>
              <w:rPr>
                <w:rFonts w:hint="default" w:ascii="Arial" w:hAnsi="Arial" w:cs="Arial"/>
                <w:lang w:val="en-US"/>
              </w:rPr>
            </w:pPr>
            <w:r>
              <w:rPr>
                <w:rFonts w:hint="default" w:ascii="Arial" w:hAnsi="Arial" w:cs="Arial"/>
                <w:lang w:val="en-US"/>
              </w:rPr>
              <w:t xml:space="preserve">TARGET AUDIENCE - </w:t>
            </w:r>
            <w:r>
              <w:rPr>
                <w:rFonts w:hint="default" w:ascii="Arial" w:hAnsi="Arial"/>
                <w:lang w:val="en-US"/>
              </w:rPr>
              <w:fldChar w:fldCharType="begin"/>
            </w:r>
            <w:r>
              <w:rPr>
                <w:rFonts w:hint="default" w:ascii="Arial" w:hAnsi="Arial"/>
                <w:lang w:val="en-US"/>
              </w:rPr>
              <w:instrText xml:space="preserve"> HYPERLINK "https://prezi.com/v/p6skx3l_8iuq/" </w:instrText>
            </w:r>
            <w:r>
              <w:rPr>
                <w:rFonts w:hint="default" w:ascii="Arial" w:hAnsi="Arial"/>
                <w:lang w:val="en-US"/>
              </w:rPr>
              <w:fldChar w:fldCharType="separate"/>
            </w:r>
            <w:r>
              <w:rPr>
                <w:rStyle w:val="15"/>
                <w:rFonts w:hint="default" w:ascii="Arial" w:hAnsi="Arial"/>
                <w:lang w:val="en-US"/>
              </w:rPr>
              <w:t>https://prezi.com/v/p6skx3l_8iuq/</w:t>
            </w:r>
            <w:r>
              <w:rPr>
                <w:rFonts w:hint="default" w:ascii="Arial" w:hAnsi="Arial"/>
                <w:lang w:val="en-US"/>
              </w:rPr>
              <w:fldChar w:fldCharType="end"/>
            </w:r>
          </w:p>
          <w:p>
            <w:pPr>
              <w:numPr>
                <w:numId w:val="0"/>
              </w:numPr>
              <w:ind w:leftChars="0"/>
              <w:rPr>
                <w:rFonts w:hint="default" w:ascii="Arial" w:hAnsi="Arial" w:cs="Arial"/>
                <w:lang w:val="en-US"/>
              </w:rPr>
            </w:pPr>
          </w:p>
          <w:p>
            <w:pPr>
              <w:numPr>
                <w:ilvl w:val="0"/>
                <w:numId w:val="3"/>
              </w:numPr>
              <w:ind w:left="425" w:leftChars="0" w:hanging="425" w:firstLineChars="0"/>
              <w:rPr>
                <w:rFonts w:hint="default" w:ascii="Arial" w:hAnsi="Arial" w:cs="Arial"/>
                <w:lang w:val="en-US"/>
              </w:rPr>
            </w:pPr>
            <w:r>
              <w:rPr>
                <w:rFonts w:hint="default" w:ascii="Arial" w:hAnsi="Arial" w:cs="Arial"/>
                <w:lang w:val="en-US"/>
              </w:rPr>
              <w:t xml:space="preserve">POSITIONING &amp; COMPETITOR - </w:t>
            </w:r>
            <w:r>
              <w:rPr>
                <w:rFonts w:hint="default" w:ascii="Arial" w:hAnsi="Arial"/>
                <w:lang w:val="en-US"/>
              </w:rPr>
              <w:fldChar w:fldCharType="begin"/>
            </w:r>
            <w:r>
              <w:rPr>
                <w:rFonts w:hint="default" w:ascii="Arial" w:hAnsi="Arial"/>
                <w:lang w:val="en-US"/>
              </w:rPr>
              <w:instrText xml:space="preserve"> HYPERLINK "https://prezi.com/v/agoqlcef6qus/" </w:instrText>
            </w:r>
            <w:r>
              <w:rPr>
                <w:rFonts w:hint="default" w:ascii="Arial" w:hAnsi="Arial"/>
                <w:lang w:val="en-US"/>
              </w:rPr>
              <w:fldChar w:fldCharType="separate"/>
            </w:r>
            <w:r>
              <w:rPr>
                <w:rStyle w:val="15"/>
                <w:rFonts w:hint="default" w:ascii="Arial" w:hAnsi="Arial"/>
                <w:lang w:val="en-US"/>
              </w:rPr>
              <w:t>https://prezi.com/v/agoqlcef6qus/</w:t>
            </w:r>
            <w:r>
              <w:rPr>
                <w:rFonts w:hint="default" w:ascii="Arial" w:hAnsi="Arial"/>
                <w:lang w:val="en-US"/>
              </w:rPr>
              <w:fldChar w:fldCharType="end"/>
            </w:r>
          </w:p>
          <w:p>
            <w:pPr>
              <w:numPr>
                <w:numId w:val="0"/>
              </w:numPr>
              <w:ind w:leftChars="0"/>
              <w:rPr>
                <w:rFonts w:hint="default" w:ascii="Arial" w:hAnsi="Arial" w:cs="Arial"/>
                <w:lang w:val="en-US"/>
              </w:rPr>
            </w:pPr>
          </w:p>
          <w:p>
            <w:pPr>
              <w:numPr>
                <w:ilvl w:val="0"/>
                <w:numId w:val="3"/>
              </w:numPr>
              <w:ind w:left="425" w:leftChars="0" w:hanging="425" w:firstLineChars="0"/>
              <w:rPr>
                <w:rFonts w:hint="default" w:ascii="Arial" w:hAnsi="Arial" w:cs="Arial"/>
                <w:lang w:val="en-US"/>
              </w:rPr>
            </w:pPr>
            <w:r>
              <w:rPr>
                <w:rFonts w:hint="default" w:ascii="Arial" w:hAnsi="Arial" w:cs="Arial"/>
                <w:lang w:val="en-US"/>
              </w:rPr>
              <w:t xml:space="preserve">TV ADS OBJECTIVE - </w:t>
            </w:r>
            <w:r>
              <w:rPr>
                <w:rFonts w:hint="default" w:ascii="Arial" w:hAnsi="Arial"/>
                <w:lang w:val="en-US"/>
              </w:rPr>
              <w:fldChar w:fldCharType="begin"/>
            </w:r>
            <w:r>
              <w:rPr>
                <w:rFonts w:hint="default" w:ascii="Arial" w:hAnsi="Arial"/>
                <w:lang w:val="en-US"/>
              </w:rPr>
              <w:instrText xml:space="preserve"> HYPERLINK "https://prezi.com/v/x3drmdhlbf4g/" </w:instrText>
            </w:r>
            <w:r>
              <w:rPr>
                <w:rFonts w:hint="default" w:ascii="Arial" w:hAnsi="Arial"/>
                <w:lang w:val="en-US"/>
              </w:rPr>
              <w:fldChar w:fldCharType="separate"/>
            </w:r>
            <w:r>
              <w:rPr>
                <w:rStyle w:val="15"/>
                <w:rFonts w:hint="default" w:ascii="Arial" w:hAnsi="Arial"/>
                <w:lang w:val="en-US"/>
              </w:rPr>
              <w:t>https://prezi.com/v/x3drmdhlbf4g/</w:t>
            </w:r>
            <w:r>
              <w:rPr>
                <w:rFonts w:hint="default" w:ascii="Arial" w:hAnsi="Arial"/>
                <w:lang w:val="en-US"/>
              </w:rPr>
              <w:fldChar w:fldCharType="end"/>
            </w:r>
          </w:p>
          <w:p>
            <w:pPr>
              <w:numPr>
                <w:numId w:val="0"/>
              </w:numPr>
              <w:ind w:leftChars="0"/>
              <w:rPr>
                <w:rFonts w:hint="default" w:ascii="Arial" w:hAnsi="Arial" w:cs="Arial"/>
                <w:lang w:val="en-US"/>
              </w:rPr>
            </w:pPr>
            <w:r>
              <w:rPr>
                <w:rFonts w:hint="default" w:ascii="Arial" w:hAnsi="Arial" w:cs="Arial"/>
                <w:lang w:val="en-US"/>
              </w:rPr>
              <w:t xml:space="preserve"> </w:t>
            </w:r>
          </w:p>
          <w:p>
            <w:pPr>
              <w:rPr>
                <w:rFonts w:ascii="Arial" w:hAnsi="Arial" w:cs="Arial"/>
              </w:rPr>
            </w:pPr>
          </w:p>
          <w:p>
            <w:pPr>
              <w:rPr>
                <w:rFonts w:ascii="Arial" w:hAnsi="Arial" w:cs="Arial"/>
              </w:rPr>
            </w:pPr>
          </w:p>
          <w:p>
            <w:pPr>
              <w:rPr>
                <w:rFonts w:ascii="Arial" w:hAnsi="Arial" w:cs="Arial"/>
              </w:rPr>
            </w:pPr>
          </w:p>
        </w:tc>
      </w:tr>
    </w:tbl>
    <w:p>
      <w:pPr>
        <w:rPr>
          <w:rFonts w:ascii="Arial" w:hAnsi="Arial" w:cs="Arial"/>
        </w:rPr>
      </w:pPr>
    </w:p>
    <w:p>
      <w:pPr>
        <w:rPr>
          <w:rFonts w:ascii="Arial" w:hAnsi="Arial" w:cs="Arial"/>
        </w:rPr>
      </w:pPr>
      <w:r>
        <w:rPr>
          <w:rFonts w:ascii="Arial" w:hAnsi="Arial" w:cs="Arial"/>
        </w:rPr>
        <w:t>Please provide a Reference list of all the sources used to support your Video Presentation in the box below:</w:t>
      </w:r>
    </w:p>
    <w:p>
      <w:pPr>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3" w:type="dxa"/>
          </w:tcPr>
          <w:p>
            <w:pPr>
              <w:rPr>
                <w:rFonts w:hint="default" w:ascii="Arial" w:hAnsi="Arial" w:cs="Arial"/>
                <w:lang w:val="en-US"/>
              </w:rPr>
            </w:pPr>
            <w:r>
              <w:rPr>
                <w:rFonts w:hint="default" w:ascii="Arial" w:hAnsi="Arial" w:cs="Arial"/>
                <w:lang w:val="en-US"/>
              </w:rPr>
              <w:t>REFERENCE LIST</w:t>
            </w:r>
          </w:p>
          <w:p>
            <w:pPr>
              <w:rPr>
                <w:rFonts w:hint="default" w:ascii="Arial" w:hAnsi="Arial" w:cs="Arial"/>
                <w:lang w:val="en-US"/>
              </w:rPr>
            </w:pPr>
          </w:p>
          <w:p>
            <w:pPr>
              <w:numPr>
                <w:ilvl w:val="0"/>
                <w:numId w:val="4"/>
              </w:numPr>
              <w:jc w:val="both"/>
              <w:rPr>
                <w:rFonts w:hint="default" w:ascii="Arial" w:hAnsi="Arial" w:cs="Arial"/>
                <w:lang w:val="en-US"/>
              </w:rPr>
            </w:pPr>
            <w:r>
              <w:rPr>
                <w:rFonts w:hint="default" w:ascii="Arial" w:hAnsi="Arial"/>
                <w:lang w:val="en-US"/>
              </w:rPr>
              <w:t>COOK, S., 2022. The Complete List of Streaming Services in 2022 - 200+ Services | Flixed. [online] Flixed. Available at: &lt;https://flixed.io/complete-list-streaming-services/&gt; [Accessed 18 March 2022].</w:t>
            </w:r>
          </w:p>
          <w:p>
            <w:pPr>
              <w:numPr>
                <w:numId w:val="0"/>
              </w:numPr>
              <w:rPr>
                <w:rFonts w:hint="default" w:ascii="Arial" w:hAnsi="Arial" w:cs="Arial"/>
                <w:lang w:val="en-US"/>
              </w:rPr>
            </w:pPr>
          </w:p>
          <w:p>
            <w:pPr>
              <w:numPr>
                <w:ilvl w:val="0"/>
                <w:numId w:val="4"/>
              </w:numPr>
              <w:jc w:val="both"/>
              <w:rPr>
                <w:rFonts w:hint="default" w:ascii="Arial" w:hAnsi="Arial" w:cs="Arial"/>
                <w:lang w:val="en-US"/>
              </w:rPr>
            </w:pPr>
            <w:r>
              <w:rPr>
                <w:rFonts w:hint="default" w:ascii="Arial" w:hAnsi="Arial"/>
                <w:lang w:val="en-US"/>
              </w:rPr>
              <w:t>MOORE, B., 2021. fuboTV. [online] PCMag UK. Available at: &lt;https://uk.pcmag.com/internet-3/92237/fubotv&gt; [Accessed 18 March 2022].</w:t>
            </w:r>
          </w:p>
          <w:p>
            <w:pPr>
              <w:numPr>
                <w:numId w:val="0"/>
              </w:numPr>
              <w:rPr>
                <w:rFonts w:hint="default" w:ascii="Arial" w:hAnsi="Arial" w:cs="Arial"/>
                <w:lang w:val="en-US"/>
              </w:rPr>
            </w:pPr>
          </w:p>
          <w:p>
            <w:pPr>
              <w:numPr>
                <w:ilvl w:val="0"/>
                <w:numId w:val="4"/>
              </w:numPr>
              <w:jc w:val="both"/>
              <w:rPr>
                <w:rFonts w:hint="default" w:ascii="Arial" w:hAnsi="Arial" w:cs="Arial"/>
                <w:lang w:val="en-US"/>
              </w:rPr>
            </w:pPr>
            <w:r>
              <w:rPr>
                <w:rFonts w:hint="default" w:ascii="Arial" w:hAnsi="Arial"/>
                <w:lang w:val="en-US"/>
              </w:rPr>
              <w:t>Thetradedesk.com. 2021. FuboTV is no longer just for sports fans | The Trade Desk. [online] Available at: &lt;https://www.thetradedesk.com/us/news/fubotv-is-not-just-for-sports-fans&gt; [Accessed 18 March 2022].</w:t>
            </w:r>
          </w:p>
          <w:p>
            <w:pPr>
              <w:numPr>
                <w:numId w:val="0"/>
              </w:numPr>
              <w:rPr>
                <w:rFonts w:hint="default" w:ascii="Arial" w:hAnsi="Arial" w:cs="Arial"/>
                <w:lang w:val="en-US"/>
              </w:rPr>
            </w:pPr>
          </w:p>
          <w:p>
            <w:pPr>
              <w:numPr>
                <w:ilvl w:val="0"/>
                <w:numId w:val="4"/>
              </w:numPr>
              <w:jc w:val="both"/>
              <w:rPr>
                <w:rFonts w:hint="default" w:ascii="Arial" w:hAnsi="Arial" w:cs="Arial"/>
                <w:lang w:val="en-US"/>
              </w:rPr>
            </w:pPr>
            <w:r>
              <w:rPr>
                <w:rFonts w:hint="default" w:ascii="Arial" w:hAnsi="Arial"/>
                <w:lang w:val="en-US"/>
              </w:rPr>
              <w:t>Smith, S., 2022. null. [online] TipRanks Financial. Available at: &lt;https://www.tipranks.com/news/article/fubotv-strong-growth-competitive-positioning-at-reasonable-price/&gt; [Accessed 18 March 2022].</w:t>
            </w:r>
          </w:p>
          <w:p>
            <w:pPr>
              <w:numPr>
                <w:numId w:val="0"/>
              </w:numPr>
              <w:jc w:val="both"/>
              <w:rPr>
                <w:rFonts w:hint="default" w:ascii="Arial" w:hAnsi="Arial" w:cs="Arial"/>
                <w:lang w:val="en-US"/>
              </w:rPr>
            </w:pPr>
          </w:p>
          <w:p>
            <w:pPr>
              <w:numPr>
                <w:ilvl w:val="0"/>
                <w:numId w:val="4"/>
              </w:numPr>
              <w:jc w:val="both"/>
              <w:rPr>
                <w:rFonts w:hint="default" w:ascii="Arial" w:hAnsi="Arial" w:cs="Arial"/>
                <w:lang w:val="en-US"/>
              </w:rPr>
            </w:pPr>
            <w:r>
              <w:rPr>
                <w:rFonts w:hint="default" w:ascii="Arial" w:hAnsi="Arial"/>
                <w:lang w:val="en-US"/>
              </w:rPr>
              <w:t>Kindig, B., 2020. FuboTV: Solid Positioning For Sports Betting. [online] Forbes. Available at: &lt;https://www.forbes.com/sites/bethkindig/2021/12/31/fubotv-solid-positioning-for-sports-betting/?sh=272c96f09cb5&gt; [Accessed 18 March 2022]</w:t>
            </w:r>
          </w:p>
          <w:p>
            <w:pPr>
              <w:numPr>
                <w:numId w:val="0"/>
              </w:numPr>
              <w:jc w:val="both"/>
              <w:rPr>
                <w:rFonts w:hint="default" w:ascii="Arial" w:hAnsi="Arial" w:cs="Arial"/>
                <w:lang w:val="en-US"/>
              </w:rPr>
            </w:pPr>
            <w:r>
              <w:rPr>
                <w:rFonts w:hint="default" w:ascii="Arial" w:hAnsi="Arial"/>
                <w:lang w:val="en-US"/>
              </w:rPr>
              <w:t>.</w:t>
            </w:r>
          </w:p>
          <w:p>
            <w:pPr>
              <w:numPr>
                <w:ilvl w:val="0"/>
                <w:numId w:val="4"/>
              </w:numPr>
              <w:jc w:val="both"/>
              <w:rPr>
                <w:rFonts w:hint="default" w:ascii="Arial" w:hAnsi="Arial" w:cs="Arial"/>
                <w:lang w:val="en-US"/>
              </w:rPr>
            </w:pPr>
            <w:r>
              <w:rPr>
                <w:rFonts w:hint="default" w:ascii="Arial" w:hAnsi="Arial"/>
                <w:lang w:val="en-US"/>
              </w:rPr>
              <w:t>ONE, O., 2022. [online] Marketingsociety.com. Available at: &lt;https://www.marketingsociety.com/sites/default/files/thelibrary/Marketing%20Awards%20-%20BT%20Sport%20-%20Great%20Sport%20Happens%20here%20(1).pdf&gt; [Accessed 18 March 2022].</w:t>
            </w:r>
          </w:p>
          <w:p>
            <w:pPr>
              <w:numPr>
                <w:numId w:val="0"/>
              </w:numPr>
              <w:jc w:val="both"/>
              <w:rPr>
                <w:rFonts w:hint="default" w:ascii="Arial" w:hAnsi="Arial" w:cs="Arial"/>
                <w:lang w:val="en-US"/>
              </w:rPr>
            </w:pPr>
          </w:p>
          <w:p>
            <w:pPr>
              <w:numPr>
                <w:ilvl w:val="0"/>
                <w:numId w:val="4"/>
              </w:numPr>
              <w:jc w:val="both"/>
              <w:rPr>
                <w:rFonts w:hint="default" w:ascii="Arial" w:hAnsi="Arial" w:cs="Arial"/>
                <w:lang w:val="en-US"/>
              </w:rPr>
            </w:pPr>
            <w:r>
              <w:rPr>
                <w:rFonts w:hint="default" w:ascii="Arial" w:hAnsi="Arial"/>
                <w:lang w:val="en-US"/>
              </w:rPr>
              <w:t>SCOTT, M., 2018. Five key things we learned from BT Consumer’s new strategy for 2018 to 2022. [online] Linkedin.com. Available at: &lt;https://www.linkedin.com/pulse/five-key-things-we-learned-from-bt-consumers-new-strategy-scott&gt; [Accessed 18 March 2022].</w:t>
            </w:r>
          </w:p>
          <w:p>
            <w:pPr>
              <w:numPr>
                <w:numId w:val="0"/>
              </w:numPr>
              <w:jc w:val="both"/>
              <w:rPr>
                <w:rFonts w:hint="default" w:ascii="Arial" w:hAnsi="Arial" w:cs="Arial"/>
                <w:lang w:val="en-US"/>
              </w:rPr>
            </w:pPr>
          </w:p>
          <w:p>
            <w:pPr>
              <w:numPr>
                <w:ilvl w:val="0"/>
                <w:numId w:val="4"/>
              </w:numPr>
              <w:jc w:val="both"/>
              <w:rPr>
                <w:rFonts w:hint="default" w:ascii="Arial" w:hAnsi="Arial" w:cs="Arial"/>
                <w:lang w:val="en-US"/>
              </w:rPr>
            </w:pPr>
            <w:r>
              <w:rPr>
                <w:rFonts w:hint="default" w:ascii="Arial" w:hAnsi="Arial"/>
                <w:lang w:val="en-US"/>
              </w:rPr>
              <w:t>Lotame. 2019. What is Market Segmentation? 4 Types &amp; 5 Benefits. [online] Available at: &lt;https://www.lotame.com/what-is-market-segmentation/&gt; [Accessed 18 March 2022].</w:t>
            </w:r>
          </w:p>
          <w:p>
            <w:pPr>
              <w:numPr>
                <w:numId w:val="0"/>
              </w:numPr>
              <w:jc w:val="both"/>
              <w:rPr>
                <w:rFonts w:hint="default" w:ascii="Arial" w:hAnsi="Arial" w:cs="Arial"/>
                <w:lang w:val="en-US"/>
              </w:rPr>
            </w:pPr>
          </w:p>
          <w:p>
            <w:pPr>
              <w:numPr>
                <w:ilvl w:val="0"/>
                <w:numId w:val="4"/>
              </w:numPr>
              <w:jc w:val="both"/>
              <w:rPr>
                <w:rFonts w:hint="default" w:ascii="Arial" w:hAnsi="Arial" w:cs="Arial"/>
                <w:lang w:val="en-US"/>
              </w:rPr>
            </w:pPr>
            <w:r>
              <w:rPr>
                <w:rFonts w:hint="default" w:ascii="Arial" w:hAnsi="Arial"/>
                <w:lang w:val="en-US"/>
              </w:rPr>
              <w:t>HOPPER, D., 2020. Positioning: 5 Strategies to Stand Out From Your Competitors. [online] Business 2 Community. Available at: &lt;https://www.business2community.com/strategy/positioning-5-strategies-to-stand-out-from-your-competitors-02333056&gt; [Accessed 18 March 2022].</w:t>
            </w:r>
          </w:p>
          <w:p>
            <w:pPr>
              <w:numPr>
                <w:numId w:val="0"/>
              </w:numPr>
              <w:jc w:val="both"/>
              <w:rPr>
                <w:rFonts w:hint="default" w:ascii="Arial" w:hAnsi="Arial" w:cs="Arial"/>
                <w:lang w:val="en-US"/>
              </w:rPr>
            </w:pPr>
          </w:p>
          <w:p>
            <w:pPr>
              <w:numPr>
                <w:ilvl w:val="0"/>
                <w:numId w:val="4"/>
              </w:numPr>
              <w:jc w:val="both"/>
              <w:rPr>
                <w:rFonts w:hint="default" w:ascii="Arial" w:hAnsi="Arial" w:cs="Arial"/>
                <w:lang w:val="en-US"/>
              </w:rPr>
            </w:pPr>
            <w:r>
              <w:rPr>
                <w:rFonts w:hint="default" w:ascii="Arial" w:hAnsi="Arial"/>
                <w:lang w:val="en-US"/>
              </w:rPr>
              <w:t>FRIEDMAN, J., 2019. Examples of Effective Marketing Messages - CyberEdge Group. [online] CyberEdge Group. Available at: &lt;https://cyber-edge.com/examples-of-effective-marketing-messages/&gt; [Accessed 18 March 2022].</w:t>
            </w:r>
          </w:p>
          <w:p>
            <w:pPr>
              <w:numPr>
                <w:numId w:val="0"/>
              </w:numPr>
              <w:jc w:val="both"/>
              <w:rPr>
                <w:rFonts w:hint="default" w:ascii="Arial" w:hAnsi="Arial"/>
                <w:lang w:val="en-US"/>
              </w:rPr>
            </w:pPr>
          </w:p>
          <w:p>
            <w:pPr>
              <w:numPr>
                <w:ilvl w:val="0"/>
                <w:numId w:val="4"/>
              </w:numPr>
              <w:ind w:left="0" w:leftChars="0" w:firstLine="0" w:firstLineChars="0"/>
              <w:jc w:val="both"/>
              <w:rPr>
                <w:rFonts w:hint="default" w:ascii="Arial" w:hAnsi="Arial"/>
                <w:lang w:val="en-US"/>
              </w:rPr>
            </w:pPr>
            <w:r>
              <w:rPr>
                <w:rFonts w:hint="default" w:ascii="Arial" w:hAnsi="Arial"/>
                <w:lang w:val="en-US"/>
              </w:rPr>
              <w:t>https://www.sportingindex.com/spread-betting-blog/premier-league-viewing-figures</w:t>
            </w:r>
            <w:bookmarkStart w:id="0" w:name="_GoBack"/>
            <w:bookmarkEnd w:id="0"/>
          </w:p>
          <w:p>
            <w:pPr>
              <w:numPr>
                <w:numId w:val="0"/>
              </w:numPr>
              <w:jc w:val="both"/>
              <w:rPr>
                <w:rFonts w:hint="default" w:ascii="Arial" w:hAnsi="Arial" w:cs="Arial"/>
                <w:lang w:val="en-US"/>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tc>
      </w:tr>
    </w:tbl>
    <w:p>
      <w:pPr>
        <w:rPr>
          <w:rFonts w:ascii="Arial" w:hAnsi="Arial" w:cs="Arial"/>
        </w:rPr>
      </w:pPr>
    </w:p>
    <w:p>
      <w:pPr>
        <w:jc w:val="both"/>
        <w:rPr>
          <w:rFonts w:ascii="Arial" w:hAnsi="Arial" w:cs="Arial"/>
          <w:sz w:val="22"/>
          <w:szCs w:val="22"/>
        </w:rPr>
      </w:pPr>
      <w:r>
        <w:rPr>
          <w:rFonts w:ascii="Arial" w:hAnsi="Arial" w:cs="Arial"/>
          <w:sz w:val="22"/>
          <w:szCs w:val="22"/>
        </w:rPr>
        <w:br w:type="textWrapping"/>
      </w: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r>
        <w:rPr>
          <w:rFonts w:ascii="Arial" w:hAnsi="Arial" w:cs="Arial"/>
          <w:sz w:val="22"/>
          <w:szCs w:val="22"/>
        </w:rPr>
        <w:br w:type="textWrapping"/>
      </w:r>
    </w:p>
    <w:p>
      <w:pPr>
        <w:rPr>
          <w:rFonts w:ascii="Arial" w:hAnsi="Arial" w:cs="Arial"/>
          <w:sz w:val="22"/>
          <w:szCs w:val="22"/>
        </w:rPr>
      </w:pPr>
      <w:r>
        <w:rPr>
          <w:rFonts w:ascii="Arial" w:hAnsi="Arial" w:cs="Arial"/>
          <w:sz w:val="22"/>
          <w:szCs w:val="22"/>
        </w:rPr>
        <w:br w:type="page"/>
      </w:r>
    </w:p>
    <w:p>
      <w:pPr>
        <w:jc w:val="both"/>
        <w:rPr>
          <w:rFonts w:ascii="Arial" w:hAnsi="Arial" w:cs="Arial"/>
          <w:sz w:val="22"/>
          <w:szCs w:val="22"/>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ayout w:type="autofit"/>
        <w:tblCellMar>
          <w:top w:w="0" w:type="dxa"/>
          <w:left w:w="108" w:type="dxa"/>
          <w:bottom w:w="0" w:type="dxa"/>
          <w:right w:w="108" w:type="dxa"/>
        </w:tblCellMar>
      </w:tblPr>
      <w:tblGrid>
        <w:gridCol w:w="10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CellMar>
            <w:top w:w="0" w:type="dxa"/>
            <w:left w:w="108" w:type="dxa"/>
            <w:bottom w:w="0" w:type="dxa"/>
            <w:right w:w="108" w:type="dxa"/>
          </w:tblCellMar>
        </w:tblPrEx>
        <w:trPr>
          <w:trHeight w:val="414" w:hRule="atLeast"/>
        </w:trPr>
        <w:tc>
          <w:tcPr>
            <w:tcW w:w="10670" w:type="dxa"/>
            <w:shd w:val="clear" w:color="auto" w:fill="D9D9D9"/>
          </w:tcPr>
          <w:p>
            <w:pPr>
              <w:jc w:val="center"/>
              <w:rPr>
                <w:rFonts w:ascii="Arial" w:hAnsi="Arial" w:cs="Arial"/>
                <w:b/>
                <w:caps/>
                <w:sz w:val="40"/>
              </w:rPr>
            </w:pPr>
            <w:r>
              <w:rPr>
                <w:rFonts w:ascii="Arial" w:hAnsi="Arial" w:cs="Arial"/>
                <w:b/>
                <w:caps/>
                <w:sz w:val="40"/>
              </w:rPr>
              <w:t>GUIDANCE FOR Students IN THE COMPLETION OF TASKS</w:t>
            </w:r>
          </w:p>
        </w:tc>
      </w:tr>
    </w:tbl>
    <w:p>
      <w:pPr>
        <w:jc w:val="both"/>
        <w:rPr>
          <w:rFonts w:ascii="Arial" w:hAnsi="Arial" w:cs="Arial"/>
          <w:sz w:val="22"/>
          <w:szCs w:val="22"/>
        </w:rPr>
      </w:pPr>
    </w:p>
    <w:p>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pPr>
        <w:jc w:val="both"/>
        <w:rPr>
          <w:rFonts w:ascii="Arial" w:hAnsi="Arial" w:cs="Arial"/>
          <w:b/>
          <w:sz w:val="22"/>
          <w:szCs w:val="22"/>
        </w:rPr>
      </w:pPr>
    </w:p>
    <w:p>
      <w:pPr>
        <w:numPr>
          <w:ilvl w:val="0"/>
          <w:numId w:val="5"/>
        </w:numPr>
        <w:jc w:val="both"/>
        <w:rPr>
          <w:rFonts w:ascii="Arial" w:hAnsi="Arial" w:cs="Arial"/>
          <w:b/>
          <w:sz w:val="22"/>
          <w:szCs w:val="22"/>
        </w:rPr>
      </w:pPr>
      <w:r>
        <w:rPr>
          <w:rFonts w:ascii="Arial" w:hAnsi="Arial" w:cs="Arial"/>
          <w:b/>
          <w:sz w:val="22"/>
          <w:szCs w:val="22"/>
        </w:rPr>
        <w:t>Engagement with Literature Skills</w:t>
      </w:r>
    </w:p>
    <w:p>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pPr>
        <w:jc w:val="both"/>
        <w:rPr>
          <w:rFonts w:ascii="Arial" w:hAnsi="Arial" w:cs="Arial"/>
          <w:sz w:val="22"/>
          <w:szCs w:val="22"/>
        </w:rPr>
      </w:pPr>
    </w:p>
    <w:p>
      <w:pPr>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pPr>
        <w:rPr>
          <w:rFonts w:ascii="Arial" w:hAnsi="Arial" w:cs="Arial"/>
          <w:i/>
          <w:sz w:val="22"/>
          <w:szCs w:val="22"/>
        </w:rPr>
      </w:pPr>
    </w:p>
    <w:p>
      <w:pPr>
        <w:rPr>
          <w:rFonts w:ascii="Calibri" w:hAnsi="Calibri" w:cs="Calibri"/>
          <w:color w:val="000000"/>
          <w:sz w:val="24"/>
          <w:szCs w:val="24"/>
          <w:shd w:val="clear" w:color="auto" w:fill="FFFFFF"/>
        </w:rPr>
      </w:pPr>
      <w:r>
        <w:rPr>
          <w:rFonts w:ascii="Arial" w:hAnsi="Arial" w:cs="Arial"/>
          <w:i/>
          <w:sz w:val="22"/>
          <w:szCs w:val="22"/>
        </w:rPr>
        <w:t xml:space="preserve">You are expected to provide references from a minimum of 10 different sources. These references should be </w:t>
      </w:r>
      <w:r>
        <w:rPr>
          <w:rFonts w:ascii="Calibri" w:hAnsi="Calibri" w:cs="Calibri"/>
          <w:color w:val="000000"/>
          <w:sz w:val="24"/>
          <w:szCs w:val="24"/>
          <w:shd w:val="clear" w:color="auto" w:fill="FFFFFF"/>
        </w:rPr>
        <w:t xml:space="preserve">verbally articulated during your presentation and recorded on the reference list within the template submitted.  </w:t>
      </w:r>
      <w:r>
        <w:rPr>
          <w:rFonts w:ascii="Calibri" w:hAnsi="Calibri" w:cs="Calibri"/>
          <w:b/>
          <w:bCs/>
          <w:color w:val="000000"/>
          <w:sz w:val="24"/>
          <w:szCs w:val="24"/>
          <w:shd w:val="clear" w:color="auto" w:fill="FFFFFF"/>
        </w:rPr>
        <w:t>10 marks available</w:t>
      </w:r>
    </w:p>
    <w:p>
      <w:pPr>
        <w:jc w:val="both"/>
        <w:rPr>
          <w:rFonts w:ascii="Arial" w:hAnsi="Arial" w:cs="Arial"/>
          <w:sz w:val="22"/>
          <w:szCs w:val="22"/>
        </w:rPr>
      </w:pPr>
    </w:p>
    <w:p>
      <w:pPr>
        <w:jc w:val="both"/>
        <w:rPr>
          <w:rFonts w:ascii="Arial" w:hAnsi="Arial" w:cs="Arial"/>
          <w:sz w:val="22"/>
          <w:szCs w:val="22"/>
        </w:rPr>
      </w:pPr>
    </w:p>
    <w:p>
      <w:pPr>
        <w:numPr>
          <w:ilvl w:val="0"/>
          <w:numId w:val="5"/>
        </w:numPr>
        <w:jc w:val="both"/>
        <w:rPr>
          <w:rFonts w:ascii="Arial" w:hAnsi="Arial" w:cs="Arial"/>
          <w:b/>
          <w:sz w:val="22"/>
          <w:szCs w:val="22"/>
        </w:rPr>
      </w:pPr>
      <w:r>
        <w:rPr>
          <w:rFonts w:ascii="Arial" w:hAnsi="Arial" w:cs="Arial"/>
          <w:b/>
          <w:sz w:val="22"/>
          <w:szCs w:val="22"/>
        </w:rPr>
        <w:t>Knowledge and Understanding Skills</w:t>
      </w:r>
    </w:p>
    <w:p>
      <w:pPr>
        <w:jc w:val="both"/>
        <w:rPr>
          <w:rFonts w:ascii="Arial" w:hAnsi="Arial" w:cs="Arial"/>
          <w:sz w:val="22"/>
          <w:szCs w:val="22"/>
        </w:rPr>
      </w:pPr>
      <w:r>
        <w:rPr>
          <w:rFonts w:ascii="Arial" w:hAnsi="Arial" w:cs="Arial"/>
          <w:sz w:val="22"/>
          <w:szCs w:val="22"/>
        </w:rPr>
        <w:t>At level 5, you should be able to demonstrate:</w:t>
      </w:r>
      <w:r>
        <w:t xml:space="preserve"> </w:t>
      </w:r>
      <w:r>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pPr>
        <w:jc w:val="both"/>
        <w:rPr>
          <w:rFonts w:ascii="Arial" w:hAnsi="Arial" w:cs="Arial"/>
          <w:b/>
          <w:i/>
          <w:sz w:val="22"/>
          <w:szCs w:val="22"/>
        </w:rPr>
      </w:pPr>
    </w:p>
    <w:p>
      <w:pPr>
        <w:jc w:val="both"/>
        <w:rPr>
          <w:rFonts w:ascii="Arial" w:hAnsi="Arial" w:cs="Arial"/>
          <w:b/>
          <w:i/>
          <w:sz w:val="22"/>
          <w:szCs w:val="22"/>
        </w:rPr>
      </w:pPr>
      <w:r>
        <w:rPr>
          <w:rFonts w:ascii="Arial" w:hAnsi="Arial" w:cs="Arial"/>
          <w:b/>
          <w:i/>
          <w:sz w:val="22"/>
          <w:szCs w:val="22"/>
        </w:rPr>
        <w:t>Guidance specific to this assessment:</w:t>
      </w:r>
    </w:p>
    <w:p>
      <w:pPr>
        <w:jc w:val="both"/>
        <w:rPr>
          <w:rFonts w:ascii="Arial" w:hAnsi="Arial" w:cs="Arial"/>
          <w:b/>
          <w:i/>
          <w:sz w:val="22"/>
          <w:szCs w:val="22"/>
        </w:rPr>
      </w:pPr>
    </w:p>
    <w:p>
      <w:pPr>
        <w:jc w:val="both"/>
        <w:rPr>
          <w:rFonts w:ascii="Arial" w:hAnsi="Arial" w:cs="Arial"/>
          <w:i/>
          <w:sz w:val="22"/>
          <w:szCs w:val="22"/>
        </w:rPr>
      </w:pPr>
      <w:r>
        <w:rPr>
          <w:rFonts w:ascii="Arial" w:hAnsi="Arial" w:cs="Arial"/>
          <w:color w:val="000000"/>
          <w:shd w:val="clear" w:color="auto" w:fill="FFFFFF"/>
        </w:rPr>
        <w:t xml:space="preserve">You need to demonstrate an understanding of what information is required to </w:t>
      </w:r>
      <w:r>
        <w:rPr>
          <w:rFonts w:ascii="Arial" w:hAnsi="Arial" w:cs="Arial"/>
          <w:i/>
          <w:sz w:val="22"/>
          <w:szCs w:val="22"/>
        </w:rPr>
        <w:t xml:space="preserve">brief an external creative team. You must provide enough/the right information to ensure the agency can produce a suitable advert. </w:t>
      </w:r>
      <w:r>
        <w:rPr>
          <w:rFonts w:ascii="Arial" w:hAnsi="Arial" w:cs="Arial"/>
          <w:b/>
          <w:bCs/>
          <w:i/>
          <w:sz w:val="22"/>
          <w:szCs w:val="22"/>
        </w:rPr>
        <w:t>20 marks available</w:t>
      </w:r>
      <w:r>
        <w:rPr>
          <w:rFonts w:ascii="Arial" w:hAnsi="Arial" w:cs="Arial"/>
          <w:i/>
          <w:sz w:val="22"/>
          <w:szCs w:val="22"/>
        </w:rPr>
        <w:t xml:space="preserve"> </w:t>
      </w:r>
    </w:p>
    <w:p>
      <w:pPr>
        <w:jc w:val="both"/>
        <w:rPr>
          <w:rFonts w:ascii="Arial" w:hAnsi="Arial" w:cs="Arial"/>
          <w:i/>
          <w:sz w:val="22"/>
          <w:szCs w:val="22"/>
        </w:rPr>
      </w:pPr>
    </w:p>
    <w:p>
      <w:pPr>
        <w:jc w:val="both"/>
        <w:rPr>
          <w:rFonts w:ascii="Arial" w:hAnsi="Arial" w:cs="Arial"/>
          <w:b/>
          <w:sz w:val="22"/>
          <w:szCs w:val="22"/>
        </w:rPr>
      </w:pPr>
    </w:p>
    <w:p>
      <w:pPr>
        <w:numPr>
          <w:ilvl w:val="0"/>
          <w:numId w:val="5"/>
        </w:numPr>
        <w:jc w:val="both"/>
        <w:rPr>
          <w:rFonts w:ascii="Arial" w:hAnsi="Arial" w:cs="Arial"/>
          <w:b/>
          <w:sz w:val="22"/>
          <w:szCs w:val="22"/>
        </w:rPr>
      </w:pPr>
      <w:r>
        <w:rPr>
          <w:rFonts w:ascii="Arial" w:hAnsi="Arial" w:cs="Arial"/>
          <w:b/>
          <w:sz w:val="22"/>
          <w:szCs w:val="22"/>
        </w:rPr>
        <w:t>Cognitive and Intellectual Skills</w:t>
      </w:r>
    </w:p>
    <w:p>
      <w:pPr>
        <w:jc w:val="both"/>
        <w:rPr>
          <w:rFonts w:ascii="Arial" w:hAnsi="Arial" w:cs="Arial"/>
          <w:sz w:val="22"/>
          <w:szCs w:val="22"/>
        </w:rPr>
      </w:pPr>
      <w:r>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Style w:val="27"/>
          <w:rFonts w:ascii="Arial" w:hAnsi="Arial" w:cs="Arial"/>
          <w:i/>
          <w:iCs/>
          <w:sz w:val="22"/>
          <w:szCs w:val="22"/>
        </w:rPr>
        <w:t xml:space="preserve">This assignment requires you to construct key messages which should be derived from the product benefits, audience and/or competitive landscape. </w:t>
      </w:r>
      <w:r>
        <w:rPr>
          <w:rFonts w:ascii="Arial" w:hAnsi="Arial" w:cs="Arial"/>
          <w:b/>
          <w:bCs/>
          <w:i/>
          <w:sz w:val="22"/>
          <w:szCs w:val="22"/>
        </w:rPr>
        <w:t>20 marks available</w:t>
      </w:r>
      <w:r>
        <w:rPr>
          <w:rFonts w:ascii="Arial" w:hAnsi="Arial" w:cs="Arial"/>
          <w:i/>
          <w:sz w:val="22"/>
          <w:szCs w:val="22"/>
        </w:rPr>
        <w:t xml:space="preserve"> </w:t>
      </w:r>
    </w:p>
    <w:p>
      <w:pPr>
        <w:jc w:val="both"/>
        <w:rPr>
          <w:rFonts w:ascii="Arial" w:hAnsi="Arial" w:cs="Arial"/>
          <w:b/>
          <w:sz w:val="22"/>
          <w:szCs w:val="22"/>
        </w:rPr>
      </w:pPr>
    </w:p>
    <w:p>
      <w:pPr>
        <w:numPr>
          <w:ilvl w:val="0"/>
          <w:numId w:val="5"/>
        </w:numPr>
        <w:jc w:val="both"/>
        <w:rPr>
          <w:rFonts w:ascii="Arial" w:hAnsi="Arial" w:cs="Arial"/>
          <w:b/>
          <w:sz w:val="22"/>
          <w:szCs w:val="22"/>
        </w:rPr>
      </w:pPr>
      <w:r>
        <w:rPr>
          <w:rFonts w:ascii="Arial" w:hAnsi="Arial" w:cs="Arial"/>
          <w:b/>
          <w:sz w:val="22"/>
          <w:szCs w:val="22"/>
        </w:rPr>
        <w:t>Practical Skills</w:t>
      </w:r>
    </w:p>
    <w:p>
      <w:pPr>
        <w:jc w:val="both"/>
        <w:rPr>
          <w:rFonts w:ascii="Arial" w:hAnsi="Arial" w:cs="Arial"/>
          <w:i/>
          <w:sz w:val="22"/>
          <w:szCs w:val="22"/>
        </w:rPr>
      </w:pPr>
      <w:r>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pPr>
        <w:jc w:val="both"/>
        <w:rPr>
          <w:rFonts w:ascii="Arial" w:hAnsi="Arial" w:cs="Arial"/>
          <w:sz w:val="22"/>
          <w:szCs w:val="22"/>
        </w:rPr>
      </w:pPr>
    </w:p>
    <w:p>
      <w:pPr>
        <w:pStyle w:val="26"/>
        <w:spacing w:before="0" w:beforeAutospacing="0" w:after="0" w:afterAutospacing="0"/>
        <w:jc w:val="both"/>
        <w:textAlignment w:val="baseline"/>
        <w:rPr>
          <w:rStyle w:val="27"/>
          <w:rFonts w:ascii="Arial" w:hAnsi="Arial" w:cs="Arial"/>
          <w:i/>
          <w:iCs/>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Style w:val="27"/>
          <w:rFonts w:ascii="Arial" w:hAnsi="Arial" w:cs="Arial"/>
          <w:i/>
          <w:iCs/>
          <w:sz w:val="22"/>
          <w:szCs w:val="22"/>
        </w:rPr>
        <w:t xml:space="preserve">Practically, this assignment requires you to start thinking like a Marketing Manager. You need to set a clear and reasonable objective, demonstrate an awareness of the audience and decide on an appropriate tone of voice.  </w:t>
      </w:r>
      <w:r>
        <w:rPr>
          <w:rFonts w:ascii="Arial" w:hAnsi="Arial" w:cs="Arial"/>
          <w:b/>
          <w:bCs/>
          <w:i/>
          <w:sz w:val="22"/>
          <w:szCs w:val="22"/>
        </w:rPr>
        <w:t>20 marks available</w:t>
      </w:r>
    </w:p>
    <w:p>
      <w:pPr>
        <w:jc w:val="both"/>
        <w:rPr>
          <w:rFonts w:ascii="Arial" w:hAnsi="Arial" w:cs="Arial"/>
          <w:sz w:val="22"/>
          <w:szCs w:val="22"/>
        </w:rPr>
      </w:pPr>
    </w:p>
    <w:p>
      <w:pPr>
        <w:numPr>
          <w:ilvl w:val="0"/>
          <w:numId w:val="5"/>
        </w:numPr>
        <w:jc w:val="both"/>
        <w:rPr>
          <w:rFonts w:ascii="Arial" w:hAnsi="Arial" w:cs="Arial"/>
          <w:b/>
          <w:sz w:val="22"/>
          <w:szCs w:val="22"/>
        </w:rPr>
      </w:pPr>
      <w:r>
        <w:rPr>
          <w:rFonts w:ascii="Arial" w:hAnsi="Arial" w:cs="Arial"/>
          <w:b/>
          <w:sz w:val="22"/>
          <w:szCs w:val="22"/>
        </w:rPr>
        <w:t xml:space="preserve">Transferable Skills for Life and Professional Practice </w:t>
      </w:r>
    </w:p>
    <w:p>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jc w:val="both"/>
        <w:rPr>
          <w:rFonts w:ascii="Arial" w:hAnsi="Arial" w:cs="Arial"/>
          <w:sz w:val="22"/>
          <w:szCs w:val="22"/>
        </w:rPr>
      </w:pPr>
    </w:p>
    <w:p>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pPr>
        <w:jc w:val="both"/>
        <w:rPr>
          <w:rFonts w:ascii="Arial" w:hAnsi="Arial" w:cs="Arial"/>
          <w:i/>
          <w:sz w:val="22"/>
          <w:szCs w:val="22"/>
        </w:rPr>
      </w:pPr>
    </w:p>
    <w:p>
      <w:pPr>
        <w:jc w:val="both"/>
        <w:textAlignment w:val="baseline"/>
        <w:rPr>
          <w:rFonts w:ascii="Segoe UI" w:hAnsi="Segoe UI" w:cs="Segoe UI"/>
          <w:sz w:val="18"/>
          <w:szCs w:val="18"/>
        </w:rPr>
      </w:pPr>
      <w:r>
        <w:rPr>
          <w:rFonts w:ascii="Arial" w:hAnsi="Arial" w:cs="Arial"/>
          <w:i/>
          <w:iCs/>
        </w:rPr>
        <w:t xml:space="preserve">Your presentation must be clear and coherent. It should be no longer the 15 minutes and should give the agency a clear vision of your product and expectations. </w:t>
      </w:r>
      <w:r>
        <w:rPr>
          <w:rFonts w:ascii="Arial" w:hAnsi="Arial" w:cs="Arial"/>
          <w:b/>
          <w:bCs/>
          <w:i/>
          <w:iCs/>
        </w:rPr>
        <w:t>30 marks available</w:t>
      </w:r>
      <w:r>
        <w:rPr>
          <w:rFonts w:ascii="Arial" w:hAnsi="Arial" w:cs="Arial"/>
        </w:rPr>
        <w:t> </w:t>
      </w: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p>
    <w:p>
      <w:pPr>
        <w:rPr>
          <w:rFonts w:ascii="Arial" w:hAnsi="Arial" w:cs="Arial"/>
          <w:sz w:val="22"/>
          <w:szCs w:val="22"/>
        </w:rPr>
      </w:pPr>
      <w:r>
        <w:rPr>
          <w:rFonts w:ascii="Arial" w:hAnsi="Arial" w:cs="Arial"/>
          <w:sz w:val="22"/>
          <w:szCs w:val="22"/>
        </w:rPr>
        <w:br w:type="page"/>
      </w:r>
    </w:p>
    <w:p>
      <w:pPr>
        <w:jc w:val="both"/>
        <w:rPr>
          <w:rFonts w:ascii="Arial" w:hAnsi="Arial" w:cs="Arial"/>
          <w:sz w:val="22"/>
          <w:szCs w:val="22"/>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autofit"/>
        <w:tblCellMar>
          <w:top w:w="0" w:type="dxa"/>
          <w:left w:w="108" w:type="dxa"/>
          <w:bottom w:w="0" w:type="dxa"/>
          <w:right w:w="108" w:type="dxa"/>
        </w:tblCellMar>
      </w:tblPr>
      <w:tblGrid>
        <w:gridCol w:w="10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70" w:type="dxa"/>
            <w:shd w:val="clear" w:color="auto" w:fill="BFBFBF"/>
          </w:tcPr>
          <w:p>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pPr>
        <w:rPr>
          <w:rFonts w:ascii="Arial" w:hAnsi="Arial" w:cs="Arial"/>
        </w:rPr>
      </w:pPr>
    </w:p>
    <w:p>
      <w:pPr>
        <w:pStyle w:val="18"/>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rPr>
          <w:rFonts w:ascii="Arial" w:hAnsi="Arial" w:cs="Arial"/>
          <w:b/>
          <w:sz w:val="22"/>
          <w:szCs w:val="22"/>
        </w:rPr>
        <w:sectPr>
          <w:footerReference r:id="rId3" w:type="default"/>
          <w:pgSz w:w="11894" w:h="16834"/>
          <w:pgMar w:top="720" w:right="720" w:bottom="720" w:left="720" w:header="706" w:footer="454" w:gutter="0"/>
          <w:paperSrc w:first="1" w:other="1"/>
          <w:cols w:space="720" w:num="1"/>
          <w:docGrid w:linePitch="272" w:charSpace="0"/>
        </w:sectPr>
      </w:pPr>
    </w:p>
    <w:p>
      <w:pPr>
        <w:rPr>
          <w:rFonts w:ascii="Arial" w:hAnsi="Arial" w:cs="Arial"/>
          <w:b/>
          <w:sz w:val="22"/>
          <w:szCs w:val="22"/>
        </w:rPr>
      </w:pPr>
    </w:p>
    <w:tbl>
      <w:tblPr>
        <w:tblStyle w:val="8"/>
        <w:tblW w:w="5000" w:type="pct"/>
        <w:tblInd w:w="0" w:type="dxa"/>
        <w:tblLayout w:type="fixed"/>
        <w:tblCellMar>
          <w:top w:w="0" w:type="dxa"/>
          <w:left w:w="108" w:type="dxa"/>
          <w:bottom w:w="0" w:type="dxa"/>
          <w:right w:w="108" w:type="dxa"/>
        </w:tblCellMar>
      </w:tblPr>
      <w:tblGrid>
        <w:gridCol w:w="8896"/>
        <w:gridCol w:w="888"/>
        <w:gridCol w:w="886"/>
      </w:tblGrid>
      <w:tr>
        <w:tblPrEx>
          <w:tblCellMar>
            <w:top w:w="0" w:type="dxa"/>
            <w:left w:w="108" w:type="dxa"/>
            <w:bottom w:w="0" w:type="dxa"/>
            <w:right w:w="108" w:type="dxa"/>
          </w:tblCellMar>
        </w:tblPrEx>
        <w:trPr>
          <w:trHeight w:val="1002" w:hRule="atLeast"/>
        </w:trPr>
        <w:tc>
          <w:tcPr>
            <w:tcW w:w="4169" w:type="pct"/>
            <w:tcBorders>
              <w:top w:val="single" w:color="auto" w:sz="4" w:space="0"/>
              <w:left w:val="single" w:color="auto" w:sz="4" w:space="0"/>
              <w:right w:val="single" w:color="auto" w:sz="4" w:space="0"/>
            </w:tcBorders>
            <w:shd w:val="clear" w:color="auto" w:fill="BFBFBF"/>
            <w:vAlign w:val="center"/>
          </w:tcPr>
          <w:p>
            <w:pPr>
              <w:rPr>
                <w:rFonts w:ascii="Arial" w:hAnsi="Arial" w:cs="Arial"/>
                <w:b/>
                <w:sz w:val="22"/>
              </w:rPr>
            </w:pPr>
            <w:r>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pPr>
              <w:ind w:left="113" w:right="113"/>
              <w:jc w:val="center"/>
              <w:rPr>
                <w:rFonts w:ascii="Arial" w:hAnsi="Arial" w:cs="Arial"/>
                <w:b/>
                <w:sz w:val="18"/>
                <w:szCs w:val="18"/>
              </w:rPr>
            </w:pPr>
            <w:r>
              <w:rPr>
                <w:rFonts w:ascii="Arial" w:hAnsi="Arial" w:cs="Arial"/>
                <w:b/>
                <w:sz w:val="18"/>
                <w:szCs w:val="18"/>
              </w:rPr>
              <w:t xml:space="preserve">Marks </w:t>
            </w:r>
          </w:p>
          <w:p>
            <w:pPr>
              <w:ind w:left="113" w:right="113"/>
              <w:jc w:val="center"/>
              <w:rPr>
                <w:rFonts w:ascii="Arial" w:hAnsi="Arial" w:cs="Arial"/>
                <w:b/>
                <w:sz w:val="18"/>
                <w:szCs w:val="18"/>
              </w:rPr>
            </w:pPr>
            <w:r>
              <w:rPr>
                <w:rFonts w:ascii="Arial" w:hAnsi="Arial" w:cs="Arial"/>
                <w:b/>
                <w:sz w:val="18"/>
                <w:szCs w:val="18"/>
              </w:rPr>
              <w:t>awarded</w:t>
            </w:r>
          </w:p>
        </w:tc>
      </w:tr>
      <w:tr>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pPr>
              <w:spacing w:after="120"/>
              <w:rPr>
                <w:rFonts w:ascii="Arial" w:hAnsi="Arial" w:cs="Arial"/>
                <w:sz w:val="14"/>
                <w:szCs w:val="14"/>
              </w:rPr>
            </w:pPr>
            <w:r>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rPr>
            </w:pPr>
            <w:r>
              <w:rPr>
                <w:rFonts w:ascii="Arial" w:hAnsi="Arial" w:cs="Arial"/>
                <w:b/>
                <w:szCs w:val="16"/>
              </w:rPr>
              <w:t xml:space="preserve">2. </w:t>
            </w:r>
            <w:r>
              <w:rPr>
                <w:rFonts w:ascii="Arial" w:hAnsi="Arial" w:cs="Arial"/>
                <w:b/>
              </w:rPr>
              <w:t>Knowledge and Understanding Skills</w:t>
            </w: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bl>
    <w:p>
      <w:pPr>
        <w:ind w:left="284" w:right="531"/>
        <w:rPr>
          <w:rFonts w:ascii="Arial" w:hAnsi="Arial" w:cs="Arial"/>
          <w:b/>
          <w:sz w:val="16"/>
          <w:szCs w:val="16"/>
        </w:rPr>
      </w:pPr>
    </w:p>
    <w:tbl>
      <w:tblPr>
        <w:tblStyle w:val="8"/>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restart"/>
            <w:shd w:val="pct10" w:color="auto" w:fill="auto"/>
            <w:vAlign w:val="center"/>
          </w:tcPr>
          <w:p>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0" w:color="auto" w:fill="auto"/>
            <w:vAlign w:val="bottom"/>
          </w:tcPr>
          <w:p>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pPr>
              <w:jc w:val="right"/>
              <w:rPr>
                <w:rFonts w:ascii="Arial" w:hAnsi="Arial" w:cs="Arial"/>
                <w:b/>
                <w:bCs/>
              </w:rPr>
            </w:pPr>
            <w:r>
              <w:rPr>
                <w:rFonts w:ascii="Arial" w:hAnsi="Arial" w:cs="Arial"/>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pPr>
              <w:rPr>
                <w:rFonts w:ascii="Arial" w:hAnsi="Arial" w:cs="Arial"/>
              </w:rPr>
            </w:pPr>
          </w:p>
        </w:tc>
        <w:tc>
          <w:tcPr>
            <w:tcW w:w="2903" w:type="dxa"/>
            <w:vAlign w:val="bottom"/>
          </w:tcPr>
          <w:p>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pPr>
              <w:jc w:val="center"/>
              <w:rPr>
                <w:rFonts w:ascii="Arial" w:hAnsi="Arial" w:cs="Arial"/>
                <w:sz w:val="12"/>
                <w:szCs w:val="12"/>
              </w:rPr>
            </w:pPr>
          </w:p>
        </w:tc>
        <w:tc>
          <w:tcPr>
            <w:tcW w:w="1060" w:type="dxa"/>
            <w:vMerge w:val="continue"/>
            <w:vAlign w:val="bottom"/>
          </w:tcPr>
          <w:p>
            <w:pPr>
              <w:ind w:left="142" w:leftChars="71"/>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pPr>
              <w:rPr>
                <w:rFonts w:ascii="Arial" w:hAnsi="Arial" w:cs="Arial"/>
              </w:rPr>
            </w:pPr>
          </w:p>
        </w:tc>
        <w:tc>
          <w:tcPr>
            <w:tcW w:w="2903" w:type="dxa"/>
            <w:vAlign w:val="bottom"/>
          </w:tcPr>
          <w:p>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pPr>
              <w:jc w:val="center"/>
              <w:rPr>
                <w:rFonts w:ascii="Arial" w:hAnsi="Arial" w:cs="Arial"/>
                <w:sz w:val="12"/>
                <w:szCs w:val="12"/>
              </w:rPr>
            </w:pPr>
          </w:p>
        </w:tc>
        <w:tc>
          <w:tcPr>
            <w:tcW w:w="1060" w:type="dxa"/>
            <w:vMerge w:val="continue"/>
            <w:vAlign w:val="bottom"/>
          </w:tcPr>
          <w:p>
            <w:pPr>
              <w:ind w:firstLine="282" w:firstLineChars="141"/>
              <w:rPr>
                <w:rFonts w:ascii="Arial" w:hAnsi="Arial" w:cs="Arial"/>
              </w:rPr>
            </w:pPr>
          </w:p>
        </w:tc>
      </w:tr>
    </w:tbl>
    <w:p>
      <w:pPr>
        <w:rPr>
          <w:rFonts w:ascii="Arial" w:hAnsi="Arial" w:cs="Arial"/>
        </w:rPr>
      </w:pPr>
    </w:p>
    <w:p>
      <w:pPr>
        <w:rPr>
          <w:rFonts w:ascii="Arial" w:hAnsi="Arial" w:cs="Arial"/>
        </w:rPr>
      </w:pPr>
    </w:p>
    <w:p>
      <w:pPr>
        <w:rPr>
          <w:rFonts w:ascii="Arial" w:hAnsi="Arial" w:cs="Arial"/>
          <w:vanish/>
        </w:rPr>
        <w:sectPr>
          <w:footerReference r:id="rId4" w:type="default"/>
          <w:type w:val="continuous"/>
          <w:pgSz w:w="11894" w:h="16834"/>
          <w:pgMar w:top="720" w:right="720" w:bottom="720" w:left="720" w:header="706" w:footer="706" w:gutter="0"/>
          <w:paperSrc w:first="1" w:other="1"/>
          <w:cols w:space="720" w:num="1"/>
        </w:sectPr>
      </w:pPr>
    </w:p>
    <w:p>
      <w:pPr>
        <w:rPr>
          <w:rFonts w:ascii="Arial" w:hAnsi="Arial" w:cs="Arial"/>
          <w:vanish/>
        </w:rPr>
        <w:sectPr>
          <w:pgSz w:w="16834" w:h="11894" w:orient="landscape"/>
          <w:pgMar w:top="720" w:right="720" w:bottom="720" w:left="720" w:header="706" w:footer="706" w:gutter="0"/>
          <w:paperSrc w:first="1" w:other="1"/>
          <w:cols w:space="720" w:num="1"/>
          <w:docGrid w:linePitch="272" w:charSpace="0"/>
        </w:sectPr>
      </w:pPr>
    </w:p>
    <w:p>
      <w:pPr>
        <w:rPr>
          <w:rFonts w:ascii="Arial" w:hAnsi="Arial" w:cs="Arial"/>
          <w:vanish/>
        </w:rPr>
      </w:pPr>
    </w:p>
    <w:p>
      <w:pPr>
        <w:pStyle w:val="16"/>
        <w:rPr>
          <w:rFonts w:ascii="Arial" w:hAnsi="Arial" w:cs="Arial"/>
          <w:color w:val="303B44"/>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99FF"/>
        <w:tblLayout w:type="autofit"/>
        <w:tblCellMar>
          <w:top w:w="0" w:type="dxa"/>
          <w:left w:w="108" w:type="dxa"/>
          <w:bottom w:w="0" w:type="dxa"/>
          <w:right w:w="108" w:type="dxa"/>
        </w:tblCellMar>
      </w:tblPr>
      <w:tblGrid>
        <w:gridCol w:w="13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58" w:type="dxa"/>
            <w:shd w:val="clear" w:color="auto" w:fill="FF99FF"/>
          </w:tcPr>
          <w:p>
            <w:pPr>
              <w:pStyle w:val="16"/>
              <w:rPr>
                <w:rFonts w:ascii="Arial" w:hAnsi="Arial" w:cs="Arial"/>
                <w:b/>
                <w:color w:val="303B44"/>
                <w:sz w:val="22"/>
                <w:szCs w:val="22"/>
              </w:rPr>
            </w:pPr>
            <w:r>
              <w:rPr>
                <w:rFonts w:ascii="Arial" w:hAnsi="Arial" w:cs="Arial"/>
                <w:b/>
                <w:color w:val="303B44"/>
                <w:sz w:val="22"/>
                <w:szCs w:val="22"/>
              </w:rPr>
              <w:t>GENERIC ASSESSMENT CRITERIA</w:t>
            </w:r>
          </w:p>
        </w:tc>
      </w:tr>
    </w:tbl>
    <w:p>
      <w:pPr>
        <w:pStyle w:val="16"/>
        <w:rPr>
          <w:rFonts w:ascii="Arial" w:hAnsi="Arial" w:cs="Arial"/>
          <w:color w:val="303B44"/>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8" w:type="dxa"/>
            <w:shd w:val="clear" w:color="auto" w:fill="FF99FF"/>
          </w:tcPr>
          <w:p>
            <w:pPr>
              <w:rPr>
                <w:rFonts w:ascii="Arial" w:hAnsi="Arial" w:cs="Arial"/>
                <w:b/>
              </w:rPr>
            </w:pPr>
            <w:r>
              <w:rPr>
                <w:rFonts w:ascii="Arial" w:hAnsi="Arial" w:cs="Arial"/>
                <w:b/>
              </w:rPr>
              <w:t>Level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8" w:type="dxa"/>
            <w:shd w:val="clear" w:color="auto" w:fill="FFCCFF"/>
          </w:tcPr>
          <w:p>
            <w:pPr>
              <w:rPr>
                <w:rFonts w:ascii="Arial" w:hAnsi="Arial" w:eastAsia="Arial" w:cs="Arial"/>
                <w:spacing w:val="-1"/>
              </w:rPr>
            </w:pPr>
            <w:r>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pPr>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1736"/>
        <w:gridCol w:w="1736"/>
        <w:gridCol w:w="1736"/>
        <w:gridCol w:w="1736"/>
        <w:gridCol w:w="1736"/>
        <w:gridCol w:w="1736"/>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735" w:type="dxa"/>
            <w:shd w:val="clear" w:color="auto" w:fill="FF99FF"/>
          </w:tcPr>
          <w:p>
            <w:pPr>
              <w:rPr>
                <w:rFonts w:ascii="Arial" w:hAnsi="Arial" w:cs="Arial"/>
                <w:b/>
                <w:sz w:val="18"/>
                <w:szCs w:val="18"/>
              </w:rPr>
            </w:pPr>
            <w:r>
              <w:rPr>
                <w:rFonts w:ascii="Arial" w:hAnsi="Arial" w:cs="Arial"/>
                <w:b/>
                <w:sz w:val="18"/>
                <w:szCs w:val="18"/>
              </w:rPr>
              <w:t>Level 5</w:t>
            </w:r>
          </w:p>
        </w:tc>
        <w:tc>
          <w:tcPr>
            <w:tcW w:w="1736" w:type="dxa"/>
            <w:shd w:val="clear" w:color="auto" w:fill="FF99FF"/>
            <w:vAlign w:val="center"/>
          </w:tcPr>
          <w:p>
            <w:pPr>
              <w:jc w:val="center"/>
              <w:rPr>
                <w:rFonts w:ascii="Arial" w:hAnsi="Arial" w:cs="Arial"/>
                <w:b/>
                <w:sz w:val="18"/>
                <w:szCs w:val="18"/>
              </w:rPr>
            </w:pPr>
            <w:r>
              <w:rPr>
                <w:rFonts w:ascii="Arial" w:hAnsi="Arial" w:cs="Arial"/>
                <w:b/>
                <w:sz w:val="18"/>
                <w:szCs w:val="18"/>
              </w:rPr>
              <w:t>FAIL</w:t>
            </w:r>
          </w:p>
        </w:tc>
        <w:tc>
          <w:tcPr>
            <w:tcW w:w="1736" w:type="dxa"/>
            <w:shd w:val="clear" w:color="auto" w:fill="FF99FF"/>
            <w:vAlign w:val="center"/>
          </w:tcPr>
          <w:p>
            <w:pPr>
              <w:jc w:val="center"/>
              <w:rPr>
                <w:rFonts w:ascii="Arial" w:hAnsi="Arial" w:cs="Arial"/>
                <w:b/>
                <w:sz w:val="18"/>
                <w:szCs w:val="18"/>
              </w:rPr>
            </w:pPr>
            <w:r>
              <w:rPr>
                <w:rFonts w:ascii="Arial" w:hAnsi="Arial" w:cs="Arial"/>
                <w:b/>
                <w:sz w:val="18"/>
                <w:szCs w:val="18"/>
              </w:rPr>
              <w:t>MARGINAL FAIL</w:t>
            </w:r>
          </w:p>
        </w:tc>
        <w:tc>
          <w:tcPr>
            <w:tcW w:w="1736" w:type="dxa"/>
            <w:shd w:val="clear" w:color="auto" w:fill="FF99FF"/>
            <w:vAlign w:val="center"/>
          </w:tcPr>
          <w:p>
            <w:pPr>
              <w:jc w:val="center"/>
              <w:rPr>
                <w:rFonts w:ascii="Arial" w:hAnsi="Arial" w:cs="Arial"/>
                <w:b/>
                <w:sz w:val="18"/>
                <w:szCs w:val="18"/>
              </w:rPr>
            </w:pPr>
            <w:r>
              <w:rPr>
                <w:rFonts w:ascii="Arial" w:hAnsi="Arial" w:cs="Arial"/>
                <w:b/>
                <w:sz w:val="18"/>
                <w:szCs w:val="18"/>
              </w:rPr>
              <w:t>SATISFACTORY</w:t>
            </w:r>
          </w:p>
          <w:p>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pPr>
              <w:jc w:val="center"/>
              <w:rPr>
                <w:rFonts w:ascii="Arial" w:hAnsi="Arial" w:cs="Arial"/>
                <w:b/>
                <w:sz w:val="18"/>
                <w:szCs w:val="18"/>
              </w:rPr>
            </w:pPr>
            <w:r>
              <w:rPr>
                <w:rFonts w:ascii="Arial" w:hAnsi="Arial" w:cs="Arial"/>
                <w:b/>
                <w:sz w:val="18"/>
                <w:szCs w:val="18"/>
              </w:rPr>
              <w:t>GOOD</w:t>
            </w:r>
          </w:p>
          <w:p>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pPr>
              <w:jc w:val="center"/>
              <w:rPr>
                <w:rFonts w:ascii="Arial" w:hAnsi="Arial" w:cs="Arial"/>
                <w:b/>
                <w:sz w:val="18"/>
                <w:szCs w:val="18"/>
              </w:rPr>
            </w:pPr>
            <w:r>
              <w:rPr>
                <w:rFonts w:ascii="Arial" w:hAnsi="Arial" w:cs="Arial"/>
                <w:b/>
                <w:sz w:val="18"/>
                <w:szCs w:val="18"/>
              </w:rPr>
              <w:t>VERY GOOD</w:t>
            </w:r>
          </w:p>
          <w:p>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pPr>
              <w:jc w:val="center"/>
              <w:rPr>
                <w:rFonts w:ascii="Arial" w:hAnsi="Arial" w:cs="Arial"/>
                <w:b/>
                <w:sz w:val="18"/>
                <w:szCs w:val="18"/>
              </w:rPr>
            </w:pPr>
            <w:r>
              <w:rPr>
                <w:rFonts w:ascii="Arial" w:hAnsi="Arial" w:cs="Arial"/>
                <w:b/>
                <w:sz w:val="18"/>
                <w:szCs w:val="18"/>
              </w:rPr>
              <w:t>EXCELLENT</w:t>
            </w:r>
          </w:p>
          <w:p>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pPr>
              <w:jc w:val="center"/>
              <w:rPr>
                <w:rFonts w:ascii="Arial" w:hAnsi="Arial" w:cs="Arial"/>
                <w:b/>
                <w:sz w:val="18"/>
                <w:szCs w:val="18"/>
              </w:rPr>
            </w:pPr>
            <w:r>
              <w:rPr>
                <w:rFonts w:ascii="Arial" w:hAnsi="Arial" w:cs="Arial"/>
                <w:b/>
                <w:sz w:val="18"/>
                <w:szCs w:val="18"/>
              </w:rPr>
              <w:t>EXCEPTIONAL</w:t>
            </w:r>
          </w:p>
          <w:p>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735" w:type="dxa"/>
            <w:shd w:val="clear" w:color="auto" w:fill="FF99FF"/>
          </w:tcPr>
          <w:p>
            <w:pPr>
              <w:ind w:left="171"/>
              <w:rPr>
                <w:rFonts w:ascii="Arial" w:hAnsi="Arial" w:cs="Arial"/>
                <w:sz w:val="18"/>
                <w:szCs w:val="18"/>
              </w:rPr>
            </w:pPr>
            <w:r>
              <w:rPr>
                <w:rFonts w:ascii="Arial" w:hAnsi="Arial" w:eastAsia="Arial" w:cs="Arial"/>
                <w:b/>
                <w:bCs/>
              </w:rPr>
              <w:t>Category</w:t>
            </w:r>
          </w:p>
        </w:tc>
        <w:tc>
          <w:tcPr>
            <w:tcW w:w="1736" w:type="dxa"/>
            <w:shd w:val="clear" w:color="auto" w:fill="FF99FF"/>
            <w:vAlign w:val="bottom"/>
          </w:tcPr>
          <w:p>
            <w:pPr>
              <w:jc w:val="center"/>
              <w:rPr>
                <w:rFonts w:ascii="Arial" w:hAnsi="Arial" w:cs="Arial"/>
                <w:b/>
                <w:sz w:val="18"/>
                <w:szCs w:val="18"/>
              </w:rPr>
            </w:pPr>
            <w:r>
              <w:rPr>
                <w:rFonts w:ascii="Arial" w:hAnsi="Arial" w:cs="Arial"/>
                <w:b/>
                <w:sz w:val="18"/>
                <w:szCs w:val="18"/>
              </w:rPr>
              <w:t>0-29%</w:t>
            </w:r>
          </w:p>
        </w:tc>
        <w:tc>
          <w:tcPr>
            <w:tcW w:w="1736" w:type="dxa"/>
            <w:shd w:val="clear" w:color="auto" w:fill="FF99FF"/>
            <w:vAlign w:val="bottom"/>
          </w:tcPr>
          <w:p>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pPr>
              <w:jc w:val="center"/>
              <w:rPr>
                <w:rFonts w:ascii="Arial" w:hAnsi="Arial" w:cs="Arial"/>
                <w:b/>
                <w:sz w:val="18"/>
                <w:szCs w:val="18"/>
              </w:rPr>
            </w:pPr>
            <w:r>
              <w:rPr>
                <w:rFonts w:ascii="Arial" w:hAnsi="Arial" w:cs="Arial"/>
                <w:b/>
                <w:sz w:val="18"/>
                <w:szCs w:val="18"/>
              </w:rPr>
              <w:t>40-49%</w:t>
            </w:r>
          </w:p>
        </w:tc>
        <w:tc>
          <w:tcPr>
            <w:tcW w:w="1736" w:type="dxa"/>
            <w:shd w:val="clear" w:color="auto" w:fill="FF99FF"/>
            <w:vAlign w:val="bottom"/>
          </w:tcPr>
          <w:p>
            <w:pPr>
              <w:jc w:val="center"/>
              <w:rPr>
                <w:rFonts w:ascii="Arial" w:hAnsi="Arial" w:cs="Arial"/>
                <w:b/>
                <w:sz w:val="18"/>
                <w:szCs w:val="18"/>
              </w:rPr>
            </w:pPr>
            <w:r>
              <w:rPr>
                <w:rFonts w:ascii="Arial" w:hAnsi="Arial" w:cs="Arial"/>
                <w:b/>
                <w:sz w:val="18"/>
                <w:szCs w:val="18"/>
              </w:rPr>
              <w:t>50-59%</w:t>
            </w:r>
          </w:p>
        </w:tc>
        <w:tc>
          <w:tcPr>
            <w:tcW w:w="1736" w:type="dxa"/>
            <w:shd w:val="clear" w:color="auto" w:fill="FF99FF"/>
            <w:vAlign w:val="bottom"/>
          </w:tcPr>
          <w:p>
            <w:pPr>
              <w:jc w:val="center"/>
              <w:rPr>
                <w:rFonts w:ascii="Arial" w:hAnsi="Arial" w:cs="Arial"/>
                <w:b/>
                <w:sz w:val="18"/>
                <w:szCs w:val="18"/>
              </w:rPr>
            </w:pPr>
            <w:r>
              <w:rPr>
                <w:rFonts w:ascii="Arial" w:hAnsi="Arial" w:cs="Arial"/>
                <w:b/>
                <w:sz w:val="18"/>
                <w:szCs w:val="18"/>
              </w:rPr>
              <w:t>60-69%</w:t>
            </w:r>
          </w:p>
        </w:tc>
        <w:tc>
          <w:tcPr>
            <w:tcW w:w="1736" w:type="dxa"/>
            <w:shd w:val="clear" w:color="auto" w:fill="FF99FF"/>
            <w:vAlign w:val="bottom"/>
          </w:tcPr>
          <w:p>
            <w:pPr>
              <w:jc w:val="center"/>
              <w:rPr>
                <w:rFonts w:ascii="Arial" w:hAnsi="Arial" w:cs="Arial"/>
                <w:b/>
                <w:sz w:val="18"/>
                <w:szCs w:val="18"/>
              </w:rPr>
            </w:pPr>
            <w:r>
              <w:rPr>
                <w:rFonts w:ascii="Arial" w:hAnsi="Arial" w:cs="Arial"/>
                <w:b/>
                <w:sz w:val="18"/>
                <w:szCs w:val="18"/>
              </w:rPr>
              <w:t>70-84%</w:t>
            </w:r>
          </w:p>
        </w:tc>
        <w:tc>
          <w:tcPr>
            <w:tcW w:w="1736" w:type="dxa"/>
            <w:shd w:val="clear" w:color="auto" w:fill="FF99FF"/>
          </w:tcPr>
          <w:p>
            <w:pPr>
              <w:jc w:val="center"/>
              <w:rPr>
                <w:rFonts w:ascii="Arial" w:hAnsi="Arial" w:cs="Arial"/>
                <w:b/>
                <w:sz w:val="18"/>
                <w:szCs w:val="18"/>
              </w:rPr>
            </w:pPr>
            <w:r>
              <w:rPr>
                <w:rFonts w:ascii="Arial" w:hAnsi="Arial" w:cs="Arial"/>
                <w:b/>
                <w:sz w:val="18"/>
                <w:szCs w:val="18"/>
              </w:rPr>
              <w:t>85-100%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F99FF"/>
          </w:tcPr>
          <w:p>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reading, referencing,</w:t>
            </w:r>
          </w:p>
          <w:p>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pPr>
              <w:rPr>
                <w:rFonts w:ascii="Arial" w:hAnsi="Arial" w:cs="Arial"/>
              </w:rPr>
            </w:pPr>
            <w:r>
              <w:rPr>
                <w:rFonts w:ascii="Arial" w:hAnsi="Arial" w:cs="Arial"/>
              </w:rPr>
              <w:t>Views and findings mostly unsupported and non-authoritative.</w:t>
            </w:r>
          </w:p>
          <w:p>
            <w:pPr>
              <w:rPr>
                <w:rFonts w:ascii="Arial" w:hAnsi="Arial" w:cs="Arial"/>
              </w:rPr>
            </w:pPr>
            <w:r>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pPr>
              <w:rPr>
                <w:rFonts w:ascii="Arial" w:hAnsi="Arial" w:cs="Arial"/>
              </w:rPr>
            </w:pPr>
            <w:r>
              <w:rPr>
                <w:rFonts w:ascii="Arial" w:hAnsi="Arial" w:cs="Arial"/>
              </w:rPr>
              <w:t>Engagement with a limited range of mostly relevant and credible sources. Some omissions and minor errors.</w:t>
            </w:r>
          </w:p>
          <w:p>
            <w:pPr>
              <w:rPr>
                <w:rFonts w:ascii="Arial" w:hAnsi="Arial" w:cs="Arial"/>
              </w:rPr>
            </w:pPr>
            <w:r>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Engagement with a wide range of literature, including sources retrieved independently.</w:t>
            </w:r>
          </w:p>
          <w:p>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pPr>
              <w:rPr>
                <w:rFonts w:ascii="Arial" w:hAnsi="Arial" w:cs="Arial"/>
              </w:rPr>
            </w:pPr>
            <w:r>
              <w:rPr>
                <w:rFonts w:ascii="Arial" w:hAnsi="Arial" w:cs="Arial"/>
              </w:rPr>
              <w:t>Exceptional engagement with an extensive range of relevant and credible literature. High-level referencing skills consistently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F99FF"/>
          </w:tcPr>
          <w:p>
            <w:pPr>
              <w:spacing w:before="34"/>
              <w:ind w:left="108" w:right="-54"/>
              <w:rPr>
                <w:rFonts w:ascii="Arial" w:hAnsi="Arial" w:cs="Arial"/>
                <w:sz w:val="18"/>
                <w:szCs w:val="18"/>
              </w:rPr>
            </w:pPr>
            <w:r>
              <w:rPr>
                <w:rFonts w:ascii="Arial" w:hAnsi="Arial" w:eastAsia="Arial" w:cs="Arial"/>
                <w:b/>
                <w:bCs/>
              </w:rPr>
              <w:t xml:space="preserve">Knowledge and understanding </w:t>
            </w:r>
            <w:r>
              <w:rPr>
                <w:rFonts w:ascii="Arial" w:hAnsi="Arial" w:eastAsia="Arial" w:cs="Arial"/>
                <w:bCs/>
              </w:rPr>
              <w:t>(</w:t>
            </w:r>
            <w:r>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pPr>
              <w:spacing w:after="120"/>
              <w:rPr>
                <w:rFonts w:ascii="Arial" w:hAnsi="Arial" w:cs="Arial"/>
              </w:rPr>
            </w:pPr>
            <w:r>
              <w:rPr>
                <w:rFonts w:ascii="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pPr>
              <w:spacing w:after="120"/>
              <w:rPr>
                <w:rFonts w:ascii="Arial" w:hAnsi="Arial" w:cs="Arial"/>
              </w:rPr>
            </w:pPr>
            <w:r>
              <w:rPr>
                <w:rFonts w:ascii="Arial" w:hAnsi="Arial" w:cs="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pPr>
              <w:spacing w:after="120"/>
              <w:rPr>
                <w:rFonts w:ascii="Arial" w:hAnsi="Arial" w:cs="Arial"/>
              </w:rPr>
            </w:pPr>
            <w:r>
              <w:rPr>
                <w:rFonts w:ascii="Arial" w:hAnsi="Arial" w:cs="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color="auto" w:sz="4" w:space="0"/>
              <w:left w:val="dashed" w:color="auto" w:sz="4" w:space="0"/>
              <w:bottom w:val="single" w:color="auto" w:sz="4" w:space="0"/>
              <w:right w:val="dashed" w:color="auto" w:sz="4" w:space="0"/>
            </w:tcBorders>
          </w:tcPr>
          <w:p>
            <w:pPr>
              <w:spacing w:after="120"/>
              <w:rPr>
                <w:rFonts w:ascii="Arial" w:hAnsi="Arial" w:cs="Arial"/>
              </w:rPr>
            </w:pPr>
            <w:r>
              <w:rPr>
                <w:rFonts w:ascii="Arial" w:hAnsi="Arial" w:cs="Arial"/>
              </w:rPr>
              <w:t>Knowledge is reasonably detailed and accurate. A good critical understanding of the well-established concepts and principles and the main methods of enquiry, with minor gaps in the selection of material.</w:t>
            </w:r>
          </w:p>
        </w:tc>
        <w:tc>
          <w:tcPr>
            <w:tcW w:w="1736" w:type="dxa"/>
            <w:tcBorders>
              <w:top w:val="single" w:color="auto" w:sz="4" w:space="0"/>
              <w:left w:val="dashed" w:color="auto" w:sz="4" w:space="0"/>
              <w:bottom w:val="single" w:color="auto" w:sz="4" w:space="0"/>
              <w:right w:val="dashed" w:color="auto" w:sz="4" w:space="0"/>
            </w:tcBorders>
          </w:tcPr>
          <w:p>
            <w:pPr>
              <w:spacing w:after="120"/>
              <w:rPr>
                <w:rFonts w:ascii="Arial" w:hAnsi="Arial" w:cs="Arial"/>
              </w:rPr>
            </w:pPr>
            <w:r>
              <w:rPr>
                <w:rFonts w:ascii="Arial" w:hAnsi="Arial" w:cs="Arial"/>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color="auto" w:sz="4" w:space="0"/>
              <w:left w:val="dashed" w:color="auto" w:sz="4" w:space="0"/>
              <w:bottom w:val="single" w:color="auto" w:sz="4" w:space="0"/>
              <w:right w:val="dashed" w:color="auto" w:sz="4" w:space="0"/>
            </w:tcBorders>
          </w:tcPr>
          <w:p>
            <w:pPr>
              <w:spacing w:after="120"/>
              <w:rPr>
                <w:rFonts w:ascii="Arial" w:hAnsi="Arial" w:cs="Arial"/>
              </w:rPr>
            </w:pPr>
            <w:r>
              <w:rPr>
                <w:rFonts w:ascii="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color="auto" w:sz="4" w:space="0"/>
              <w:left w:val="dashed" w:color="auto" w:sz="4" w:space="0"/>
              <w:bottom w:val="single" w:color="auto" w:sz="4" w:space="0"/>
              <w:right w:val="single" w:color="auto" w:sz="4" w:space="0"/>
            </w:tcBorders>
          </w:tcPr>
          <w:p>
            <w:pPr>
              <w:spacing w:after="120"/>
              <w:rPr>
                <w:rFonts w:ascii="Arial" w:hAnsi="Arial" w:cs="Arial"/>
              </w:rPr>
            </w:pPr>
            <w:r>
              <w:rPr>
                <w:rFonts w:ascii="Arial" w:hAnsi="Arial" w:cs="Arial"/>
              </w:rPr>
              <w:t>Exceptionally detailed knowledge and outstanding critical understanding of the well-established concepts and principles of the subject and the main methods of enquiry. May go beyond established theories.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F99FF"/>
          </w:tcPr>
          <w:p>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pPr>
              <w:spacing w:before="34" w:line="239" w:lineRule="auto"/>
              <w:ind w:left="108" w:right="-54"/>
              <w:rPr>
                <w:rFonts w:ascii="Arial" w:hAnsi="Arial" w:eastAsia="Arial" w:cs="Arial"/>
                <w:bCs/>
                <w:sz w:val="18"/>
                <w:szCs w:val="18"/>
              </w:rPr>
            </w:pPr>
            <w:r>
              <w:rPr>
                <w:rFonts w:ascii="Arial" w:hAnsi="Arial" w:eastAsia="Arial" w:cs="Arial"/>
                <w:bCs/>
                <w:sz w:val="18"/>
                <w:szCs w:val="18"/>
              </w:rPr>
              <w:t>(Critical evaluation and analysis of concepts and principles; argument and judgement</w:t>
            </w:r>
            <w:r>
              <w:rPr>
                <w:rFonts w:ascii="Arial" w:hAnsi="Arial" w:eastAsia="Arial" w:cs="Arial"/>
                <w:b/>
                <w:bCs/>
              </w:rPr>
              <w:t xml:space="preserve">; </w:t>
            </w:r>
            <w:r>
              <w:rPr>
                <w:rFonts w:ascii="Arial" w:hAnsi="Arial" w:eastAsia="Arial" w:cs="Arial"/>
                <w:bCs/>
                <w:sz w:val="18"/>
                <w:szCs w:val="18"/>
              </w:rPr>
              <w:t xml:space="preserve">the limits of their knowledge, and how this influences their analyses and interpretations.) </w:t>
            </w:r>
          </w:p>
        </w:tc>
        <w:tc>
          <w:tcPr>
            <w:tcW w:w="1736" w:type="dxa"/>
          </w:tcPr>
          <w:p>
            <w:pPr>
              <w:rPr>
                <w:rFonts w:ascii="Arial" w:hAnsi="Arial" w:cs="Arial"/>
              </w:rPr>
            </w:pPr>
            <w:r>
              <w:rPr>
                <w:rFonts w:ascii="Arial" w:hAnsi="Arial" w:cs="Arial"/>
              </w:rPr>
              <w:t>Wholly or almost wholly descriptive work. Little or no critical evaluation and analysis of concepts and principles.</w:t>
            </w:r>
          </w:p>
          <w:p>
            <w:pPr>
              <w:rPr>
                <w:rFonts w:ascii="Arial" w:hAnsi="Arial" w:cs="Arial"/>
              </w:rPr>
            </w:pPr>
            <w:r>
              <w:rPr>
                <w:rFonts w:ascii="Arial" w:hAnsi="Arial" w:cs="Arial"/>
              </w:rPr>
              <w:t>Failure to develop arguments, leading to illogical or invalid judgements. Unsubstantiated generalisations or opinion, made without use of any credible evidence.</w:t>
            </w:r>
          </w:p>
          <w:p>
            <w:pPr>
              <w:rPr>
                <w:rFonts w:ascii="Arial" w:hAnsi="Arial" w:cs="Arial"/>
              </w:rPr>
            </w:pPr>
          </w:p>
        </w:tc>
        <w:tc>
          <w:tcPr>
            <w:tcW w:w="1736" w:type="dxa"/>
          </w:tcPr>
          <w:p>
            <w:pPr>
              <w:rPr>
                <w:rFonts w:ascii="Arial" w:hAnsi="Arial" w:cs="Arial"/>
              </w:rPr>
            </w:pPr>
            <w:r>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pPr>
              <w:rPr>
                <w:rFonts w:ascii="Arial" w:hAnsi="Arial" w:cs="Arial"/>
              </w:rPr>
            </w:pPr>
            <w:r>
              <w:rPr>
                <w:rFonts w:ascii="Arial" w:hAnsi="Arial" w:cs="Arial"/>
              </w:rPr>
              <w:t>Limited attempt at critical evaluation and analysis of concepts and principles, tending towards description.</w:t>
            </w:r>
          </w:p>
          <w:p>
            <w:pPr>
              <w:rPr>
                <w:rFonts w:ascii="Arial" w:hAnsi="Arial" w:cs="Arial"/>
              </w:rPr>
            </w:pPr>
            <w:r>
              <w:rPr>
                <w:rFonts w:ascii="Arial" w:hAnsi="Arial" w:cs="Arial"/>
              </w:rPr>
              <w:t>Some evidence to support arguments and judgements but these may be underdeveloped, with a little inconsistency / mis-interpretation or failure to fully recognise limits of knowledge.</w:t>
            </w:r>
          </w:p>
          <w:p>
            <w:pPr>
              <w:rPr>
                <w:rFonts w:ascii="Arial" w:hAnsi="Arial" w:cs="Arial"/>
              </w:rPr>
            </w:pPr>
          </w:p>
          <w:p>
            <w:pPr>
              <w:rPr>
                <w:rFonts w:ascii="Arial" w:hAnsi="Arial" w:cs="Arial"/>
              </w:rPr>
            </w:pPr>
          </w:p>
        </w:tc>
        <w:tc>
          <w:tcPr>
            <w:tcW w:w="1736" w:type="dxa"/>
          </w:tcPr>
          <w:p>
            <w:pPr>
              <w:rPr>
                <w:rFonts w:ascii="Arial" w:hAnsi="Arial" w:cs="Arial"/>
              </w:rPr>
            </w:pPr>
            <w:r>
              <w:rPr>
                <w:rFonts w:ascii="Arial" w:hAnsi="Arial" w:cs="Arial"/>
              </w:rPr>
              <w:t xml:space="preserve">Some critical evaluation and analysis of concepts and principles, though descriptive in parts. </w:t>
            </w:r>
          </w:p>
          <w:p>
            <w:pPr>
              <w:rPr>
                <w:rFonts w:ascii="Arial" w:hAnsi="Arial" w:cs="Arial"/>
              </w:rPr>
            </w:pPr>
            <w:r>
              <w:rPr>
                <w:rFonts w:ascii="Arial" w:hAnsi="Arial" w:cs="Arial"/>
              </w:rPr>
              <w:t>An emerging awareness the limits of their knowledge and ability to use evidence to support the argument though with some tendency to assert/state opinion rather than argue on the basis of reason and evidence.</w:t>
            </w:r>
          </w:p>
          <w:p>
            <w:pPr>
              <w:rPr>
                <w:rFonts w:ascii="Arial" w:hAnsi="Arial" w:cs="Arial"/>
              </w:rPr>
            </w:pPr>
            <w:r>
              <w:rPr>
                <w:rFonts w:ascii="Arial" w:hAnsi="Arial" w:cs="Arial"/>
              </w:rPr>
              <w:t>Mostly valid arguments and logical judgements.</w:t>
            </w:r>
            <w:r>
              <w:t xml:space="preserve"> </w:t>
            </w:r>
          </w:p>
        </w:tc>
        <w:tc>
          <w:tcPr>
            <w:tcW w:w="1736" w:type="dxa"/>
          </w:tcPr>
          <w:p>
            <w:pPr>
              <w:rPr>
                <w:rFonts w:ascii="Arial" w:hAnsi="Arial" w:cs="Arial"/>
              </w:rPr>
            </w:pPr>
            <w:r>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pPr>
              <w:rPr>
                <w:rFonts w:ascii="Arial" w:hAnsi="Arial" w:cs="Arial"/>
              </w:rPr>
            </w:pPr>
            <w:r>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pPr>
              <w:rPr>
                <w:rFonts w:ascii="Arial" w:hAnsi="Arial" w:cs="Arial"/>
              </w:rPr>
            </w:pPr>
            <w:r>
              <w:rPr>
                <w:rFonts w:ascii="Arial" w:hAnsi="Arial" w:cs="Arial"/>
              </w:rPr>
              <w:t>A capacity for independent thought and ability to ‘see beyond the question’, suggesting some grasp of the broader field and wider concepts.</w:t>
            </w:r>
          </w:p>
        </w:tc>
        <w:tc>
          <w:tcPr>
            <w:tcW w:w="1736" w:type="dxa"/>
          </w:tcPr>
          <w:p>
            <w:pPr>
              <w:rPr>
                <w:rFonts w:ascii="Arial" w:hAnsi="Arial" w:cs="Arial"/>
              </w:rPr>
            </w:pPr>
            <w:r>
              <w:rPr>
                <w:rFonts w:ascii="Arial" w:hAnsi="Arial" w:cs="Arial"/>
              </w:rPr>
              <w:t>Outstanding critical evaluation and analysis of concepts and principles.  Uses evidence exceptionally well to connect ideas, and support highly logical and persuasive, arguments and judgements.</w:t>
            </w:r>
            <w:r>
              <w:t xml:space="preserve"> </w:t>
            </w:r>
            <w:r>
              <w:rPr>
                <w:rFonts w:ascii="Arial" w:hAnsi="Arial" w:cs="Arial"/>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F99FF"/>
          </w:tcPr>
          <w:p>
            <w:pPr>
              <w:spacing w:before="34" w:line="239" w:lineRule="auto"/>
              <w:ind w:left="108" w:right="-54"/>
              <w:rPr>
                <w:rFonts w:ascii="Arial" w:hAnsi="Arial" w:eastAsia="Arial" w:cs="Arial"/>
                <w:b/>
                <w:bCs/>
              </w:rPr>
            </w:pPr>
            <w:r>
              <w:rPr>
                <w:rFonts w:ascii="Arial" w:hAnsi="Arial" w:eastAsia="Arial" w:cs="Arial"/>
                <w:b/>
                <w:bCs/>
              </w:rPr>
              <w:t>Practical skills</w:t>
            </w:r>
          </w:p>
          <w:p>
            <w:pPr>
              <w:spacing w:before="34" w:line="239" w:lineRule="auto"/>
              <w:ind w:left="108" w:right="-54"/>
              <w:rPr>
                <w:rFonts w:ascii="Arial" w:hAnsi="Arial" w:eastAsia="Arial" w:cs="Arial"/>
                <w:bCs/>
                <w:sz w:val="18"/>
                <w:szCs w:val="18"/>
              </w:rPr>
            </w:pPr>
            <w:r>
              <w:rPr>
                <w:rFonts w:ascii="Arial" w:hAnsi="Arial" w:eastAsia="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pPr>
              <w:rPr>
                <w:rFonts w:ascii="Arial" w:hAnsi="Arial" w:cs="Arial"/>
              </w:rPr>
            </w:pPr>
            <w:r>
              <w:rPr>
                <w:rFonts w:ascii="Arial" w:hAnsi="Arial" w:cs="Arial"/>
              </w:rPr>
              <w:t>Limited or no use of established methods, materials, tools and/or techniques.</w:t>
            </w:r>
          </w:p>
          <w:p>
            <w:pPr>
              <w:rPr>
                <w:rFonts w:ascii="Arial" w:hAnsi="Arial" w:cs="Arial"/>
              </w:rPr>
            </w:pPr>
            <w:r>
              <w:rPr>
                <w:rFonts w:ascii="Arial" w:hAnsi="Arial" w:cs="Arial"/>
              </w:rPr>
              <w:t>Little or no appreciation of the context of the application.</w:t>
            </w:r>
          </w:p>
          <w:p>
            <w:pPr>
              <w:rPr>
                <w:rFonts w:ascii="Arial" w:hAnsi="Arial" w:cs="Arial"/>
              </w:rPr>
            </w:pPr>
            <w:r>
              <w:rPr>
                <w:rFonts w:ascii="Arial" w:hAnsi="Arial" w:cs="Arial"/>
              </w:rPr>
              <w:t>Limited understanding of the application of theory to practice or making appropriate links between the two.</w:t>
            </w:r>
          </w:p>
          <w:p>
            <w:pPr>
              <w:rPr>
                <w:rFonts w:ascii="Arial" w:hAnsi="Arial" w:cs="Arial"/>
              </w:rPr>
            </w:pPr>
            <w:r>
              <w:rPr>
                <w:rFonts w:ascii="Arial" w:hAnsi="Arial" w:cs="Arial"/>
              </w:rPr>
              <w:t>Very weak problem-solving skills</w:t>
            </w:r>
            <w:r>
              <w:t xml:space="preserve"> </w:t>
            </w:r>
            <w:r>
              <w:rPr>
                <w:rFonts w:ascii="Arial" w:hAnsi="Arial" w:cs="Arial"/>
              </w:rPr>
              <w:t xml:space="preserve">outside the context in which they were first studied. </w:t>
            </w:r>
          </w:p>
        </w:tc>
        <w:tc>
          <w:tcPr>
            <w:tcW w:w="1736" w:type="dxa"/>
          </w:tcPr>
          <w:p>
            <w:pPr>
              <w:rPr>
                <w:rFonts w:ascii="Arial" w:hAnsi="Arial" w:cs="Arial"/>
              </w:rPr>
            </w:pPr>
            <w:r>
              <w:rPr>
                <w:rFonts w:ascii="Arial" w:hAnsi="Arial" w:cs="Arial"/>
              </w:rPr>
              <w:t>Rudimentary application of established methods, materials, tools and/or techniques but without consideration and competence. Flawed appreciation of the context of the application.</w:t>
            </w:r>
          </w:p>
          <w:p>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pPr>
              <w:rPr>
                <w:rFonts w:ascii="Arial" w:hAnsi="Arial" w:cs="Arial"/>
              </w:rPr>
            </w:pPr>
          </w:p>
          <w:p>
            <w:pPr>
              <w:rPr>
                <w:rFonts w:ascii="Arial" w:hAnsi="Arial" w:cs="Arial"/>
              </w:rPr>
            </w:pPr>
          </w:p>
        </w:tc>
        <w:tc>
          <w:tcPr>
            <w:tcW w:w="1736" w:type="dxa"/>
          </w:tcPr>
          <w:p>
            <w:pPr>
              <w:rPr>
                <w:rFonts w:ascii="Arial" w:hAnsi="Arial" w:cs="Arial"/>
              </w:rPr>
            </w:pPr>
            <w:r>
              <w:rPr>
                <w:rFonts w:ascii="Arial" w:hAnsi="Arial" w:cs="Arial"/>
              </w:rPr>
              <w:t>An adequate awareness and mostly appropriate application of established methods, materials, tools and/or techniques.</w:t>
            </w:r>
          </w:p>
          <w:p>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pPr>
              <w:rPr>
                <w:rFonts w:ascii="Arial" w:hAnsi="Arial" w:cs="Arial"/>
              </w:rPr>
            </w:pPr>
            <w:r>
              <w:rPr>
                <w:rFonts w:ascii="Arial" w:hAnsi="Arial" w:cs="Arial"/>
              </w:rPr>
              <w:t xml:space="preserve">Can identify problems and propose basic solutions outside the context in which they were first studied. </w:t>
            </w:r>
          </w:p>
        </w:tc>
        <w:tc>
          <w:tcPr>
            <w:tcW w:w="1736" w:type="dxa"/>
          </w:tcPr>
          <w:p>
            <w:pPr>
              <w:rPr>
                <w:rFonts w:ascii="Arial" w:hAnsi="Arial" w:cs="Arial"/>
              </w:rPr>
            </w:pPr>
            <w:r>
              <w:rPr>
                <w:rFonts w:ascii="Arial" w:hAnsi="Arial" w:cs="Arial"/>
              </w:rPr>
              <w:t>A good and appropriate application of established methods, materials, tools and/or techniques.</w:t>
            </w:r>
          </w:p>
          <w:p>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pPr>
              <w:rPr>
                <w:rFonts w:ascii="Arial" w:hAnsi="Arial" w:cs="Arial"/>
              </w:rPr>
            </w:pPr>
            <w:r>
              <w:rPr>
                <w:rFonts w:ascii="Arial" w:hAnsi="Arial" w:cs="Arial"/>
              </w:rPr>
              <w:t>Can identify problems and propose mostly appropriate solutions outside the context in which they were first studied.</w:t>
            </w:r>
          </w:p>
        </w:tc>
        <w:tc>
          <w:tcPr>
            <w:tcW w:w="1736" w:type="dxa"/>
          </w:tcPr>
          <w:p>
            <w:pPr>
              <w:rPr>
                <w:rFonts w:ascii="Arial" w:hAnsi="Arial" w:cs="Arial"/>
              </w:rPr>
            </w:pPr>
            <w:r>
              <w:rPr>
                <w:rFonts w:ascii="Arial" w:hAnsi="Arial" w:cs="Arial"/>
              </w:rPr>
              <w:t>A very good application of a range of established methods, materials, tools and/or techniques.</w:t>
            </w:r>
          </w:p>
          <w:p>
            <w:pPr>
              <w:rPr>
                <w:rFonts w:ascii="Arial" w:hAnsi="Arial" w:cs="Arial"/>
              </w:rPr>
            </w:pPr>
            <w:r>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t xml:space="preserve"> </w:t>
            </w:r>
            <w:r>
              <w:rPr>
                <w:rFonts w:ascii="Arial" w:hAnsi="Arial" w:cs="Arial"/>
              </w:rPr>
              <w:t>outside the context in which they were first studied.</w:t>
            </w:r>
          </w:p>
          <w:p>
            <w:pPr>
              <w:rPr>
                <w:rFonts w:ascii="Arial" w:hAnsi="Arial" w:cs="Arial"/>
              </w:rPr>
            </w:pPr>
            <w:r>
              <w:rPr>
                <w:rFonts w:ascii="Arial" w:hAnsi="Arial" w:cs="Arial"/>
              </w:rPr>
              <w:t xml:space="preserve">Evidence of some creativity. </w:t>
            </w:r>
          </w:p>
        </w:tc>
        <w:tc>
          <w:tcPr>
            <w:tcW w:w="1736" w:type="dxa"/>
          </w:tcPr>
          <w:p>
            <w:pPr>
              <w:rPr>
                <w:rFonts w:ascii="Arial" w:hAnsi="Arial" w:cs="Arial"/>
              </w:rPr>
            </w:pPr>
            <w:r>
              <w:rPr>
                <w:rFonts w:ascii="Arial" w:hAnsi="Arial" w:cs="Arial"/>
              </w:rPr>
              <w:t>An advanced application of a range of established methods, materials, tools and/or techniques.</w:t>
            </w:r>
          </w:p>
          <w:p>
            <w:pPr>
              <w:rPr>
                <w:rFonts w:ascii="Arial" w:hAnsi="Arial" w:cs="Arial"/>
              </w:rPr>
            </w:pPr>
            <w:r>
              <w:rPr>
                <w:rFonts w:ascii="Arial" w:hAnsi="Arial" w:cs="Arial"/>
              </w:rPr>
              <w:t>The context of the application is well considered, and insightful.</w:t>
            </w:r>
          </w:p>
          <w:p>
            <w:pPr>
              <w:rPr>
                <w:rFonts w:ascii="Arial" w:hAnsi="Arial" w:cs="Arial"/>
              </w:rPr>
            </w:pPr>
            <w:r>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pPr>
              <w:rPr>
                <w:rFonts w:ascii="Arial" w:hAnsi="Arial" w:cs="Arial"/>
              </w:rPr>
            </w:pPr>
            <w:r>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F99FF"/>
          </w:tcPr>
          <w:p>
            <w:pPr>
              <w:spacing w:before="34" w:line="239" w:lineRule="auto"/>
              <w:ind w:left="108" w:right="-54"/>
              <w:rPr>
                <w:rFonts w:ascii="Arial" w:hAnsi="Arial" w:eastAsia="Arial" w:cs="Arial"/>
                <w:b/>
                <w:bCs/>
              </w:rPr>
            </w:pPr>
            <w:r>
              <w:rPr>
                <w:rFonts w:ascii="Arial" w:hAnsi="Arial" w:eastAsia="Arial" w:cs="Arial"/>
                <w:b/>
                <w:bCs/>
              </w:rPr>
              <w:t>Transferable skills for life and professional practice</w:t>
            </w:r>
          </w:p>
          <w:p>
            <w:pPr>
              <w:spacing w:before="34" w:line="239" w:lineRule="auto"/>
              <w:ind w:left="108" w:right="-54"/>
              <w:rPr>
                <w:rFonts w:ascii="Arial" w:hAnsi="Arial" w:cs="Arial"/>
                <w:sz w:val="18"/>
                <w:szCs w:val="18"/>
              </w:rPr>
            </w:pPr>
            <w:r>
              <w:rPr>
                <w:rFonts w:ascii="Arial" w:hAnsi="Arial" w:cs="Arial"/>
                <w:sz w:val="18"/>
                <w:szCs w:val="18"/>
              </w:rPr>
              <w:t>(Effectively communicate in a variety of forms</w:t>
            </w:r>
          </w:p>
          <w:p>
            <w:pPr>
              <w:spacing w:before="34" w:line="239" w:lineRule="auto"/>
              <w:ind w:left="108" w:right="-54"/>
              <w:rPr>
                <w:rFonts w:ascii="Arial" w:hAnsi="Arial" w:cs="Arial"/>
                <w:sz w:val="18"/>
                <w:szCs w:val="18"/>
              </w:rPr>
            </w:pPr>
            <w:r>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color="auto" w:sz="4" w:space="0"/>
              <w:left w:val="single" w:color="auto" w:sz="4" w:space="0"/>
              <w:bottom w:val="single" w:color="auto" w:sz="4" w:space="0"/>
              <w:right w:val="dashed" w:color="auto" w:sz="4" w:space="0"/>
            </w:tcBorders>
          </w:tcPr>
          <w:p>
            <w:pPr>
              <w:rPr>
                <w:rFonts w:ascii="Arial" w:hAnsi="Arial" w:cs="Arial"/>
              </w:rPr>
            </w:pPr>
            <w:r>
              <w:rPr>
                <w:rFonts w:ascii="Arial" w:hAnsi="Arial" w:cs="Arial"/>
              </w:rPr>
              <w:t>Communication medium is inappropriate or misapplied.</w:t>
            </w:r>
          </w:p>
          <w:p>
            <w:pPr>
              <w:rPr>
                <w:rFonts w:ascii="Arial" w:hAnsi="Arial" w:cs="Arial"/>
              </w:rPr>
            </w:pPr>
            <w:r>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t xml:space="preserve"> </w:t>
            </w:r>
            <w:r>
              <w:rPr>
                <w:rFonts w:ascii="Arial" w:hAnsi="Arial" w:cs="Arial"/>
              </w:rPr>
              <w:t>requiring the exercise of personal responsibility and decision-making.</w:t>
            </w:r>
          </w:p>
          <w:p>
            <w:pPr>
              <w:rPr>
                <w:rFonts w:ascii="Arial" w:hAnsi="Arial" w:cs="Arial"/>
              </w:rPr>
            </w:pPr>
          </w:p>
          <w:p>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pPr>
              <w:rPr>
                <w:rFonts w:ascii="Arial" w:hAnsi="Arial" w:cs="Arial"/>
              </w:rPr>
            </w:pPr>
            <w:r>
              <w:rPr>
                <w:rFonts w:ascii="Arial" w:hAnsi="Arial" w:cs="Arial"/>
              </w:rPr>
              <w:t xml:space="preserve">Communication medium is poorly designed and/or not suitable for the audience. </w:t>
            </w:r>
          </w:p>
          <w:p>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color="auto" w:sz="4" w:space="0"/>
              <w:left w:val="double" w:color="auto" w:sz="4" w:space="0"/>
              <w:bottom w:val="single" w:color="auto" w:sz="4" w:space="0"/>
              <w:right w:val="dashed" w:color="auto" w:sz="4" w:space="0"/>
            </w:tcBorders>
          </w:tcPr>
          <w:p>
            <w:pPr>
              <w:rPr>
                <w:rFonts w:ascii="Arial" w:hAnsi="Arial" w:cs="Arial"/>
              </w:rPr>
            </w:pPr>
            <w:r>
              <w:rPr>
                <w:rFonts w:ascii="Arial" w:hAnsi="Arial" w:cs="Arial"/>
              </w:rPr>
              <w:t xml:space="preserve">Can communicate in a suitable medium for the audience but with some room for improvement. </w:t>
            </w:r>
          </w:p>
          <w:p>
            <w:pPr>
              <w:rPr>
                <w:rFonts w:ascii="Arial" w:hAnsi="Arial" w:cs="Arial"/>
              </w:rPr>
            </w:pPr>
            <w:r>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pPr>
              <w:rPr>
                <w:rFonts w:ascii="Arial" w:hAnsi="Arial" w:cs="Arial"/>
              </w:rPr>
            </w:pPr>
            <w:r>
              <w:rPr>
                <w:rFonts w:ascii="Arial" w:hAnsi="Arial" w:cs="Arial"/>
              </w:rPr>
              <w:t>Demonstrates the basic skills for employment requiring the exercise of personal responsibility and decision-making,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Can communicate effectively in a suitable medium for the audience, but may have minor errors.</w:t>
            </w:r>
          </w:p>
          <w:p>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pPr>
              <w:rPr>
                <w:rFonts w:ascii="Arial" w:hAnsi="Arial" w:cs="Arial"/>
              </w:rPr>
            </w:pPr>
            <w:r>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Can communicate well, confidently and consistently in a suitable medium for the audience.</w:t>
            </w:r>
          </w:p>
          <w:p>
            <w:pPr>
              <w:rPr>
                <w:rFonts w:ascii="Arial" w:hAnsi="Arial" w:cs="Arial"/>
              </w:rPr>
            </w:pPr>
            <w:r>
              <w:rPr>
                <w:rFonts w:ascii="Arial" w:hAnsi="Arial" w:cs="Arial"/>
              </w:rPr>
              <w:t xml:space="preserve">Work is coherent, fluent, well-structured and organised. Can work very well autonomously and/or as part of a team, with very good contribution to group activities. </w:t>
            </w:r>
          </w:p>
          <w:p>
            <w:pPr>
              <w:rPr>
                <w:rFonts w:ascii="Arial" w:hAnsi="Arial" w:cs="Arial"/>
              </w:rPr>
            </w:pPr>
            <w:r>
              <w:rPr>
                <w:rFonts w:ascii="Arial" w:hAnsi="Arial" w:cs="Arial"/>
              </w:rPr>
              <w:t>Demonstrates very good skills for employment requiring the exercise of personal responsibility and decision-making, with just occasional minor weakness.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Can communicate professionally confidently and consistently in a suitable medium for the audience.</w:t>
            </w:r>
          </w:p>
          <w:p>
            <w:pPr>
              <w:rPr>
                <w:rFonts w:ascii="Arial" w:hAnsi="Arial" w:cs="Arial"/>
              </w:rPr>
            </w:pPr>
            <w:r>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pPr>
              <w:rPr>
                <w:rFonts w:ascii="Arial" w:hAnsi="Arial" w:cs="Arial"/>
              </w:rPr>
            </w:pPr>
            <w:r>
              <w:rPr>
                <w:rFonts w:ascii="Arial" w:hAnsi="Arial" w:cs="Arial"/>
              </w:rPr>
              <w:t xml:space="preserve">Can communicate with an exceptionally high level of professionalism, highly suitable for the audience. </w:t>
            </w:r>
          </w:p>
          <w:p>
            <w:pPr>
              <w:rPr>
                <w:rFonts w:ascii="Arial" w:hAnsi="Arial" w:cs="Arial"/>
              </w:rPr>
            </w:pPr>
            <w:r>
              <w:rPr>
                <w:rFonts w:ascii="Arial" w:hAnsi="Arial" w:cs="Arial"/>
              </w:rPr>
              <w:t>Work is exceptionally coherent, very fluent and is presented professionally. Can work exceptionally well within a team, showing leadership skills.</w:t>
            </w:r>
            <w:r>
              <w:t xml:space="preserve"> </w:t>
            </w:r>
            <w:r>
              <w:rPr>
                <w:rFonts w:ascii="Arial" w:hAnsi="Arial" w:cs="Arial"/>
              </w:rPr>
              <w:t>Demonstrates exceptional skills for employment requiring the exercise of personal responsibility and decision-making and an appetite for further development.</w:t>
            </w:r>
          </w:p>
        </w:tc>
      </w:tr>
    </w:tbl>
    <w:p>
      <w:pPr>
        <w:rPr>
          <w:rFonts w:ascii="Arial" w:hAnsi="Arial" w:cs="Arial"/>
        </w:rPr>
      </w:pPr>
    </w:p>
    <w:p>
      <w:pPr>
        <w:pStyle w:val="16"/>
        <w:rPr>
          <w:rFonts w:ascii="Arial" w:hAnsi="Arial" w:cs="Arial"/>
          <w:color w:val="303B44"/>
          <w:sz w:val="22"/>
          <w:szCs w:val="22"/>
        </w:rPr>
      </w:pPr>
    </w:p>
    <w:p>
      <w:pPr>
        <w:rPr>
          <w:rFonts w:ascii="Arial" w:hAnsi="Arial" w:cs="Arial"/>
          <w:b/>
        </w:rPr>
      </w:pPr>
      <w:r>
        <w:rPr>
          <w:rFonts w:ascii="Arial" w:hAnsi="Arial" w:cs="Arial"/>
          <w:b/>
        </w:rPr>
        <w:t>THIS DOCUMENT IS ALSO AVAILABLE IN WELSH</w:t>
      </w:r>
    </w:p>
    <w:sectPr>
      <w:pgSz w:w="16834" w:h="11894" w:orient="landscape"/>
      <w:pgMar w:top="720" w:right="720" w:bottom="720" w:left="720" w:header="706" w:footer="706" w:gutter="0"/>
      <w:paperSrc w:first="1" w:other="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G Times (WN)">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MS Gothic">
    <w:panose1 w:val="020B0609070205080204"/>
    <w:charset w:val="80"/>
    <w:family w:val="auto"/>
    <w:pitch w:val="default"/>
    <w:sig w:usb0="E00002FF" w:usb1="6AC7FDFB" w:usb2="08000012" w:usb3="00000000" w:csb0="4002009F" w:csb1="DFD70000"/>
  </w:font>
  <w:font w:name="ＭＳ 明朝">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Rounded MT Bold">
    <w:panose1 w:val="020F070403050403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t xml:space="preserve">Page </w:t>
    </w:r>
    <w:r>
      <w:rPr>
        <w:b/>
        <w:sz w:val="24"/>
        <w:szCs w:val="24"/>
      </w:rPr>
      <w:fldChar w:fldCharType="begin"/>
    </w:r>
    <w:r>
      <w:rPr>
        <w:b/>
      </w:rPr>
      <w:instrText xml:space="preserve"> PAGE </w:instrText>
    </w:r>
    <w:r>
      <w:rPr>
        <w:b/>
        <w:sz w:val="24"/>
        <w:szCs w:val="24"/>
      </w:rPr>
      <w:fldChar w:fldCharType="separate"/>
    </w:r>
    <w:r>
      <w:rPr>
        <w:b/>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10</w:t>
    </w:r>
    <w:r>
      <w:rPr>
        <w:b/>
        <w:sz w:val="24"/>
        <w:szCs w:val="24"/>
      </w:rPr>
      <w:fldChar w:fldCharType="end"/>
    </w:r>
  </w:p>
  <w:p>
    <w:pPr>
      <w:pStyle w:val="13"/>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BD47F0"/>
    <w:multiLevelType w:val="singleLevel"/>
    <w:tmpl w:val="C8BD47F0"/>
    <w:lvl w:ilvl="0" w:tentative="0">
      <w:start w:val="1"/>
      <w:numFmt w:val="decimal"/>
      <w:suff w:val="space"/>
      <w:lvlText w:val="%1."/>
      <w:lvlJc w:val="left"/>
    </w:lvl>
  </w:abstractNum>
  <w:abstractNum w:abstractNumId="1">
    <w:nsid w:val="311A72B5"/>
    <w:multiLevelType w:val="multilevel"/>
    <w:tmpl w:val="311A72B5"/>
    <w:lvl w:ilvl="0" w:tentative="0">
      <w:start w:val="1"/>
      <w:numFmt w:val="bullet"/>
      <w:pStyle w:val="22"/>
      <w:lvlText w:val=""/>
      <w:lvlJc w:val="left"/>
      <w:pPr>
        <w:tabs>
          <w:tab w:val="left" w:pos="288"/>
        </w:tabs>
        <w:ind w:left="432" w:hanging="288"/>
      </w:pPr>
      <w:rPr>
        <w:rFonts w:hint="default" w:ascii="Symbol" w:hAnsi="Symbol"/>
        <w:sz w:val="16"/>
        <w:szCs w:val="16"/>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
    <w:nsid w:val="59502B26"/>
    <w:multiLevelType w:val="multilevel"/>
    <w:tmpl w:val="59502B2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71E648F7"/>
    <w:multiLevelType w:val="multilevel"/>
    <w:tmpl w:val="71E648F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73AA7CCB"/>
    <w:multiLevelType w:val="singleLevel"/>
    <w:tmpl w:val="73AA7CCB"/>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rawingGridHorizontalSpacing w:val="100"/>
  <w:displayHorizontalDrawingGridEvery w:val="1"/>
  <w:displayVerticalDrawingGridEvery w:val="1"/>
  <w:doNotShadeFormData w:val="1"/>
  <w:noPunctuationKerning w:val="1"/>
  <w:characterSpacingControl w:val="doNotCompress"/>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7B9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76D"/>
    <w:rsid w:val="0033081E"/>
    <w:rsid w:val="00352C4A"/>
    <w:rsid w:val="00362560"/>
    <w:rsid w:val="00366CEA"/>
    <w:rsid w:val="003732FD"/>
    <w:rsid w:val="003753B2"/>
    <w:rsid w:val="00376559"/>
    <w:rsid w:val="00382BAA"/>
    <w:rsid w:val="00384D73"/>
    <w:rsid w:val="00393EB6"/>
    <w:rsid w:val="003A3CE5"/>
    <w:rsid w:val="003B366F"/>
    <w:rsid w:val="003B3F9D"/>
    <w:rsid w:val="003B56AB"/>
    <w:rsid w:val="003B6C95"/>
    <w:rsid w:val="003E5751"/>
    <w:rsid w:val="004046A9"/>
    <w:rsid w:val="00404C50"/>
    <w:rsid w:val="00423934"/>
    <w:rsid w:val="00426244"/>
    <w:rsid w:val="00451810"/>
    <w:rsid w:val="00470A38"/>
    <w:rsid w:val="00477880"/>
    <w:rsid w:val="004874DE"/>
    <w:rsid w:val="004B5334"/>
    <w:rsid w:val="004B6C14"/>
    <w:rsid w:val="004C4A80"/>
    <w:rsid w:val="004D5E9B"/>
    <w:rsid w:val="004D63D9"/>
    <w:rsid w:val="004E6585"/>
    <w:rsid w:val="0050249F"/>
    <w:rsid w:val="005240F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72C0"/>
    <w:rsid w:val="00661D6F"/>
    <w:rsid w:val="006628E9"/>
    <w:rsid w:val="0066725E"/>
    <w:rsid w:val="006716C7"/>
    <w:rsid w:val="00681208"/>
    <w:rsid w:val="00681FA9"/>
    <w:rsid w:val="00691EA9"/>
    <w:rsid w:val="006934D4"/>
    <w:rsid w:val="006A6DC3"/>
    <w:rsid w:val="006B6C51"/>
    <w:rsid w:val="006D49ED"/>
    <w:rsid w:val="006D55CE"/>
    <w:rsid w:val="006D637A"/>
    <w:rsid w:val="006D6F24"/>
    <w:rsid w:val="006F0F95"/>
    <w:rsid w:val="006F45BF"/>
    <w:rsid w:val="006F60E0"/>
    <w:rsid w:val="00702F71"/>
    <w:rsid w:val="007366DF"/>
    <w:rsid w:val="00757839"/>
    <w:rsid w:val="00770C81"/>
    <w:rsid w:val="00774D52"/>
    <w:rsid w:val="00791024"/>
    <w:rsid w:val="00793F0A"/>
    <w:rsid w:val="007A2657"/>
    <w:rsid w:val="007A2EAA"/>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477A"/>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2BDB"/>
    <w:rsid w:val="00A16E98"/>
    <w:rsid w:val="00A3505D"/>
    <w:rsid w:val="00A4036F"/>
    <w:rsid w:val="00A406E5"/>
    <w:rsid w:val="00A4641C"/>
    <w:rsid w:val="00A55876"/>
    <w:rsid w:val="00A6276D"/>
    <w:rsid w:val="00A67FB1"/>
    <w:rsid w:val="00A85BFE"/>
    <w:rsid w:val="00AB6FE7"/>
    <w:rsid w:val="00AB7AD7"/>
    <w:rsid w:val="00AD2430"/>
    <w:rsid w:val="00AE0AC0"/>
    <w:rsid w:val="00AE41A6"/>
    <w:rsid w:val="00AF0E34"/>
    <w:rsid w:val="00AF271D"/>
    <w:rsid w:val="00AF56C2"/>
    <w:rsid w:val="00B004E6"/>
    <w:rsid w:val="00B02D09"/>
    <w:rsid w:val="00B0744D"/>
    <w:rsid w:val="00B40242"/>
    <w:rsid w:val="00B50EA8"/>
    <w:rsid w:val="00B54463"/>
    <w:rsid w:val="00B64082"/>
    <w:rsid w:val="00B72325"/>
    <w:rsid w:val="00B81AD3"/>
    <w:rsid w:val="00B829D8"/>
    <w:rsid w:val="00B84B5B"/>
    <w:rsid w:val="00B86446"/>
    <w:rsid w:val="00BA1176"/>
    <w:rsid w:val="00BC1E84"/>
    <w:rsid w:val="00BE0B01"/>
    <w:rsid w:val="00BE3366"/>
    <w:rsid w:val="00BE79C7"/>
    <w:rsid w:val="00BF3CB5"/>
    <w:rsid w:val="00C01A3F"/>
    <w:rsid w:val="00C073F1"/>
    <w:rsid w:val="00C1285B"/>
    <w:rsid w:val="00C1361B"/>
    <w:rsid w:val="00C14E1F"/>
    <w:rsid w:val="00C315AF"/>
    <w:rsid w:val="00C36D9A"/>
    <w:rsid w:val="00C44A72"/>
    <w:rsid w:val="00C61FC2"/>
    <w:rsid w:val="00C705F9"/>
    <w:rsid w:val="00C759D2"/>
    <w:rsid w:val="00C8093A"/>
    <w:rsid w:val="00C80F0F"/>
    <w:rsid w:val="00C8667A"/>
    <w:rsid w:val="00C93BCB"/>
    <w:rsid w:val="00CB751F"/>
    <w:rsid w:val="00CC241A"/>
    <w:rsid w:val="00CE4035"/>
    <w:rsid w:val="00CE65AB"/>
    <w:rsid w:val="00CF4266"/>
    <w:rsid w:val="00D22D9C"/>
    <w:rsid w:val="00D241F1"/>
    <w:rsid w:val="00D275CB"/>
    <w:rsid w:val="00D30DFA"/>
    <w:rsid w:val="00D463A5"/>
    <w:rsid w:val="00D46727"/>
    <w:rsid w:val="00D4710D"/>
    <w:rsid w:val="00D47D25"/>
    <w:rsid w:val="00D5043B"/>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037"/>
    <w:rsid w:val="00ED7072"/>
    <w:rsid w:val="00EE3132"/>
    <w:rsid w:val="00EE3D9D"/>
    <w:rsid w:val="00EE6F25"/>
    <w:rsid w:val="00EF1D76"/>
    <w:rsid w:val="00F02126"/>
    <w:rsid w:val="00F03D85"/>
    <w:rsid w:val="00F07C8C"/>
    <w:rsid w:val="00F249F1"/>
    <w:rsid w:val="00F25B9D"/>
    <w:rsid w:val="00F2664E"/>
    <w:rsid w:val="00F31163"/>
    <w:rsid w:val="00F31C04"/>
    <w:rsid w:val="00F35620"/>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608423F"/>
    <w:rsid w:val="484C4763"/>
    <w:rsid w:val="5CC85F43"/>
    <w:rsid w:val="6BAF1830"/>
    <w:rsid w:val="6BEC5C84"/>
    <w:rsid w:val="6FF204E1"/>
    <w:rsid w:val="7F950390"/>
  </w:rsids>
  <m:mathPr>
    <m:mathFont m:val="Cambria Math"/>
    <m:brkBin m:val="before"/>
    <m:brkBinSub m:val="--"/>
    <m:smallFrac m:val="1"/>
    <m:dispDef/>
    <m:lMargin m:val="0"/>
    <m:rMargin m:val="0"/>
    <m:defJc m:val="centerGroup"/>
    <m:wrapIndent m:val="1440"/>
    <m:intLim m:val="subSup"/>
    <m:naryLim m:val="undOvr"/>
  </m:mathPr>
  <w:doNotAutoCompressPictures/>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nhideWhenUsed="0" w:uiPriority="0" w:semiHidden="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GB" w:bidi="ar-SA"/>
    </w:rPr>
  </w:style>
  <w:style w:type="paragraph" w:styleId="2">
    <w:name w:val="heading 1"/>
    <w:basedOn w:val="1"/>
    <w:next w:val="1"/>
    <w:qFormat/>
    <w:uiPriority w:val="0"/>
    <w:pPr>
      <w:keepNext/>
      <w:pBdr>
        <w:top w:val="single" w:color="auto" w:sz="12" w:space="1"/>
        <w:left w:val="single" w:color="auto" w:sz="12" w:space="1"/>
        <w:bottom w:val="single" w:color="auto" w:sz="12" w:space="1"/>
        <w:right w:val="single" w:color="auto" w:sz="12" w:space="1"/>
      </w:pBdr>
      <w:shd w:val="pct10" w:color="auto" w:fill="auto"/>
      <w:jc w:val="center"/>
      <w:outlineLvl w:val="0"/>
    </w:pPr>
    <w:rPr>
      <w:b/>
      <w:sz w:val="36"/>
    </w:rPr>
  </w:style>
  <w:style w:type="paragraph" w:styleId="3">
    <w:name w:val="heading 2"/>
    <w:basedOn w:val="1"/>
    <w:next w:val="1"/>
    <w:qFormat/>
    <w:uiPriority w:val="0"/>
    <w:pPr>
      <w:keepNext/>
      <w:jc w:val="both"/>
      <w:outlineLvl w:val="1"/>
    </w:pPr>
    <w:rPr>
      <w:b/>
      <w:sz w:val="24"/>
    </w:rPr>
  </w:style>
  <w:style w:type="paragraph" w:styleId="4">
    <w:name w:val="heading 3"/>
    <w:basedOn w:val="1"/>
    <w:next w:val="1"/>
    <w:qFormat/>
    <w:uiPriority w:val="0"/>
    <w:pPr>
      <w:keepNext/>
      <w:jc w:val="center"/>
      <w:outlineLvl w:val="2"/>
    </w:pPr>
    <w:rPr>
      <w:b/>
      <w:sz w:val="24"/>
    </w:rPr>
  </w:style>
  <w:style w:type="paragraph" w:styleId="5">
    <w:name w:val="heading 4"/>
    <w:basedOn w:val="1"/>
    <w:next w:val="1"/>
    <w:qFormat/>
    <w:uiPriority w:val="0"/>
    <w:pPr>
      <w:keepNext/>
      <w:spacing w:before="120" w:after="120"/>
      <w:jc w:val="center"/>
      <w:outlineLvl w:val="3"/>
    </w:pPr>
    <w:rPr>
      <w:sz w:val="40"/>
    </w:rPr>
  </w:style>
  <w:style w:type="paragraph" w:styleId="6">
    <w:name w:val="heading 6"/>
    <w:basedOn w:val="1"/>
    <w:next w:val="1"/>
    <w:link w:val="21"/>
    <w:qFormat/>
    <w:uiPriority w:val="0"/>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default="1" w:styleId="7">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9">
    <w:name w:val="Balloon Text"/>
    <w:basedOn w:val="1"/>
    <w:link w:val="19"/>
    <w:uiPriority w:val="0"/>
    <w:rPr>
      <w:rFonts w:ascii="Tahoma" w:hAnsi="Tahoma" w:cs="Tahoma"/>
      <w:sz w:val="16"/>
      <w:szCs w:val="16"/>
    </w:rPr>
  </w:style>
  <w:style w:type="paragraph" w:styleId="10">
    <w:name w:val="Body Text 2"/>
    <w:basedOn w:val="1"/>
    <w:uiPriority w:val="0"/>
    <w:rPr>
      <w:sz w:val="16"/>
      <w:lang w:eastAsia="en-US"/>
    </w:rPr>
  </w:style>
  <w:style w:type="character" w:styleId="11">
    <w:name w:val="Emphasis"/>
    <w:qFormat/>
    <w:uiPriority w:val="20"/>
    <w:rPr>
      <w:i/>
      <w:iCs/>
    </w:rPr>
  </w:style>
  <w:style w:type="character" w:styleId="12">
    <w:name w:val="FollowedHyperlink"/>
    <w:basedOn w:val="7"/>
    <w:semiHidden/>
    <w:unhideWhenUsed/>
    <w:uiPriority w:val="0"/>
    <w:rPr>
      <w:color w:val="800080"/>
      <w:u w:val="single"/>
    </w:rPr>
  </w:style>
  <w:style w:type="paragraph" w:styleId="13">
    <w:name w:val="footer"/>
    <w:basedOn w:val="1"/>
    <w:link w:val="20"/>
    <w:uiPriority w:val="99"/>
    <w:pPr>
      <w:tabs>
        <w:tab w:val="center" w:pos="4153"/>
        <w:tab w:val="right" w:pos="8306"/>
      </w:tabs>
    </w:pPr>
  </w:style>
  <w:style w:type="paragraph" w:styleId="14">
    <w:name w:val="header"/>
    <w:basedOn w:val="1"/>
    <w:link w:val="23"/>
    <w:uiPriority w:val="0"/>
    <w:pPr>
      <w:tabs>
        <w:tab w:val="center" w:pos="4153"/>
        <w:tab w:val="right" w:pos="8306"/>
      </w:tabs>
    </w:pPr>
  </w:style>
  <w:style w:type="character" w:styleId="15">
    <w:name w:val="Hyperlink"/>
    <w:unhideWhenUsed/>
    <w:uiPriority w:val="99"/>
    <w:rPr>
      <w:color w:val="0000FF"/>
      <w:u w:val="single"/>
    </w:rPr>
  </w:style>
  <w:style w:type="paragraph" w:styleId="16">
    <w:name w:val="Normal (Web)"/>
    <w:basedOn w:val="1"/>
    <w:uiPriority w:val="99"/>
    <w:pPr>
      <w:spacing w:before="100" w:after="100"/>
    </w:pPr>
    <w:rPr>
      <w:sz w:val="24"/>
      <w:lang w:eastAsia="en-US"/>
    </w:rPr>
  </w:style>
  <w:style w:type="table" w:styleId="17">
    <w:name w:val="Table Grid"/>
    <w:basedOn w:val="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Body Text1"/>
    <w:basedOn w:val="1"/>
    <w:uiPriority w:val="0"/>
    <w:pPr>
      <w:tabs>
        <w:tab w:val="left" w:pos="720"/>
        <w:tab w:val="left" w:pos="1440"/>
      </w:tabs>
    </w:pPr>
    <w:rPr>
      <w:rFonts w:ascii="CG Times (WN)" w:hAnsi="CG Times (WN)"/>
      <w:sz w:val="24"/>
      <w:lang w:eastAsia="en-US"/>
    </w:rPr>
  </w:style>
  <w:style w:type="character" w:customStyle="1" w:styleId="19">
    <w:name w:val="Balloon Text Char"/>
    <w:link w:val="9"/>
    <w:uiPriority w:val="0"/>
    <w:rPr>
      <w:rFonts w:ascii="Tahoma" w:hAnsi="Tahoma" w:cs="Tahoma"/>
      <w:sz w:val="16"/>
      <w:szCs w:val="16"/>
    </w:rPr>
  </w:style>
  <w:style w:type="character" w:customStyle="1" w:styleId="20">
    <w:name w:val="Footer Char"/>
    <w:basedOn w:val="7"/>
    <w:link w:val="13"/>
    <w:uiPriority w:val="99"/>
  </w:style>
  <w:style w:type="character" w:customStyle="1" w:styleId="21">
    <w:name w:val="Heading 6 Char"/>
    <w:link w:val="6"/>
    <w:uiPriority w:val="0"/>
    <w:rPr>
      <w:rFonts w:ascii="Arial" w:hAnsi="Arial" w:cs="Arial"/>
      <w:b/>
      <w:bCs/>
      <w:sz w:val="24"/>
      <w:lang w:val="en-GB"/>
    </w:rPr>
  </w:style>
  <w:style w:type="paragraph" w:customStyle="1" w:styleId="22">
    <w:name w:val="Bulleted List"/>
    <w:basedOn w:val="1"/>
    <w:uiPriority w:val="0"/>
    <w:pPr>
      <w:numPr>
        <w:ilvl w:val="0"/>
        <w:numId w:val="1"/>
      </w:numPr>
      <w:spacing w:before="120" w:after="240"/>
    </w:pPr>
    <w:rPr>
      <w:rFonts w:ascii="Verdana" w:hAnsi="Verdana"/>
      <w:sz w:val="16"/>
      <w:szCs w:val="24"/>
      <w:lang w:val="en-US" w:eastAsia="en-US"/>
    </w:rPr>
  </w:style>
  <w:style w:type="character" w:customStyle="1" w:styleId="23">
    <w:name w:val="Header Char"/>
    <w:basedOn w:val="7"/>
    <w:link w:val="14"/>
    <w:uiPriority w:val="0"/>
  </w:style>
  <w:style w:type="paragraph" w:styleId="24">
    <w:name w:val="List Paragraph"/>
    <w:basedOn w:val="1"/>
    <w:qFormat/>
    <w:uiPriority w:val="34"/>
    <w:pPr>
      <w:ind w:left="720"/>
      <w:contextualSpacing/>
    </w:pPr>
  </w:style>
  <w:style w:type="character" w:customStyle="1" w:styleId="25">
    <w:name w:val="eop"/>
    <w:basedOn w:val="7"/>
    <w:uiPriority w:val="0"/>
  </w:style>
  <w:style w:type="paragraph" w:customStyle="1" w:styleId="26">
    <w:name w:val="paragraph"/>
    <w:basedOn w:val="1"/>
    <w:uiPriority w:val="0"/>
    <w:pPr>
      <w:spacing w:before="100" w:beforeAutospacing="1" w:after="100" w:afterAutospacing="1"/>
    </w:pPr>
    <w:rPr>
      <w:sz w:val="24"/>
      <w:szCs w:val="24"/>
    </w:rPr>
  </w:style>
  <w:style w:type="character" w:customStyle="1" w:styleId="27">
    <w:name w:val="normaltextrun"/>
    <w:basedOn w:val="7"/>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f69139-58fb-4a83-bad3-ea3373ae892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7775DCD2F6244D8E3743BD53B84ED3" ma:contentTypeVersion="9" ma:contentTypeDescription="Create a new document." ma:contentTypeScope="" ma:versionID="3d9eabbca482fe533478bff6ec2c8915">
  <xsd:schema xmlns:xsd="http://www.w3.org/2001/XMLSchema" xmlns:xs="http://www.w3.org/2001/XMLSchema" xmlns:p="http://schemas.microsoft.com/office/2006/metadata/properties" xmlns:ns2="e8f69139-58fb-4a83-bad3-ea3373ae8920" targetNamespace="http://schemas.microsoft.com/office/2006/metadata/properties" ma:root="true" ma:fieldsID="c53dcfb65094517c9624094a16ef982c" ns2:_="">
    <xsd:import namespace="e8f69139-58fb-4a83-bad3-ea3373ae892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69139-58fb-4a83-bad3-ea3373ae89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A70DC0-27FB-4D96-90CA-12207E52B1E2}">
  <ds:schemaRefs/>
</ds:datastoreItem>
</file>

<file path=customXml/itemProps2.xml><?xml version="1.0" encoding="utf-8"?>
<ds:datastoreItem xmlns:ds="http://schemas.openxmlformats.org/officeDocument/2006/customXml" ds:itemID="{75F3156D-9233-6B4C-B9C0-68EE90AC6152}">
  <ds:schemaRefs/>
</ds:datastoreItem>
</file>

<file path=customXml/itemProps3.xml><?xml version="1.0" encoding="utf-8"?>
<ds:datastoreItem xmlns:ds="http://schemas.openxmlformats.org/officeDocument/2006/customXml" ds:itemID="{5639E8E6-A25C-450A-9DED-814BE38816FF}">
  <ds:schemaRefs/>
</ds:datastoreItem>
</file>

<file path=customXml/itemProps4.xml><?xml version="1.0" encoding="utf-8"?>
<ds:datastoreItem xmlns:ds="http://schemas.openxmlformats.org/officeDocument/2006/customXml" ds:itemID="{4530A69D-611F-4718-96A0-6517892EA9C4}">
  <ds:schemaRefs/>
</ds:datastoreItem>
</file>

<file path=docProps/app.xml><?xml version="1.0" encoding="utf-8"?>
<Properties xmlns="http://schemas.openxmlformats.org/officeDocument/2006/extended-properties" xmlns:vt="http://schemas.openxmlformats.org/officeDocument/2006/docPropsVTypes">
  <Template>AssignFrm</Template>
  <Company>S.I.H.E.</Company>
  <Pages>1</Pages>
  <Words>3700</Words>
  <Characters>21096</Characters>
  <Lines>175</Lines>
  <Paragraphs>49</Paragraphs>
  <TotalTime>161</TotalTime>
  <ScaleCrop>false</ScaleCrop>
  <LinksUpToDate>false</LinksUpToDate>
  <CharactersWithSpaces>24747</CharactersWithSpaces>
  <Application>WPS Office_11.2.0.11042_F1E327BC-269C-435d-A152-05C5408002CA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2022-02-07T11:40:00Z</dcterms:created>
  <dc:creator>fad-lc</dc:creator>
  <dc:description>August 2018</dc:description>
  <cp:lastModifiedBy>User</cp:lastModifiedBy>
  <cp:lastPrinted>2014-10-10T07:42:00Z</cp:lastPrinted>
  <dcterms:modified xsi:type="dcterms:W3CDTF">2022-03-18T15:13:12Z</dcterms:modified>
  <dc:title>GA36b Level 5</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0x010100A87775DCD2F6244D8E3743BD53B84ED3</vt:lpwstr>
  </property>
  <property fmtid="{D5CDD505-2E9C-101B-9397-08002B2CF9AE}" pid="6" name="MediaServiceImageTags">
    <vt:lpwstr/>
  </property>
  <property fmtid="{D5CDD505-2E9C-101B-9397-08002B2CF9AE}" pid="7" name="KSOProductBuildVer">
    <vt:lpwstr>1033-11.2.0.11042</vt:lpwstr>
  </property>
  <property fmtid="{D5CDD505-2E9C-101B-9397-08002B2CF9AE}" pid="8" name="ICV">
    <vt:lpwstr>52A90965D9BF435EBA99F2DE5CA6EC34</vt:lpwstr>
  </property>
</Properties>
</file>