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40CD" w:rsidRDefault="00CD4FBF" w:rsidP="00CD4FBF">
      <w:pPr>
        <w:spacing w:line="360" w:lineRule="auto"/>
        <w:jc w:val="center"/>
      </w:pPr>
      <w:r>
        <w:rPr>
          <w:noProof/>
        </w:rPr>
        <w:drawing>
          <wp:inline distT="0" distB="0" distL="0" distR="0" wp14:anchorId="0A66806F" wp14:editId="2518BA68">
            <wp:extent cx="3409950" cy="1343025"/>
            <wp:effectExtent l="0" t="0" r="0" b="9525"/>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stretch>
                      <a:fillRect/>
                    </a:stretch>
                  </pic:blipFill>
                  <pic:spPr>
                    <a:xfrm>
                      <a:off x="0" y="0"/>
                      <a:ext cx="3409950" cy="1343025"/>
                    </a:xfrm>
                    <a:prstGeom prst="rect">
                      <a:avLst/>
                    </a:prstGeom>
                  </pic:spPr>
                </pic:pic>
              </a:graphicData>
            </a:graphic>
          </wp:inline>
        </w:drawing>
      </w:r>
    </w:p>
    <w:p w:rsidR="00CD4FBF" w:rsidRDefault="00CD4FBF" w:rsidP="00CD4FBF">
      <w:pPr>
        <w:spacing w:line="360" w:lineRule="auto"/>
        <w:jc w:val="center"/>
      </w:pPr>
    </w:p>
    <w:p w:rsidR="00CD4FBF" w:rsidRDefault="00CD4FBF" w:rsidP="00CD4FBF">
      <w:pPr>
        <w:spacing w:line="360" w:lineRule="auto"/>
        <w:jc w:val="center"/>
      </w:pPr>
    </w:p>
    <w:p w:rsidR="00CD4FBF" w:rsidRDefault="00CD4FBF" w:rsidP="00CD4FBF">
      <w:pPr>
        <w:jc w:val="center"/>
        <w:rPr>
          <w:b/>
          <w:bCs/>
          <w:sz w:val="40"/>
          <w:szCs w:val="40"/>
        </w:rPr>
      </w:pPr>
      <w:r>
        <w:rPr>
          <w:b/>
          <w:bCs/>
          <w:sz w:val="40"/>
          <w:szCs w:val="40"/>
        </w:rPr>
        <w:t>Problem Solving and Decision Making BMSW4004</w:t>
      </w:r>
    </w:p>
    <w:p w:rsidR="00CD4FBF" w:rsidRDefault="00CD4FBF" w:rsidP="00CD4FBF">
      <w:pPr>
        <w:jc w:val="center"/>
        <w:rPr>
          <w:b/>
          <w:bCs/>
          <w:sz w:val="40"/>
          <w:szCs w:val="40"/>
        </w:rPr>
      </w:pPr>
    </w:p>
    <w:p w:rsidR="00CD4FBF" w:rsidRDefault="00CD4FBF" w:rsidP="00CD4FBF">
      <w:pPr>
        <w:jc w:val="center"/>
        <w:rPr>
          <w:b/>
          <w:bCs/>
          <w:sz w:val="40"/>
          <w:szCs w:val="40"/>
        </w:rPr>
      </w:pPr>
    </w:p>
    <w:p w:rsidR="00CD4FBF" w:rsidRDefault="00CD4FBF" w:rsidP="00CD4FBF">
      <w:pPr>
        <w:jc w:val="center"/>
        <w:rPr>
          <w:b/>
          <w:bCs/>
          <w:sz w:val="40"/>
          <w:szCs w:val="40"/>
        </w:rPr>
      </w:pPr>
    </w:p>
    <w:p w:rsidR="00CD4FBF" w:rsidRDefault="00CD4FBF" w:rsidP="00CD4FBF">
      <w:pPr>
        <w:spacing w:after="0"/>
        <w:jc w:val="center"/>
        <w:rPr>
          <w:b/>
          <w:bCs/>
          <w:sz w:val="28"/>
          <w:szCs w:val="28"/>
        </w:rPr>
      </w:pPr>
      <w:r>
        <w:rPr>
          <w:b/>
          <w:bCs/>
          <w:sz w:val="28"/>
          <w:szCs w:val="28"/>
        </w:rPr>
        <w:t xml:space="preserve">Prepared for </w:t>
      </w:r>
    </w:p>
    <w:p w:rsidR="00CD4FBF" w:rsidRDefault="00CD4FBF" w:rsidP="00CD4FBF">
      <w:pPr>
        <w:spacing w:after="0"/>
        <w:jc w:val="center"/>
        <w:rPr>
          <w:b/>
          <w:bCs/>
          <w:sz w:val="28"/>
          <w:szCs w:val="28"/>
        </w:rPr>
      </w:pPr>
      <w:r>
        <w:rPr>
          <w:b/>
          <w:bCs/>
          <w:sz w:val="28"/>
          <w:szCs w:val="28"/>
        </w:rPr>
        <w:t xml:space="preserve">Mr </w:t>
      </w:r>
      <w:proofErr w:type="spellStart"/>
      <w:r>
        <w:rPr>
          <w:b/>
          <w:bCs/>
          <w:sz w:val="28"/>
          <w:szCs w:val="28"/>
        </w:rPr>
        <w:t>Yajesh</w:t>
      </w:r>
      <w:proofErr w:type="spellEnd"/>
      <w:r>
        <w:rPr>
          <w:b/>
          <w:bCs/>
          <w:sz w:val="28"/>
          <w:szCs w:val="28"/>
        </w:rPr>
        <w:t xml:space="preserve"> Kumar </w:t>
      </w:r>
    </w:p>
    <w:p w:rsidR="00CD4FBF" w:rsidRDefault="00CD4FBF" w:rsidP="00CD4FBF">
      <w:pPr>
        <w:spacing w:after="0" w:line="240" w:lineRule="auto"/>
        <w:jc w:val="center"/>
        <w:rPr>
          <w:b/>
          <w:bCs/>
          <w:sz w:val="28"/>
          <w:szCs w:val="28"/>
        </w:rPr>
      </w:pPr>
      <w:r>
        <w:rPr>
          <w:b/>
          <w:bCs/>
          <w:sz w:val="28"/>
          <w:szCs w:val="28"/>
        </w:rPr>
        <w:t xml:space="preserve">UNIVERSITY OF WALES: TRINITY SAINT DAVID </w:t>
      </w:r>
    </w:p>
    <w:p w:rsidR="00CD4FBF" w:rsidRDefault="00CD4FBF" w:rsidP="00CD4FBF">
      <w:pPr>
        <w:spacing w:after="0" w:line="240" w:lineRule="auto"/>
        <w:jc w:val="center"/>
        <w:rPr>
          <w:b/>
          <w:bCs/>
          <w:sz w:val="28"/>
          <w:szCs w:val="28"/>
        </w:rPr>
      </w:pPr>
      <w:r>
        <w:rPr>
          <w:b/>
          <w:bCs/>
          <w:sz w:val="28"/>
          <w:szCs w:val="28"/>
        </w:rPr>
        <w:t>PRIFYSGOL CYMRU: Y DRINDOD DEWI SANT</w:t>
      </w:r>
    </w:p>
    <w:p w:rsidR="00CD4FBF" w:rsidRDefault="00CD4FBF" w:rsidP="00CD4FBF">
      <w:pPr>
        <w:spacing w:after="0" w:line="240" w:lineRule="auto"/>
        <w:jc w:val="center"/>
        <w:rPr>
          <w:sz w:val="32"/>
          <w:szCs w:val="32"/>
        </w:rPr>
      </w:pPr>
    </w:p>
    <w:p w:rsidR="00CD4FBF" w:rsidRDefault="00CD4FBF" w:rsidP="00CD4FBF">
      <w:pPr>
        <w:jc w:val="center"/>
        <w:rPr>
          <w:sz w:val="28"/>
          <w:szCs w:val="28"/>
        </w:rPr>
      </w:pPr>
    </w:p>
    <w:p w:rsidR="00CD4FBF" w:rsidRDefault="00CD4FBF" w:rsidP="00CD4FBF">
      <w:pPr>
        <w:jc w:val="center"/>
        <w:rPr>
          <w:sz w:val="28"/>
          <w:szCs w:val="28"/>
        </w:rPr>
      </w:pPr>
    </w:p>
    <w:p w:rsidR="00CD4FBF" w:rsidRDefault="00CD4FBF" w:rsidP="00CD4FBF">
      <w:pPr>
        <w:jc w:val="center"/>
        <w:rPr>
          <w:sz w:val="28"/>
          <w:szCs w:val="28"/>
        </w:rPr>
      </w:pPr>
    </w:p>
    <w:p w:rsidR="00CD4FBF" w:rsidRDefault="00CD4FBF" w:rsidP="00CD4FBF">
      <w:pPr>
        <w:spacing w:after="0"/>
        <w:jc w:val="center"/>
        <w:rPr>
          <w:sz w:val="28"/>
          <w:szCs w:val="28"/>
        </w:rPr>
      </w:pPr>
      <w:r>
        <w:rPr>
          <w:sz w:val="28"/>
          <w:szCs w:val="28"/>
        </w:rPr>
        <w:t xml:space="preserve">Prepared by </w:t>
      </w:r>
    </w:p>
    <w:p w:rsidR="00CD4FBF" w:rsidRDefault="00CD4FBF" w:rsidP="00CD4FBF">
      <w:pPr>
        <w:spacing w:after="0"/>
        <w:jc w:val="center"/>
        <w:rPr>
          <w:sz w:val="28"/>
          <w:szCs w:val="28"/>
        </w:rPr>
      </w:pPr>
      <w:r>
        <w:rPr>
          <w:sz w:val="28"/>
          <w:szCs w:val="28"/>
        </w:rPr>
        <w:t>Pinar Altintas (1818319)</w:t>
      </w:r>
    </w:p>
    <w:p w:rsidR="00CD4FBF" w:rsidRDefault="00CD4FBF" w:rsidP="00CD4FBF">
      <w:pPr>
        <w:jc w:val="center"/>
        <w:rPr>
          <w:sz w:val="28"/>
          <w:szCs w:val="28"/>
        </w:rPr>
      </w:pPr>
    </w:p>
    <w:p w:rsidR="00CD4FBF" w:rsidRDefault="00CD4FBF" w:rsidP="00CD4FBF">
      <w:pPr>
        <w:jc w:val="center"/>
        <w:rPr>
          <w:sz w:val="28"/>
          <w:szCs w:val="28"/>
        </w:rPr>
      </w:pPr>
    </w:p>
    <w:p w:rsidR="00CD4FBF" w:rsidRDefault="00CD4FBF" w:rsidP="00CD4FBF">
      <w:pPr>
        <w:jc w:val="center"/>
        <w:rPr>
          <w:sz w:val="28"/>
          <w:szCs w:val="28"/>
        </w:rPr>
      </w:pPr>
    </w:p>
    <w:p w:rsidR="00CD4FBF" w:rsidRDefault="00CD4FBF" w:rsidP="00CD4FBF">
      <w:pPr>
        <w:jc w:val="center"/>
        <w:rPr>
          <w:sz w:val="28"/>
          <w:szCs w:val="28"/>
        </w:rPr>
      </w:pPr>
    </w:p>
    <w:p w:rsidR="00CD4FBF" w:rsidRDefault="00CD4FBF" w:rsidP="00CD4FBF">
      <w:pPr>
        <w:jc w:val="center"/>
        <w:rPr>
          <w:sz w:val="28"/>
          <w:szCs w:val="28"/>
        </w:rPr>
      </w:pPr>
    </w:p>
    <w:p w:rsidR="00CD4FBF" w:rsidRDefault="00CD4FBF" w:rsidP="00CD4FBF">
      <w:pPr>
        <w:jc w:val="center"/>
        <w:rPr>
          <w:sz w:val="28"/>
          <w:szCs w:val="28"/>
        </w:rPr>
      </w:pPr>
      <w:r>
        <w:rPr>
          <w:sz w:val="28"/>
          <w:szCs w:val="28"/>
        </w:rPr>
        <w:t>May 7, 202</w:t>
      </w:r>
      <w:r>
        <w:rPr>
          <w:sz w:val="28"/>
          <w:szCs w:val="28"/>
        </w:rPr>
        <w:t>0</w:t>
      </w:r>
    </w:p>
    <w:p w:rsidR="00CD4FBF" w:rsidRDefault="00CD4FBF" w:rsidP="00CD4FBF">
      <w:pPr>
        <w:spacing w:line="360" w:lineRule="auto"/>
        <w:jc w:val="center"/>
      </w:pPr>
    </w:p>
    <w:bookmarkStart w:id="0" w:name="_Hlk39696985" w:displacedByCustomXml="next"/>
    <w:sdt>
      <w:sdtPr>
        <w:id w:val="944737982"/>
        <w:docPartObj>
          <w:docPartGallery w:val="Table of Contents"/>
          <w:docPartUnique/>
        </w:docPartObj>
      </w:sdtPr>
      <w:sdtEndPr>
        <w:rPr>
          <w:rFonts w:ascii="Arial" w:eastAsiaTheme="minorHAnsi" w:hAnsi="Arial" w:cs="Arial"/>
          <w:noProof/>
          <w:color w:val="auto"/>
          <w:sz w:val="24"/>
          <w:szCs w:val="24"/>
          <w:lang w:val="en-GB"/>
        </w:rPr>
      </w:sdtEndPr>
      <w:sdtContent>
        <w:p w:rsidR="00510643" w:rsidRDefault="00510643">
          <w:pPr>
            <w:pStyle w:val="TOCHeading"/>
          </w:pPr>
          <w:r>
            <w:t>Contents</w:t>
          </w:r>
        </w:p>
        <w:p w:rsidR="00510643" w:rsidRDefault="00510643">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9703365" w:history="1">
            <w:r w:rsidRPr="009A54F1">
              <w:rPr>
                <w:rStyle w:val="Hyperlink"/>
                <w:rFonts w:ascii="Arial" w:hAnsi="Arial" w:cs="Arial"/>
                <w:b/>
                <w:bCs/>
                <w:noProof/>
              </w:rPr>
              <w:t>A Complex Problem in the Workplace</w:t>
            </w:r>
            <w:r>
              <w:rPr>
                <w:noProof/>
                <w:webHidden/>
              </w:rPr>
              <w:tab/>
            </w:r>
            <w:r>
              <w:rPr>
                <w:noProof/>
                <w:webHidden/>
              </w:rPr>
              <w:fldChar w:fldCharType="begin"/>
            </w:r>
            <w:r>
              <w:rPr>
                <w:noProof/>
                <w:webHidden/>
              </w:rPr>
              <w:instrText xml:space="preserve"> PAGEREF _Toc39703365 \h </w:instrText>
            </w:r>
            <w:r>
              <w:rPr>
                <w:noProof/>
                <w:webHidden/>
              </w:rPr>
            </w:r>
            <w:r>
              <w:rPr>
                <w:noProof/>
                <w:webHidden/>
              </w:rPr>
              <w:fldChar w:fldCharType="separate"/>
            </w:r>
            <w:r>
              <w:rPr>
                <w:noProof/>
                <w:webHidden/>
              </w:rPr>
              <w:t>3</w:t>
            </w:r>
            <w:r>
              <w:rPr>
                <w:noProof/>
                <w:webHidden/>
              </w:rPr>
              <w:fldChar w:fldCharType="end"/>
            </w:r>
          </w:hyperlink>
        </w:p>
        <w:p w:rsidR="00510643" w:rsidRDefault="00510643">
          <w:pPr>
            <w:pStyle w:val="TOC1"/>
            <w:tabs>
              <w:tab w:val="right" w:leader="dot" w:pos="9016"/>
            </w:tabs>
            <w:rPr>
              <w:rFonts w:asciiTheme="minorHAnsi" w:eastAsiaTheme="minorEastAsia" w:hAnsiTheme="minorHAnsi"/>
              <w:noProof/>
              <w:sz w:val="22"/>
              <w:lang w:eastAsia="en-GB"/>
            </w:rPr>
          </w:pPr>
          <w:hyperlink w:anchor="_Toc39703366" w:history="1">
            <w:r w:rsidRPr="009A54F1">
              <w:rPr>
                <w:rStyle w:val="Hyperlink"/>
                <w:rFonts w:ascii="Arial" w:hAnsi="Arial" w:cs="Arial"/>
                <w:b/>
                <w:bCs/>
                <w:noProof/>
              </w:rPr>
              <w:t>Types of Conflict</w:t>
            </w:r>
            <w:r>
              <w:rPr>
                <w:noProof/>
                <w:webHidden/>
              </w:rPr>
              <w:tab/>
            </w:r>
            <w:r>
              <w:rPr>
                <w:noProof/>
                <w:webHidden/>
              </w:rPr>
              <w:fldChar w:fldCharType="begin"/>
            </w:r>
            <w:r>
              <w:rPr>
                <w:noProof/>
                <w:webHidden/>
              </w:rPr>
              <w:instrText xml:space="preserve"> PAGEREF _Toc39703366 \h </w:instrText>
            </w:r>
            <w:r>
              <w:rPr>
                <w:noProof/>
                <w:webHidden/>
              </w:rPr>
            </w:r>
            <w:r>
              <w:rPr>
                <w:noProof/>
                <w:webHidden/>
              </w:rPr>
              <w:fldChar w:fldCharType="separate"/>
            </w:r>
            <w:r>
              <w:rPr>
                <w:noProof/>
                <w:webHidden/>
              </w:rPr>
              <w:t>4</w:t>
            </w:r>
            <w:r>
              <w:rPr>
                <w:noProof/>
                <w:webHidden/>
              </w:rPr>
              <w:fldChar w:fldCharType="end"/>
            </w:r>
          </w:hyperlink>
        </w:p>
        <w:p w:rsidR="00510643" w:rsidRDefault="00510643">
          <w:pPr>
            <w:pStyle w:val="TOC1"/>
            <w:tabs>
              <w:tab w:val="right" w:leader="dot" w:pos="9016"/>
            </w:tabs>
            <w:rPr>
              <w:rFonts w:asciiTheme="minorHAnsi" w:eastAsiaTheme="minorEastAsia" w:hAnsiTheme="minorHAnsi"/>
              <w:noProof/>
              <w:sz w:val="22"/>
              <w:lang w:eastAsia="en-GB"/>
            </w:rPr>
          </w:pPr>
          <w:hyperlink w:anchor="_Toc39703367" w:history="1">
            <w:r w:rsidRPr="009A54F1">
              <w:rPr>
                <w:rStyle w:val="Hyperlink"/>
                <w:rFonts w:ascii="Arial" w:hAnsi="Arial" w:cs="Arial"/>
                <w:b/>
                <w:bCs/>
                <w:noProof/>
              </w:rPr>
              <w:t>Decision Making Technique to Solve the Problem</w:t>
            </w:r>
            <w:r>
              <w:rPr>
                <w:noProof/>
                <w:webHidden/>
              </w:rPr>
              <w:tab/>
            </w:r>
            <w:r>
              <w:rPr>
                <w:noProof/>
                <w:webHidden/>
              </w:rPr>
              <w:fldChar w:fldCharType="begin"/>
            </w:r>
            <w:r>
              <w:rPr>
                <w:noProof/>
                <w:webHidden/>
              </w:rPr>
              <w:instrText xml:space="preserve"> PAGEREF _Toc39703367 \h </w:instrText>
            </w:r>
            <w:r>
              <w:rPr>
                <w:noProof/>
                <w:webHidden/>
              </w:rPr>
            </w:r>
            <w:r>
              <w:rPr>
                <w:noProof/>
                <w:webHidden/>
              </w:rPr>
              <w:fldChar w:fldCharType="separate"/>
            </w:r>
            <w:r>
              <w:rPr>
                <w:noProof/>
                <w:webHidden/>
              </w:rPr>
              <w:t>5</w:t>
            </w:r>
            <w:r>
              <w:rPr>
                <w:noProof/>
                <w:webHidden/>
              </w:rPr>
              <w:fldChar w:fldCharType="end"/>
            </w:r>
          </w:hyperlink>
        </w:p>
        <w:p w:rsidR="00510643" w:rsidRDefault="00510643">
          <w:pPr>
            <w:pStyle w:val="TOC1"/>
            <w:tabs>
              <w:tab w:val="right" w:leader="dot" w:pos="9016"/>
            </w:tabs>
            <w:rPr>
              <w:rFonts w:asciiTheme="minorHAnsi" w:eastAsiaTheme="minorEastAsia" w:hAnsiTheme="minorHAnsi"/>
              <w:noProof/>
              <w:sz w:val="22"/>
              <w:lang w:eastAsia="en-GB"/>
            </w:rPr>
          </w:pPr>
          <w:hyperlink w:anchor="_Toc39703368" w:history="1">
            <w:r w:rsidRPr="009A54F1">
              <w:rPr>
                <w:rStyle w:val="Hyperlink"/>
                <w:rFonts w:ascii="Arial" w:hAnsi="Arial" w:cs="Arial"/>
                <w:b/>
                <w:bCs/>
                <w:noProof/>
              </w:rPr>
              <w:t>Problems of MS Teams faced by the students of UWTSD</w:t>
            </w:r>
            <w:r>
              <w:rPr>
                <w:noProof/>
                <w:webHidden/>
              </w:rPr>
              <w:tab/>
            </w:r>
            <w:r>
              <w:rPr>
                <w:noProof/>
                <w:webHidden/>
              </w:rPr>
              <w:fldChar w:fldCharType="begin"/>
            </w:r>
            <w:r>
              <w:rPr>
                <w:noProof/>
                <w:webHidden/>
              </w:rPr>
              <w:instrText xml:space="preserve"> PAGEREF _Toc39703368 \h </w:instrText>
            </w:r>
            <w:r>
              <w:rPr>
                <w:noProof/>
                <w:webHidden/>
              </w:rPr>
            </w:r>
            <w:r>
              <w:rPr>
                <w:noProof/>
                <w:webHidden/>
              </w:rPr>
              <w:fldChar w:fldCharType="separate"/>
            </w:r>
            <w:r>
              <w:rPr>
                <w:noProof/>
                <w:webHidden/>
              </w:rPr>
              <w:t>8</w:t>
            </w:r>
            <w:r>
              <w:rPr>
                <w:noProof/>
                <w:webHidden/>
              </w:rPr>
              <w:fldChar w:fldCharType="end"/>
            </w:r>
          </w:hyperlink>
        </w:p>
        <w:p w:rsidR="00510643" w:rsidRDefault="00510643">
          <w:pPr>
            <w:pStyle w:val="TOC1"/>
            <w:tabs>
              <w:tab w:val="right" w:leader="dot" w:pos="9016"/>
            </w:tabs>
            <w:rPr>
              <w:rFonts w:asciiTheme="minorHAnsi" w:eastAsiaTheme="minorEastAsia" w:hAnsiTheme="minorHAnsi"/>
              <w:noProof/>
              <w:sz w:val="22"/>
              <w:lang w:eastAsia="en-GB"/>
            </w:rPr>
          </w:pPr>
          <w:hyperlink w:anchor="_Toc39703369" w:history="1">
            <w:r w:rsidRPr="009A54F1">
              <w:rPr>
                <w:rStyle w:val="Hyperlink"/>
                <w:rFonts w:ascii="Arial" w:hAnsi="Arial" w:cs="Arial"/>
                <w:b/>
                <w:bCs/>
                <w:noProof/>
              </w:rPr>
              <w:t>Alternative Solutions to the Problems</w:t>
            </w:r>
            <w:r>
              <w:rPr>
                <w:noProof/>
                <w:webHidden/>
              </w:rPr>
              <w:tab/>
            </w:r>
            <w:r>
              <w:rPr>
                <w:noProof/>
                <w:webHidden/>
              </w:rPr>
              <w:fldChar w:fldCharType="begin"/>
            </w:r>
            <w:r>
              <w:rPr>
                <w:noProof/>
                <w:webHidden/>
              </w:rPr>
              <w:instrText xml:space="preserve"> PAGEREF _Toc39703369 \h </w:instrText>
            </w:r>
            <w:r>
              <w:rPr>
                <w:noProof/>
                <w:webHidden/>
              </w:rPr>
            </w:r>
            <w:r>
              <w:rPr>
                <w:noProof/>
                <w:webHidden/>
              </w:rPr>
              <w:fldChar w:fldCharType="separate"/>
            </w:r>
            <w:r>
              <w:rPr>
                <w:noProof/>
                <w:webHidden/>
              </w:rPr>
              <w:t>9</w:t>
            </w:r>
            <w:r>
              <w:rPr>
                <w:noProof/>
                <w:webHidden/>
              </w:rPr>
              <w:fldChar w:fldCharType="end"/>
            </w:r>
          </w:hyperlink>
        </w:p>
        <w:p w:rsidR="00510643" w:rsidRDefault="00510643">
          <w:pPr>
            <w:pStyle w:val="TOC1"/>
            <w:tabs>
              <w:tab w:val="right" w:leader="dot" w:pos="9016"/>
            </w:tabs>
            <w:rPr>
              <w:rFonts w:asciiTheme="minorHAnsi" w:eastAsiaTheme="minorEastAsia" w:hAnsiTheme="minorHAnsi"/>
              <w:noProof/>
              <w:sz w:val="22"/>
              <w:lang w:eastAsia="en-GB"/>
            </w:rPr>
          </w:pPr>
          <w:hyperlink w:anchor="_Toc39703370" w:history="1">
            <w:r w:rsidRPr="009A54F1">
              <w:rPr>
                <w:rStyle w:val="Hyperlink"/>
                <w:rFonts w:ascii="Arial" w:hAnsi="Arial" w:cs="Arial"/>
                <w:b/>
                <w:bCs/>
                <w:noProof/>
              </w:rPr>
              <w:t>Fixing the problems of MS Teams</w:t>
            </w:r>
            <w:r>
              <w:rPr>
                <w:noProof/>
                <w:webHidden/>
              </w:rPr>
              <w:tab/>
            </w:r>
            <w:r>
              <w:rPr>
                <w:noProof/>
                <w:webHidden/>
              </w:rPr>
              <w:fldChar w:fldCharType="begin"/>
            </w:r>
            <w:r>
              <w:rPr>
                <w:noProof/>
                <w:webHidden/>
              </w:rPr>
              <w:instrText xml:space="preserve"> PAGEREF _Toc39703370 \h </w:instrText>
            </w:r>
            <w:r>
              <w:rPr>
                <w:noProof/>
                <w:webHidden/>
              </w:rPr>
            </w:r>
            <w:r>
              <w:rPr>
                <w:noProof/>
                <w:webHidden/>
              </w:rPr>
              <w:fldChar w:fldCharType="separate"/>
            </w:r>
            <w:r>
              <w:rPr>
                <w:noProof/>
                <w:webHidden/>
              </w:rPr>
              <w:t>9</w:t>
            </w:r>
            <w:r>
              <w:rPr>
                <w:noProof/>
                <w:webHidden/>
              </w:rPr>
              <w:fldChar w:fldCharType="end"/>
            </w:r>
          </w:hyperlink>
        </w:p>
        <w:p w:rsidR="00510643" w:rsidRDefault="00510643">
          <w:pPr>
            <w:pStyle w:val="TOC1"/>
            <w:tabs>
              <w:tab w:val="right" w:leader="dot" w:pos="9016"/>
            </w:tabs>
            <w:rPr>
              <w:rFonts w:asciiTheme="minorHAnsi" w:eastAsiaTheme="minorEastAsia" w:hAnsiTheme="minorHAnsi"/>
              <w:noProof/>
              <w:sz w:val="22"/>
              <w:lang w:eastAsia="en-GB"/>
            </w:rPr>
          </w:pPr>
          <w:hyperlink w:anchor="_Toc39703371" w:history="1">
            <w:r w:rsidRPr="009A54F1">
              <w:rPr>
                <w:rStyle w:val="Hyperlink"/>
                <w:rFonts w:ascii="Arial" w:hAnsi="Arial" w:cs="Arial"/>
                <w:b/>
                <w:bCs/>
                <w:noProof/>
              </w:rPr>
              <w:t>Development of Plan for Implementation of Solution</w:t>
            </w:r>
            <w:r>
              <w:rPr>
                <w:noProof/>
                <w:webHidden/>
              </w:rPr>
              <w:tab/>
            </w:r>
            <w:r>
              <w:rPr>
                <w:noProof/>
                <w:webHidden/>
              </w:rPr>
              <w:fldChar w:fldCharType="begin"/>
            </w:r>
            <w:r>
              <w:rPr>
                <w:noProof/>
                <w:webHidden/>
              </w:rPr>
              <w:instrText xml:space="preserve"> PAGEREF _Toc39703371 \h </w:instrText>
            </w:r>
            <w:r>
              <w:rPr>
                <w:noProof/>
                <w:webHidden/>
              </w:rPr>
            </w:r>
            <w:r>
              <w:rPr>
                <w:noProof/>
                <w:webHidden/>
              </w:rPr>
              <w:fldChar w:fldCharType="separate"/>
            </w:r>
            <w:r>
              <w:rPr>
                <w:noProof/>
                <w:webHidden/>
              </w:rPr>
              <w:t>10</w:t>
            </w:r>
            <w:r>
              <w:rPr>
                <w:noProof/>
                <w:webHidden/>
              </w:rPr>
              <w:fldChar w:fldCharType="end"/>
            </w:r>
          </w:hyperlink>
        </w:p>
        <w:p w:rsidR="00510643" w:rsidRDefault="00510643">
          <w:pPr>
            <w:pStyle w:val="TOC1"/>
            <w:tabs>
              <w:tab w:val="right" w:leader="dot" w:pos="9016"/>
            </w:tabs>
            <w:rPr>
              <w:rFonts w:asciiTheme="minorHAnsi" w:eastAsiaTheme="minorEastAsia" w:hAnsiTheme="minorHAnsi"/>
              <w:noProof/>
              <w:sz w:val="22"/>
              <w:lang w:eastAsia="en-GB"/>
            </w:rPr>
          </w:pPr>
          <w:hyperlink w:anchor="_Toc39703372" w:history="1">
            <w:r w:rsidRPr="009A54F1">
              <w:rPr>
                <w:rStyle w:val="Hyperlink"/>
                <w:rFonts w:ascii="Arial" w:hAnsi="Arial" w:cs="Arial"/>
                <w:b/>
                <w:bCs/>
                <w:noProof/>
              </w:rPr>
              <w:t>Communication of Plan with Stakeholders</w:t>
            </w:r>
            <w:r>
              <w:rPr>
                <w:noProof/>
                <w:webHidden/>
              </w:rPr>
              <w:tab/>
            </w:r>
            <w:r>
              <w:rPr>
                <w:noProof/>
                <w:webHidden/>
              </w:rPr>
              <w:fldChar w:fldCharType="begin"/>
            </w:r>
            <w:r>
              <w:rPr>
                <w:noProof/>
                <w:webHidden/>
              </w:rPr>
              <w:instrText xml:space="preserve"> PAGEREF _Toc39703372 \h </w:instrText>
            </w:r>
            <w:r>
              <w:rPr>
                <w:noProof/>
                <w:webHidden/>
              </w:rPr>
            </w:r>
            <w:r>
              <w:rPr>
                <w:noProof/>
                <w:webHidden/>
              </w:rPr>
              <w:fldChar w:fldCharType="separate"/>
            </w:r>
            <w:r>
              <w:rPr>
                <w:noProof/>
                <w:webHidden/>
              </w:rPr>
              <w:t>10</w:t>
            </w:r>
            <w:r>
              <w:rPr>
                <w:noProof/>
                <w:webHidden/>
              </w:rPr>
              <w:fldChar w:fldCharType="end"/>
            </w:r>
          </w:hyperlink>
        </w:p>
        <w:p w:rsidR="00510643" w:rsidRDefault="00510643">
          <w:pPr>
            <w:pStyle w:val="TOC1"/>
            <w:tabs>
              <w:tab w:val="right" w:leader="dot" w:pos="9016"/>
            </w:tabs>
            <w:rPr>
              <w:rFonts w:asciiTheme="minorHAnsi" w:eastAsiaTheme="minorEastAsia" w:hAnsiTheme="minorHAnsi"/>
              <w:noProof/>
              <w:sz w:val="22"/>
              <w:lang w:eastAsia="en-GB"/>
            </w:rPr>
          </w:pPr>
          <w:hyperlink w:anchor="_Toc39703373" w:history="1">
            <w:r w:rsidRPr="009A54F1">
              <w:rPr>
                <w:rStyle w:val="Hyperlink"/>
                <w:rFonts w:ascii="Arial" w:hAnsi="Arial" w:cs="Arial"/>
                <w:b/>
                <w:bCs/>
                <w:noProof/>
              </w:rPr>
              <w:t>Assessment of Monitoring and Review Techniques</w:t>
            </w:r>
            <w:r>
              <w:rPr>
                <w:noProof/>
                <w:webHidden/>
              </w:rPr>
              <w:tab/>
            </w:r>
            <w:r>
              <w:rPr>
                <w:noProof/>
                <w:webHidden/>
              </w:rPr>
              <w:fldChar w:fldCharType="begin"/>
            </w:r>
            <w:r>
              <w:rPr>
                <w:noProof/>
                <w:webHidden/>
              </w:rPr>
              <w:instrText xml:space="preserve"> PAGEREF _Toc39703373 \h </w:instrText>
            </w:r>
            <w:r>
              <w:rPr>
                <w:noProof/>
                <w:webHidden/>
              </w:rPr>
            </w:r>
            <w:r>
              <w:rPr>
                <w:noProof/>
                <w:webHidden/>
              </w:rPr>
              <w:fldChar w:fldCharType="separate"/>
            </w:r>
            <w:r>
              <w:rPr>
                <w:noProof/>
                <w:webHidden/>
              </w:rPr>
              <w:t>11</w:t>
            </w:r>
            <w:r>
              <w:rPr>
                <w:noProof/>
                <w:webHidden/>
              </w:rPr>
              <w:fldChar w:fldCharType="end"/>
            </w:r>
          </w:hyperlink>
        </w:p>
        <w:p w:rsidR="00510643" w:rsidRDefault="00510643">
          <w:pPr>
            <w:pStyle w:val="TOC1"/>
            <w:tabs>
              <w:tab w:val="right" w:leader="dot" w:pos="9016"/>
            </w:tabs>
            <w:rPr>
              <w:rFonts w:asciiTheme="minorHAnsi" w:eastAsiaTheme="minorEastAsia" w:hAnsiTheme="minorHAnsi"/>
              <w:noProof/>
              <w:sz w:val="22"/>
              <w:lang w:eastAsia="en-GB"/>
            </w:rPr>
          </w:pPr>
          <w:hyperlink w:anchor="_Toc39703374" w:history="1">
            <w:r w:rsidRPr="009A54F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_Toc39703374 \h </w:instrText>
            </w:r>
            <w:r>
              <w:rPr>
                <w:noProof/>
                <w:webHidden/>
              </w:rPr>
            </w:r>
            <w:r>
              <w:rPr>
                <w:noProof/>
                <w:webHidden/>
              </w:rPr>
              <w:fldChar w:fldCharType="separate"/>
            </w:r>
            <w:r>
              <w:rPr>
                <w:noProof/>
                <w:webHidden/>
              </w:rPr>
              <w:t>11</w:t>
            </w:r>
            <w:r>
              <w:rPr>
                <w:noProof/>
                <w:webHidden/>
              </w:rPr>
              <w:fldChar w:fldCharType="end"/>
            </w:r>
          </w:hyperlink>
        </w:p>
        <w:p w:rsidR="00510643" w:rsidRDefault="00510643">
          <w:pPr>
            <w:pStyle w:val="TOC1"/>
            <w:tabs>
              <w:tab w:val="right" w:leader="dot" w:pos="9016"/>
            </w:tabs>
            <w:rPr>
              <w:rFonts w:asciiTheme="minorHAnsi" w:eastAsiaTheme="minorEastAsia" w:hAnsiTheme="minorHAnsi"/>
              <w:noProof/>
              <w:sz w:val="22"/>
              <w:lang w:eastAsia="en-GB"/>
            </w:rPr>
          </w:pPr>
          <w:hyperlink w:anchor="_Toc39703375" w:history="1">
            <w:r w:rsidRPr="009A54F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_Toc39703375 \h </w:instrText>
            </w:r>
            <w:r>
              <w:rPr>
                <w:noProof/>
                <w:webHidden/>
              </w:rPr>
            </w:r>
            <w:r>
              <w:rPr>
                <w:noProof/>
                <w:webHidden/>
              </w:rPr>
              <w:fldChar w:fldCharType="separate"/>
            </w:r>
            <w:r>
              <w:rPr>
                <w:noProof/>
                <w:webHidden/>
              </w:rPr>
              <w:t>12</w:t>
            </w:r>
            <w:r>
              <w:rPr>
                <w:noProof/>
                <w:webHidden/>
              </w:rPr>
              <w:fldChar w:fldCharType="end"/>
            </w:r>
          </w:hyperlink>
        </w:p>
        <w:p w:rsidR="00510643" w:rsidRPr="00510643" w:rsidRDefault="00510643">
          <w:pPr>
            <w:rPr>
              <w:rFonts w:ascii="Arial" w:hAnsi="Arial" w:cs="Arial"/>
              <w:sz w:val="24"/>
              <w:szCs w:val="24"/>
            </w:rPr>
          </w:pPr>
          <w:r>
            <w:rPr>
              <w:b/>
              <w:bCs/>
              <w:noProof/>
            </w:rPr>
            <w:fldChar w:fldCharType="end"/>
          </w:r>
          <w:r w:rsidRPr="00510643">
            <w:rPr>
              <w:rFonts w:ascii="Arial" w:hAnsi="Arial" w:cs="Arial"/>
              <w:b/>
              <w:bCs/>
              <w:noProof/>
              <w:sz w:val="24"/>
              <w:szCs w:val="24"/>
            </w:rPr>
            <w:t>Appendix:Powerpoint Slides……………………………………………………</w:t>
          </w:r>
          <w:r>
            <w:rPr>
              <w:rFonts w:ascii="Arial" w:hAnsi="Arial" w:cs="Arial"/>
              <w:b/>
              <w:bCs/>
              <w:noProof/>
              <w:sz w:val="24"/>
              <w:szCs w:val="24"/>
            </w:rPr>
            <w:t>…..</w:t>
          </w:r>
          <w:r w:rsidRPr="00510643">
            <w:rPr>
              <w:rFonts w:ascii="Arial" w:hAnsi="Arial" w:cs="Arial"/>
              <w:b/>
              <w:bCs/>
              <w:noProof/>
              <w:sz w:val="24"/>
              <w:szCs w:val="24"/>
            </w:rPr>
            <w:t>…</w:t>
          </w:r>
          <w:r w:rsidRPr="00510643">
            <w:rPr>
              <w:rFonts w:ascii="Arial" w:hAnsi="Arial" w:cs="Arial"/>
              <w:noProof/>
              <w:sz w:val="24"/>
              <w:szCs w:val="24"/>
            </w:rPr>
            <w:t>.13</w:t>
          </w:r>
        </w:p>
      </w:sdtContent>
    </w:sdt>
    <w:p w:rsidR="00AD53A1" w:rsidRPr="00700A59" w:rsidRDefault="00AD53A1" w:rsidP="00CD4FBF">
      <w:pPr>
        <w:rPr>
          <w:rFonts w:ascii="Arial" w:hAnsi="Arial" w:cs="Arial"/>
          <w:b/>
          <w:bCs/>
          <w:sz w:val="28"/>
          <w:szCs w:val="28"/>
        </w:rPr>
      </w:pPr>
      <w:bookmarkStart w:id="1" w:name="_GoBack"/>
      <w:bookmarkEnd w:id="1"/>
    </w:p>
    <w:p w:rsidR="00AD53A1" w:rsidRPr="00700A59" w:rsidRDefault="00AD53A1" w:rsidP="00CD4FBF">
      <w:pPr>
        <w:rPr>
          <w:rFonts w:ascii="Arial" w:hAnsi="Arial" w:cs="Arial"/>
          <w:b/>
          <w:bCs/>
          <w:sz w:val="28"/>
          <w:szCs w:val="28"/>
        </w:rPr>
      </w:pPr>
    </w:p>
    <w:p w:rsidR="00AD53A1" w:rsidRPr="00700A59" w:rsidRDefault="00AD53A1" w:rsidP="00CD4FBF">
      <w:pPr>
        <w:rPr>
          <w:rFonts w:ascii="Arial" w:hAnsi="Arial" w:cs="Arial"/>
          <w:b/>
          <w:bCs/>
          <w:sz w:val="28"/>
          <w:szCs w:val="28"/>
        </w:rPr>
      </w:pPr>
    </w:p>
    <w:p w:rsidR="00AD53A1" w:rsidRPr="00700A59" w:rsidRDefault="00AD53A1" w:rsidP="00CD4FBF">
      <w:pPr>
        <w:rPr>
          <w:rFonts w:ascii="Arial" w:hAnsi="Arial" w:cs="Arial"/>
          <w:b/>
          <w:bCs/>
          <w:sz w:val="28"/>
          <w:szCs w:val="28"/>
        </w:rPr>
      </w:pPr>
    </w:p>
    <w:p w:rsidR="00AD53A1" w:rsidRPr="00700A59" w:rsidRDefault="00AD53A1" w:rsidP="00CD4FBF">
      <w:pPr>
        <w:rPr>
          <w:rFonts w:ascii="Arial" w:hAnsi="Arial" w:cs="Arial"/>
          <w:b/>
          <w:bCs/>
          <w:sz w:val="28"/>
          <w:szCs w:val="28"/>
        </w:rPr>
      </w:pPr>
    </w:p>
    <w:p w:rsidR="00AD53A1" w:rsidRPr="00700A59" w:rsidRDefault="00AD53A1" w:rsidP="00CD4FBF">
      <w:pPr>
        <w:rPr>
          <w:rFonts w:ascii="Arial" w:hAnsi="Arial" w:cs="Arial"/>
          <w:b/>
          <w:bCs/>
          <w:sz w:val="28"/>
          <w:szCs w:val="28"/>
        </w:rPr>
      </w:pPr>
    </w:p>
    <w:p w:rsidR="00AD53A1" w:rsidRDefault="00AD53A1" w:rsidP="00CD4FBF">
      <w:pPr>
        <w:rPr>
          <w:rFonts w:ascii="Arial" w:hAnsi="Arial" w:cs="Arial"/>
          <w:b/>
          <w:bCs/>
          <w:szCs w:val="24"/>
        </w:rPr>
      </w:pPr>
    </w:p>
    <w:p w:rsidR="00AD53A1" w:rsidRDefault="00AD53A1" w:rsidP="00CD4FBF">
      <w:pPr>
        <w:rPr>
          <w:rFonts w:ascii="Arial" w:hAnsi="Arial" w:cs="Arial"/>
          <w:b/>
          <w:bCs/>
          <w:szCs w:val="24"/>
        </w:rPr>
      </w:pPr>
    </w:p>
    <w:p w:rsidR="00AD53A1" w:rsidRDefault="00AD53A1" w:rsidP="00CD4FBF">
      <w:pPr>
        <w:rPr>
          <w:rFonts w:ascii="Arial" w:hAnsi="Arial" w:cs="Arial"/>
          <w:b/>
          <w:bCs/>
          <w:szCs w:val="24"/>
        </w:rPr>
      </w:pPr>
    </w:p>
    <w:p w:rsidR="00AD53A1" w:rsidRDefault="00AD53A1" w:rsidP="00CD4FBF">
      <w:pPr>
        <w:rPr>
          <w:rFonts w:ascii="Arial" w:hAnsi="Arial" w:cs="Arial"/>
          <w:b/>
          <w:bCs/>
          <w:szCs w:val="24"/>
        </w:rPr>
      </w:pPr>
    </w:p>
    <w:p w:rsidR="00AD53A1" w:rsidRDefault="00AD53A1" w:rsidP="00CD4FBF">
      <w:pPr>
        <w:rPr>
          <w:rFonts w:ascii="Arial" w:hAnsi="Arial" w:cs="Arial"/>
          <w:b/>
          <w:bCs/>
          <w:szCs w:val="24"/>
        </w:rPr>
      </w:pPr>
    </w:p>
    <w:p w:rsidR="00AD53A1" w:rsidRDefault="00AD53A1" w:rsidP="00CD4FBF">
      <w:pPr>
        <w:rPr>
          <w:rFonts w:ascii="Arial" w:hAnsi="Arial" w:cs="Arial"/>
          <w:b/>
          <w:bCs/>
          <w:szCs w:val="24"/>
        </w:rPr>
      </w:pPr>
    </w:p>
    <w:p w:rsidR="00AD53A1" w:rsidRDefault="00AD53A1" w:rsidP="00CD4FBF">
      <w:pPr>
        <w:rPr>
          <w:rFonts w:ascii="Arial" w:hAnsi="Arial" w:cs="Arial"/>
          <w:b/>
          <w:bCs/>
          <w:szCs w:val="24"/>
        </w:rPr>
      </w:pPr>
    </w:p>
    <w:p w:rsidR="00AD53A1" w:rsidRDefault="00AD53A1" w:rsidP="00CD4FBF">
      <w:pPr>
        <w:rPr>
          <w:rFonts w:ascii="Arial" w:hAnsi="Arial" w:cs="Arial"/>
          <w:b/>
          <w:bCs/>
          <w:szCs w:val="24"/>
        </w:rPr>
      </w:pPr>
    </w:p>
    <w:p w:rsidR="00AD53A1" w:rsidRDefault="00AD53A1" w:rsidP="00CD4FBF">
      <w:pPr>
        <w:rPr>
          <w:rFonts w:ascii="Arial" w:hAnsi="Arial" w:cs="Arial"/>
          <w:b/>
          <w:bCs/>
          <w:szCs w:val="24"/>
        </w:rPr>
      </w:pPr>
    </w:p>
    <w:p w:rsidR="00AD53A1" w:rsidRDefault="00AD53A1" w:rsidP="00CD4FBF">
      <w:pPr>
        <w:rPr>
          <w:rFonts w:ascii="Arial" w:hAnsi="Arial" w:cs="Arial"/>
          <w:b/>
          <w:bCs/>
          <w:szCs w:val="24"/>
        </w:rPr>
      </w:pPr>
    </w:p>
    <w:p w:rsidR="00AD53A1" w:rsidRDefault="00AD53A1" w:rsidP="00CD4FBF">
      <w:pPr>
        <w:rPr>
          <w:rFonts w:ascii="Arial" w:hAnsi="Arial" w:cs="Arial"/>
          <w:b/>
          <w:bCs/>
          <w:szCs w:val="24"/>
        </w:rPr>
      </w:pPr>
    </w:p>
    <w:p w:rsidR="00CD4FBF" w:rsidRPr="00AD53A1" w:rsidRDefault="00CD4FBF" w:rsidP="00AD53A1">
      <w:pPr>
        <w:jc w:val="both"/>
        <w:rPr>
          <w:rFonts w:ascii="Arial" w:hAnsi="Arial" w:cs="Arial"/>
          <w:sz w:val="32"/>
          <w:szCs w:val="32"/>
        </w:rPr>
      </w:pPr>
      <w:r w:rsidRPr="00AD53A1">
        <w:rPr>
          <w:rFonts w:ascii="Arial" w:hAnsi="Arial" w:cs="Arial"/>
          <w:b/>
          <w:bCs/>
          <w:sz w:val="32"/>
          <w:szCs w:val="32"/>
        </w:rPr>
        <w:t xml:space="preserve">Introduction </w:t>
      </w:r>
    </w:p>
    <w:p w:rsidR="00CD4FBF" w:rsidRPr="00700A59" w:rsidRDefault="00CD4FBF" w:rsidP="00AD53A1">
      <w:pPr>
        <w:jc w:val="both"/>
        <w:rPr>
          <w:rFonts w:ascii="Arial" w:hAnsi="Arial" w:cs="Arial"/>
          <w:sz w:val="28"/>
          <w:szCs w:val="28"/>
        </w:rPr>
      </w:pPr>
      <w:r w:rsidRPr="00700A59">
        <w:rPr>
          <w:rFonts w:ascii="Arial" w:hAnsi="Arial" w:cs="Arial"/>
          <w:sz w:val="28"/>
          <w:szCs w:val="28"/>
        </w:rPr>
        <w:t>Problem solving has been an important knowledge as well as skill which need to be possessed by an individual who is embarking upon his career. A person whilst starting on a career needs to have a comprehensive and thorough knowledge on the kind of problems that he is bound to come across and the steps which can be undertaken by them to solve the problems. For this particular purpose the proper evaluation of impact as well as scope of the problems should be approached (</w:t>
      </w:r>
      <w:r w:rsidRPr="00700A59">
        <w:rPr>
          <w:rFonts w:ascii="Arial" w:hAnsi="Arial" w:cs="Arial"/>
          <w:color w:val="222222"/>
          <w:sz w:val="28"/>
          <w:szCs w:val="28"/>
          <w:shd w:val="clear" w:color="auto" w:fill="FFFFFF"/>
        </w:rPr>
        <w:t xml:space="preserve">Neubert </w:t>
      </w:r>
      <w:r w:rsidRPr="00700A59">
        <w:rPr>
          <w:rFonts w:ascii="Arial" w:hAnsi="Arial" w:cs="Arial"/>
          <w:i/>
          <w:color w:val="222222"/>
          <w:sz w:val="28"/>
          <w:szCs w:val="28"/>
          <w:shd w:val="clear" w:color="auto" w:fill="FFFFFF"/>
        </w:rPr>
        <w:t xml:space="preserve">et al., </w:t>
      </w:r>
      <w:r w:rsidRPr="00700A59">
        <w:rPr>
          <w:rFonts w:ascii="Arial" w:hAnsi="Arial" w:cs="Arial"/>
          <w:color w:val="222222"/>
          <w:sz w:val="28"/>
          <w:szCs w:val="28"/>
          <w:shd w:val="clear" w:color="auto" w:fill="FFFFFF"/>
        </w:rPr>
        <w:t>2015)</w:t>
      </w:r>
      <w:r w:rsidRPr="00700A59">
        <w:rPr>
          <w:rFonts w:ascii="Arial" w:hAnsi="Arial" w:cs="Arial"/>
          <w:sz w:val="28"/>
          <w:szCs w:val="28"/>
        </w:rPr>
        <w:t xml:space="preserve">. Problem solving skills for a student is a necessary skill set which would be underpinning the success of the individuals in the workplace. Training is supposed to be received by the student in order to skilfully deal with the problems which is rather inevitable in the workplace. The problems may arise due to number of factors, but it is bound to affect the employees, employers and stakeholders. Hence problem solving has been regarded to be highly imperative. </w:t>
      </w:r>
    </w:p>
    <w:p w:rsidR="00CD4FBF" w:rsidRPr="00700A59" w:rsidRDefault="00CD4FBF" w:rsidP="00AD53A1">
      <w:pPr>
        <w:jc w:val="both"/>
        <w:rPr>
          <w:rFonts w:ascii="Arial" w:hAnsi="Arial" w:cs="Arial"/>
          <w:sz w:val="28"/>
          <w:szCs w:val="28"/>
        </w:rPr>
      </w:pPr>
      <w:r w:rsidRPr="00700A59">
        <w:rPr>
          <w:rFonts w:ascii="Arial" w:hAnsi="Arial" w:cs="Arial"/>
          <w:sz w:val="28"/>
          <w:szCs w:val="28"/>
        </w:rPr>
        <w:t xml:space="preserve">In this report, the issue which would be discussed over here is concerned about the difficulties of virtual learning faced by people at workplace.  Virtual Learning is a process of learning experience where it is enhanced with computers. The teachers, instructors or relative departments at workplace such as IT department provide guidance through an online platform. </w:t>
      </w:r>
    </w:p>
    <w:p w:rsidR="00CD4FBF" w:rsidRPr="00700A59" w:rsidRDefault="00CD4FBF" w:rsidP="00AD53A1">
      <w:pPr>
        <w:jc w:val="both"/>
        <w:rPr>
          <w:rFonts w:ascii="Arial" w:hAnsi="Arial" w:cs="Arial"/>
          <w:sz w:val="28"/>
          <w:szCs w:val="28"/>
        </w:rPr>
      </w:pPr>
      <w:r w:rsidRPr="00700A59">
        <w:rPr>
          <w:rFonts w:ascii="Arial" w:hAnsi="Arial" w:cs="Arial"/>
          <w:sz w:val="28"/>
          <w:szCs w:val="28"/>
        </w:rPr>
        <w:t xml:space="preserve">Due to the advent of a deadly virus named Covid-19 many educational institutions and workplaces are being conducted through online platforms like computers. </w:t>
      </w:r>
    </w:p>
    <w:p w:rsidR="00CD4FBF" w:rsidRPr="00700A59" w:rsidRDefault="00CD4FBF" w:rsidP="00AD53A1">
      <w:pPr>
        <w:jc w:val="both"/>
        <w:rPr>
          <w:rFonts w:ascii="Arial" w:hAnsi="Arial" w:cs="Arial"/>
          <w:sz w:val="28"/>
          <w:szCs w:val="28"/>
        </w:rPr>
      </w:pPr>
      <w:r w:rsidRPr="00700A59">
        <w:rPr>
          <w:rFonts w:ascii="Arial" w:hAnsi="Arial" w:cs="Arial"/>
          <w:sz w:val="28"/>
          <w:szCs w:val="28"/>
        </w:rPr>
        <w:t xml:space="preserve">MS Teams facilitates a continuous chat service which is completed by sharing of documents, online meetings and other features which might be useful for business communications. An efficient team is the key through which several creative decisions would be made. </w:t>
      </w:r>
    </w:p>
    <w:p w:rsidR="00CD4FBF" w:rsidRDefault="00CD4FBF" w:rsidP="00AD53A1">
      <w:pPr>
        <w:jc w:val="both"/>
        <w:rPr>
          <w:rFonts w:ascii="Arial" w:hAnsi="Arial" w:cs="Arial"/>
          <w:sz w:val="28"/>
          <w:szCs w:val="28"/>
        </w:rPr>
      </w:pPr>
    </w:p>
    <w:p w:rsidR="00700A59" w:rsidRPr="00700A59" w:rsidRDefault="00700A59" w:rsidP="00AD53A1">
      <w:pPr>
        <w:jc w:val="both"/>
        <w:rPr>
          <w:rFonts w:ascii="Arial" w:hAnsi="Arial" w:cs="Arial"/>
          <w:sz w:val="28"/>
          <w:szCs w:val="28"/>
        </w:rPr>
      </w:pPr>
    </w:p>
    <w:p w:rsidR="00CD4FBF" w:rsidRPr="00700A59" w:rsidRDefault="00CD4FBF" w:rsidP="00AD53A1">
      <w:pPr>
        <w:pStyle w:val="Heading1"/>
        <w:jc w:val="both"/>
        <w:rPr>
          <w:rFonts w:ascii="Arial" w:hAnsi="Arial" w:cs="Arial"/>
          <w:b/>
          <w:bCs/>
          <w:color w:val="auto"/>
          <w:sz w:val="28"/>
          <w:szCs w:val="28"/>
        </w:rPr>
      </w:pPr>
      <w:bookmarkStart w:id="2" w:name="_Toc39415422"/>
      <w:bookmarkStart w:id="3" w:name="_Toc39703365"/>
      <w:r w:rsidRPr="00700A59">
        <w:rPr>
          <w:rFonts w:ascii="Arial" w:hAnsi="Arial" w:cs="Arial"/>
          <w:b/>
          <w:bCs/>
          <w:color w:val="auto"/>
          <w:sz w:val="28"/>
          <w:szCs w:val="28"/>
        </w:rPr>
        <w:t>A Complex Problem in the Workplace</w:t>
      </w:r>
      <w:bookmarkEnd w:id="2"/>
      <w:bookmarkEnd w:id="3"/>
      <w:r w:rsidRPr="00700A59">
        <w:rPr>
          <w:rFonts w:ascii="Arial" w:hAnsi="Arial" w:cs="Arial"/>
          <w:b/>
          <w:bCs/>
          <w:color w:val="auto"/>
          <w:sz w:val="28"/>
          <w:szCs w:val="28"/>
        </w:rPr>
        <w:t xml:space="preserve"> </w:t>
      </w:r>
    </w:p>
    <w:p w:rsidR="00CD4FBF" w:rsidRPr="00700A59" w:rsidRDefault="00CD4FBF" w:rsidP="00AD53A1">
      <w:pPr>
        <w:jc w:val="both"/>
        <w:rPr>
          <w:rFonts w:ascii="Arial" w:hAnsi="Arial" w:cs="Arial"/>
          <w:sz w:val="28"/>
          <w:szCs w:val="28"/>
        </w:rPr>
      </w:pPr>
      <w:r w:rsidRPr="00700A59">
        <w:rPr>
          <w:rFonts w:ascii="Arial" w:hAnsi="Arial" w:cs="Arial"/>
          <w:sz w:val="28"/>
          <w:szCs w:val="28"/>
        </w:rPr>
        <w:t xml:space="preserve">A complex problem in the workplace has been defined as issues which is difficult to fathom and multifaceted. The complexity of such problems is exacerbated due to political as well as social reasons rather than technical aspects of the same. Within a workplace a complex problem has been </w:t>
      </w:r>
      <w:r w:rsidRPr="00700A59">
        <w:rPr>
          <w:rFonts w:ascii="Arial" w:hAnsi="Arial" w:cs="Arial"/>
          <w:sz w:val="28"/>
          <w:szCs w:val="28"/>
        </w:rPr>
        <w:lastRenderedPageBreak/>
        <w:t xml:space="preserve">defined as issues which are variably perceived by workers within the organisation. </w:t>
      </w:r>
    </w:p>
    <w:p w:rsidR="00CD4FBF" w:rsidRPr="00700A59" w:rsidRDefault="00CD4FBF" w:rsidP="00AD53A1">
      <w:pPr>
        <w:jc w:val="both"/>
        <w:rPr>
          <w:rFonts w:ascii="Arial" w:hAnsi="Arial" w:cs="Arial"/>
          <w:sz w:val="28"/>
          <w:szCs w:val="28"/>
        </w:rPr>
      </w:pPr>
      <w:r w:rsidRPr="00700A59">
        <w:rPr>
          <w:rFonts w:ascii="Arial" w:hAnsi="Arial" w:cs="Arial"/>
          <w:sz w:val="28"/>
          <w:szCs w:val="28"/>
        </w:rPr>
        <w:t>Considering the above definition of a complex problem it can be suggested that a workplace issue which has been perceived as complex is that of workplace conflict. Issues of workplace conflict have been associated with lack of communication and variability in cultural sense of workers within an organisation (</w:t>
      </w:r>
      <w:r w:rsidRPr="00700A59">
        <w:rPr>
          <w:rFonts w:ascii="Arial" w:hAnsi="Arial" w:cs="Arial"/>
          <w:color w:val="222222"/>
          <w:sz w:val="28"/>
          <w:szCs w:val="28"/>
          <w:shd w:val="clear" w:color="auto" w:fill="FFFFFF"/>
        </w:rPr>
        <w:t>Jonassen, 2017)</w:t>
      </w:r>
      <w:r w:rsidRPr="00700A59">
        <w:rPr>
          <w:rFonts w:ascii="Arial" w:hAnsi="Arial" w:cs="Arial"/>
          <w:sz w:val="28"/>
          <w:szCs w:val="28"/>
        </w:rPr>
        <w:t>. The analysis of the scope of the conflict has been found to be highly necessary with respect to the organisation. The scope of a conflict in the workplace is variable and it might include either the substantive or affective type. Affective conflict has been associated with lack and irregularity in relationship; on the other hand, the substantive conflict is related to disruptive behaviour and total absence of trust amongst the members of the organisation (</w:t>
      </w:r>
      <w:proofErr w:type="spellStart"/>
      <w:r w:rsidRPr="00700A59">
        <w:rPr>
          <w:rFonts w:ascii="Arial" w:hAnsi="Arial" w:cs="Arial"/>
          <w:color w:val="222222"/>
          <w:sz w:val="28"/>
          <w:szCs w:val="28"/>
          <w:shd w:val="clear" w:color="auto" w:fill="FFFFFF"/>
        </w:rPr>
        <w:t>Carayon</w:t>
      </w:r>
      <w:proofErr w:type="spellEnd"/>
      <w:r w:rsidRPr="00700A59">
        <w:rPr>
          <w:rFonts w:ascii="Arial" w:hAnsi="Arial" w:cs="Arial"/>
          <w:sz w:val="28"/>
          <w:szCs w:val="28"/>
        </w:rPr>
        <w:t xml:space="preserve"> </w:t>
      </w:r>
      <w:r w:rsidRPr="00700A59">
        <w:rPr>
          <w:rFonts w:ascii="Arial" w:hAnsi="Arial" w:cs="Arial"/>
          <w:i/>
          <w:sz w:val="28"/>
          <w:szCs w:val="28"/>
        </w:rPr>
        <w:t xml:space="preserve">et al., </w:t>
      </w:r>
      <w:r w:rsidRPr="00700A59">
        <w:rPr>
          <w:rFonts w:ascii="Arial" w:hAnsi="Arial" w:cs="Arial"/>
          <w:sz w:val="28"/>
          <w:szCs w:val="28"/>
        </w:rPr>
        <w:t xml:space="preserve">2015). Procedural conflicts are the kinds of conflicts which have been known to arise due to disagreements with regards to several factors which might occur internally. It needs to be resolved within a stipulated period to ensure proper working in collaborative projects. </w:t>
      </w:r>
    </w:p>
    <w:p w:rsidR="00CD4FBF" w:rsidRPr="00700A59" w:rsidRDefault="00CD4FBF" w:rsidP="00AD53A1">
      <w:pPr>
        <w:jc w:val="both"/>
        <w:rPr>
          <w:rFonts w:ascii="Arial" w:hAnsi="Arial" w:cs="Arial"/>
          <w:sz w:val="28"/>
          <w:szCs w:val="28"/>
        </w:rPr>
      </w:pPr>
      <w:r w:rsidRPr="00700A59">
        <w:rPr>
          <w:rFonts w:ascii="Arial" w:hAnsi="Arial" w:cs="Arial"/>
          <w:sz w:val="28"/>
          <w:szCs w:val="28"/>
        </w:rPr>
        <w:t>There are several negative impacts to conflicts which need to be evaluated. It has been a workplace issue which not only affects the employee but also the organisation. The various negative impacts of conflicts have been associated with mental health concerns, which is rather more prevalent in the student employees who have just started with the career (</w:t>
      </w:r>
      <w:proofErr w:type="spellStart"/>
      <w:r w:rsidRPr="00700A59">
        <w:rPr>
          <w:rFonts w:ascii="Arial" w:hAnsi="Arial" w:cs="Arial"/>
          <w:sz w:val="28"/>
          <w:szCs w:val="28"/>
        </w:rPr>
        <w:t>Detert</w:t>
      </w:r>
      <w:proofErr w:type="spellEnd"/>
      <w:r w:rsidRPr="00700A59">
        <w:rPr>
          <w:rFonts w:ascii="Arial" w:hAnsi="Arial" w:cs="Arial"/>
          <w:sz w:val="28"/>
          <w:szCs w:val="28"/>
        </w:rPr>
        <w:t xml:space="preserve"> and Bruno, 2017). The other impact has been associated with minimisation in the rate of productivity and eventually profitability of the organisation. Another major concern which has been associated with conflict is the rise in the employee turnover rate, which is eventually highly detrimental for the organisation. Conflicts have been a major distracter and might eventually distract the individuals of the workplace from their original opinion. </w:t>
      </w:r>
    </w:p>
    <w:p w:rsidR="00CD4FBF" w:rsidRPr="00700A59" w:rsidRDefault="00CD4FBF" w:rsidP="00AD53A1">
      <w:pPr>
        <w:jc w:val="both"/>
        <w:rPr>
          <w:rFonts w:ascii="Arial" w:hAnsi="Arial" w:cs="Arial"/>
          <w:sz w:val="28"/>
          <w:szCs w:val="28"/>
        </w:rPr>
      </w:pPr>
      <w:r w:rsidRPr="00700A59">
        <w:rPr>
          <w:rFonts w:ascii="Arial" w:hAnsi="Arial" w:cs="Arial"/>
          <w:sz w:val="28"/>
          <w:szCs w:val="28"/>
        </w:rPr>
        <w:t xml:space="preserve">Hence, the causes of conflicts should be assessed, and thereafter plans should be formulated to minimise the impacts of the same. </w:t>
      </w:r>
    </w:p>
    <w:p w:rsidR="00CD4FBF" w:rsidRPr="00700A59" w:rsidRDefault="00CD4FBF" w:rsidP="00AD53A1">
      <w:pPr>
        <w:pStyle w:val="Heading1"/>
        <w:jc w:val="both"/>
        <w:rPr>
          <w:rFonts w:ascii="Arial" w:hAnsi="Arial" w:cs="Arial"/>
          <w:b/>
          <w:bCs/>
          <w:color w:val="auto"/>
          <w:sz w:val="28"/>
          <w:szCs w:val="28"/>
        </w:rPr>
      </w:pPr>
      <w:bookmarkStart w:id="4" w:name="_Toc39415423"/>
      <w:bookmarkStart w:id="5" w:name="_Toc39703366"/>
      <w:r w:rsidRPr="00700A59">
        <w:rPr>
          <w:rFonts w:ascii="Arial" w:hAnsi="Arial" w:cs="Arial"/>
          <w:b/>
          <w:bCs/>
          <w:color w:val="auto"/>
          <w:sz w:val="28"/>
          <w:szCs w:val="28"/>
        </w:rPr>
        <w:t>Types of Conflict</w:t>
      </w:r>
      <w:bookmarkEnd w:id="4"/>
      <w:bookmarkEnd w:id="5"/>
      <w:r w:rsidRPr="00700A59">
        <w:rPr>
          <w:rFonts w:ascii="Arial" w:hAnsi="Arial" w:cs="Arial"/>
          <w:b/>
          <w:bCs/>
          <w:color w:val="auto"/>
          <w:sz w:val="28"/>
          <w:szCs w:val="28"/>
        </w:rPr>
        <w:t xml:space="preserve"> </w:t>
      </w:r>
    </w:p>
    <w:p w:rsidR="00CD4FBF" w:rsidRPr="00700A59" w:rsidRDefault="00CD4FBF" w:rsidP="00AD53A1">
      <w:pPr>
        <w:jc w:val="both"/>
        <w:rPr>
          <w:rFonts w:ascii="Arial" w:hAnsi="Arial" w:cs="Arial"/>
          <w:sz w:val="28"/>
          <w:szCs w:val="28"/>
        </w:rPr>
      </w:pPr>
      <w:r w:rsidRPr="00700A59">
        <w:rPr>
          <w:rFonts w:ascii="Arial" w:hAnsi="Arial" w:cs="Arial"/>
          <w:sz w:val="28"/>
          <w:szCs w:val="28"/>
        </w:rPr>
        <w:t>The comprehension of the type of conflict is instrumental when the decision-making procedure for the resolution of the same is being considered (</w:t>
      </w:r>
      <w:r w:rsidRPr="00700A59">
        <w:rPr>
          <w:rFonts w:ascii="Arial" w:hAnsi="Arial" w:cs="Arial"/>
          <w:color w:val="222222"/>
          <w:sz w:val="28"/>
          <w:szCs w:val="28"/>
          <w:shd w:val="clear" w:color="auto" w:fill="FFFFFF"/>
        </w:rPr>
        <w:t xml:space="preserve">Leon-Perez </w:t>
      </w:r>
      <w:r w:rsidRPr="00700A59">
        <w:rPr>
          <w:rFonts w:ascii="Arial" w:hAnsi="Arial" w:cs="Arial"/>
          <w:i/>
          <w:color w:val="222222"/>
          <w:sz w:val="28"/>
          <w:szCs w:val="28"/>
          <w:shd w:val="clear" w:color="auto" w:fill="FFFFFF"/>
        </w:rPr>
        <w:t xml:space="preserve">et al., </w:t>
      </w:r>
      <w:r w:rsidRPr="00700A59">
        <w:rPr>
          <w:rFonts w:ascii="Arial" w:hAnsi="Arial" w:cs="Arial"/>
          <w:color w:val="222222"/>
          <w:sz w:val="28"/>
          <w:szCs w:val="28"/>
          <w:shd w:val="clear" w:color="auto" w:fill="FFFFFF"/>
        </w:rPr>
        <w:t>2015)</w:t>
      </w:r>
      <w:r w:rsidRPr="00700A59">
        <w:rPr>
          <w:rFonts w:ascii="Arial" w:hAnsi="Arial" w:cs="Arial"/>
          <w:sz w:val="28"/>
          <w:szCs w:val="28"/>
        </w:rPr>
        <w:t xml:space="preserve">. Studies into the evaluation of the conflict have found that there are essentially three types. They are the following: </w:t>
      </w:r>
    </w:p>
    <w:p w:rsidR="00CD4FBF" w:rsidRPr="00700A59" w:rsidRDefault="00CD4FBF" w:rsidP="00AD53A1">
      <w:pPr>
        <w:jc w:val="both"/>
        <w:rPr>
          <w:rFonts w:ascii="Arial" w:hAnsi="Arial" w:cs="Arial"/>
          <w:sz w:val="28"/>
          <w:szCs w:val="28"/>
        </w:rPr>
      </w:pPr>
      <w:r w:rsidRPr="00700A59">
        <w:rPr>
          <w:rFonts w:ascii="Arial" w:hAnsi="Arial" w:cs="Arial"/>
          <w:b/>
          <w:bCs/>
          <w:sz w:val="28"/>
          <w:szCs w:val="28"/>
        </w:rPr>
        <w:lastRenderedPageBreak/>
        <w:t>Task Conflict:</w:t>
      </w:r>
      <w:r w:rsidRPr="00700A59">
        <w:rPr>
          <w:rFonts w:ascii="Arial" w:hAnsi="Arial" w:cs="Arial"/>
          <w:sz w:val="28"/>
          <w:szCs w:val="28"/>
        </w:rPr>
        <w:t xml:space="preserve"> Out of the three types of conflict it is the easiest to resolve, however, there might be some deep enrooted reasons. The conflict arises due to variability in terms of opinions with regards to a task being performed within the organisation (Quade et al., 2017). Resolution takes place due to the mediation from the leaders of the organisation and taking a rather collaborative approach in the solving of problems and underlying issues. </w:t>
      </w:r>
    </w:p>
    <w:p w:rsidR="00CD4FBF" w:rsidRPr="00700A59" w:rsidRDefault="00CD4FBF" w:rsidP="00AD53A1">
      <w:pPr>
        <w:jc w:val="both"/>
        <w:rPr>
          <w:rFonts w:ascii="Arial" w:hAnsi="Arial" w:cs="Arial"/>
          <w:sz w:val="28"/>
          <w:szCs w:val="28"/>
        </w:rPr>
      </w:pPr>
      <w:r w:rsidRPr="00700A59">
        <w:rPr>
          <w:rFonts w:ascii="Arial" w:hAnsi="Arial" w:cs="Arial"/>
          <w:b/>
          <w:bCs/>
          <w:sz w:val="28"/>
          <w:szCs w:val="28"/>
        </w:rPr>
        <w:t>Relationship Conflict:</w:t>
      </w:r>
      <w:r w:rsidRPr="00700A59">
        <w:rPr>
          <w:rFonts w:ascii="Arial" w:hAnsi="Arial" w:cs="Arial"/>
          <w:sz w:val="28"/>
          <w:szCs w:val="28"/>
        </w:rPr>
        <w:t xml:space="preserve"> It is the kind of conflict which is bound to arise due to issues in matters of relationship, personality as well as style. It has been furthermore associated with the issues of difference in culture and other kinds of viewpoints, even though not directly (</w:t>
      </w:r>
      <w:proofErr w:type="spellStart"/>
      <w:r w:rsidRPr="00700A59">
        <w:rPr>
          <w:rFonts w:ascii="Arial" w:hAnsi="Arial" w:cs="Arial"/>
          <w:sz w:val="28"/>
          <w:szCs w:val="28"/>
        </w:rPr>
        <w:t>Einarsen</w:t>
      </w:r>
      <w:proofErr w:type="spellEnd"/>
      <w:r w:rsidRPr="00700A59">
        <w:rPr>
          <w:rFonts w:ascii="Arial" w:hAnsi="Arial" w:cs="Arial"/>
          <w:sz w:val="28"/>
          <w:szCs w:val="28"/>
        </w:rPr>
        <w:t xml:space="preserve"> et al., 2018). Resolution takes longer and requires more effort and consideration of greater number of aspects by the leaders of the organisation. </w:t>
      </w:r>
    </w:p>
    <w:p w:rsidR="00CD4FBF" w:rsidRPr="00700A59" w:rsidRDefault="00CD4FBF" w:rsidP="00AD53A1">
      <w:pPr>
        <w:jc w:val="both"/>
        <w:rPr>
          <w:rFonts w:ascii="Arial" w:hAnsi="Arial" w:cs="Arial"/>
          <w:sz w:val="28"/>
          <w:szCs w:val="28"/>
        </w:rPr>
      </w:pPr>
      <w:r w:rsidRPr="00700A59">
        <w:rPr>
          <w:rFonts w:ascii="Arial" w:hAnsi="Arial" w:cs="Arial"/>
          <w:b/>
          <w:bCs/>
          <w:sz w:val="28"/>
          <w:szCs w:val="28"/>
        </w:rPr>
        <w:t>Value Conflict:</w:t>
      </w:r>
      <w:r w:rsidRPr="00700A59">
        <w:rPr>
          <w:rFonts w:ascii="Arial" w:hAnsi="Arial" w:cs="Arial"/>
          <w:sz w:val="28"/>
          <w:szCs w:val="28"/>
        </w:rPr>
        <w:t xml:space="preserve"> It has been the type of conflict which has been attributed to be the most complicated in terms of resolution. The values of an individual are determined by the political, religious, ethical views and opinions (Potterton, 2018). The decision-making capabilities of workers and the way they perceive several issues such as gender roles, distribution of work, their general opinions on the hierarchy structure has been found to be based upon the values possessed by workers. Resolution of conflict requires a holistic and more comprehensive approach and hence they are comparatively most complex. </w:t>
      </w:r>
    </w:p>
    <w:p w:rsidR="00700A59" w:rsidRPr="00700A59" w:rsidRDefault="00CD4FBF" w:rsidP="00700A59">
      <w:pPr>
        <w:pStyle w:val="Heading1"/>
        <w:jc w:val="both"/>
        <w:rPr>
          <w:rFonts w:ascii="Arial" w:hAnsi="Arial" w:cs="Arial"/>
          <w:b/>
          <w:bCs/>
          <w:color w:val="auto"/>
          <w:sz w:val="28"/>
          <w:szCs w:val="28"/>
        </w:rPr>
      </w:pPr>
      <w:bookmarkStart w:id="6" w:name="_Toc39415424"/>
      <w:bookmarkStart w:id="7" w:name="_Toc39703367"/>
      <w:r w:rsidRPr="00700A59">
        <w:rPr>
          <w:rFonts w:ascii="Arial" w:hAnsi="Arial" w:cs="Arial"/>
          <w:b/>
          <w:bCs/>
          <w:color w:val="auto"/>
          <w:sz w:val="28"/>
          <w:szCs w:val="28"/>
        </w:rPr>
        <w:t>Decision Making Technique to Solve the Problem</w:t>
      </w:r>
      <w:bookmarkEnd w:id="6"/>
      <w:bookmarkEnd w:id="7"/>
      <w:r w:rsidRPr="00700A59">
        <w:rPr>
          <w:rFonts w:ascii="Arial" w:hAnsi="Arial" w:cs="Arial"/>
          <w:b/>
          <w:bCs/>
          <w:color w:val="auto"/>
          <w:sz w:val="28"/>
          <w:szCs w:val="28"/>
        </w:rPr>
        <w:t xml:space="preserve"> </w:t>
      </w:r>
    </w:p>
    <w:p w:rsidR="00CD4FBF" w:rsidRPr="00700A59" w:rsidRDefault="00CD4FBF" w:rsidP="00AD53A1">
      <w:pPr>
        <w:jc w:val="both"/>
        <w:rPr>
          <w:rFonts w:ascii="Arial" w:hAnsi="Arial" w:cs="Arial"/>
          <w:sz w:val="28"/>
          <w:szCs w:val="28"/>
        </w:rPr>
      </w:pPr>
      <w:r w:rsidRPr="00700A59">
        <w:rPr>
          <w:rFonts w:ascii="Arial" w:hAnsi="Arial" w:cs="Arial"/>
          <w:sz w:val="28"/>
          <w:szCs w:val="28"/>
        </w:rPr>
        <w:t xml:space="preserve">The decision-making technique to the resolution of the problem of conflict would be hereby undertaking the model of Thomas-Kilmann Conflict Resolution Model. It has been known to be the most comprehensive model to analyse the issues of conflict in the workplace and come up with an adequate decision to resolve the same. </w:t>
      </w:r>
    </w:p>
    <w:p w:rsidR="00CD4FBF" w:rsidRPr="00700A59" w:rsidRDefault="00CD4FBF" w:rsidP="00AD53A1">
      <w:pPr>
        <w:jc w:val="both"/>
        <w:rPr>
          <w:rFonts w:ascii="Arial" w:hAnsi="Arial" w:cs="Arial"/>
          <w:sz w:val="28"/>
          <w:szCs w:val="28"/>
        </w:rPr>
      </w:pPr>
      <w:r w:rsidRPr="00700A59">
        <w:rPr>
          <w:rFonts w:ascii="Arial" w:hAnsi="Arial" w:cs="Arial"/>
          <w:sz w:val="28"/>
          <w:szCs w:val="28"/>
        </w:rPr>
        <w:t xml:space="preserve">Thomas Kilmann model evaluates the two dimensions to conflict resolution. As per this model, there is a scope, which can be undertaken which underpins assertiveness and the other scope which would be underpinning cooperativeness. </w:t>
      </w:r>
    </w:p>
    <w:p w:rsidR="00CD4FBF" w:rsidRPr="00700A59" w:rsidRDefault="00AD53A1" w:rsidP="00AD53A1">
      <w:pPr>
        <w:keepNext/>
        <w:jc w:val="both"/>
        <w:rPr>
          <w:rFonts w:ascii="Arial" w:hAnsi="Arial" w:cs="Arial"/>
          <w:sz w:val="28"/>
          <w:szCs w:val="28"/>
        </w:rPr>
      </w:pPr>
      <w:r w:rsidRPr="00700A59">
        <w:rPr>
          <w:rFonts w:ascii="Arial" w:hAnsi="Arial" w:cs="Arial"/>
          <w:noProof/>
          <w:sz w:val="28"/>
          <w:szCs w:val="28"/>
        </w:rPr>
        <w:lastRenderedPageBreak/>
        <w:drawing>
          <wp:anchor distT="0" distB="0" distL="114300" distR="114300" simplePos="0" relativeHeight="251661312" behindDoc="0" locked="0" layoutInCell="1" allowOverlap="1">
            <wp:simplePos x="0" y="0"/>
            <wp:positionH relativeFrom="margin">
              <wp:posOffset>295275</wp:posOffset>
            </wp:positionH>
            <wp:positionV relativeFrom="paragraph">
              <wp:posOffset>53340</wp:posOffset>
            </wp:positionV>
            <wp:extent cx="4905375" cy="2861945"/>
            <wp:effectExtent l="0" t="0" r="9525" b="0"/>
            <wp:wrapTopAndBottom/>
            <wp:docPr id="1" name="Picture 1"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downloa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5375" cy="2861945"/>
                    </a:xfrm>
                    <a:prstGeom prst="rect">
                      <a:avLst/>
                    </a:prstGeom>
                    <a:noFill/>
                  </pic:spPr>
                </pic:pic>
              </a:graphicData>
            </a:graphic>
            <wp14:sizeRelH relativeFrom="margin">
              <wp14:pctWidth>0</wp14:pctWidth>
            </wp14:sizeRelH>
            <wp14:sizeRelV relativeFrom="margin">
              <wp14:pctHeight>0</wp14:pctHeight>
            </wp14:sizeRelV>
          </wp:anchor>
        </w:drawing>
      </w:r>
    </w:p>
    <w:p w:rsidR="00AD53A1" w:rsidRPr="00700A59" w:rsidRDefault="00AD53A1" w:rsidP="00AD53A1">
      <w:pPr>
        <w:pStyle w:val="Caption"/>
        <w:spacing w:line="360" w:lineRule="auto"/>
        <w:rPr>
          <w:rFonts w:ascii="Arial" w:hAnsi="Arial" w:cs="Arial"/>
          <w:b w:val="0"/>
          <w:bCs w:val="0"/>
          <w:color w:val="auto"/>
          <w:sz w:val="28"/>
          <w:szCs w:val="28"/>
        </w:rPr>
      </w:pPr>
    </w:p>
    <w:p w:rsidR="00CD4FBF" w:rsidRPr="00700A59" w:rsidRDefault="00CD4FBF" w:rsidP="00AD53A1">
      <w:pPr>
        <w:pStyle w:val="Caption"/>
        <w:spacing w:line="360" w:lineRule="auto"/>
        <w:jc w:val="center"/>
        <w:rPr>
          <w:rFonts w:ascii="Arial" w:hAnsi="Arial" w:cs="Arial"/>
          <w:b w:val="0"/>
          <w:bCs w:val="0"/>
          <w:color w:val="auto"/>
          <w:sz w:val="28"/>
          <w:szCs w:val="28"/>
        </w:rPr>
      </w:pPr>
      <w:r w:rsidRPr="00700A59">
        <w:rPr>
          <w:rFonts w:ascii="Arial" w:hAnsi="Arial" w:cs="Arial"/>
          <w:b w:val="0"/>
          <w:bCs w:val="0"/>
          <w:color w:val="auto"/>
          <w:sz w:val="28"/>
          <w:szCs w:val="28"/>
        </w:rPr>
        <w:t xml:space="preserve">Figure </w:t>
      </w:r>
      <w:r w:rsidRPr="00700A59">
        <w:rPr>
          <w:rFonts w:ascii="Arial" w:hAnsi="Arial" w:cs="Arial"/>
          <w:b w:val="0"/>
          <w:bCs w:val="0"/>
          <w:sz w:val="28"/>
          <w:szCs w:val="28"/>
        </w:rPr>
        <w:fldChar w:fldCharType="begin"/>
      </w:r>
      <w:r w:rsidRPr="00700A59">
        <w:rPr>
          <w:rFonts w:ascii="Arial" w:hAnsi="Arial" w:cs="Arial"/>
          <w:b w:val="0"/>
          <w:bCs w:val="0"/>
          <w:color w:val="auto"/>
          <w:sz w:val="28"/>
          <w:szCs w:val="28"/>
        </w:rPr>
        <w:instrText xml:space="preserve"> SEQ Figure \* ARABIC </w:instrText>
      </w:r>
      <w:r w:rsidRPr="00700A59">
        <w:rPr>
          <w:rFonts w:ascii="Arial" w:hAnsi="Arial" w:cs="Arial"/>
          <w:b w:val="0"/>
          <w:bCs w:val="0"/>
          <w:sz w:val="28"/>
          <w:szCs w:val="28"/>
        </w:rPr>
        <w:fldChar w:fldCharType="separate"/>
      </w:r>
      <w:r w:rsidRPr="00700A59">
        <w:rPr>
          <w:rFonts w:ascii="Arial" w:hAnsi="Arial" w:cs="Arial"/>
          <w:b w:val="0"/>
          <w:bCs w:val="0"/>
          <w:noProof/>
          <w:color w:val="auto"/>
          <w:sz w:val="28"/>
          <w:szCs w:val="28"/>
        </w:rPr>
        <w:t>1</w:t>
      </w:r>
      <w:r w:rsidRPr="00700A59">
        <w:rPr>
          <w:rFonts w:ascii="Arial" w:hAnsi="Arial" w:cs="Arial"/>
          <w:b w:val="0"/>
          <w:bCs w:val="0"/>
          <w:sz w:val="28"/>
          <w:szCs w:val="28"/>
        </w:rPr>
        <w:fldChar w:fldCharType="end"/>
      </w:r>
      <w:r w:rsidRPr="00700A59">
        <w:rPr>
          <w:rFonts w:ascii="Arial" w:hAnsi="Arial" w:cs="Arial"/>
          <w:b w:val="0"/>
          <w:bCs w:val="0"/>
          <w:color w:val="auto"/>
          <w:sz w:val="28"/>
          <w:szCs w:val="28"/>
        </w:rPr>
        <w:t xml:space="preserve"> THOMAS KILMANN CONFLICT RESOLUTION MODEL</w:t>
      </w:r>
    </w:p>
    <w:p w:rsidR="00CD4FBF" w:rsidRPr="00700A59" w:rsidRDefault="00CD4FBF" w:rsidP="00AD53A1">
      <w:pPr>
        <w:jc w:val="both"/>
        <w:rPr>
          <w:rFonts w:ascii="Arial" w:hAnsi="Arial" w:cs="Arial"/>
          <w:sz w:val="28"/>
          <w:szCs w:val="28"/>
        </w:rPr>
      </w:pPr>
      <w:r w:rsidRPr="00700A59">
        <w:rPr>
          <w:rFonts w:ascii="Arial" w:hAnsi="Arial" w:cs="Arial"/>
          <w:sz w:val="28"/>
          <w:szCs w:val="28"/>
        </w:rPr>
        <w:t xml:space="preserve">Based on the type of conflicts essentially five kinds of steps can be undertaken. A discussion of it has been provided which would be thus ensuring that proper and adequate decision making is thereby undertaken. </w:t>
      </w:r>
    </w:p>
    <w:p w:rsidR="00CD4FBF" w:rsidRPr="00700A59" w:rsidRDefault="00CD4FBF" w:rsidP="00AD53A1">
      <w:pPr>
        <w:jc w:val="both"/>
        <w:rPr>
          <w:rFonts w:ascii="Arial" w:hAnsi="Arial" w:cs="Arial"/>
          <w:sz w:val="28"/>
          <w:szCs w:val="28"/>
        </w:rPr>
      </w:pPr>
      <w:r w:rsidRPr="00700A59">
        <w:rPr>
          <w:rFonts w:ascii="Arial" w:hAnsi="Arial" w:cs="Arial"/>
          <w:b/>
          <w:bCs/>
          <w:i/>
          <w:sz w:val="28"/>
          <w:szCs w:val="28"/>
        </w:rPr>
        <w:t>Competing</w:t>
      </w:r>
      <w:r w:rsidRPr="00700A59">
        <w:rPr>
          <w:rFonts w:ascii="Arial" w:hAnsi="Arial" w:cs="Arial"/>
          <w:b/>
          <w:bCs/>
          <w:sz w:val="28"/>
          <w:szCs w:val="28"/>
        </w:rPr>
        <w:t>:</w:t>
      </w:r>
      <w:r w:rsidRPr="00700A59">
        <w:rPr>
          <w:rFonts w:ascii="Arial" w:hAnsi="Arial" w:cs="Arial"/>
          <w:sz w:val="28"/>
          <w:szCs w:val="28"/>
        </w:rPr>
        <w:t xml:space="preserve"> It is the approach which is represented in the top left corner. According to this model, the approach can be deemed to be highly assertive (</w:t>
      </w:r>
      <w:proofErr w:type="spellStart"/>
      <w:r w:rsidRPr="00700A59">
        <w:rPr>
          <w:rFonts w:ascii="Arial" w:hAnsi="Arial" w:cs="Arial"/>
          <w:sz w:val="28"/>
          <w:szCs w:val="28"/>
        </w:rPr>
        <w:t>Hignite</w:t>
      </w:r>
      <w:proofErr w:type="spellEnd"/>
      <w:r w:rsidRPr="00700A59">
        <w:rPr>
          <w:rFonts w:ascii="Arial" w:hAnsi="Arial" w:cs="Arial"/>
          <w:sz w:val="28"/>
          <w:szCs w:val="28"/>
        </w:rPr>
        <w:t xml:space="preserve"> et al., 2020). As per this model it can thus be stated that individuals when undertaking this approach, do not cooperate and take decisions which is only supposed to benefit themselves.  </w:t>
      </w:r>
    </w:p>
    <w:p w:rsidR="00CD4FBF" w:rsidRPr="00700A59" w:rsidRDefault="00CD4FBF" w:rsidP="00AD53A1">
      <w:pPr>
        <w:jc w:val="both"/>
        <w:rPr>
          <w:rFonts w:ascii="Arial" w:hAnsi="Arial" w:cs="Arial"/>
          <w:sz w:val="28"/>
          <w:szCs w:val="28"/>
        </w:rPr>
      </w:pPr>
      <w:r w:rsidRPr="00700A59">
        <w:rPr>
          <w:rFonts w:ascii="Arial" w:hAnsi="Arial" w:cs="Arial"/>
          <w:b/>
          <w:bCs/>
          <w:i/>
          <w:sz w:val="28"/>
          <w:szCs w:val="28"/>
        </w:rPr>
        <w:t>Collaborating</w:t>
      </w:r>
      <w:r w:rsidRPr="00700A59">
        <w:rPr>
          <w:rFonts w:ascii="Arial" w:hAnsi="Arial" w:cs="Arial"/>
          <w:b/>
          <w:bCs/>
          <w:sz w:val="28"/>
          <w:szCs w:val="28"/>
        </w:rPr>
        <w:t>:</w:t>
      </w:r>
      <w:r w:rsidRPr="00700A59">
        <w:rPr>
          <w:rFonts w:ascii="Arial" w:hAnsi="Arial" w:cs="Arial"/>
          <w:sz w:val="28"/>
          <w:szCs w:val="28"/>
        </w:rPr>
        <w:t xml:space="preserve"> Collaboration is the instrumental characteristic of this type of approach. It is found in the upper right corner. Thus, it can be stated that in this approach, the individuals are in the higher spectrum for both cooperation and assertion. It has been found to be the most beneficial for both the organisation as well as the employees in the workplace (</w:t>
      </w:r>
      <w:proofErr w:type="spellStart"/>
      <w:r w:rsidRPr="00700A59">
        <w:rPr>
          <w:rFonts w:ascii="Arial" w:hAnsi="Arial" w:cs="Arial"/>
          <w:sz w:val="28"/>
          <w:szCs w:val="28"/>
        </w:rPr>
        <w:t>Riasi</w:t>
      </w:r>
      <w:proofErr w:type="spellEnd"/>
      <w:r w:rsidRPr="00700A59">
        <w:rPr>
          <w:rFonts w:ascii="Arial" w:hAnsi="Arial" w:cs="Arial"/>
          <w:sz w:val="28"/>
          <w:szCs w:val="28"/>
        </w:rPr>
        <w:t xml:space="preserve"> and </w:t>
      </w:r>
      <w:proofErr w:type="spellStart"/>
      <w:r w:rsidRPr="00700A59">
        <w:rPr>
          <w:rFonts w:ascii="Arial" w:hAnsi="Arial" w:cs="Arial"/>
          <w:sz w:val="28"/>
          <w:szCs w:val="28"/>
        </w:rPr>
        <w:t>Asadzadeh</w:t>
      </w:r>
      <w:proofErr w:type="spellEnd"/>
      <w:r w:rsidRPr="00700A59">
        <w:rPr>
          <w:rFonts w:ascii="Arial" w:hAnsi="Arial" w:cs="Arial"/>
          <w:sz w:val="28"/>
          <w:szCs w:val="28"/>
        </w:rPr>
        <w:t xml:space="preserve">, 2015). Level of productivity of not only the organisation but also the employees is enhanced exorbitantly. When undertaking decisions of conflict resolution, collaboration is the primary aspiration of individuals, both student and leaders alike. This is the approach which is centred on mutual respect for each of the individual problems and </w:t>
      </w:r>
      <w:r w:rsidRPr="00700A59">
        <w:rPr>
          <w:rFonts w:ascii="Arial" w:hAnsi="Arial" w:cs="Arial"/>
          <w:sz w:val="28"/>
          <w:szCs w:val="28"/>
        </w:rPr>
        <w:lastRenderedPageBreak/>
        <w:t xml:space="preserve">motives. Problem resolution skill needs to highly develop in order to be able to take this approach. </w:t>
      </w:r>
    </w:p>
    <w:p w:rsidR="00CD4FBF" w:rsidRPr="00700A59" w:rsidRDefault="00CD4FBF" w:rsidP="00AD53A1">
      <w:pPr>
        <w:jc w:val="both"/>
        <w:rPr>
          <w:rFonts w:ascii="Arial" w:hAnsi="Arial" w:cs="Arial"/>
          <w:sz w:val="28"/>
          <w:szCs w:val="28"/>
        </w:rPr>
      </w:pPr>
      <w:r w:rsidRPr="00700A59">
        <w:rPr>
          <w:rFonts w:ascii="Arial" w:hAnsi="Arial" w:cs="Arial"/>
          <w:b/>
          <w:bCs/>
          <w:i/>
          <w:sz w:val="28"/>
          <w:szCs w:val="28"/>
        </w:rPr>
        <w:t>Compromising</w:t>
      </w:r>
      <w:r w:rsidRPr="00700A59">
        <w:rPr>
          <w:rFonts w:ascii="Arial" w:hAnsi="Arial" w:cs="Arial"/>
          <w:b/>
          <w:bCs/>
          <w:sz w:val="28"/>
          <w:szCs w:val="28"/>
        </w:rPr>
        <w:t>:</w:t>
      </w:r>
      <w:r w:rsidRPr="00700A59">
        <w:rPr>
          <w:rFonts w:ascii="Arial" w:hAnsi="Arial" w:cs="Arial"/>
          <w:sz w:val="28"/>
          <w:szCs w:val="28"/>
        </w:rPr>
        <w:t xml:space="preserve"> This is the approach which is present in the middle of the table. According to this model, the underlying approach between assertion and cooperation is undertaken (</w:t>
      </w:r>
      <w:proofErr w:type="spellStart"/>
      <w:r w:rsidRPr="00700A59">
        <w:rPr>
          <w:rFonts w:ascii="Arial" w:hAnsi="Arial" w:cs="Arial"/>
          <w:sz w:val="28"/>
          <w:szCs w:val="28"/>
        </w:rPr>
        <w:t>Kantek</w:t>
      </w:r>
      <w:proofErr w:type="spellEnd"/>
      <w:r w:rsidRPr="00700A59">
        <w:rPr>
          <w:rFonts w:ascii="Arial" w:hAnsi="Arial" w:cs="Arial"/>
          <w:sz w:val="28"/>
          <w:szCs w:val="28"/>
        </w:rPr>
        <w:t xml:space="preserve"> and </w:t>
      </w:r>
      <w:proofErr w:type="spellStart"/>
      <w:r w:rsidRPr="00700A59">
        <w:rPr>
          <w:rFonts w:ascii="Arial" w:hAnsi="Arial" w:cs="Arial"/>
          <w:sz w:val="28"/>
          <w:szCs w:val="28"/>
        </w:rPr>
        <w:t>Kartal</w:t>
      </w:r>
      <w:proofErr w:type="spellEnd"/>
      <w:r w:rsidRPr="00700A59">
        <w:rPr>
          <w:rFonts w:ascii="Arial" w:hAnsi="Arial" w:cs="Arial"/>
          <w:sz w:val="28"/>
          <w:szCs w:val="28"/>
        </w:rPr>
        <w:t xml:space="preserve">, 2015). It leads to essentially being able to come to a middle ground when conflict resolution is conducted, and this is essentially the kind of mean which is being utilised within most of the organisations. </w:t>
      </w:r>
    </w:p>
    <w:p w:rsidR="00CD4FBF" w:rsidRPr="00700A59" w:rsidRDefault="00CD4FBF" w:rsidP="00AD53A1">
      <w:pPr>
        <w:jc w:val="both"/>
        <w:rPr>
          <w:rFonts w:ascii="Arial" w:hAnsi="Arial" w:cs="Arial"/>
          <w:sz w:val="28"/>
          <w:szCs w:val="28"/>
        </w:rPr>
      </w:pPr>
      <w:r w:rsidRPr="00700A59">
        <w:rPr>
          <w:rFonts w:ascii="Arial" w:hAnsi="Arial" w:cs="Arial"/>
          <w:b/>
          <w:bCs/>
          <w:i/>
          <w:sz w:val="28"/>
          <w:szCs w:val="28"/>
        </w:rPr>
        <w:t>Accommodation</w:t>
      </w:r>
      <w:r w:rsidRPr="00700A59">
        <w:rPr>
          <w:rFonts w:ascii="Arial" w:hAnsi="Arial" w:cs="Arial"/>
          <w:b/>
          <w:bCs/>
          <w:sz w:val="28"/>
          <w:szCs w:val="28"/>
        </w:rPr>
        <w:t>:</w:t>
      </w:r>
      <w:r w:rsidRPr="00700A59">
        <w:rPr>
          <w:rFonts w:ascii="Arial" w:hAnsi="Arial" w:cs="Arial"/>
          <w:sz w:val="28"/>
          <w:szCs w:val="28"/>
        </w:rPr>
        <w:t xml:space="preserve"> This is the approach which is present at the bottom right hand corner of the table. According to this model, the totally unassertive and cooperative approach is undertaken for the purpose of conflict resolution. It is often regarded to as a selfless procedure, where an individual gives more importance to the requirement of the other and not of oneself (</w:t>
      </w:r>
      <w:proofErr w:type="spellStart"/>
      <w:r w:rsidRPr="00700A59">
        <w:rPr>
          <w:rFonts w:ascii="Arial" w:hAnsi="Arial" w:cs="Arial"/>
          <w:sz w:val="28"/>
          <w:szCs w:val="28"/>
        </w:rPr>
        <w:t>Kalagbor</w:t>
      </w:r>
      <w:proofErr w:type="spellEnd"/>
      <w:r w:rsidRPr="00700A59">
        <w:rPr>
          <w:rFonts w:ascii="Arial" w:hAnsi="Arial" w:cs="Arial"/>
          <w:sz w:val="28"/>
          <w:szCs w:val="28"/>
        </w:rPr>
        <w:t xml:space="preserve"> and </w:t>
      </w:r>
      <w:proofErr w:type="spellStart"/>
      <w:r w:rsidRPr="00700A59">
        <w:rPr>
          <w:rFonts w:ascii="Arial" w:hAnsi="Arial" w:cs="Arial"/>
          <w:sz w:val="28"/>
          <w:szCs w:val="28"/>
        </w:rPr>
        <w:t>Nnokam</w:t>
      </w:r>
      <w:proofErr w:type="spellEnd"/>
      <w:r w:rsidRPr="00700A59">
        <w:rPr>
          <w:rFonts w:ascii="Arial" w:hAnsi="Arial" w:cs="Arial"/>
          <w:sz w:val="28"/>
          <w:szCs w:val="28"/>
        </w:rPr>
        <w:t xml:space="preserve">, 2015). As a student, it is always an approach which is mostly undertaken in order to impose a good first impression. However, it should be herein stated that this is the approach which should not be perhaps undertaken as it might be eventually curtailing the success of an individual. </w:t>
      </w:r>
    </w:p>
    <w:p w:rsidR="00CD4FBF" w:rsidRPr="00700A59" w:rsidRDefault="00CD4FBF" w:rsidP="00AD53A1">
      <w:pPr>
        <w:jc w:val="both"/>
        <w:rPr>
          <w:rFonts w:ascii="Arial" w:hAnsi="Arial" w:cs="Arial"/>
          <w:sz w:val="28"/>
          <w:szCs w:val="28"/>
        </w:rPr>
      </w:pPr>
      <w:r w:rsidRPr="00700A59">
        <w:rPr>
          <w:rFonts w:ascii="Arial" w:hAnsi="Arial" w:cs="Arial"/>
          <w:b/>
          <w:bCs/>
          <w:i/>
          <w:sz w:val="28"/>
          <w:szCs w:val="28"/>
        </w:rPr>
        <w:t>Avoiding</w:t>
      </w:r>
      <w:r w:rsidRPr="00700A59">
        <w:rPr>
          <w:rFonts w:ascii="Arial" w:hAnsi="Arial" w:cs="Arial"/>
          <w:b/>
          <w:bCs/>
          <w:sz w:val="28"/>
          <w:szCs w:val="28"/>
        </w:rPr>
        <w:t>:</w:t>
      </w:r>
      <w:r w:rsidRPr="00700A59">
        <w:rPr>
          <w:rFonts w:ascii="Arial" w:hAnsi="Arial" w:cs="Arial"/>
          <w:sz w:val="28"/>
          <w:szCs w:val="28"/>
        </w:rPr>
        <w:t xml:space="preserve"> The avoiding issue is present at the bottom left corner of the table. The approach which is quintessentially undertaken is supposed to be highly unassertive and uncooperative. It is present at the bottom of the spectrum, and most importantly the various organisations are known to undertake this approach to undertake the decision making for the conflict resolution. Furthermore, the other matter which needs to be herein taken into the consideration has been that of the consideration that this mode is essentially the diplomatic approach which has been taken into consideration by the individuals. </w:t>
      </w:r>
    </w:p>
    <w:p w:rsidR="00CD4FBF" w:rsidRPr="00700A59" w:rsidRDefault="00CD4FBF" w:rsidP="00AD53A1">
      <w:pPr>
        <w:jc w:val="both"/>
        <w:rPr>
          <w:rFonts w:ascii="Arial" w:hAnsi="Arial" w:cs="Arial"/>
          <w:sz w:val="28"/>
          <w:szCs w:val="28"/>
        </w:rPr>
      </w:pPr>
      <w:r w:rsidRPr="00700A59">
        <w:rPr>
          <w:rFonts w:ascii="Arial" w:hAnsi="Arial" w:cs="Arial"/>
          <w:sz w:val="28"/>
          <w:szCs w:val="28"/>
        </w:rPr>
        <w:t xml:space="preserve">MS Teams generates a distinct solution to resolve the needs of collaboration which in turn helps in improving the efficiency rate of a business process. MS Teams is a kind of chat processing which is collaborated with Office 365. MS Teams in integrating with Office 365, enables a hub for modern collaboration and efficacy among teams. It is through which the employees are empowered and remain engaged with the process of business, thereby transforming them for a better prospect of business. </w:t>
      </w:r>
    </w:p>
    <w:p w:rsidR="00CD4FBF" w:rsidRPr="00700A59" w:rsidRDefault="00CD4FBF" w:rsidP="00AD53A1">
      <w:pPr>
        <w:jc w:val="both"/>
        <w:rPr>
          <w:rFonts w:ascii="Arial" w:hAnsi="Arial" w:cs="Arial"/>
          <w:sz w:val="28"/>
          <w:szCs w:val="28"/>
        </w:rPr>
      </w:pPr>
      <w:r w:rsidRPr="00700A59">
        <w:rPr>
          <w:rFonts w:ascii="Arial" w:hAnsi="Arial" w:cs="Arial"/>
          <w:sz w:val="28"/>
          <w:szCs w:val="28"/>
        </w:rPr>
        <w:t xml:space="preserve">The Team is enabled in majority of the devices, which thereby enables the people working in an organization to remain connected regardless of </w:t>
      </w:r>
      <w:r w:rsidRPr="00700A59">
        <w:rPr>
          <w:rFonts w:ascii="Arial" w:hAnsi="Arial" w:cs="Arial"/>
          <w:sz w:val="28"/>
          <w:szCs w:val="28"/>
        </w:rPr>
        <w:lastRenderedPageBreak/>
        <w:t xml:space="preserve">the situation wherever they are. The tools which provided an easy access to communication and collaboration include Windows, Macintosh and portable devices respectively. </w:t>
      </w:r>
    </w:p>
    <w:p w:rsidR="00CD4FBF" w:rsidRPr="00700A59" w:rsidRDefault="00CD4FBF" w:rsidP="00AD53A1">
      <w:pPr>
        <w:jc w:val="both"/>
        <w:rPr>
          <w:rFonts w:ascii="Arial" w:hAnsi="Arial" w:cs="Arial"/>
          <w:sz w:val="28"/>
          <w:szCs w:val="28"/>
        </w:rPr>
      </w:pPr>
      <w:r w:rsidRPr="00700A59">
        <w:rPr>
          <w:rFonts w:ascii="Arial" w:hAnsi="Arial" w:cs="Arial"/>
          <w:sz w:val="28"/>
          <w:szCs w:val="28"/>
        </w:rPr>
        <w:t xml:space="preserve">MS Teams proved to be quite beneficial for the employees working at offices. It enabled a unified experience by which people could work together. It was provided by enabling audio/ video call and meeting. Further, it allows a teamwork which helps in generating innovative ideas. It is how the employees remain connected with each other, thereby increasing the employee engagement in the workplace. More the employees would be engaged, more would be the rate of productivity. </w:t>
      </w:r>
    </w:p>
    <w:p w:rsidR="00CD4FBF" w:rsidRPr="00700A59" w:rsidRDefault="00CD4FBF" w:rsidP="00AD53A1">
      <w:pPr>
        <w:jc w:val="both"/>
        <w:rPr>
          <w:rFonts w:ascii="Arial" w:hAnsi="Arial" w:cs="Arial"/>
          <w:sz w:val="28"/>
          <w:szCs w:val="28"/>
        </w:rPr>
      </w:pPr>
      <w:r w:rsidRPr="00700A59">
        <w:rPr>
          <w:rFonts w:ascii="Arial" w:hAnsi="Arial" w:cs="Arial"/>
          <w:sz w:val="28"/>
          <w:szCs w:val="28"/>
        </w:rPr>
        <w:t>MS Teams tend to keep the people virtually engaged in solving collaborative problems.  The virtual engagement helps the team members to conduct their online meetings from various countries (Microsoft, 2020).</w:t>
      </w:r>
    </w:p>
    <w:p w:rsidR="00CD4FBF" w:rsidRPr="00700A59" w:rsidRDefault="00CD4FBF" w:rsidP="00AD53A1">
      <w:pPr>
        <w:pStyle w:val="Heading1"/>
        <w:jc w:val="both"/>
        <w:rPr>
          <w:rFonts w:ascii="Arial" w:hAnsi="Arial" w:cs="Arial"/>
          <w:b/>
          <w:bCs/>
          <w:color w:val="auto"/>
          <w:sz w:val="28"/>
          <w:szCs w:val="28"/>
        </w:rPr>
      </w:pPr>
      <w:bookmarkStart w:id="8" w:name="_Toc39415425"/>
      <w:bookmarkStart w:id="9" w:name="_Toc39703368"/>
      <w:r w:rsidRPr="00700A59">
        <w:rPr>
          <w:rFonts w:ascii="Arial" w:hAnsi="Arial" w:cs="Arial"/>
          <w:b/>
          <w:bCs/>
          <w:color w:val="auto"/>
          <w:sz w:val="28"/>
          <w:szCs w:val="28"/>
        </w:rPr>
        <w:t>Problems of MS Teams faced by the students of UWTSD</w:t>
      </w:r>
      <w:bookmarkEnd w:id="8"/>
      <w:bookmarkEnd w:id="9"/>
    </w:p>
    <w:p w:rsidR="00CD4FBF" w:rsidRPr="00700A59" w:rsidRDefault="00CD4FBF" w:rsidP="00AD53A1">
      <w:pPr>
        <w:pStyle w:val="ListParagraph"/>
        <w:numPr>
          <w:ilvl w:val="0"/>
          <w:numId w:val="1"/>
        </w:numPr>
        <w:rPr>
          <w:rFonts w:ascii="Arial" w:hAnsi="Arial" w:cs="Arial"/>
          <w:b/>
          <w:bCs/>
          <w:sz w:val="28"/>
          <w:szCs w:val="28"/>
          <w:u w:val="single"/>
        </w:rPr>
      </w:pPr>
      <w:r w:rsidRPr="00700A59">
        <w:rPr>
          <w:rFonts w:ascii="Arial" w:hAnsi="Arial" w:cs="Arial"/>
          <w:b/>
          <w:bCs/>
          <w:sz w:val="28"/>
          <w:szCs w:val="28"/>
          <w:u w:val="single"/>
        </w:rPr>
        <w:t xml:space="preserve">New entry to teams </w:t>
      </w:r>
    </w:p>
    <w:p w:rsidR="00CD4FBF" w:rsidRPr="00700A59" w:rsidRDefault="00CD4FBF" w:rsidP="00AD53A1">
      <w:pPr>
        <w:pStyle w:val="ListParagraph"/>
        <w:rPr>
          <w:rFonts w:ascii="Arial" w:hAnsi="Arial" w:cs="Arial"/>
          <w:sz w:val="28"/>
          <w:szCs w:val="28"/>
        </w:rPr>
      </w:pPr>
      <w:r w:rsidRPr="00700A59">
        <w:rPr>
          <w:rFonts w:ascii="Arial" w:hAnsi="Arial" w:cs="Arial"/>
          <w:sz w:val="28"/>
          <w:szCs w:val="28"/>
        </w:rPr>
        <w:t xml:space="preserve">If a person is new to the software, training would be provided to them. Trainings are of various types. Out of them, one is Instructor led training. It allows conducting the classes via online mode. Such a platform would enable to remain active by interacting with the live tutor, through which the doubts and queries could be solved easily. </w:t>
      </w:r>
    </w:p>
    <w:p w:rsidR="00CD4FBF" w:rsidRPr="00700A59" w:rsidRDefault="00CD4FBF" w:rsidP="00AD53A1">
      <w:pPr>
        <w:pStyle w:val="ListParagraph"/>
        <w:numPr>
          <w:ilvl w:val="0"/>
          <w:numId w:val="1"/>
        </w:numPr>
        <w:rPr>
          <w:rFonts w:ascii="Arial" w:hAnsi="Arial" w:cs="Arial"/>
          <w:b/>
          <w:bCs/>
          <w:sz w:val="28"/>
          <w:szCs w:val="28"/>
          <w:u w:val="single"/>
        </w:rPr>
      </w:pPr>
      <w:r w:rsidRPr="00700A59">
        <w:rPr>
          <w:rFonts w:ascii="Arial" w:hAnsi="Arial" w:cs="Arial"/>
          <w:b/>
          <w:bCs/>
          <w:sz w:val="28"/>
          <w:szCs w:val="28"/>
          <w:u w:val="single"/>
        </w:rPr>
        <w:t>Having a new experience to end users</w:t>
      </w:r>
    </w:p>
    <w:p w:rsidR="00CD4FBF" w:rsidRPr="00700A59" w:rsidRDefault="00CD4FBF" w:rsidP="00AD53A1">
      <w:pPr>
        <w:pStyle w:val="ListParagraph"/>
        <w:rPr>
          <w:rFonts w:ascii="Arial" w:hAnsi="Arial" w:cs="Arial"/>
          <w:sz w:val="28"/>
          <w:szCs w:val="28"/>
        </w:rPr>
      </w:pPr>
      <w:r w:rsidRPr="00700A59">
        <w:rPr>
          <w:rFonts w:ascii="Arial" w:hAnsi="Arial" w:cs="Arial"/>
          <w:sz w:val="28"/>
          <w:szCs w:val="28"/>
        </w:rPr>
        <w:t xml:space="preserve">In this critical situation, the end users should keep practicing on how to use the features of an application. However, a situation when the entire world has restricted its movement due to Covid-19, the University has enforced the people to adopt online learning and close the campuses of educational institutes. </w:t>
      </w:r>
    </w:p>
    <w:p w:rsidR="00CD4FBF" w:rsidRPr="00700A59" w:rsidRDefault="00CD4FBF" w:rsidP="00AD53A1">
      <w:pPr>
        <w:pStyle w:val="ListParagraph"/>
        <w:rPr>
          <w:rFonts w:ascii="Arial" w:hAnsi="Arial" w:cs="Arial"/>
          <w:sz w:val="28"/>
          <w:szCs w:val="28"/>
        </w:rPr>
      </w:pPr>
    </w:p>
    <w:p w:rsidR="00CD4FBF" w:rsidRPr="00700A59" w:rsidRDefault="00CD4FBF" w:rsidP="00AD53A1">
      <w:pPr>
        <w:pStyle w:val="ListParagraph"/>
        <w:numPr>
          <w:ilvl w:val="0"/>
          <w:numId w:val="1"/>
        </w:numPr>
        <w:rPr>
          <w:rFonts w:ascii="Arial" w:hAnsi="Arial" w:cs="Arial"/>
          <w:b/>
          <w:bCs/>
          <w:sz w:val="28"/>
          <w:szCs w:val="28"/>
          <w:u w:val="single"/>
        </w:rPr>
      </w:pPr>
      <w:r w:rsidRPr="00700A59">
        <w:rPr>
          <w:rFonts w:ascii="Arial" w:hAnsi="Arial" w:cs="Arial"/>
          <w:b/>
          <w:bCs/>
          <w:sz w:val="28"/>
          <w:szCs w:val="28"/>
          <w:u w:val="single"/>
        </w:rPr>
        <w:t>Acquiring permission for using MS Team</w:t>
      </w:r>
    </w:p>
    <w:p w:rsidR="00CD4FBF" w:rsidRPr="00700A59" w:rsidRDefault="00CD4FBF" w:rsidP="00AD53A1">
      <w:pPr>
        <w:pStyle w:val="ListParagraph"/>
        <w:rPr>
          <w:rFonts w:ascii="Arial" w:hAnsi="Arial" w:cs="Arial"/>
          <w:sz w:val="28"/>
          <w:szCs w:val="28"/>
        </w:rPr>
      </w:pPr>
      <w:r w:rsidRPr="00700A59">
        <w:rPr>
          <w:rFonts w:ascii="Arial" w:hAnsi="Arial" w:cs="Arial"/>
          <w:sz w:val="28"/>
          <w:szCs w:val="28"/>
        </w:rPr>
        <w:t xml:space="preserve">The teams enable to create groups which might give rise to number of confusions among people. Such an option was restricted by the department of IT who would take the entire responsibility of creating groups, thereby adding new sessions to it. </w:t>
      </w:r>
    </w:p>
    <w:p w:rsidR="00CD4FBF" w:rsidRPr="00700A59" w:rsidRDefault="00CD4FBF" w:rsidP="00AD53A1">
      <w:pPr>
        <w:pStyle w:val="ListParagraph"/>
        <w:numPr>
          <w:ilvl w:val="0"/>
          <w:numId w:val="1"/>
        </w:numPr>
        <w:rPr>
          <w:rFonts w:ascii="Arial" w:hAnsi="Arial" w:cs="Arial"/>
          <w:b/>
          <w:bCs/>
          <w:sz w:val="28"/>
          <w:szCs w:val="28"/>
          <w:u w:val="single"/>
        </w:rPr>
      </w:pPr>
      <w:r w:rsidRPr="00700A59">
        <w:rPr>
          <w:rFonts w:ascii="Arial" w:hAnsi="Arial" w:cs="Arial"/>
          <w:b/>
          <w:bCs/>
          <w:sz w:val="28"/>
          <w:szCs w:val="28"/>
          <w:u w:val="single"/>
        </w:rPr>
        <w:lastRenderedPageBreak/>
        <w:t>Few students had difficulty in using the online platform</w:t>
      </w:r>
    </w:p>
    <w:p w:rsidR="00CD4FBF" w:rsidRPr="00700A59" w:rsidRDefault="00CD4FBF" w:rsidP="00AD53A1">
      <w:pPr>
        <w:pStyle w:val="ListParagraph"/>
        <w:rPr>
          <w:rFonts w:ascii="Arial" w:hAnsi="Arial" w:cs="Arial"/>
          <w:sz w:val="28"/>
          <w:szCs w:val="28"/>
        </w:rPr>
      </w:pPr>
      <w:r w:rsidRPr="00700A59">
        <w:rPr>
          <w:rFonts w:ascii="Arial" w:hAnsi="Arial" w:cs="Arial"/>
          <w:sz w:val="28"/>
          <w:szCs w:val="28"/>
        </w:rPr>
        <w:t xml:space="preserve">Existence of few students having a limited knowledge about the IT skills found it quite difficult in attending the meetings. However, people having less idea about Information Technology, were guided by support system so that the people could join the meetings in understanding their part of lessons. </w:t>
      </w:r>
    </w:p>
    <w:p w:rsidR="00CD4FBF" w:rsidRPr="00700A59" w:rsidRDefault="00CD4FBF" w:rsidP="00AD53A1">
      <w:pPr>
        <w:pStyle w:val="ListParagraph"/>
        <w:numPr>
          <w:ilvl w:val="0"/>
          <w:numId w:val="1"/>
        </w:numPr>
        <w:rPr>
          <w:rFonts w:ascii="Arial" w:hAnsi="Arial" w:cs="Arial"/>
          <w:b/>
          <w:bCs/>
          <w:sz w:val="28"/>
          <w:szCs w:val="28"/>
          <w:u w:val="single"/>
        </w:rPr>
      </w:pPr>
      <w:r w:rsidRPr="00700A59">
        <w:rPr>
          <w:rFonts w:ascii="Arial" w:hAnsi="Arial" w:cs="Arial"/>
          <w:b/>
          <w:bCs/>
          <w:sz w:val="28"/>
          <w:szCs w:val="28"/>
        </w:rPr>
        <w:t xml:space="preserve"> </w:t>
      </w:r>
      <w:r w:rsidRPr="00700A59">
        <w:rPr>
          <w:rFonts w:ascii="Arial" w:hAnsi="Arial" w:cs="Arial"/>
          <w:b/>
          <w:bCs/>
          <w:sz w:val="28"/>
          <w:szCs w:val="28"/>
          <w:u w:val="single"/>
        </w:rPr>
        <w:t>Virtual Class Environment</w:t>
      </w:r>
    </w:p>
    <w:p w:rsidR="00CD4FBF" w:rsidRPr="00700A59" w:rsidRDefault="00CD4FBF" w:rsidP="00AD53A1">
      <w:pPr>
        <w:pStyle w:val="ListParagraph"/>
        <w:rPr>
          <w:rFonts w:ascii="Arial" w:hAnsi="Arial" w:cs="Arial"/>
          <w:sz w:val="28"/>
          <w:szCs w:val="28"/>
        </w:rPr>
      </w:pPr>
      <w:r w:rsidRPr="00700A59">
        <w:rPr>
          <w:rFonts w:ascii="Arial" w:hAnsi="Arial" w:cs="Arial"/>
          <w:sz w:val="28"/>
          <w:szCs w:val="28"/>
        </w:rPr>
        <w:t xml:space="preserve">A section of students </w:t>
      </w:r>
      <w:proofErr w:type="gramStart"/>
      <w:r w:rsidRPr="00700A59">
        <w:rPr>
          <w:rFonts w:ascii="Arial" w:hAnsi="Arial" w:cs="Arial"/>
          <w:sz w:val="28"/>
          <w:szCs w:val="28"/>
        </w:rPr>
        <w:t>were</w:t>
      </w:r>
      <w:proofErr w:type="gramEnd"/>
      <w:r w:rsidRPr="00700A59">
        <w:rPr>
          <w:rFonts w:ascii="Arial" w:hAnsi="Arial" w:cs="Arial"/>
          <w:sz w:val="28"/>
          <w:szCs w:val="28"/>
        </w:rPr>
        <w:t xml:space="preserve"> not comfortable in virtual mode of teaching. Rather, they were more interested in face-to-face teaching. </w:t>
      </w:r>
    </w:p>
    <w:p w:rsidR="00CD4FBF" w:rsidRPr="00700A59" w:rsidRDefault="00CD4FBF" w:rsidP="00AD53A1">
      <w:pPr>
        <w:pStyle w:val="Heading1"/>
        <w:jc w:val="both"/>
        <w:rPr>
          <w:rFonts w:ascii="Arial" w:hAnsi="Arial" w:cs="Arial"/>
          <w:b/>
          <w:bCs/>
          <w:color w:val="auto"/>
          <w:sz w:val="28"/>
          <w:szCs w:val="28"/>
        </w:rPr>
      </w:pPr>
      <w:bookmarkStart w:id="10" w:name="_Toc39415426"/>
      <w:bookmarkStart w:id="11" w:name="_Toc39703369"/>
      <w:r w:rsidRPr="00700A59">
        <w:rPr>
          <w:rFonts w:ascii="Arial" w:hAnsi="Arial" w:cs="Arial"/>
          <w:b/>
          <w:bCs/>
          <w:color w:val="auto"/>
          <w:sz w:val="28"/>
          <w:szCs w:val="28"/>
        </w:rPr>
        <w:t>Alternative Solutions to the Problems</w:t>
      </w:r>
      <w:bookmarkEnd w:id="10"/>
      <w:bookmarkEnd w:id="11"/>
      <w:r w:rsidRPr="00700A59">
        <w:rPr>
          <w:rFonts w:ascii="Arial" w:hAnsi="Arial" w:cs="Arial"/>
          <w:b/>
          <w:bCs/>
          <w:color w:val="auto"/>
          <w:sz w:val="28"/>
          <w:szCs w:val="28"/>
        </w:rPr>
        <w:t xml:space="preserve"> </w:t>
      </w:r>
    </w:p>
    <w:p w:rsidR="00CD4FBF" w:rsidRDefault="00CD4FBF" w:rsidP="00AD53A1">
      <w:pPr>
        <w:jc w:val="both"/>
        <w:rPr>
          <w:rFonts w:ascii="Arial" w:hAnsi="Arial" w:cs="Arial"/>
          <w:sz w:val="28"/>
          <w:szCs w:val="28"/>
        </w:rPr>
      </w:pPr>
      <w:r w:rsidRPr="00700A59">
        <w:rPr>
          <w:rFonts w:ascii="Arial" w:hAnsi="Arial" w:cs="Arial"/>
          <w:sz w:val="28"/>
          <w:szCs w:val="28"/>
        </w:rPr>
        <w:t>Apart from the above-mentioned model of conflict resolution and the approaches which has been mentioned thereafter, there should be other means of solutions to the problems. One of the primary methods which need to be undertaken is the prior assessment of the various loopholes, and probable sources of causing conflicts (</w:t>
      </w:r>
      <w:proofErr w:type="spellStart"/>
      <w:r w:rsidRPr="00700A59">
        <w:rPr>
          <w:rFonts w:ascii="Arial" w:hAnsi="Arial" w:cs="Arial"/>
          <w:sz w:val="28"/>
          <w:szCs w:val="28"/>
        </w:rPr>
        <w:t>Gilin</w:t>
      </w:r>
      <w:proofErr w:type="spellEnd"/>
      <w:r w:rsidRPr="00700A59">
        <w:rPr>
          <w:rFonts w:ascii="Arial" w:hAnsi="Arial" w:cs="Arial"/>
          <w:sz w:val="28"/>
          <w:szCs w:val="28"/>
        </w:rPr>
        <w:t xml:space="preserve"> </w:t>
      </w:r>
      <w:proofErr w:type="spellStart"/>
      <w:r w:rsidRPr="00700A59">
        <w:rPr>
          <w:rFonts w:ascii="Arial" w:hAnsi="Arial" w:cs="Arial"/>
          <w:sz w:val="28"/>
          <w:szCs w:val="28"/>
        </w:rPr>
        <w:t>Oore</w:t>
      </w:r>
      <w:proofErr w:type="spellEnd"/>
      <w:r w:rsidRPr="00700A59">
        <w:rPr>
          <w:rFonts w:ascii="Arial" w:hAnsi="Arial" w:cs="Arial"/>
          <w:sz w:val="28"/>
          <w:szCs w:val="28"/>
        </w:rPr>
        <w:t xml:space="preserve"> et al., 2015). The HR managers of an organisation should be capable of assessing these issues and should be taking the required steps to formulate plans for minimisation of conflicts. As a student, it should be asserted, that they can communicate their plans and aspirations with the individuals concerned. This would be highly imperative in reducing the possible causes of conflicts. Value based conflict which arises due to differences in culture and opinions, can be effectively minimised when the leaders of an organisation, undertakes efforts to group individuals with similar beliefs together. It has been known to be highly effective in enhancing the productivity of an organisation. </w:t>
      </w:r>
      <w:bookmarkStart w:id="12" w:name="_Toc39415427"/>
    </w:p>
    <w:p w:rsidR="00700A59" w:rsidRDefault="00700A59" w:rsidP="00AD53A1">
      <w:pPr>
        <w:jc w:val="both"/>
        <w:rPr>
          <w:rFonts w:ascii="Arial" w:hAnsi="Arial" w:cs="Arial"/>
          <w:sz w:val="28"/>
          <w:szCs w:val="28"/>
        </w:rPr>
      </w:pPr>
    </w:p>
    <w:p w:rsidR="00700A59" w:rsidRPr="00700A59" w:rsidRDefault="00700A59" w:rsidP="00AD53A1">
      <w:pPr>
        <w:jc w:val="both"/>
        <w:rPr>
          <w:rFonts w:ascii="Arial" w:hAnsi="Arial" w:cs="Arial"/>
          <w:sz w:val="28"/>
          <w:szCs w:val="28"/>
        </w:rPr>
      </w:pPr>
    </w:p>
    <w:p w:rsidR="00CD4FBF" w:rsidRPr="00700A59" w:rsidRDefault="00CD4FBF" w:rsidP="00AD53A1">
      <w:pPr>
        <w:pStyle w:val="Heading1"/>
        <w:jc w:val="both"/>
        <w:rPr>
          <w:rFonts w:ascii="Arial" w:hAnsi="Arial" w:cs="Arial"/>
          <w:b/>
          <w:bCs/>
          <w:color w:val="auto"/>
          <w:sz w:val="28"/>
          <w:szCs w:val="28"/>
        </w:rPr>
      </w:pPr>
      <w:bookmarkStart w:id="13" w:name="_Toc39703370"/>
      <w:r w:rsidRPr="00700A59">
        <w:rPr>
          <w:rFonts w:ascii="Arial" w:hAnsi="Arial" w:cs="Arial"/>
          <w:b/>
          <w:bCs/>
          <w:color w:val="auto"/>
          <w:sz w:val="28"/>
          <w:szCs w:val="28"/>
        </w:rPr>
        <w:t>Fixing the problems of MS Teams</w:t>
      </w:r>
      <w:bookmarkEnd w:id="12"/>
      <w:bookmarkEnd w:id="13"/>
    </w:p>
    <w:p w:rsidR="00CD4FBF" w:rsidRPr="00700A59" w:rsidRDefault="00CD4FBF" w:rsidP="00AD53A1">
      <w:pPr>
        <w:pStyle w:val="ListParagraph"/>
        <w:numPr>
          <w:ilvl w:val="0"/>
          <w:numId w:val="2"/>
        </w:numPr>
        <w:rPr>
          <w:rFonts w:ascii="Arial" w:hAnsi="Arial" w:cs="Arial"/>
          <w:sz w:val="28"/>
          <w:szCs w:val="28"/>
        </w:rPr>
      </w:pPr>
      <w:r w:rsidRPr="00700A59">
        <w:rPr>
          <w:rFonts w:ascii="Arial" w:hAnsi="Arial" w:cs="Arial"/>
          <w:sz w:val="28"/>
          <w:szCs w:val="28"/>
        </w:rPr>
        <w:t xml:space="preserve">If a person is not being able to see their last message, then they might restart the application on a manual note to start afresh. </w:t>
      </w:r>
    </w:p>
    <w:p w:rsidR="00CD4FBF" w:rsidRPr="00700A59" w:rsidRDefault="00CD4FBF" w:rsidP="00AD53A1">
      <w:pPr>
        <w:pStyle w:val="ListParagraph"/>
        <w:numPr>
          <w:ilvl w:val="0"/>
          <w:numId w:val="2"/>
        </w:numPr>
        <w:rPr>
          <w:rFonts w:ascii="Arial" w:hAnsi="Arial" w:cs="Arial"/>
          <w:sz w:val="28"/>
          <w:szCs w:val="28"/>
        </w:rPr>
      </w:pPr>
      <w:r w:rsidRPr="00700A59">
        <w:rPr>
          <w:rFonts w:ascii="Arial" w:hAnsi="Arial" w:cs="Arial"/>
          <w:sz w:val="28"/>
          <w:szCs w:val="28"/>
        </w:rPr>
        <w:lastRenderedPageBreak/>
        <w:t xml:space="preserve">Webcam is one of an essential </w:t>
      </w:r>
      <w:proofErr w:type="gramStart"/>
      <w:r w:rsidRPr="00700A59">
        <w:rPr>
          <w:rFonts w:ascii="Arial" w:hAnsi="Arial" w:cs="Arial"/>
          <w:sz w:val="28"/>
          <w:szCs w:val="28"/>
        </w:rPr>
        <w:t>tool</w:t>
      </w:r>
      <w:proofErr w:type="gramEnd"/>
      <w:r w:rsidRPr="00700A59">
        <w:rPr>
          <w:rFonts w:ascii="Arial" w:hAnsi="Arial" w:cs="Arial"/>
          <w:sz w:val="28"/>
          <w:szCs w:val="28"/>
        </w:rPr>
        <w:t xml:space="preserve"> in Virtual learning. If one’s webcam or audio is seemed to be not working properly, the settings of input need to be checked. </w:t>
      </w:r>
    </w:p>
    <w:p w:rsidR="00CD4FBF" w:rsidRPr="00700A59" w:rsidRDefault="00CD4FBF" w:rsidP="00AD53A1">
      <w:pPr>
        <w:pStyle w:val="ListParagraph"/>
        <w:numPr>
          <w:ilvl w:val="0"/>
          <w:numId w:val="2"/>
        </w:numPr>
        <w:rPr>
          <w:rFonts w:ascii="Arial" w:hAnsi="Arial" w:cs="Arial"/>
          <w:sz w:val="28"/>
          <w:szCs w:val="28"/>
        </w:rPr>
      </w:pPr>
      <w:bookmarkStart w:id="14" w:name="_Hlk39430101"/>
      <w:r w:rsidRPr="00700A59">
        <w:rPr>
          <w:rFonts w:ascii="Arial" w:hAnsi="Arial" w:cs="Arial"/>
          <w:sz w:val="28"/>
          <w:szCs w:val="28"/>
        </w:rPr>
        <w:t>If team starts to freeze, the application should be quit forcefully</w:t>
      </w:r>
      <w:bookmarkEnd w:id="14"/>
      <w:r w:rsidRPr="00700A59">
        <w:rPr>
          <w:rFonts w:ascii="Arial" w:hAnsi="Arial" w:cs="Arial"/>
          <w:sz w:val="28"/>
          <w:szCs w:val="28"/>
        </w:rPr>
        <w:t xml:space="preserve">. </w:t>
      </w:r>
    </w:p>
    <w:p w:rsidR="00CD4FBF" w:rsidRPr="00700A59" w:rsidRDefault="00CD4FBF" w:rsidP="00AD53A1">
      <w:pPr>
        <w:pStyle w:val="ListParagraph"/>
        <w:numPr>
          <w:ilvl w:val="0"/>
          <w:numId w:val="2"/>
        </w:numPr>
        <w:rPr>
          <w:rFonts w:ascii="Arial" w:hAnsi="Arial" w:cs="Arial"/>
          <w:sz w:val="28"/>
          <w:szCs w:val="28"/>
        </w:rPr>
      </w:pPr>
      <w:r w:rsidRPr="00700A59">
        <w:rPr>
          <w:rFonts w:ascii="Arial" w:hAnsi="Arial" w:cs="Arial"/>
          <w:sz w:val="28"/>
          <w:szCs w:val="28"/>
        </w:rPr>
        <w:t xml:space="preserve">If one is not receiving notification, one should check the settings of their computer. </w:t>
      </w:r>
    </w:p>
    <w:p w:rsidR="00CD4FBF" w:rsidRPr="00700A59" w:rsidRDefault="00CD4FBF" w:rsidP="00AD53A1">
      <w:pPr>
        <w:pStyle w:val="Heading1"/>
        <w:jc w:val="both"/>
        <w:rPr>
          <w:rFonts w:ascii="Arial" w:hAnsi="Arial" w:cs="Arial"/>
          <w:b/>
          <w:bCs/>
          <w:color w:val="auto"/>
          <w:sz w:val="28"/>
          <w:szCs w:val="28"/>
        </w:rPr>
      </w:pPr>
      <w:bookmarkStart w:id="15" w:name="_Toc39415428"/>
      <w:bookmarkStart w:id="16" w:name="_Toc39703371"/>
      <w:r w:rsidRPr="00700A59">
        <w:rPr>
          <w:rFonts w:ascii="Arial" w:hAnsi="Arial" w:cs="Arial"/>
          <w:b/>
          <w:bCs/>
          <w:color w:val="auto"/>
          <w:sz w:val="28"/>
          <w:szCs w:val="28"/>
        </w:rPr>
        <w:t>Development of Plan for Implementation of Solution</w:t>
      </w:r>
      <w:bookmarkEnd w:id="15"/>
      <w:bookmarkEnd w:id="16"/>
      <w:r w:rsidRPr="00700A59">
        <w:rPr>
          <w:rFonts w:ascii="Arial" w:hAnsi="Arial" w:cs="Arial"/>
          <w:b/>
          <w:bCs/>
          <w:color w:val="auto"/>
          <w:sz w:val="28"/>
          <w:szCs w:val="28"/>
        </w:rPr>
        <w:t xml:space="preserve"> </w:t>
      </w:r>
    </w:p>
    <w:p w:rsidR="00CD4FBF" w:rsidRPr="00700A59" w:rsidRDefault="00CD4FBF" w:rsidP="00AD53A1">
      <w:pPr>
        <w:jc w:val="both"/>
        <w:rPr>
          <w:rFonts w:ascii="Arial" w:hAnsi="Arial" w:cs="Arial"/>
          <w:sz w:val="28"/>
          <w:szCs w:val="28"/>
        </w:rPr>
      </w:pPr>
      <w:r w:rsidRPr="00700A59">
        <w:rPr>
          <w:rFonts w:ascii="Arial" w:hAnsi="Arial" w:cs="Arial"/>
          <w:sz w:val="28"/>
          <w:szCs w:val="28"/>
        </w:rPr>
        <w:t>Following is the plan which needs to be effectively formulated to implement the resolution of conflict. Conflict management is an effective skill which should be possessed by students, before embarking upon a journey (</w:t>
      </w:r>
      <w:proofErr w:type="spellStart"/>
      <w:r w:rsidRPr="00700A59">
        <w:rPr>
          <w:rFonts w:ascii="Arial" w:hAnsi="Arial" w:cs="Arial"/>
          <w:sz w:val="28"/>
          <w:szCs w:val="28"/>
        </w:rPr>
        <w:t>Prause</w:t>
      </w:r>
      <w:proofErr w:type="spellEnd"/>
      <w:r w:rsidRPr="00700A59">
        <w:rPr>
          <w:rFonts w:ascii="Arial" w:hAnsi="Arial" w:cs="Arial"/>
          <w:sz w:val="28"/>
          <w:szCs w:val="28"/>
        </w:rPr>
        <w:t xml:space="preserve"> and Mujtaba, 2015). Quintessentially the conflict resolution modes undertaken have been hereby provided on a step wise process. </w:t>
      </w:r>
    </w:p>
    <w:p w:rsidR="00CD4FBF" w:rsidRPr="00700A59" w:rsidRDefault="00CD4FBF" w:rsidP="00AD53A1">
      <w:pPr>
        <w:jc w:val="both"/>
        <w:rPr>
          <w:rFonts w:ascii="Arial" w:hAnsi="Arial" w:cs="Arial"/>
          <w:sz w:val="28"/>
          <w:szCs w:val="28"/>
        </w:rPr>
      </w:pPr>
      <w:r w:rsidRPr="00700A59">
        <w:rPr>
          <w:rFonts w:ascii="Arial" w:hAnsi="Arial" w:cs="Arial"/>
          <w:b/>
          <w:bCs/>
          <w:sz w:val="28"/>
          <w:szCs w:val="28"/>
        </w:rPr>
        <w:t>Step 1:</w:t>
      </w:r>
      <w:r w:rsidRPr="00700A59">
        <w:rPr>
          <w:rFonts w:ascii="Arial" w:hAnsi="Arial" w:cs="Arial"/>
          <w:sz w:val="28"/>
          <w:szCs w:val="28"/>
        </w:rPr>
        <w:t xml:space="preserve"> First and foremost, its prevention of occurrence of conflicts should be given importance to. This would be regulated by producing an environment of effective communication amongst the employees. However, the when the conflict occurs irrespective of that, the next procedures are considered. </w:t>
      </w:r>
    </w:p>
    <w:p w:rsidR="00CD4FBF" w:rsidRPr="00700A59" w:rsidRDefault="00CD4FBF" w:rsidP="00AD53A1">
      <w:pPr>
        <w:jc w:val="both"/>
        <w:rPr>
          <w:rFonts w:ascii="Arial" w:hAnsi="Arial" w:cs="Arial"/>
          <w:sz w:val="28"/>
          <w:szCs w:val="28"/>
        </w:rPr>
      </w:pPr>
      <w:r w:rsidRPr="00700A59">
        <w:rPr>
          <w:rFonts w:ascii="Arial" w:hAnsi="Arial" w:cs="Arial"/>
          <w:b/>
          <w:bCs/>
          <w:sz w:val="28"/>
          <w:szCs w:val="28"/>
        </w:rPr>
        <w:t>Step 2:</w:t>
      </w:r>
      <w:r w:rsidRPr="00700A59">
        <w:rPr>
          <w:rFonts w:ascii="Arial" w:hAnsi="Arial" w:cs="Arial"/>
          <w:sz w:val="28"/>
          <w:szCs w:val="28"/>
        </w:rPr>
        <w:t xml:space="preserve"> Comprehension of the source of conflict is the first step which needs to be undertaken. It can be either task related, or relationship or a value-based conflict. </w:t>
      </w:r>
    </w:p>
    <w:p w:rsidR="00CD4FBF" w:rsidRPr="00700A59" w:rsidRDefault="00CD4FBF" w:rsidP="00AD53A1">
      <w:pPr>
        <w:jc w:val="both"/>
        <w:rPr>
          <w:rFonts w:ascii="Arial" w:hAnsi="Arial" w:cs="Arial"/>
          <w:sz w:val="28"/>
          <w:szCs w:val="28"/>
        </w:rPr>
      </w:pPr>
      <w:r w:rsidRPr="00700A59">
        <w:rPr>
          <w:rFonts w:ascii="Arial" w:hAnsi="Arial" w:cs="Arial"/>
          <w:b/>
          <w:bCs/>
          <w:sz w:val="28"/>
          <w:szCs w:val="28"/>
        </w:rPr>
        <w:t>Step 3:</w:t>
      </w:r>
      <w:r w:rsidRPr="00700A59">
        <w:rPr>
          <w:rFonts w:ascii="Arial" w:hAnsi="Arial" w:cs="Arial"/>
          <w:sz w:val="28"/>
          <w:szCs w:val="28"/>
        </w:rPr>
        <w:t xml:space="preserve"> The individuals amongst whom the conflict exists shall be further communicated with to further improve the knowledge and get a more comprehensive view. This would be conducted by making the individuals fill up a questionnaire form which is essentially utilised in the Thomas Kilmann Model. </w:t>
      </w:r>
    </w:p>
    <w:p w:rsidR="00CD4FBF" w:rsidRPr="00700A59" w:rsidRDefault="00CD4FBF" w:rsidP="00AD53A1">
      <w:pPr>
        <w:jc w:val="both"/>
        <w:rPr>
          <w:rFonts w:ascii="Arial" w:hAnsi="Arial" w:cs="Arial"/>
          <w:sz w:val="28"/>
          <w:szCs w:val="28"/>
        </w:rPr>
      </w:pPr>
      <w:r w:rsidRPr="00700A59">
        <w:rPr>
          <w:rFonts w:ascii="Arial" w:hAnsi="Arial" w:cs="Arial"/>
          <w:b/>
          <w:bCs/>
          <w:sz w:val="28"/>
          <w:szCs w:val="28"/>
        </w:rPr>
        <w:t>Step 4:</w:t>
      </w:r>
      <w:r w:rsidRPr="00700A59">
        <w:rPr>
          <w:rFonts w:ascii="Arial" w:hAnsi="Arial" w:cs="Arial"/>
          <w:sz w:val="28"/>
          <w:szCs w:val="28"/>
        </w:rPr>
        <w:t xml:space="preserve"> The analysis of the solutions is undertaken following the Thomas Kilmann Model of conflict resolution. Based upon the analysis of the problem, the definitive approach shall be herein provided. </w:t>
      </w:r>
    </w:p>
    <w:p w:rsidR="00CD4FBF" w:rsidRPr="00700A59" w:rsidRDefault="00CD4FBF" w:rsidP="00AD53A1">
      <w:pPr>
        <w:pStyle w:val="Heading1"/>
        <w:jc w:val="both"/>
        <w:rPr>
          <w:rFonts w:ascii="Arial" w:hAnsi="Arial" w:cs="Arial"/>
          <w:b/>
          <w:bCs/>
          <w:color w:val="auto"/>
          <w:sz w:val="28"/>
          <w:szCs w:val="28"/>
        </w:rPr>
      </w:pPr>
      <w:bookmarkStart w:id="17" w:name="_Toc39415429"/>
      <w:bookmarkStart w:id="18" w:name="_Toc39703372"/>
      <w:r w:rsidRPr="00700A59">
        <w:rPr>
          <w:rFonts w:ascii="Arial" w:hAnsi="Arial" w:cs="Arial"/>
          <w:b/>
          <w:bCs/>
          <w:color w:val="auto"/>
          <w:sz w:val="28"/>
          <w:szCs w:val="28"/>
        </w:rPr>
        <w:t>Communication of Plan with Stakeholders</w:t>
      </w:r>
      <w:bookmarkEnd w:id="17"/>
      <w:bookmarkEnd w:id="18"/>
      <w:r w:rsidRPr="00700A59">
        <w:rPr>
          <w:rFonts w:ascii="Arial" w:hAnsi="Arial" w:cs="Arial"/>
          <w:b/>
          <w:bCs/>
          <w:color w:val="auto"/>
          <w:sz w:val="28"/>
          <w:szCs w:val="28"/>
        </w:rPr>
        <w:t xml:space="preserve"> </w:t>
      </w:r>
    </w:p>
    <w:p w:rsidR="00CD4FBF" w:rsidRPr="00700A59" w:rsidRDefault="00CD4FBF" w:rsidP="00AD53A1">
      <w:pPr>
        <w:jc w:val="both"/>
        <w:rPr>
          <w:rFonts w:ascii="Arial" w:hAnsi="Arial" w:cs="Arial"/>
          <w:sz w:val="28"/>
          <w:szCs w:val="28"/>
        </w:rPr>
      </w:pPr>
      <w:r w:rsidRPr="00700A59">
        <w:rPr>
          <w:rFonts w:ascii="Arial" w:hAnsi="Arial" w:cs="Arial"/>
          <w:sz w:val="28"/>
          <w:szCs w:val="28"/>
        </w:rPr>
        <w:t xml:space="preserve">The plan which has been formulated needs to be communicated with the stakeholder. In this case, the stakeholders are the individuals amongst whom the conflict exists. Following this mode, the risk assessment matrix needs to be form which would be further providing the likelihood of </w:t>
      </w:r>
      <w:r w:rsidRPr="00700A59">
        <w:rPr>
          <w:rFonts w:ascii="Arial" w:hAnsi="Arial" w:cs="Arial"/>
          <w:sz w:val="28"/>
          <w:szCs w:val="28"/>
        </w:rPr>
        <w:lastRenderedPageBreak/>
        <w:t>occurrence of risks, when the conflict resolution approach has been undertaken (</w:t>
      </w:r>
      <w:proofErr w:type="spellStart"/>
      <w:r w:rsidRPr="00700A59">
        <w:rPr>
          <w:rFonts w:ascii="Arial" w:hAnsi="Arial" w:cs="Arial"/>
          <w:sz w:val="28"/>
          <w:szCs w:val="28"/>
        </w:rPr>
        <w:t>Longe</w:t>
      </w:r>
      <w:proofErr w:type="spellEnd"/>
      <w:r w:rsidRPr="00700A59">
        <w:rPr>
          <w:rFonts w:ascii="Arial" w:hAnsi="Arial" w:cs="Arial"/>
          <w:sz w:val="28"/>
          <w:szCs w:val="28"/>
        </w:rPr>
        <w:t xml:space="preserve">, 2015). It is essential to observe the way the stakeholders perceive this conflict resolution plan. </w:t>
      </w:r>
    </w:p>
    <w:p w:rsidR="00CD4FBF" w:rsidRPr="00700A59" w:rsidRDefault="00CD4FBF" w:rsidP="00AD53A1">
      <w:pPr>
        <w:pStyle w:val="Heading1"/>
        <w:jc w:val="both"/>
        <w:rPr>
          <w:rFonts w:ascii="Arial" w:hAnsi="Arial" w:cs="Arial"/>
          <w:b/>
          <w:bCs/>
          <w:color w:val="auto"/>
          <w:sz w:val="28"/>
          <w:szCs w:val="28"/>
        </w:rPr>
      </w:pPr>
      <w:bookmarkStart w:id="19" w:name="_Toc39415430"/>
      <w:bookmarkStart w:id="20" w:name="_Toc39703373"/>
      <w:r w:rsidRPr="00700A59">
        <w:rPr>
          <w:rFonts w:ascii="Arial" w:hAnsi="Arial" w:cs="Arial"/>
          <w:b/>
          <w:bCs/>
          <w:color w:val="auto"/>
          <w:sz w:val="28"/>
          <w:szCs w:val="28"/>
        </w:rPr>
        <w:t>Assessment of Monitoring and Review Techniques</w:t>
      </w:r>
      <w:bookmarkEnd w:id="19"/>
      <w:bookmarkEnd w:id="20"/>
    </w:p>
    <w:p w:rsidR="00CD4FBF" w:rsidRPr="00700A59" w:rsidRDefault="00CD4FBF" w:rsidP="00AD53A1">
      <w:pPr>
        <w:jc w:val="both"/>
        <w:rPr>
          <w:rFonts w:ascii="Arial" w:hAnsi="Arial" w:cs="Arial"/>
          <w:sz w:val="28"/>
          <w:szCs w:val="28"/>
        </w:rPr>
      </w:pPr>
      <w:r w:rsidRPr="00700A59">
        <w:rPr>
          <w:rFonts w:ascii="Arial" w:hAnsi="Arial" w:cs="Arial"/>
          <w:sz w:val="28"/>
          <w:szCs w:val="28"/>
        </w:rPr>
        <w:t>The alternate sources of conflict resolution, such as prevention of the conflict, by assuring an environment of communication and cooperation have been tagged as the cost-effective mode. However, since conflicts are inevitable, an organisation should be possessing adequate knowledge of resolving the same if it occurs (</w:t>
      </w:r>
      <w:proofErr w:type="spellStart"/>
      <w:r w:rsidRPr="00700A59">
        <w:rPr>
          <w:rFonts w:ascii="Arial" w:hAnsi="Arial" w:cs="Arial"/>
          <w:sz w:val="28"/>
          <w:szCs w:val="28"/>
        </w:rPr>
        <w:t>Baillien</w:t>
      </w:r>
      <w:proofErr w:type="spellEnd"/>
      <w:r w:rsidRPr="00700A59">
        <w:rPr>
          <w:rFonts w:ascii="Arial" w:hAnsi="Arial" w:cs="Arial"/>
          <w:sz w:val="28"/>
          <w:szCs w:val="28"/>
        </w:rPr>
        <w:t xml:space="preserve"> et al., 2016). The monitoring of the conflict resolution procedures should be conducted by the leaders and higher authorities in the hierarchy. This would be highly effective as it would minimise the shortcomings which is otherwise present within the organisation. </w:t>
      </w:r>
    </w:p>
    <w:p w:rsidR="00CD4FBF" w:rsidRPr="00700A59" w:rsidRDefault="00CD4FBF" w:rsidP="00AD53A1">
      <w:pPr>
        <w:pStyle w:val="Heading1"/>
        <w:jc w:val="both"/>
        <w:rPr>
          <w:rFonts w:ascii="Arial" w:hAnsi="Arial" w:cs="Arial"/>
          <w:b/>
          <w:bCs/>
          <w:color w:val="auto"/>
          <w:sz w:val="28"/>
          <w:szCs w:val="28"/>
        </w:rPr>
      </w:pPr>
      <w:bookmarkStart w:id="21" w:name="_Toc39415431"/>
      <w:bookmarkStart w:id="22" w:name="_Toc39703374"/>
      <w:r w:rsidRPr="00700A59">
        <w:rPr>
          <w:rFonts w:ascii="Arial" w:hAnsi="Arial" w:cs="Arial"/>
          <w:b/>
          <w:bCs/>
          <w:color w:val="auto"/>
          <w:sz w:val="28"/>
          <w:szCs w:val="28"/>
        </w:rPr>
        <w:t>Conclusion</w:t>
      </w:r>
      <w:bookmarkEnd w:id="21"/>
      <w:bookmarkEnd w:id="22"/>
    </w:p>
    <w:p w:rsidR="00CD4FBF" w:rsidRPr="00700A59" w:rsidRDefault="00CD4FBF" w:rsidP="00AD53A1">
      <w:pPr>
        <w:jc w:val="both"/>
        <w:rPr>
          <w:rFonts w:ascii="Arial" w:hAnsi="Arial" w:cs="Arial"/>
          <w:sz w:val="28"/>
          <w:szCs w:val="28"/>
        </w:rPr>
      </w:pPr>
      <w:bookmarkStart w:id="23" w:name="_Hlk39698784"/>
      <w:r w:rsidRPr="00700A59">
        <w:rPr>
          <w:rFonts w:ascii="Arial" w:hAnsi="Arial" w:cs="Arial"/>
          <w:sz w:val="28"/>
          <w:szCs w:val="28"/>
        </w:rPr>
        <w:t xml:space="preserve">Thus, in this study, the importance of possession of problem-solving skills by the individuals working within the organisations has been discussed. Moreover, the comprehensive study of conflict as a source of complex problem in an organisation has been undertaken. </w:t>
      </w:r>
    </w:p>
    <w:bookmarkEnd w:id="0"/>
    <w:bookmarkEnd w:id="23"/>
    <w:p w:rsidR="00CD4FBF" w:rsidRPr="00700A59" w:rsidRDefault="00CD4FBF" w:rsidP="00CD4FBF">
      <w:pPr>
        <w:rPr>
          <w:rFonts w:ascii="Arial" w:hAnsi="Arial" w:cs="Arial"/>
          <w:sz w:val="28"/>
          <w:szCs w:val="28"/>
        </w:rPr>
      </w:pPr>
      <w:r w:rsidRPr="00700A59">
        <w:rPr>
          <w:rFonts w:ascii="Arial" w:hAnsi="Arial" w:cs="Arial"/>
          <w:sz w:val="28"/>
          <w:szCs w:val="28"/>
        </w:rPr>
        <w:br w:type="page"/>
      </w:r>
    </w:p>
    <w:p w:rsidR="00CD4FBF" w:rsidRPr="00700A59" w:rsidRDefault="00CD4FBF" w:rsidP="00AD53A1">
      <w:pPr>
        <w:pStyle w:val="Heading1"/>
        <w:jc w:val="both"/>
        <w:rPr>
          <w:rFonts w:ascii="Arial" w:hAnsi="Arial" w:cs="Arial"/>
          <w:b/>
          <w:bCs/>
          <w:color w:val="auto"/>
          <w:sz w:val="28"/>
          <w:szCs w:val="28"/>
        </w:rPr>
      </w:pPr>
      <w:bookmarkStart w:id="24" w:name="_Toc39415432"/>
      <w:bookmarkStart w:id="25" w:name="_Toc39703375"/>
      <w:r w:rsidRPr="00700A59">
        <w:rPr>
          <w:rFonts w:ascii="Arial" w:hAnsi="Arial" w:cs="Arial"/>
          <w:b/>
          <w:bCs/>
          <w:color w:val="auto"/>
          <w:sz w:val="28"/>
          <w:szCs w:val="28"/>
        </w:rPr>
        <w:lastRenderedPageBreak/>
        <w:t>Reference</w:t>
      </w:r>
      <w:bookmarkEnd w:id="24"/>
      <w:r w:rsidRPr="00700A59">
        <w:rPr>
          <w:rFonts w:ascii="Arial" w:hAnsi="Arial" w:cs="Arial"/>
          <w:b/>
          <w:bCs/>
          <w:color w:val="auto"/>
          <w:sz w:val="28"/>
          <w:szCs w:val="28"/>
        </w:rPr>
        <w:t>s</w:t>
      </w:r>
      <w:bookmarkEnd w:id="25"/>
    </w:p>
    <w:p w:rsidR="00CD4FBF" w:rsidRPr="00700A59" w:rsidRDefault="00CD4FBF" w:rsidP="00AD53A1">
      <w:pPr>
        <w:jc w:val="both"/>
        <w:rPr>
          <w:rFonts w:ascii="Arial" w:hAnsi="Arial" w:cs="Arial"/>
          <w:color w:val="222222"/>
          <w:sz w:val="28"/>
          <w:szCs w:val="28"/>
          <w:shd w:val="clear" w:color="auto" w:fill="FFFFFF"/>
        </w:rPr>
      </w:pPr>
      <w:proofErr w:type="spellStart"/>
      <w:r w:rsidRPr="00700A59">
        <w:rPr>
          <w:rFonts w:ascii="Arial" w:hAnsi="Arial" w:cs="Arial"/>
          <w:color w:val="222222"/>
          <w:sz w:val="28"/>
          <w:szCs w:val="28"/>
          <w:shd w:val="clear" w:color="auto" w:fill="FFFFFF"/>
        </w:rPr>
        <w:t>Baillien</w:t>
      </w:r>
      <w:proofErr w:type="spellEnd"/>
      <w:r w:rsidRPr="00700A59">
        <w:rPr>
          <w:rFonts w:ascii="Arial" w:hAnsi="Arial" w:cs="Arial"/>
          <w:color w:val="222222"/>
          <w:sz w:val="28"/>
          <w:szCs w:val="28"/>
          <w:shd w:val="clear" w:color="auto" w:fill="FFFFFF"/>
        </w:rPr>
        <w:t xml:space="preserve">, E., Camps, J., Van den </w:t>
      </w:r>
      <w:proofErr w:type="spellStart"/>
      <w:r w:rsidRPr="00700A59">
        <w:rPr>
          <w:rFonts w:ascii="Arial" w:hAnsi="Arial" w:cs="Arial"/>
          <w:color w:val="222222"/>
          <w:sz w:val="28"/>
          <w:szCs w:val="28"/>
          <w:shd w:val="clear" w:color="auto" w:fill="FFFFFF"/>
        </w:rPr>
        <w:t>Broeck</w:t>
      </w:r>
      <w:proofErr w:type="spellEnd"/>
      <w:r w:rsidRPr="00700A59">
        <w:rPr>
          <w:rFonts w:ascii="Arial" w:hAnsi="Arial" w:cs="Arial"/>
          <w:color w:val="222222"/>
          <w:sz w:val="28"/>
          <w:szCs w:val="28"/>
          <w:shd w:val="clear" w:color="auto" w:fill="FFFFFF"/>
        </w:rPr>
        <w:t xml:space="preserve">, A., Stouten, J., </w:t>
      </w:r>
      <w:proofErr w:type="spellStart"/>
      <w:r w:rsidRPr="00700A59">
        <w:rPr>
          <w:rFonts w:ascii="Arial" w:hAnsi="Arial" w:cs="Arial"/>
          <w:color w:val="222222"/>
          <w:sz w:val="28"/>
          <w:szCs w:val="28"/>
          <w:shd w:val="clear" w:color="auto" w:fill="FFFFFF"/>
        </w:rPr>
        <w:t>Godderis</w:t>
      </w:r>
      <w:proofErr w:type="spellEnd"/>
      <w:r w:rsidRPr="00700A59">
        <w:rPr>
          <w:rFonts w:ascii="Arial" w:hAnsi="Arial" w:cs="Arial"/>
          <w:color w:val="222222"/>
          <w:sz w:val="28"/>
          <w:szCs w:val="28"/>
          <w:shd w:val="clear" w:color="auto" w:fill="FFFFFF"/>
        </w:rPr>
        <w:t xml:space="preserve">, L., </w:t>
      </w:r>
      <w:proofErr w:type="spellStart"/>
      <w:r w:rsidRPr="00700A59">
        <w:rPr>
          <w:rFonts w:ascii="Arial" w:hAnsi="Arial" w:cs="Arial"/>
          <w:color w:val="222222"/>
          <w:sz w:val="28"/>
          <w:szCs w:val="28"/>
          <w:shd w:val="clear" w:color="auto" w:fill="FFFFFF"/>
        </w:rPr>
        <w:t>Sercu</w:t>
      </w:r>
      <w:proofErr w:type="spellEnd"/>
      <w:r w:rsidRPr="00700A59">
        <w:rPr>
          <w:rFonts w:ascii="Arial" w:hAnsi="Arial" w:cs="Arial"/>
          <w:color w:val="222222"/>
          <w:sz w:val="28"/>
          <w:szCs w:val="28"/>
          <w:shd w:val="clear" w:color="auto" w:fill="FFFFFF"/>
        </w:rPr>
        <w:t xml:space="preserve">, M. and De Witte, H., 2016. An eye for an eye will make the whole world blind: Conflict escalation into workplace bullying and the role of distributive conflict </w:t>
      </w:r>
      <w:proofErr w:type="spellStart"/>
      <w:r w:rsidRPr="00700A59">
        <w:rPr>
          <w:rFonts w:ascii="Arial" w:hAnsi="Arial" w:cs="Arial"/>
          <w:color w:val="222222"/>
          <w:sz w:val="28"/>
          <w:szCs w:val="28"/>
          <w:shd w:val="clear" w:color="auto" w:fill="FFFFFF"/>
        </w:rPr>
        <w:t>behavior</w:t>
      </w:r>
      <w:proofErr w:type="spellEnd"/>
      <w:r w:rsidRPr="00700A59">
        <w:rPr>
          <w:rFonts w:ascii="Arial" w:hAnsi="Arial" w:cs="Arial"/>
          <w:color w:val="222222"/>
          <w:sz w:val="28"/>
          <w:szCs w:val="28"/>
          <w:shd w:val="clear" w:color="auto" w:fill="FFFFFF"/>
        </w:rPr>
        <w:t>. </w:t>
      </w:r>
      <w:r w:rsidRPr="00700A59">
        <w:rPr>
          <w:rFonts w:ascii="Arial" w:hAnsi="Arial" w:cs="Arial"/>
          <w:i/>
          <w:iCs/>
          <w:color w:val="222222"/>
          <w:sz w:val="28"/>
          <w:szCs w:val="28"/>
          <w:shd w:val="clear" w:color="auto" w:fill="FFFFFF"/>
        </w:rPr>
        <w:t>Journal of Business Ethics</w:t>
      </w:r>
      <w:r w:rsidRPr="00700A59">
        <w:rPr>
          <w:rFonts w:ascii="Arial" w:hAnsi="Arial" w:cs="Arial"/>
          <w:color w:val="222222"/>
          <w:sz w:val="28"/>
          <w:szCs w:val="28"/>
          <w:shd w:val="clear" w:color="auto" w:fill="FFFFFF"/>
        </w:rPr>
        <w:t>, </w:t>
      </w:r>
      <w:r w:rsidRPr="00700A59">
        <w:rPr>
          <w:rFonts w:ascii="Arial" w:hAnsi="Arial" w:cs="Arial"/>
          <w:i/>
          <w:iCs/>
          <w:color w:val="222222"/>
          <w:sz w:val="28"/>
          <w:szCs w:val="28"/>
          <w:shd w:val="clear" w:color="auto" w:fill="FFFFFF"/>
        </w:rPr>
        <w:t>137</w:t>
      </w:r>
      <w:r w:rsidRPr="00700A59">
        <w:rPr>
          <w:rFonts w:ascii="Arial" w:hAnsi="Arial" w:cs="Arial"/>
          <w:color w:val="222222"/>
          <w:sz w:val="28"/>
          <w:szCs w:val="28"/>
          <w:shd w:val="clear" w:color="auto" w:fill="FFFFFF"/>
        </w:rPr>
        <w:t>(2), pp.415-429.</w:t>
      </w:r>
    </w:p>
    <w:p w:rsidR="00CD4FBF" w:rsidRPr="00700A59" w:rsidRDefault="00CD4FBF" w:rsidP="00AD53A1">
      <w:pPr>
        <w:jc w:val="both"/>
        <w:rPr>
          <w:rFonts w:ascii="Arial" w:hAnsi="Arial" w:cs="Arial"/>
          <w:color w:val="222222"/>
          <w:sz w:val="28"/>
          <w:szCs w:val="28"/>
          <w:shd w:val="clear" w:color="auto" w:fill="FFFFFF"/>
        </w:rPr>
      </w:pPr>
      <w:proofErr w:type="spellStart"/>
      <w:r w:rsidRPr="00700A59">
        <w:rPr>
          <w:rFonts w:ascii="Arial" w:hAnsi="Arial" w:cs="Arial"/>
          <w:color w:val="222222"/>
          <w:sz w:val="28"/>
          <w:szCs w:val="28"/>
          <w:shd w:val="clear" w:color="auto" w:fill="FFFFFF"/>
        </w:rPr>
        <w:t>Carayon</w:t>
      </w:r>
      <w:proofErr w:type="spellEnd"/>
      <w:r w:rsidRPr="00700A59">
        <w:rPr>
          <w:rFonts w:ascii="Arial" w:hAnsi="Arial" w:cs="Arial"/>
          <w:color w:val="222222"/>
          <w:sz w:val="28"/>
          <w:szCs w:val="28"/>
          <w:shd w:val="clear" w:color="auto" w:fill="FFFFFF"/>
        </w:rPr>
        <w:t xml:space="preserve">, P., Hancock, P., Leveson, N., </w:t>
      </w:r>
      <w:proofErr w:type="spellStart"/>
      <w:r w:rsidRPr="00700A59">
        <w:rPr>
          <w:rFonts w:ascii="Arial" w:hAnsi="Arial" w:cs="Arial"/>
          <w:color w:val="222222"/>
          <w:sz w:val="28"/>
          <w:szCs w:val="28"/>
          <w:shd w:val="clear" w:color="auto" w:fill="FFFFFF"/>
        </w:rPr>
        <w:t>Noy</w:t>
      </w:r>
      <w:proofErr w:type="spellEnd"/>
      <w:r w:rsidRPr="00700A59">
        <w:rPr>
          <w:rFonts w:ascii="Arial" w:hAnsi="Arial" w:cs="Arial"/>
          <w:color w:val="222222"/>
          <w:sz w:val="28"/>
          <w:szCs w:val="28"/>
          <w:shd w:val="clear" w:color="auto" w:fill="FFFFFF"/>
        </w:rPr>
        <w:t xml:space="preserve">, I., </w:t>
      </w:r>
      <w:proofErr w:type="spellStart"/>
      <w:r w:rsidRPr="00700A59">
        <w:rPr>
          <w:rFonts w:ascii="Arial" w:hAnsi="Arial" w:cs="Arial"/>
          <w:color w:val="222222"/>
          <w:sz w:val="28"/>
          <w:szCs w:val="28"/>
          <w:shd w:val="clear" w:color="auto" w:fill="FFFFFF"/>
        </w:rPr>
        <w:t>Sznelwar</w:t>
      </w:r>
      <w:proofErr w:type="spellEnd"/>
      <w:r w:rsidRPr="00700A59">
        <w:rPr>
          <w:rFonts w:ascii="Arial" w:hAnsi="Arial" w:cs="Arial"/>
          <w:color w:val="222222"/>
          <w:sz w:val="28"/>
          <w:szCs w:val="28"/>
          <w:shd w:val="clear" w:color="auto" w:fill="FFFFFF"/>
        </w:rPr>
        <w:t xml:space="preserve">, L. and Van </w:t>
      </w:r>
      <w:proofErr w:type="spellStart"/>
      <w:r w:rsidRPr="00700A59">
        <w:rPr>
          <w:rFonts w:ascii="Arial" w:hAnsi="Arial" w:cs="Arial"/>
          <w:color w:val="222222"/>
          <w:sz w:val="28"/>
          <w:szCs w:val="28"/>
          <w:shd w:val="clear" w:color="auto" w:fill="FFFFFF"/>
        </w:rPr>
        <w:t>Hootegem</w:t>
      </w:r>
      <w:proofErr w:type="spellEnd"/>
      <w:r w:rsidRPr="00700A59">
        <w:rPr>
          <w:rFonts w:ascii="Arial" w:hAnsi="Arial" w:cs="Arial"/>
          <w:color w:val="222222"/>
          <w:sz w:val="28"/>
          <w:szCs w:val="28"/>
          <w:shd w:val="clear" w:color="auto" w:fill="FFFFFF"/>
        </w:rPr>
        <w:t>, G., 2015. Advancing a sociotechnical systems approach to workplace safety–developing the conceptual framework. </w:t>
      </w:r>
      <w:r w:rsidRPr="00700A59">
        <w:rPr>
          <w:rFonts w:ascii="Arial" w:hAnsi="Arial" w:cs="Arial"/>
          <w:i/>
          <w:iCs/>
          <w:color w:val="222222"/>
          <w:sz w:val="28"/>
          <w:szCs w:val="28"/>
          <w:shd w:val="clear" w:color="auto" w:fill="FFFFFF"/>
        </w:rPr>
        <w:t>Ergonomics</w:t>
      </w:r>
      <w:r w:rsidRPr="00700A59">
        <w:rPr>
          <w:rFonts w:ascii="Arial" w:hAnsi="Arial" w:cs="Arial"/>
          <w:color w:val="222222"/>
          <w:sz w:val="28"/>
          <w:szCs w:val="28"/>
          <w:shd w:val="clear" w:color="auto" w:fill="FFFFFF"/>
        </w:rPr>
        <w:t>, </w:t>
      </w:r>
      <w:r w:rsidRPr="00700A59">
        <w:rPr>
          <w:rFonts w:ascii="Arial" w:hAnsi="Arial" w:cs="Arial"/>
          <w:i/>
          <w:iCs/>
          <w:color w:val="222222"/>
          <w:sz w:val="28"/>
          <w:szCs w:val="28"/>
          <w:shd w:val="clear" w:color="auto" w:fill="FFFFFF"/>
        </w:rPr>
        <w:t>58</w:t>
      </w:r>
      <w:r w:rsidRPr="00700A59">
        <w:rPr>
          <w:rFonts w:ascii="Arial" w:hAnsi="Arial" w:cs="Arial"/>
          <w:color w:val="222222"/>
          <w:sz w:val="28"/>
          <w:szCs w:val="28"/>
          <w:shd w:val="clear" w:color="auto" w:fill="FFFFFF"/>
        </w:rPr>
        <w:t>(4), pp.548-564.</w:t>
      </w:r>
    </w:p>
    <w:p w:rsidR="00CD4FBF" w:rsidRPr="00700A59" w:rsidRDefault="00CD4FBF" w:rsidP="00AD53A1">
      <w:pPr>
        <w:jc w:val="both"/>
        <w:rPr>
          <w:rFonts w:ascii="Arial" w:hAnsi="Arial" w:cs="Arial"/>
          <w:color w:val="222222"/>
          <w:sz w:val="28"/>
          <w:szCs w:val="28"/>
          <w:shd w:val="clear" w:color="auto" w:fill="FFFFFF"/>
        </w:rPr>
      </w:pPr>
      <w:proofErr w:type="spellStart"/>
      <w:r w:rsidRPr="00700A59">
        <w:rPr>
          <w:rFonts w:ascii="Arial" w:hAnsi="Arial" w:cs="Arial"/>
          <w:color w:val="222222"/>
          <w:sz w:val="28"/>
          <w:szCs w:val="28"/>
          <w:shd w:val="clear" w:color="auto" w:fill="FFFFFF"/>
        </w:rPr>
        <w:t>Detert</w:t>
      </w:r>
      <w:proofErr w:type="spellEnd"/>
      <w:r w:rsidRPr="00700A59">
        <w:rPr>
          <w:rFonts w:ascii="Arial" w:hAnsi="Arial" w:cs="Arial"/>
          <w:color w:val="222222"/>
          <w:sz w:val="28"/>
          <w:szCs w:val="28"/>
          <w:shd w:val="clear" w:color="auto" w:fill="FFFFFF"/>
        </w:rPr>
        <w:t>, J.R. and Bruno, E.A., 2017. Workplace courage: Review, synthesis, and future agenda for a complex construct. </w:t>
      </w:r>
      <w:r w:rsidRPr="00700A59">
        <w:rPr>
          <w:rFonts w:ascii="Arial" w:hAnsi="Arial" w:cs="Arial"/>
          <w:i/>
          <w:iCs/>
          <w:color w:val="222222"/>
          <w:sz w:val="28"/>
          <w:szCs w:val="28"/>
          <w:shd w:val="clear" w:color="auto" w:fill="FFFFFF"/>
        </w:rPr>
        <w:t>Academy of Management Annals</w:t>
      </w:r>
      <w:r w:rsidRPr="00700A59">
        <w:rPr>
          <w:rFonts w:ascii="Arial" w:hAnsi="Arial" w:cs="Arial"/>
          <w:color w:val="222222"/>
          <w:sz w:val="28"/>
          <w:szCs w:val="28"/>
          <w:shd w:val="clear" w:color="auto" w:fill="FFFFFF"/>
        </w:rPr>
        <w:t>, </w:t>
      </w:r>
      <w:r w:rsidRPr="00700A59">
        <w:rPr>
          <w:rFonts w:ascii="Arial" w:hAnsi="Arial" w:cs="Arial"/>
          <w:i/>
          <w:iCs/>
          <w:color w:val="222222"/>
          <w:sz w:val="28"/>
          <w:szCs w:val="28"/>
          <w:shd w:val="clear" w:color="auto" w:fill="FFFFFF"/>
        </w:rPr>
        <w:t>11</w:t>
      </w:r>
      <w:r w:rsidRPr="00700A59">
        <w:rPr>
          <w:rFonts w:ascii="Arial" w:hAnsi="Arial" w:cs="Arial"/>
          <w:color w:val="222222"/>
          <w:sz w:val="28"/>
          <w:szCs w:val="28"/>
          <w:shd w:val="clear" w:color="auto" w:fill="FFFFFF"/>
        </w:rPr>
        <w:t>(2), pp.593-639.</w:t>
      </w:r>
    </w:p>
    <w:p w:rsidR="00CD4FBF" w:rsidRPr="00700A59" w:rsidRDefault="00CD4FBF" w:rsidP="00AD53A1">
      <w:pPr>
        <w:jc w:val="both"/>
        <w:rPr>
          <w:rFonts w:ascii="Arial" w:hAnsi="Arial" w:cs="Arial"/>
          <w:color w:val="222222"/>
          <w:sz w:val="28"/>
          <w:szCs w:val="28"/>
          <w:shd w:val="clear" w:color="auto" w:fill="FFFFFF"/>
        </w:rPr>
      </w:pPr>
      <w:proofErr w:type="spellStart"/>
      <w:r w:rsidRPr="00700A59">
        <w:rPr>
          <w:rFonts w:ascii="Arial" w:hAnsi="Arial" w:cs="Arial"/>
          <w:color w:val="222222"/>
          <w:sz w:val="28"/>
          <w:szCs w:val="28"/>
          <w:shd w:val="clear" w:color="auto" w:fill="FFFFFF"/>
        </w:rPr>
        <w:t>Einarsen</w:t>
      </w:r>
      <w:proofErr w:type="spellEnd"/>
      <w:r w:rsidRPr="00700A59">
        <w:rPr>
          <w:rFonts w:ascii="Arial" w:hAnsi="Arial" w:cs="Arial"/>
          <w:color w:val="222222"/>
          <w:sz w:val="28"/>
          <w:szCs w:val="28"/>
          <w:shd w:val="clear" w:color="auto" w:fill="FFFFFF"/>
        </w:rPr>
        <w:t xml:space="preserve">, S., </w:t>
      </w:r>
      <w:proofErr w:type="spellStart"/>
      <w:r w:rsidRPr="00700A59">
        <w:rPr>
          <w:rFonts w:ascii="Arial" w:hAnsi="Arial" w:cs="Arial"/>
          <w:color w:val="222222"/>
          <w:sz w:val="28"/>
          <w:szCs w:val="28"/>
          <w:shd w:val="clear" w:color="auto" w:fill="FFFFFF"/>
        </w:rPr>
        <w:t>Skogstad</w:t>
      </w:r>
      <w:proofErr w:type="spellEnd"/>
      <w:r w:rsidRPr="00700A59">
        <w:rPr>
          <w:rFonts w:ascii="Arial" w:hAnsi="Arial" w:cs="Arial"/>
          <w:color w:val="222222"/>
          <w:sz w:val="28"/>
          <w:szCs w:val="28"/>
          <w:shd w:val="clear" w:color="auto" w:fill="FFFFFF"/>
        </w:rPr>
        <w:t xml:space="preserve">, A., </w:t>
      </w:r>
      <w:proofErr w:type="spellStart"/>
      <w:r w:rsidRPr="00700A59">
        <w:rPr>
          <w:rFonts w:ascii="Arial" w:hAnsi="Arial" w:cs="Arial"/>
          <w:color w:val="222222"/>
          <w:sz w:val="28"/>
          <w:szCs w:val="28"/>
          <w:shd w:val="clear" w:color="auto" w:fill="FFFFFF"/>
        </w:rPr>
        <w:t>Rørvik</w:t>
      </w:r>
      <w:proofErr w:type="spellEnd"/>
      <w:r w:rsidRPr="00700A59">
        <w:rPr>
          <w:rFonts w:ascii="Arial" w:hAnsi="Arial" w:cs="Arial"/>
          <w:color w:val="222222"/>
          <w:sz w:val="28"/>
          <w:szCs w:val="28"/>
          <w:shd w:val="clear" w:color="auto" w:fill="FFFFFF"/>
        </w:rPr>
        <w:t xml:space="preserve">, E., </w:t>
      </w:r>
      <w:proofErr w:type="spellStart"/>
      <w:r w:rsidRPr="00700A59">
        <w:rPr>
          <w:rFonts w:ascii="Arial" w:hAnsi="Arial" w:cs="Arial"/>
          <w:color w:val="222222"/>
          <w:sz w:val="28"/>
          <w:szCs w:val="28"/>
          <w:shd w:val="clear" w:color="auto" w:fill="FFFFFF"/>
        </w:rPr>
        <w:t>Lande</w:t>
      </w:r>
      <w:proofErr w:type="spellEnd"/>
      <w:r w:rsidRPr="00700A59">
        <w:rPr>
          <w:rFonts w:ascii="Arial" w:hAnsi="Arial" w:cs="Arial"/>
          <w:color w:val="222222"/>
          <w:sz w:val="28"/>
          <w:szCs w:val="28"/>
          <w:shd w:val="clear" w:color="auto" w:fill="FFFFFF"/>
        </w:rPr>
        <w:t>, Å.B. and Nielsen, M.B., 2018. Climate for conflict management, exposure to workplace bullying and work engagement: a moderated mediation analysis. </w:t>
      </w:r>
      <w:r w:rsidRPr="00700A59">
        <w:rPr>
          <w:rFonts w:ascii="Arial" w:hAnsi="Arial" w:cs="Arial"/>
          <w:i/>
          <w:iCs/>
          <w:color w:val="222222"/>
          <w:sz w:val="28"/>
          <w:szCs w:val="28"/>
          <w:shd w:val="clear" w:color="auto" w:fill="FFFFFF"/>
        </w:rPr>
        <w:t>The International Journal of Human Resource Management</w:t>
      </w:r>
      <w:r w:rsidRPr="00700A59">
        <w:rPr>
          <w:rFonts w:ascii="Arial" w:hAnsi="Arial" w:cs="Arial"/>
          <w:color w:val="222222"/>
          <w:sz w:val="28"/>
          <w:szCs w:val="28"/>
          <w:shd w:val="clear" w:color="auto" w:fill="FFFFFF"/>
        </w:rPr>
        <w:t>, </w:t>
      </w:r>
      <w:r w:rsidRPr="00700A59">
        <w:rPr>
          <w:rFonts w:ascii="Arial" w:hAnsi="Arial" w:cs="Arial"/>
          <w:i/>
          <w:iCs/>
          <w:color w:val="222222"/>
          <w:sz w:val="28"/>
          <w:szCs w:val="28"/>
          <w:shd w:val="clear" w:color="auto" w:fill="FFFFFF"/>
        </w:rPr>
        <w:t>29</w:t>
      </w:r>
      <w:r w:rsidRPr="00700A59">
        <w:rPr>
          <w:rFonts w:ascii="Arial" w:hAnsi="Arial" w:cs="Arial"/>
          <w:color w:val="222222"/>
          <w:sz w:val="28"/>
          <w:szCs w:val="28"/>
          <w:shd w:val="clear" w:color="auto" w:fill="FFFFFF"/>
        </w:rPr>
        <w:t>(3), pp.549-570.</w:t>
      </w:r>
    </w:p>
    <w:p w:rsidR="00CD4FBF" w:rsidRPr="00700A59" w:rsidRDefault="00CD4FBF" w:rsidP="00AD53A1">
      <w:pPr>
        <w:jc w:val="both"/>
        <w:rPr>
          <w:rFonts w:ascii="Arial" w:hAnsi="Arial" w:cs="Arial"/>
          <w:color w:val="222222"/>
          <w:sz w:val="28"/>
          <w:szCs w:val="28"/>
          <w:shd w:val="clear" w:color="auto" w:fill="FFFFFF"/>
        </w:rPr>
      </w:pPr>
      <w:proofErr w:type="spellStart"/>
      <w:r w:rsidRPr="00700A59">
        <w:rPr>
          <w:rFonts w:ascii="Arial" w:hAnsi="Arial" w:cs="Arial"/>
          <w:color w:val="222222"/>
          <w:sz w:val="28"/>
          <w:szCs w:val="28"/>
          <w:shd w:val="clear" w:color="auto" w:fill="FFFFFF"/>
        </w:rPr>
        <w:t>Gilin</w:t>
      </w:r>
      <w:proofErr w:type="spellEnd"/>
      <w:r w:rsidRPr="00700A59">
        <w:rPr>
          <w:rFonts w:ascii="Arial" w:hAnsi="Arial" w:cs="Arial"/>
          <w:color w:val="222222"/>
          <w:sz w:val="28"/>
          <w:szCs w:val="28"/>
          <w:shd w:val="clear" w:color="auto" w:fill="FFFFFF"/>
        </w:rPr>
        <w:t xml:space="preserve"> </w:t>
      </w:r>
      <w:proofErr w:type="spellStart"/>
      <w:r w:rsidRPr="00700A59">
        <w:rPr>
          <w:rFonts w:ascii="Arial" w:hAnsi="Arial" w:cs="Arial"/>
          <w:color w:val="222222"/>
          <w:sz w:val="28"/>
          <w:szCs w:val="28"/>
          <w:shd w:val="clear" w:color="auto" w:fill="FFFFFF"/>
        </w:rPr>
        <w:t>Oore</w:t>
      </w:r>
      <w:proofErr w:type="spellEnd"/>
      <w:r w:rsidRPr="00700A59">
        <w:rPr>
          <w:rFonts w:ascii="Arial" w:hAnsi="Arial" w:cs="Arial"/>
          <w:color w:val="222222"/>
          <w:sz w:val="28"/>
          <w:szCs w:val="28"/>
          <w:shd w:val="clear" w:color="auto" w:fill="FFFFFF"/>
        </w:rPr>
        <w:t>, D., Leiter, M.P. and LeBlanc, D.E., 2015. Individual and organizational factors promoting successful responses to workplace conflict. </w:t>
      </w:r>
      <w:r w:rsidRPr="00700A59">
        <w:rPr>
          <w:rFonts w:ascii="Arial" w:hAnsi="Arial" w:cs="Arial"/>
          <w:i/>
          <w:iCs/>
          <w:color w:val="222222"/>
          <w:sz w:val="28"/>
          <w:szCs w:val="28"/>
          <w:shd w:val="clear" w:color="auto" w:fill="FFFFFF"/>
        </w:rPr>
        <w:t>Canadian Psychology/</w:t>
      </w:r>
      <w:proofErr w:type="spellStart"/>
      <w:r w:rsidRPr="00700A59">
        <w:rPr>
          <w:rFonts w:ascii="Arial" w:hAnsi="Arial" w:cs="Arial"/>
          <w:i/>
          <w:iCs/>
          <w:color w:val="222222"/>
          <w:sz w:val="28"/>
          <w:szCs w:val="28"/>
          <w:shd w:val="clear" w:color="auto" w:fill="FFFFFF"/>
        </w:rPr>
        <w:t>Psychologie</w:t>
      </w:r>
      <w:proofErr w:type="spellEnd"/>
      <w:r w:rsidRPr="00700A59">
        <w:rPr>
          <w:rFonts w:ascii="Arial" w:hAnsi="Arial" w:cs="Arial"/>
          <w:i/>
          <w:iCs/>
          <w:color w:val="222222"/>
          <w:sz w:val="28"/>
          <w:szCs w:val="28"/>
          <w:shd w:val="clear" w:color="auto" w:fill="FFFFFF"/>
        </w:rPr>
        <w:t xml:space="preserve"> </w:t>
      </w:r>
      <w:proofErr w:type="spellStart"/>
      <w:r w:rsidRPr="00700A59">
        <w:rPr>
          <w:rFonts w:ascii="Arial" w:hAnsi="Arial" w:cs="Arial"/>
          <w:i/>
          <w:iCs/>
          <w:color w:val="222222"/>
          <w:sz w:val="28"/>
          <w:szCs w:val="28"/>
          <w:shd w:val="clear" w:color="auto" w:fill="FFFFFF"/>
        </w:rPr>
        <w:t>canadienne</w:t>
      </w:r>
      <w:proofErr w:type="spellEnd"/>
      <w:r w:rsidRPr="00700A59">
        <w:rPr>
          <w:rFonts w:ascii="Arial" w:hAnsi="Arial" w:cs="Arial"/>
          <w:color w:val="222222"/>
          <w:sz w:val="28"/>
          <w:szCs w:val="28"/>
          <w:shd w:val="clear" w:color="auto" w:fill="FFFFFF"/>
        </w:rPr>
        <w:t>, </w:t>
      </w:r>
      <w:r w:rsidRPr="00700A59">
        <w:rPr>
          <w:rFonts w:ascii="Arial" w:hAnsi="Arial" w:cs="Arial"/>
          <w:i/>
          <w:iCs/>
          <w:color w:val="222222"/>
          <w:sz w:val="28"/>
          <w:szCs w:val="28"/>
          <w:shd w:val="clear" w:color="auto" w:fill="FFFFFF"/>
        </w:rPr>
        <w:t>56</w:t>
      </w:r>
      <w:r w:rsidRPr="00700A59">
        <w:rPr>
          <w:rFonts w:ascii="Arial" w:hAnsi="Arial" w:cs="Arial"/>
          <w:color w:val="222222"/>
          <w:sz w:val="28"/>
          <w:szCs w:val="28"/>
          <w:shd w:val="clear" w:color="auto" w:fill="FFFFFF"/>
        </w:rPr>
        <w:t>(3), p.301.</w:t>
      </w:r>
    </w:p>
    <w:p w:rsidR="00CD4FBF" w:rsidRPr="00700A59" w:rsidRDefault="00CD4FBF" w:rsidP="00AD53A1">
      <w:pPr>
        <w:jc w:val="both"/>
        <w:rPr>
          <w:rFonts w:ascii="Arial" w:hAnsi="Arial" w:cs="Arial"/>
          <w:color w:val="222222"/>
          <w:sz w:val="28"/>
          <w:szCs w:val="28"/>
          <w:shd w:val="clear" w:color="auto" w:fill="FFFFFF"/>
        </w:rPr>
      </w:pPr>
      <w:proofErr w:type="spellStart"/>
      <w:r w:rsidRPr="00700A59">
        <w:rPr>
          <w:rFonts w:ascii="Arial" w:hAnsi="Arial" w:cs="Arial"/>
          <w:color w:val="222222"/>
          <w:sz w:val="28"/>
          <w:szCs w:val="28"/>
          <w:shd w:val="clear" w:color="auto" w:fill="FFFFFF"/>
        </w:rPr>
        <w:t>Hignite</w:t>
      </w:r>
      <w:proofErr w:type="spellEnd"/>
      <w:r w:rsidRPr="00700A59">
        <w:rPr>
          <w:rFonts w:ascii="Arial" w:hAnsi="Arial" w:cs="Arial"/>
          <w:color w:val="222222"/>
          <w:sz w:val="28"/>
          <w:szCs w:val="28"/>
          <w:shd w:val="clear" w:color="auto" w:fill="FFFFFF"/>
        </w:rPr>
        <w:t xml:space="preserve">, M.A., </w:t>
      </w:r>
      <w:proofErr w:type="spellStart"/>
      <w:r w:rsidRPr="00700A59">
        <w:rPr>
          <w:rFonts w:ascii="Arial" w:hAnsi="Arial" w:cs="Arial"/>
          <w:color w:val="222222"/>
          <w:sz w:val="28"/>
          <w:szCs w:val="28"/>
          <w:shd w:val="clear" w:color="auto" w:fill="FFFFFF"/>
        </w:rPr>
        <w:t>Margavio</w:t>
      </w:r>
      <w:proofErr w:type="spellEnd"/>
      <w:r w:rsidRPr="00700A59">
        <w:rPr>
          <w:rFonts w:ascii="Arial" w:hAnsi="Arial" w:cs="Arial"/>
          <w:color w:val="222222"/>
          <w:sz w:val="28"/>
          <w:szCs w:val="28"/>
          <w:shd w:val="clear" w:color="auto" w:fill="FFFFFF"/>
        </w:rPr>
        <w:t>, T.M. and Chin, J.M., 2020. Assessing the conflict resolution profiles of emerging information systems professionals. </w:t>
      </w:r>
      <w:r w:rsidRPr="00700A59">
        <w:rPr>
          <w:rFonts w:ascii="Arial" w:hAnsi="Arial" w:cs="Arial"/>
          <w:i/>
          <w:iCs/>
          <w:color w:val="222222"/>
          <w:sz w:val="28"/>
          <w:szCs w:val="28"/>
          <w:shd w:val="clear" w:color="auto" w:fill="FFFFFF"/>
        </w:rPr>
        <w:t>Journal of Information Systems Education</w:t>
      </w:r>
      <w:r w:rsidRPr="00700A59">
        <w:rPr>
          <w:rFonts w:ascii="Arial" w:hAnsi="Arial" w:cs="Arial"/>
          <w:color w:val="222222"/>
          <w:sz w:val="28"/>
          <w:szCs w:val="28"/>
          <w:shd w:val="clear" w:color="auto" w:fill="FFFFFF"/>
        </w:rPr>
        <w:t>, </w:t>
      </w:r>
      <w:r w:rsidRPr="00700A59">
        <w:rPr>
          <w:rFonts w:ascii="Arial" w:hAnsi="Arial" w:cs="Arial"/>
          <w:i/>
          <w:iCs/>
          <w:color w:val="222222"/>
          <w:sz w:val="28"/>
          <w:szCs w:val="28"/>
          <w:shd w:val="clear" w:color="auto" w:fill="FFFFFF"/>
        </w:rPr>
        <w:t>13</w:t>
      </w:r>
      <w:r w:rsidRPr="00700A59">
        <w:rPr>
          <w:rFonts w:ascii="Arial" w:hAnsi="Arial" w:cs="Arial"/>
          <w:color w:val="222222"/>
          <w:sz w:val="28"/>
          <w:szCs w:val="28"/>
          <w:shd w:val="clear" w:color="auto" w:fill="FFFFFF"/>
        </w:rPr>
        <w:t>(4), p.6.</w:t>
      </w:r>
    </w:p>
    <w:p w:rsidR="00CD4FBF" w:rsidRPr="00700A59" w:rsidRDefault="00CD4FBF" w:rsidP="00AD53A1">
      <w:pPr>
        <w:jc w:val="both"/>
        <w:rPr>
          <w:rFonts w:ascii="Arial" w:hAnsi="Arial" w:cs="Arial"/>
          <w:color w:val="222222"/>
          <w:sz w:val="28"/>
          <w:szCs w:val="28"/>
          <w:shd w:val="clear" w:color="auto" w:fill="FFFFFF"/>
        </w:rPr>
      </w:pPr>
      <w:r w:rsidRPr="00700A59">
        <w:rPr>
          <w:rFonts w:ascii="Arial" w:hAnsi="Arial" w:cs="Arial"/>
          <w:color w:val="222222"/>
          <w:sz w:val="28"/>
          <w:szCs w:val="28"/>
          <w:shd w:val="clear" w:color="auto" w:fill="FFFFFF"/>
        </w:rPr>
        <w:t>Jonassen, D.H. ed., 2017. </w:t>
      </w:r>
      <w:r w:rsidRPr="00700A59">
        <w:rPr>
          <w:rFonts w:ascii="Arial" w:hAnsi="Arial" w:cs="Arial"/>
          <w:i/>
          <w:iCs/>
          <w:color w:val="222222"/>
          <w:sz w:val="28"/>
          <w:szCs w:val="28"/>
          <w:shd w:val="clear" w:color="auto" w:fill="FFFFFF"/>
        </w:rPr>
        <w:t>Learning to solve complex scientific problems</w:t>
      </w:r>
      <w:r w:rsidRPr="00700A59">
        <w:rPr>
          <w:rFonts w:ascii="Arial" w:hAnsi="Arial" w:cs="Arial"/>
          <w:color w:val="222222"/>
          <w:sz w:val="28"/>
          <w:szCs w:val="28"/>
          <w:shd w:val="clear" w:color="auto" w:fill="FFFFFF"/>
        </w:rPr>
        <w:t>. Routledge.</w:t>
      </w:r>
    </w:p>
    <w:p w:rsidR="00CD4FBF" w:rsidRPr="00700A59" w:rsidRDefault="00CD4FBF" w:rsidP="00AD53A1">
      <w:pPr>
        <w:jc w:val="both"/>
        <w:rPr>
          <w:rFonts w:ascii="Arial" w:hAnsi="Arial" w:cs="Arial"/>
          <w:sz w:val="28"/>
          <w:szCs w:val="28"/>
        </w:rPr>
      </w:pPr>
      <w:proofErr w:type="spellStart"/>
      <w:r w:rsidRPr="00700A59">
        <w:rPr>
          <w:rFonts w:ascii="Arial" w:hAnsi="Arial" w:cs="Arial"/>
          <w:color w:val="222222"/>
          <w:sz w:val="28"/>
          <w:szCs w:val="28"/>
          <w:shd w:val="clear" w:color="auto" w:fill="FFFFFF"/>
        </w:rPr>
        <w:t>Kalagbor</w:t>
      </w:r>
      <w:proofErr w:type="spellEnd"/>
      <w:r w:rsidRPr="00700A59">
        <w:rPr>
          <w:rFonts w:ascii="Arial" w:hAnsi="Arial" w:cs="Arial"/>
          <w:color w:val="222222"/>
          <w:sz w:val="28"/>
          <w:szCs w:val="28"/>
          <w:shd w:val="clear" w:color="auto" w:fill="FFFFFF"/>
        </w:rPr>
        <w:t xml:space="preserve">, L.D. and </w:t>
      </w:r>
      <w:proofErr w:type="spellStart"/>
      <w:r w:rsidRPr="00700A59">
        <w:rPr>
          <w:rFonts w:ascii="Arial" w:hAnsi="Arial" w:cs="Arial"/>
          <w:color w:val="222222"/>
          <w:sz w:val="28"/>
          <w:szCs w:val="28"/>
          <w:shd w:val="clear" w:color="auto" w:fill="FFFFFF"/>
        </w:rPr>
        <w:t>Nnokam</w:t>
      </w:r>
      <w:proofErr w:type="spellEnd"/>
      <w:r w:rsidRPr="00700A59">
        <w:rPr>
          <w:rFonts w:ascii="Arial" w:hAnsi="Arial" w:cs="Arial"/>
          <w:color w:val="222222"/>
          <w:sz w:val="28"/>
          <w:szCs w:val="28"/>
          <w:shd w:val="clear" w:color="auto" w:fill="FFFFFF"/>
        </w:rPr>
        <w:t>, N.C., 2015. Principals' and Teachers' Use of Conflict Management Strategies on Secondary Students' Conflict Resolution in Rivers State-Nigeria. </w:t>
      </w:r>
      <w:r w:rsidRPr="00700A59">
        <w:rPr>
          <w:rFonts w:ascii="Arial" w:hAnsi="Arial" w:cs="Arial"/>
          <w:i/>
          <w:iCs/>
          <w:color w:val="222222"/>
          <w:sz w:val="28"/>
          <w:szCs w:val="28"/>
          <w:shd w:val="clear" w:color="auto" w:fill="FFFFFF"/>
        </w:rPr>
        <w:t>Journal of Education and Practice</w:t>
      </w:r>
      <w:r w:rsidRPr="00700A59">
        <w:rPr>
          <w:rFonts w:ascii="Arial" w:hAnsi="Arial" w:cs="Arial"/>
          <w:color w:val="222222"/>
          <w:sz w:val="28"/>
          <w:szCs w:val="28"/>
          <w:shd w:val="clear" w:color="auto" w:fill="FFFFFF"/>
        </w:rPr>
        <w:t>, </w:t>
      </w:r>
      <w:r w:rsidRPr="00700A59">
        <w:rPr>
          <w:rFonts w:ascii="Arial" w:hAnsi="Arial" w:cs="Arial"/>
          <w:i/>
          <w:iCs/>
          <w:color w:val="222222"/>
          <w:sz w:val="28"/>
          <w:szCs w:val="28"/>
          <w:shd w:val="clear" w:color="auto" w:fill="FFFFFF"/>
        </w:rPr>
        <w:t>6</w:t>
      </w:r>
      <w:r w:rsidRPr="00700A59">
        <w:rPr>
          <w:rFonts w:ascii="Arial" w:hAnsi="Arial" w:cs="Arial"/>
          <w:color w:val="222222"/>
          <w:sz w:val="28"/>
          <w:szCs w:val="28"/>
          <w:shd w:val="clear" w:color="auto" w:fill="FFFFFF"/>
        </w:rPr>
        <w:t>(13), pp.148-153.</w:t>
      </w:r>
    </w:p>
    <w:p w:rsidR="00CD4FBF" w:rsidRPr="00700A59" w:rsidRDefault="00CD4FBF" w:rsidP="00AD53A1">
      <w:pPr>
        <w:jc w:val="both"/>
        <w:rPr>
          <w:rFonts w:ascii="Arial" w:hAnsi="Arial" w:cs="Arial"/>
          <w:color w:val="222222"/>
          <w:sz w:val="28"/>
          <w:szCs w:val="28"/>
          <w:shd w:val="clear" w:color="auto" w:fill="FFFFFF"/>
        </w:rPr>
      </w:pPr>
      <w:proofErr w:type="spellStart"/>
      <w:r w:rsidRPr="00700A59">
        <w:rPr>
          <w:rFonts w:ascii="Arial" w:hAnsi="Arial" w:cs="Arial"/>
          <w:color w:val="222222"/>
          <w:sz w:val="28"/>
          <w:szCs w:val="28"/>
          <w:shd w:val="clear" w:color="auto" w:fill="FFFFFF"/>
        </w:rPr>
        <w:t>Kantek</w:t>
      </w:r>
      <w:proofErr w:type="spellEnd"/>
      <w:r w:rsidRPr="00700A59">
        <w:rPr>
          <w:rFonts w:ascii="Arial" w:hAnsi="Arial" w:cs="Arial"/>
          <w:color w:val="222222"/>
          <w:sz w:val="28"/>
          <w:szCs w:val="28"/>
          <w:shd w:val="clear" w:color="auto" w:fill="FFFFFF"/>
        </w:rPr>
        <w:t xml:space="preserve">, F. and </w:t>
      </w:r>
      <w:proofErr w:type="spellStart"/>
      <w:r w:rsidRPr="00700A59">
        <w:rPr>
          <w:rFonts w:ascii="Arial" w:hAnsi="Arial" w:cs="Arial"/>
          <w:color w:val="222222"/>
          <w:sz w:val="28"/>
          <w:szCs w:val="28"/>
          <w:shd w:val="clear" w:color="auto" w:fill="FFFFFF"/>
        </w:rPr>
        <w:t>Kartal</w:t>
      </w:r>
      <w:proofErr w:type="spellEnd"/>
      <w:r w:rsidRPr="00700A59">
        <w:rPr>
          <w:rFonts w:ascii="Arial" w:hAnsi="Arial" w:cs="Arial"/>
          <w:color w:val="222222"/>
          <w:sz w:val="28"/>
          <w:szCs w:val="28"/>
          <w:shd w:val="clear" w:color="auto" w:fill="FFFFFF"/>
        </w:rPr>
        <w:t>, H., 2015. Conflict management in student nurses: systematic review. </w:t>
      </w:r>
      <w:r w:rsidRPr="00700A59">
        <w:rPr>
          <w:rFonts w:ascii="Arial" w:hAnsi="Arial" w:cs="Arial"/>
          <w:i/>
          <w:iCs/>
          <w:color w:val="222222"/>
          <w:sz w:val="28"/>
          <w:szCs w:val="28"/>
          <w:shd w:val="clear" w:color="auto" w:fill="FFFFFF"/>
        </w:rPr>
        <w:t>Journal of educational and instructional studies in the world</w:t>
      </w:r>
      <w:r w:rsidRPr="00700A59">
        <w:rPr>
          <w:rFonts w:ascii="Arial" w:hAnsi="Arial" w:cs="Arial"/>
          <w:color w:val="222222"/>
          <w:sz w:val="28"/>
          <w:szCs w:val="28"/>
          <w:shd w:val="clear" w:color="auto" w:fill="FFFFFF"/>
        </w:rPr>
        <w:t>, </w:t>
      </w:r>
      <w:r w:rsidRPr="00700A59">
        <w:rPr>
          <w:rFonts w:ascii="Arial" w:hAnsi="Arial" w:cs="Arial"/>
          <w:i/>
          <w:iCs/>
          <w:color w:val="222222"/>
          <w:sz w:val="28"/>
          <w:szCs w:val="28"/>
          <w:shd w:val="clear" w:color="auto" w:fill="FFFFFF"/>
        </w:rPr>
        <w:t>8</w:t>
      </w:r>
      <w:r w:rsidRPr="00700A59">
        <w:rPr>
          <w:rFonts w:ascii="Arial" w:hAnsi="Arial" w:cs="Arial"/>
          <w:color w:val="222222"/>
          <w:sz w:val="28"/>
          <w:szCs w:val="28"/>
          <w:shd w:val="clear" w:color="auto" w:fill="FFFFFF"/>
        </w:rPr>
        <w:t>(5), pp.63-67.</w:t>
      </w:r>
    </w:p>
    <w:p w:rsidR="00CD4FBF" w:rsidRPr="00700A59" w:rsidRDefault="00CD4FBF" w:rsidP="00AD53A1">
      <w:pPr>
        <w:jc w:val="both"/>
        <w:rPr>
          <w:rFonts w:ascii="Arial" w:hAnsi="Arial" w:cs="Arial"/>
          <w:color w:val="222222"/>
          <w:sz w:val="28"/>
          <w:szCs w:val="28"/>
          <w:shd w:val="clear" w:color="auto" w:fill="FFFFFF"/>
        </w:rPr>
      </w:pPr>
      <w:r w:rsidRPr="00700A59">
        <w:rPr>
          <w:rFonts w:ascii="Arial" w:hAnsi="Arial" w:cs="Arial"/>
          <w:color w:val="222222"/>
          <w:sz w:val="28"/>
          <w:szCs w:val="28"/>
          <w:shd w:val="clear" w:color="auto" w:fill="FFFFFF"/>
        </w:rPr>
        <w:t xml:space="preserve">Leon-Perez, J.M., Medina, F.J., Arenas, A. and </w:t>
      </w:r>
      <w:proofErr w:type="spellStart"/>
      <w:r w:rsidRPr="00700A59">
        <w:rPr>
          <w:rFonts w:ascii="Arial" w:hAnsi="Arial" w:cs="Arial"/>
          <w:color w:val="222222"/>
          <w:sz w:val="28"/>
          <w:szCs w:val="28"/>
          <w:shd w:val="clear" w:color="auto" w:fill="FFFFFF"/>
        </w:rPr>
        <w:t>Munduate</w:t>
      </w:r>
      <w:proofErr w:type="spellEnd"/>
      <w:r w:rsidRPr="00700A59">
        <w:rPr>
          <w:rFonts w:ascii="Arial" w:hAnsi="Arial" w:cs="Arial"/>
          <w:color w:val="222222"/>
          <w:sz w:val="28"/>
          <w:szCs w:val="28"/>
          <w:shd w:val="clear" w:color="auto" w:fill="FFFFFF"/>
        </w:rPr>
        <w:t>, L., 2015. The relationship between interpersonal conflict and workplace bullying. </w:t>
      </w:r>
      <w:r w:rsidRPr="00700A59">
        <w:rPr>
          <w:rFonts w:ascii="Arial" w:hAnsi="Arial" w:cs="Arial"/>
          <w:i/>
          <w:iCs/>
          <w:color w:val="222222"/>
          <w:sz w:val="28"/>
          <w:szCs w:val="28"/>
          <w:shd w:val="clear" w:color="auto" w:fill="FFFFFF"/>
        </w:rPr>
        <w:t>Journal of Managerial Psychology</w:t>
      </w:r>
      <w:r w:rsidRPr="00700A59">
        <w:rPr>
          <w:rFonts w:ascii="Arial" w:hAnsi="Arial" w:cs="Arial"/>
          <w:color w:val="222222"/>
          <w:sz w:val="28"/>
          <w:szCs w:val="28"/>
          <w:shd w:val="clear" w:color="auto" w:fill="FFFFFF"/>
        </w:rPr>
        <w:t>.</w:t>
      </w:r>
    </w:p>
    <w:p w:rsidR="00CD4FBF" w:rsidRPr="00700A59" w:rsidRDefault="00CD4FBF" w:rsidP="00AD53A1">
      <w:pPr>
        <w:jc w:val="both"/>
        <w:rPr>
          <w:rFonts w:ascii="Arial" w:hAnsi="Arial" w:cs="Arial"/>
          <w:color w:val="222222"/>
          <w:sz w:val="28"/>
          <w:szCs w:val="28"/>
          <w:shd w:val="clear" w:color="auto" w:fill="FFFFFF"/>
        </w:rPr>
      </w:pPr>
      <w:proofErr w:type="spellStart"/>
      <w:r w:rsidRPr="00700A59">
        <w:rPr>
          <w:rFonts w:ascii="Arial" w:hAnsi="Arial" w:cs="Arial"/>
          <w:color w:val="222222"/>
          <w:sz w:val="28"/>
          <w:szCs w:val="28"/>
          <w:shd w:val="clear" w:color="auto" w:fill="FFFFFF"/>
        </w:rPr>
        <w:lastRenderedPageBreak/>
        <w:t>Longe</w:t>
      </w:r>
      <w:proofErr w:type="spellEnd"/>
      <w:r w:rsidRPr="00700A59">
        <w:rPr>
          <w:rFonts w:ascii="Arial" w:hAnsi="Arial" w:cs="Arial"/>
          <w:color w:val="222222"/>
          <w:sz w:val="28"/>
          <w:szCs w:val="28"/>
          <w:shd w:val="clear" w:color="auto" w:fill="FFFFFF"/>
        </w:rPr>
        <w:t>, O., 2015. Impact of workplace conflict management on organizational performance: A case of Nigerian manufacturing firm. </w:t>
      </w:r>
      <w:r w:rsidRPr="00700A59">
        <w:rPr>
          <w:rFonts w:ascii="Arial" w:hAnsi="Arial" w:cs="Arial"/>
          <w:i/>
          <w:iCs/>
          <w:color w:val="222222"/>
          <w:sz w:val="28"/>
          <w:szCs w:val="28"/>
          <w:shd w:val="clear" w:color="auto" w:fill="FFFFFF"/>
        </w:rPr>
        <w:t>Journal of Management and Strategy</w:t>
      </w:r>
      <w:r w:rsidRPr="00700A59">
        <w:rPr>
          <w:rFonts w:ascii="Arial" w:hAnsi="Arial" w:cs="Arial"/>
          <w:color w:val="222222"/>
          <w:sz w:val="28"/>
          <w:szCs w:val="28"/>
          <w:shd w:val="clear" w:color="auto" w:fill="FFFFFF"/>
        </w:rPr>
        <w:t>, </w:t>
      </w:r>
      <w:r w:rsidRPr="00700A59">
        <w:rPr>
          <w:rFonts w:ascii="Arial" w:hAnsi="Arial" w:cs="Arial"/>
          <w:i/>
          <w:iCs/>
          <w:color w:val="222222"/>
          <w:sz w:val="28"/>
          <w:szCs w:val="28"/>
          <w:shd w:val="clear" w:color="auto" w:fill="FFFFFF"/>
        </w:rPr>
        <w:t>6</w:t>
      </w:r>
      <w:r w:rsidRPr="00700A59">
        <w:rPr>
          <w:rFonts w:ascii="Arial" w:hAnsi="Arial" w:cs="Arial"/>
          <w:color w:val="222222"/>
          <w:sz w:val="28"/>
          <w:szCs w:val="28"/>
          <w:shd w:val="clear" w:color="auto" w:fill="FFFFFF"/>
        </w:rPr>
        <w:t>(2), pp.83-92.</w:t>
      </w:r>
    </w:p>
    <w:p w:rsidR="00CD4FBF" w:rsidRPr="00700A59" w:rsidRDefault="00CD4FBF" w:rsidP="00AD53A1">
      <w:pPr>
        <w:jc w:val="both"/>
        <w:rPr>
          <w:rFonts w:ascii="Arial" w:hAnsi="Arial" w:cs="Arial"/>
          <w:sz w:val="28"/>
          <w:szCs w:val="28"/>
          <w:shd w:val="clear" w:color="auto" w:fill="FFFFFF"/>
        </w:rPr>
      </w:pPr>
      <w:r w:rsidRPr="00700A59">
        <w:rPr>
          <w:rFonts w:ascii="Arial" w:hAnsi="Arial" w:cs="Arial"/>
          <w:color w:val="222222"/>
          <w:sz w:val="28"/>
          <w:szCs w:val="28"/>
          <w:shd w:val="clear" w:color="auto" w:fill="FFFFFF"/>
        </w:rPr>
        <w:t xml:space="preserve">Microsoft (2020), Microsoft Teams. Available at: </w:t>
      </w:r>
      <w:hyperlink r:id="rId9" w:history="1">
        <w:r w:rsidRPr="00700A59">
          <w:rPr>
            <w:rStyle w:val="Hyperlink"/>
            <w:rFonts w:ascii="Arial" w:hAnsi="Arial" w:cs="Arial"/>
            <w:sz w:val="28"/>
            <w:szCs w:val="28"/>
            <w:shd w:val="clear" w:color="auto" w:fill="FFFFFF"/>
          </w:rPr>
          <w:t>http://www.microsoft.com/en-GB/education/product/teams</w:t>
        </w:r>
      </w:hyperlink>
      <w:r w:rsidRPr="00700A59">
        <w:rPr>
          <w:rFonts w:ascii="Arial" w:hAnsi="Arial" w:cs="Arial"/>
          <w:sz w:val="28"/>
          <w:szCs w:val="28"/>
          <w:shd w:val="clear" w:color="auto" w:fill="FFFFFF"/>
        </w:rPr>
        <w:t xml:space="preserve"> (Accessed: 18 April 2020)</w:t>
      </w:r>
    </w:p>
    <w:p w:rsidR="00CD4FBF" w:rsidRPr="00700A59" w:rsidRDefault="00CD4FBF" w:rsidP="00AD53A1">
      <w:pPr>
        <w:jc w:val="both"/>
        <w:rPr>
          <w:rFonts w:ascii="Arial" w:hAnsi="Arial" w:cs="Arial"/>
          <w:sz w:val="28"/>
          <w:szCs w:val="28"/>
          <w:shd w:val="clear" w:color="auto" w:fill="FFFFFF"/>
        </w:rPr>
      </w:pPr>
      <w:r w:rsidRPr="00700A59">
        <w:rPr>
          <w:rFonts w:ascii="Arial" w:hAnsi="Arial" w:cs="Arial"/>
          <w:sz w:val="28"/>
          <w:szCs w:val="28"/>
          <w:shd w:val="clear" w:color="auto" w:fill="FFFFFF"/>
        </w:rPr>
        <w:t xml:space="preserve">Neubert, J.C., </w:t>
      </w:r>
      <w:proofErr w:type="spellStart"/>
      <w:r w:rsidRPr="00700A59">
        <w:rPr>
          <w:rFonts w:ascii="Arial" w:hAnsi="Arial" w:cs="Arial"/>
          <w:sz w:val="28"/>
          <w:szCs w:val="28"/>
          <w:shd w:val="clear" w:color="auto" w:fill="FFFFFF"/>
        </w:rPr>
        <w:t>Mainert</w:t>
      </w:r>
      <w:proofErr w:type="spellEnd"/>
      <w:r w:rsidRPr="00700A59">
        <w:rPr>
          <w:rFonts w:ascii="Arial" w:hAnsi="Arial" w:cs="Arial"/>
          <w:sz w:val="28"/>
          <w:szCs w:val="28"/>
          <w:shd w:val="clear" w:color="auto" w:fill="FFFFFF"/>
        </w:rPr>
        <w:t xml:space="preserve">, J., Kretzschmar, A. and </w:t>
      </w:r>
      <w:proofErr w:type="spellStart"/>
      <w:r w:rsidRPr="00700A59">
        <w:rPr>
          <w:rFonts w:ascii="Arial" w:hAnsi="Arial" w:cs="Arial"/>
          <w:sz w:val="28"/>
          <w:szCs w:val="28"/>
          <w:shd w:val="clear" w:color="auto" w:fill="FFFFFF"/>
        </w:rPr>
        <w:t>Greiff</w:t>
      </w:r>
      <w:proofErr w:type="spellEnd"/>
      <w:r w:rsidRPr="00700A59">
        <w:rPr>
          <w:rFonts w:ascii="Arial" w:hAnsi="Arial" w:cs="Arial"/>
          <w:sz w:val="28"/>
          <w:szCs w:val="28"/>
          <w:shd w:val="clear" w:color="auto" w:fill="FFFFFF"/>
        </w:rPr>
        <w:t>, S., 2015. The assessment of 21st century skills in industrial and organizational psychology: Complex and collaborative problem solving. </w:t>
      </w:r>
      <w:r w:rsidRPr="00700A59">
        <w:rPr>
          <w:rFonts w:ascii="Arial" w:hAnsi="Arial" w:cs="Arial"/>
          <w:i/>
          <w:iCs/>
          <w:sz w:val="28"/>
          <w:szCs w:val="28"/>
          <w:shd w:val="clear" w:color="auto" w:fill="FFFFFF"/>
        </w:rPr>
        <w:t>Industrial and Organizational Psychology</w:t>
      </w:r>
      <w:r w:rsidRPr="00700A59">
        <w:rPr>
          <w:rFonts w:ascii="Arial" w:hAnsi="Arial" w:cs="Arial"/>
          <w:sz w:val="28"/>
          <w:szCs w:val="28"/>
          <w:shd w:val="clear" w:color="auto" w:fill="FFFFFF"/>
        </w:rPr>
        <w:t>, </w:t>
      </w:r>
      <w:r w:rsidRPr="00700A59">
        <w:rPr>
          <w:rFonts w:ascii="Arial" w:hAnsi="Arial" w:cs="Arial"/>
          <w:i/>
          <w:iCs/>
          <w:sz w:val="28"/>
          <w:szCs w:val="28"/>
          <w:shd w:val="clear" w:color="auto" w:fill="FFFFFF"/>
        </w:rPr>
        <w:t>8</w:t>
      </w:r>
      <w:r w:rsidRPr="00700A59">
        <w:rPr>
          <w:rFonts w:ascii="Arial" w:hAnsi="Arial" w:cs="Arial"/>
          <w:sz w:val="28"/>
          <w:szCs w:val="28"/>
          <w:shd w:val="clear" w:color="auto" w:fill="FFFFFF"/>
        </w:rPr>
        <w:t>(2), pp.238-268.</w:t>
      </w:r>
    </w:p>
    <w:p w:rsidR="00CD4FBF" w:rsidRPr="00700A59" w:rsidRDefault="00CD4FBF" w:rsidP="00AD53A1">
      <w:pPr>
        <w:jc w:val="both"/>
        <w:rPr>
          <w:rFonts w:ascii="Arial" w:hAnsi="Arial" w:cs="Arial"/>
          <w:sz w:val="28"/>
          <w:szCs w:val="28"/>
          <w:shd w:val="clear" w:color="auto" w:fill="FFFFFF"/>
        </w:rPr>
      </w:pPr>
      <w:r w:rsidRPr="00700A59">
        <w:rPr>
          <w:rFonts w:ascii="Arial" w:hAnsi="Arial" w:cs="Arial"/>
          <w:sz w:val="28"/>
          <w:szCs w:val="28"/>
          <w:shd w:val="clear" w:color="auto" w:fill="FFFFFF"/>
        </w:rPr>
        <w:t>Potterton, D., 2018. Managing conflict through workplace civility. </w:t>
      </w:r>
      <w:r w:rsidRPr="00700A59">
        <w:rPr>
          <w:rFonts w:ascii="Arial" w:hAnsi="Arial" w:cs="Arial"/>
          <w:i/>
          <w:iCs/>
          <w:sz w:val="28"/>
          <w:szCs w:val="28"/>
          <w:shd w:val="clear" w:color="auto" w:fill="FFFFFF"/>
        </w:rPr>
        <w:t>Industrial Management</w:t>
      </w:r>
      <w:r w:rsidRPr="00700A59">
        <w:rPr>
          <w:rFonts w:ascii="Arial" w:hAnsi="Arial" w:cs="Arial"/>
          <w:sz w:val="28"/>
          <w:szCs w:val="28"/>
          <w:shd w:val="clear" w:color="auto" w:fill="FFFFFF"/>
        </w:rPr>
        <w:t>, </w:t>
      </w:r>
      <w:r w:rsidRPr="00700A59">
        <w:rPr>
          <w:rFonts w:ascii="Arial" w:hAnsi="Arial" w:cs="Arial"/>
          <w:i/>
          <w:iCs/>
          <w:sz w:val="28"/>
          <w:szCs w:val="28"/>
          <w:shd w:val="clear" w:color="auto" w:fill="FFFFFF"/>
        </w:rPr>
        <w:t>1</w:t>
      </w:r>
      <w:r w:rsidRPr="00700A59">
        <w:rPr>
          <w:rFonts w:ascii="Arial" w:hAnsi="Arial" w:cs="Arial"/>
          <w:sz w:val="28"/>
          <w:szCs w:val="28"/>
          <w:shd w:val="clear" w:color="auto" w:fill="FFFFFF"/>
        </w:rPr>
        <w:t>, pp.21-24.</w:t>
      </w:r>
    </w:p>
    <w:p w:rsidR="00CD4FBF" w:rsidRPr="00700A59" w:rsidRDefault="00CD4FBF" w:rsidP="00AD53A1">
      <w:pPr>
        <w:jc w:val="both"/>
        <w:rPr>
          <w:rFonts w:ascii="Arial" w:hAnsi="Arial" w:cs="Arial"/>
          <w:sz w:val="28"/>
          <w:szCs w:val="28"/>
          <w:shd w:val="clear" w:color="auto" w:fill="FFFFFF"/>
        </w:rPr>
      </w:pPr>
      <w:proofErr w:type="spellStart"/>
      <w:r w:rsidRPr="00700A59">
        <w:rPr>
          <w:rFonts w:ascii="Arial" w:hAnsi="Arial" w:cs="Arial"/>
          <w:sz w:val="28"/>
          <w:szCs w:val="28"/>
          <w:shd w:val="clear" w:color="auto" w:fill="FFFFFF"/>
        </w:rPr>
        <w:t>Prause</w:t>
      </w:r>
      <w:proofErr w:type="spellEnd"/>
      <w:r w:rsidRPr="00700A59">
        <w:rPr>
          <w:rFonts w:ascii="Arial" w:hAnsi="Arial" w:cs="Arial"/>
          <w:sz w:val="28"/>
          <w:szCs w:val="28"/>
          <w:shd w:val="clear" w:color="auto" w:fill="FFFFFF"/>
        </w:rPr>
        <w:t>, D. and Mujtaba, B.G., 2015. Conflict management practices for diverse workplaces. </w:t>
      </w:r>
      <w:r w:rsidRPr="00700A59">
        <w:rPr>
          <w:rFonts w:ascii="Arial" w:hAnsi="Arial" w:cs="Arial"/>
          <w:i/>
          <w:iCs/>
          <w:sz w:val="28"/>
          <w:szCs w:val="28"/>
          <w:shd w:val="clear" w:color="auto" w:fill="FFFFFF"/>
        </w:rPr>
        <w:t>Journal of Business Studies Quarterly</w:t>
      </w:r>
      <w:r w:rsidRPr="00700A59">
        <w:rPr>
          <w:rFonts w:ascii="Arial" w:hAnsi="Arial" w:cs="Arial"/>
          <w:sz w:val="28"/>
          <w:szCs w:val="28"/>
          <w:shd w:val="clear" w:color="auto" w:fill="FFFFFF"/>
        </w:rPr>
        <w:t>, </w:t>
      </w:r>
      <w:r w:rsidRPr="00700A59">
        <w:rPr>
          <w:rFonts w:ascii="Arial" w:hAnsi="Arial" w:cs="Arial"/>
          <w:i/>
          <w:iCs/>
          <w:sz w:val="28"/>
          <w:szCs w:val="28"/>
          <w:shd w:val="clear" w:color="auto" w:fill="FFFFFF"/>
        </w:rPr>
        <w:t>6</w:t>
      </w:r>
      <w:r w:rsidRPr="00700A59">
        <w:rPr>
          <w:rFonts w:ascii="Arial" w:hAnsi="Arial" w:cs="Arial"/>
          <w:sz w:val="28"/>
          <w:szCs w:val="28"/>
          <w:shd w:val="clear" w:color="auto" w:fill="FFFFFF"/>
        </w:rPr>
        <w:t>(3), p.13.</w:t>
      </w:r>
    </w:p>
    <w:p w:rsidR="00CD4FBF" w:rsidRPr="00700A59" w:rsidRDefault="00CD4FBF" w:rsidP="00700A59">
      <w:pPr>
        <w:jc w:val="both"/>
        <w:rPr>
          <w:rFonts w:ascii="Arial" w:hAnsi="Arial" w:cs="Arial"/>
          <w:sz w:val="28"/>
          <w:szCs w:val="28"/>
          <w:shd w:val="clear" w:color="auto" w:fill="FFFFFF"/>
        </w:rPr>
      </w:pPr>
      <w:r w:rsidRPr="00700A59">
        <w:rPr>
          <w:rFonts w:ascii="Arial" w:hAnsi="Arial" w:cs="Arial"/>
          <w:sz w:val="28"/>
          <w:szCs w:val="28"/>
          <w:shd w:val="clear" w:color="auto" w:fill="FFFFFF"/>
        </w:rPr>
        <w:t xml:space="preserve">Quade, M.J., Greenbaum, R.L. and </w:t>
      </w:r>
      <w:proofErr w:type="spellStart"/>
      <w:r w:rsidRPr="00700A59">
        <w:rPr>
          <w:rFonts w:ascii="Arial" w:hAnsi="Arial" w:cs="Arial"/>
          <w:sz w:val="28"/>
          <w:szCs w:val="28"/>
          <w:shd w:val="clear" w:color="auto" w:fill="FFFFFF"/>
        </w:rPr>
        <w:t>Petrenko</w:t>
      </w:r>
      <w:proofErr w:type="spellEnd"/>
      <w:r w:rsidRPr="00700A59">
        <w:rPr>
          <w:rFonts w:ascii="Arial" w:hAnsi="Arial" w:cs="Arial"/>
          <w:sz w:val="28"/>
          <w:szCs w:val="28"/>
          <w:shd w:val="clear" w:color="auto" w:fill="FFFFFF"/>
        </w:rPr>
        <w:t xml:space="preserve">, O.V., 2017. “I don't want to be near you, unless…”: The interactive effect of unethical </w:t>
      </w:r>
      <w:proofErr w:type="spellStart"/>
      <w:r w:rsidRPr="00700A59">
        <w:rPr>
          <w:rFonts w:ascii="Arial" w:hAnsi="Arial" w:cs="Arial"/>
          <w:sz w:val="28"/>
          <w:szCs w:val="28"/>
          <w:shd w:val="clear" w:color="auto" w:fill="FFFFFF"/>
        </w:rPr>
        <w:t>behavior</w:t>
      </w:r>
      <w:proofErr w:type="spellEnd"/>
      <w:r w:rsidRPr="00700A59">
        <w:rPr>
          <w:rFonts w:ascii="Arial" w:hAnsi="Arial" w:cs="Arial"/>
          <w:sz w:val="28"/>
          <w:szCs w:val="28"/>
          <w:shd w:val="clear" w:color="auto" w:fill="FFFFFF"/>
        </w:rPr>
        <w:t xml:space="preserve"> and performance onto relationship conflict and workplace ostracism. </w:t>
      </w:r>
      <w:r w:rsidRPr="00700A59">
        <w:rPr>
          <w:rFonts w:ascii="Arial" w:hAnsi="Arial" w:cs="Arial"/>
          <w:i/>
          <w:iCs/>
          <w:sz w:val="28"/>
          <w:szCs w:val="28"/>
          <w:shd w:val="clear" w:color="auto" w:fill="FFFFFF"/>
        </w:rPr>
        <w:t>Personnel Psychology</w:t>
      </w:r>
      <w:r w:rsidRPr="00700A59">
        <w:rPr>
          <w:rFonts w:ascii="Arial" w:hAnsi="Arial" w:cs="Arial"/>
          <w:sz w:val="28"/>
          <w:szCs w:val="28"/>
          <w:shd w:val="clear" w:color="auto" w:fill="FFFFFF"/>
        </w:rPr>
        <w:t>, </w:t>
      </w:r>
      <w:r w:rsidRPr="00700A59">
        <w:rPr>
          <w:rFonts w:ascii="Arial" w:hAnsi="Arial" w:cs="Arial"/>
          <w:i/>
          <w:iCs/>
          <w:sz w:val="28"/>
          <w:szCs w:val="28"/>
          <w:shd w:val="clear" w:color="auto" w:fill="FFFFFF"/>
        </w:rPr>
        <w:t>70</w:t>
      </w:r>
      <w:r w:rsidRPr="00700A59">
        <w:rPr>
          <w:rFonts w:ascii="Arial" w:hAnsi="Arial" w:cs="Arial"/>
          <w:sz w:val="28"/>
          <w:szCs w:val="28"/>
          <w:shd w:val="clear" w:color="auto" w:fill="FFFFFF"/>
        </w:rPr>
        <w:t>(3), pp.675-709.</w:t>
      </w:r>
    </w:p>
    <w:p w:rsidR="00CD4FBF" w:rsidRPr="00700A59" w:rsidRDefault="00CD4FBF" w:rsidP="00700A59">
      <w:pPr>
        <w:jc w:val="both"/>
        <w:rPr>
          <w:rFonts w:ascii="Arial" w:hAnsi="Arial" w:cs="Arial"/>
          <w:sz w:val="28"/>
          <w:szCs w:val="28"/>
          <w:shd w:val="clear" w:color="auto" w:fill="FFFFFF"/>
        </w:rPr>
      </w:pPr>
      <w:proofErr w:type="spellStart"/>
      <w:r w:rsidRPr="00700A59">
        <w:rPr>
          <w:rFonts w:ascii="Arial" w:hAnsi="Arial" w:cs="Arial"/>
          <w:sz w:val="28"/>
          <w:szCs w:val="28"/>
          <w:shd w:val="clear" w:color="auto" w:fill="FFFFFF"/>
        </w:rPr>
        <w:t>Riasi</w:t>
      </w:r>
      <w:proofErr w:type="spellEnd"/>
      <w:r w:rsidRPr="00700A59">
        <w:rPr>
          <w:rFonts w:ascii="Arial" w:hAnsi="Arial" w:cs="Arial"/>
          <w:sz w:val="28"/>
          <w:szCs w:val="28"/>
          <w:shd w:val="clear" w:color="auto" w:fill="FFFFFF"/>
        </w:rPr>
        <w:t xml:space="preserve">, A. and </w:t>
      </w:r>
      <w:proofErr w:type="spellStart"/>
      <w:r w:rsidRPr="00700A59">
        <w:rPr>
          <w:rFonts w:ascii="Arial" w:hAnsi="Arial" w:cs="Arial"/>
          <w:sz w:val="28"/>
          <w:szCs w:val="28"/>
          <w:shd w:val="clear" w:color="auto" w:fill="FFFFFF"/>
        </w:rPr>
        <w:t>Asadzadeh</w:t>
      </w:r>
      <w:proofErr w:type="spellEnd"/>
      <w:r w:rsidRPr="00700A59">
        <w:rPr>
          <w:rFonts w:ascii="Arial" w:hAnsi="Arial" w:cs="Arial"/>
          <w:sz w:val="28"/>
          <w:szCs w:val="28"/>
          <w:shd w:val="clear" w:color="auto" w:fill="FFFFFF"/>
        </w:rPr>
        <w:t>, N., 2015. The relationship between principals’ reward power and their conflict management styles based on Thomas–Kilmann conflict mode instrument. </w:t>
      </w:r>
      <w:r w:rsidRPr="00700A59">
        <w:rPr>
          <w:rFonts w:ascii="Arial" w:hAnsi="Arial" w:cs="Arial"/>
          <w:i/>
          <w:iCs/>
          <w:sz w:val="28"/>
          <w:szCs w:val="28"/>
          <w:shd w:val="clear" w:color="auto" w:fill="FFFFFF"/>
        </w:rPr>
        <w:t>Management Science Letters</w:t>
      </w:r>
      <w:r w:rsidRPr="00700A59">
        <w:rPr>
          <w:rFonts w:ascii="Arial" w:hAnsi="Arial" w:cs="Arial"/>
          <w:sz w:val="28"/>
          <w:szCs w:val="28"/>
          <w:shd w:val="clear" w:color="auto" w:fill="FFFFFF"/>
        </w:rPr>
        <w:t>, </w:t>
      </w:r>
      <w:r w:rsidRPr="00700A59">
        <w:rPr>
          <w:rFonts w:ascii="Arial" w:hAnsi="Arial" w:cs="Arial"/>
          <w:i/>
          <w:iCs/>
          <w:sz w:val="28"/>
          <w:szCs w:val="28"/>
          <w:shd w:val="clear" w:color="auto" w:fill="FFFFFF"/>
        </w:rPr>
        <w:t>5</w:t>
      </w:r>
      <w:r w:rsidRPr="00700A59">
        <w:rPr>
          <w:rFonts w:ascii="Arial" w:hAnsi="Arial" w:cs="Arial"/>
          <w:sz w:val="28"/>
          <w:szCs w:val="28"/>
          <w:shd w:val="clear" w:color="auto" w:fill="FFFFFF"/>
        </w:rPr>
        <w:t>(6), pp.611-618.</w:t>
      </w:r>
    </w:p>
    <w:p w:rsidR="00CD4FBF" w:rsidRPr="00700A59" w:rsidRDefault="00CD4FBF" w:rsidP="00700A59">
      <w:pPr>
        <w:jc w:val="both"/>
        <w:rPr>
          <w:rFonts w:ascii="Arial" w:hAnsi="Arial" w:cs="Arial"/>
          <w:sz w:val="28"/>
          <w:szCs w:val="28"/>
          <w:shd w:val="clear" w:color="auto" w:fill="FFFFFF"/>
        </w:rPr>
      </w:pPr>
      <w:r w:rsidRPr="00700A59">
        <w:rPr>
          <w:rFonts w:ascii="Arial" w:hAnsi="Arial" w:cs="Arial"/>
          <w:sz w:val="28"/>
          <w:szCs w:val="28"/>
          <w:shd w:val="clear" w:color="auto" w:fill="FFFFFF"/>
        </w:rPr>
        <w:t xml:space="preserve">University of Wales Trinity saint David (2020), Microsoft Teams. Available at: </w:t>
      </w:r>
      <w:hyperlink r:id="rId10" w:history="1">
        <w:r w:rsidRPr="00700A59">
          <w:rPr>
            <w:rStyle w:val="Hyperlink"/>
            <w:rFonts w:ascii="Arial" w:hAnsi="Arial" w:cs="Arial"/>
            <w:sz w:val="28"/>
            <w:szCs w:val="28"/>
            <w:shd w:val="clear" w:color="auto" w:fill="FFFFFF"/>
          </w:rPr>
          <w:t>https://www.uwtsd.ac.uk/teams/</w:t>
        </w:r>
      </w:hyperlink>
      <w:r w:rsidRPr="00700A59">
        <w:rPr>
          <w:rFonts w:ascii="Arial" w:hAnsi="Arial" w:cs="Arial"/>
          <w:sz w:val="28"/>
          <w:szCs w:val="28"/>
          <w:shd w:val="clear" w:color="auto" w:fill="FFFFFF"/>
        </w:rPr>
        <w:t xml:space="preserve"> (Accessed: 21 April 2020)</w:t>
      </w:r>
    </w:p>
    <w:p w:rsidR="00CD4FBF" w:rsidRDefault="00CD4FBF">
      <w:r>
        <w:br w:type="page"/>
      </w:r>
    </w:p>
    <w:p w:rsidR="00510643" w:rsidRDefault="00700A59">
      <w:r>
        <w:lastRenderedPageBreak/>
        <w:t>Appendi</w:t>
      </w:r>
      <w:r w:rsidR="00510643">
        <w:t xml:space="preserve">x: Power Point Slides </w:t>
      </w:r>
    </w:p>
    <w:p w:rsidR="00CD4FBF" w:rsidRDefault="00CD4FBF" w:rsidP="00CD4FBF">
      <w:pPr>
        <w:spacing w:line="360" w:lineRule="auto"/>
      </w:pPr>
      <w:r>
        <w:t xml:space="preserve">Slide 1 </w:t>
      </w:r>
    </w:p>
    <w:p w:rsidR="00C240CD" w:rsidRDefault="00CD4FBF" w:rsidP="00CD4FBF">
      <w:pPr>
        <w:spacing w:line="360" w:lineRule="auto"/>
      </w:pPr>
      <w:r>
        <w:rPr>
          <w:noProof/>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0;margin-top:.75pt;width:466.5pt;height:261pt;z-index:251659264;mso-position-horizontal:absolute;mso-position-horizontal-relative:text;mso-position-vertical-relative:text" stroked="t" strokeweight=".5pt">
            <v:imagedata r:id="rId11" o:title=""/>
            <v:shadow on="t"/>
            <w10:wrap type="square" side="left"/>
          </v:shape>
          <o:OLEObject Type="Embed" ProgID="PowerPoint.Slide.12" ShapeID="_x0000_s1026" DrawAspect="Content" ObjectID="_1650316347" r:id="rId12"/>
        </w:object>
      </w:r>
      <w:r>
        <w:br w:type="textWrapping" w:clear="all"/>
      </w:r>
    </w:p>
    <w:p w:rsidR="00C240CD" w:rsidRDefault="00C240CD" w:rsidP="00C240CD">
      <w:pPr>
        <w:spacing w:line="360" w:lineRule="auto"/>
        <w:jc w:val="center"/>
      </w:pPr>
    </w:p>
    <w:p w:rsidR="00C240CD" w:rsidRDefault="00C240CD" w:rsidP="00C240CD">
      <w:pPr>
        <w:autoSpaceDE w:val="0"/>
        <w:autoSpaceDN w:val="0"/>
        <w:adjustRightInd w:val="0"/>
        <w:spacing w:after="0" w:line="240" w:lineRule="auto"/>
        <w:jc w:val="center"/>
        <w:rPr>
          <w:rFonts w:ascii="Calibri" w:hAnsi="Calibri" w:cs="Calibri"/>
          <w:kern w:val="24"/>
          <w:sz w:val="24"/>
          <w:szCs w:val="24"/>
        </w:rPr>
      </w:pPr>
      <w:r>
        <w:rPr>
          <w:rFonts w:ascii="Calibri" w:hAnsi="Calibri" w:cs="Calibri"/>
          <w:kern w:val="24"/>
          <w:sz w:val="24"/>
          <w:szCs w:val="24"/>
        </w:rPr>
        <w:t xml:space="preserve">UNIVERSITY OF WALES TRINITY SAINT DAVID </w:t>
      </w:r>
    </w:p>
    <w:p w:rsidR="00C240CD" w:rsidRDefault="00C240CD" w:rsidP="00C240CD">
      <w:pPr>
        <w:autoSpaceDE w:val="0"/>
        <w:autoSpaceDN w:val="0"/>
        <w:adjustRightInd w:val="0"/>
        <w:spacing w:after="0" w:line="240" w:lineRule="auto"/>
        <w:jc w:val="center"/>
        <w:rPr>
          <w:rFonts w:ascii="Calibri" w:hAnsi="Calibri" w:cs="Calibri"/>
          <w:kern w:val="24"/>
          <w:sz w:val="24"/>
          <w:szCs w:val="24"/>
        </w:rPr>
      </w:pPr>
      <w:r>
        <w:rPr>
          <w:rFonts w:ascii="Calibri" w:hAnsi="Calibri" w:cs="Calibri"/>
          <w:kern w:val="24"/>
          <w:sz w:val="24"/>
          <w:szCs w:val="24"/>
        </w:rPr>
        <w:t xml:space="preserve">PROBLEM SOLVING AND DECISION MAKING </w:t>
      </w:r>
    </w:p>
    <w:p w:rsidR="00C240CD" w:rsidRDefault="00C240CD" w:rsidP="00C240CD">
      <w:pPr>
        <w:autoSpaceDE w:val="0"/>
        <w:autoSpaceDN w:val="0"/>
        <w:adjustRightInd w:val="0"/>
        <w:spacing w:after="0" w:line="240" w:lineRule="auto"/>
        <w:jc w:val="center"/>
        <w:rPr>
          <w:rFonts w:ascii="Calibri" w:hAnsi="Calibri" w:cs="Calibri"/>
          <w:kern w:val="24"/>
          <w:sz w:val="24"/>
          <w:szCs w:val="24"/>
        </w:rPr>
      </w:pPr>
      <w:r>
        <w:rPr>
          <w:rFonts w:ascii="Calibri" w:hAnsi="Calibri" w:cs="Calibri"/>
          <w:kern w:val="24"/>
          <w:sz w:val="24"/>
          <w:szCs w:val="24"/>
        </w:rPr>
        <w:t>PRESENTED BY PINAR ALTINTAS (1818319)</w:t>
      </w:r>
    </w:p>
    <w:p w:rsidR="00C240CD" w:rsidRDefault="00C240CD" w:rsidP="00C240CD">
      <w:pPr>
        <w:autoSpaceDE w:val="0"/>
        <w:autoSpaceDN w:val="0"/>
        <w:adjustRightInd w:val="0"/>
        <w:spacing w:after="0" w:line="240" w:lineRule="auto"/>
        <w:jc w:val="center"/>
        <w:rPr>
          <w:rFonts w:ascii="Calibri" w:hAnsi="Calibri" w:cs="Calibri"/>
          <w:kern w:val="24"/>
          <w:sz w:val="24"/>
          <w:szCs w:val="24"/>
        </w:rPr>
      </w:pPr>
      <w:r>
        <w:rPr>
          <w:rFonts w:ascii="Calibri" w:hAnsi="Calibri" w:cs="Calibri"/>
          <w:kern w:val="24"/>
          <w:sz w:val="24"/>
          <w:szCs w:val="24"/>
        </w:rPr>
        <w:t xml:space="preserve">PREPERAD FOR YAJESH KUMAR </w:t>
      </w:r>
    </w:p>
    <w:p w:rsidR="00C240CD" w:rsidRDefault="00C240CD" w:rsidP="00C240CD">
      <w:pPr>
        <w:autoSpaceDE w:val="0"/>
        <w:autoSpaceDN w:val="0"/>
        <w:adjustRightInd w:val="0"/>
        <w:spacing w:after="0" w:line="240" w:lineRule="auto"/>
        <w:rPr>
          <w:rFonts w:ascii="Arial" w:hAnsi="Arial" w:cs="Arial"/>
          <w:sz w:val="24"/>
          <w:szCs w:val="24"/>
        </w:rPr>
      </w:pPr>
    </w:p>
    <w:p w:rsidR="00C240CD" w:rsidRDefault="00C240CD" w:rsidP="00C240CD">
      <w:pPr>
        <w:spacing w:line="360" w:lineRule="auto"/>
      </w:pPr>
    </w:p>
    <w:p w:rsidR="00C240CD" w:rsidRDefault="00C240CD">
      <w:r>
        <w:br w:type="page"/>
      </w:r>
    </w:p>
    <w:p w:rsidR="00C240CD" w:rsidRDefault="00C240CD" w:rsidP="00C240CD">
      <w:pPr>
        <w:spacing w:line="360" w:lineRule="auto"/>
      </w:pPr>
      <w:r>
        <w:lastRenderedPageBreak/>
        <w:t>Slide 2</w:t>
      </w:r>
    </w:p>
    <w:p w:rsidR="00C240CD" w:rsidRDefault="00C240CD" w:rsidP="00C240CD">
      <w:pPr>
        <w:spacing w:line="360" w:lineRule="auto"/>
      </w:pPr>
    </w:p>
    <w:p w:rsidR="00C240CD" w:rsidRDefault="00C240CD" w:rsidP="00C240CD">
      <w:pPr>
        <w:spacing w:line="360" w:lineRule="auto"/>
        <w:jc w:val="center"/>
      </w:pPr>
      <w:r>
        <w:object w:dxaOrig="9603" w:dyaOrig="5390">
          <v:shape id="_x0000_i1030" type="#_x0000_t75" style="width:444pt;height:249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30" DrawAspect="Content" ObjectID="_1650316333" r:id="rId14"/>
        </w:object>
      </w:r>
    </w:p>
    <w:p w:rsidR="00C240CD" w:rsidRDefault="00C240CD" w:rsidP="00C240CD">
      <w:pPr>
        <w:spacing w:line="360" w:lineRule="auto"/>
        <w:jc w:val="center"/>
      </w:pPr>
    </w:p>
    <w:p w:rsidR="00C240CD" w:rsidRDefault="00C240CD" w:rsidP="00C240CD">
      <w:pPr>
        <w:spacing w:line="360" w:lineRule="auto"/>
      </w:pPr>
    </w:p>
    <w:p w:rsidR="00C240CD" w:rsidRDefault="00C240CD">
      <w:r>
        <w:br w:type="page"/>
      </w:r>
    </w:p>
    <w:p w:rsidR="00C240CD" w:rsidRDefault="00C240CD" w:rsidP="00C240CD">
      <w:pPr>
        <w:spacing w:line="360" w:lineRule="auto"/>
      </w:pPr>
      <w:r>
        <w:lastRenderedPageBreak/>
        <w:t>Slide 3</w:t>
      </w:r>
    </w:p>
    <w:p w:rsidR="00C240CD" w:rsidRDefault="00C240CD" w:rsidP="00C240CD">
      <w:pPr>
        <w:spacing w:line="360" w:lineRule="auto"/>
      </w:pPr>
    </w:p>
    <w:p w:rsidR="00C240CD" w:rsidRDefault="00C240CD" w:rsidP="00C240CD">
      <w:pPr>
        <w:spacing w:line="360" w:lineRule="auto"/>
        <w:jc w:val="center"/>
      </w:pPr>
      <w:r>
        <w:object w:dxaOrig="9603" w:dyaOrig="5390">
          <v:shape id="_x0000_i1178" type="#_x0000_t75" style="width:444.75pt;height:249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178" DrawAspect="Content" ObjectID="_1650316334" r:id="rId16"/>
        </w:object>
      </w:r>
    </w:p>
    <w:p w:rsidR="00C240CD" w:rsidRDefault="00C240CD" w:rsidP="00C240CD">
      <w:pPr>
        <w:spacing w:line="360" w:lineRule="auto"/>
        <w:jc w:val="center"/>
      </w:pPr>
    </w:p>
    <w:p w:rsidR="00C240CD" w:rsidRDefault="00C240CD" w:rsidP="00C240CD">
      <w:pPr>
        <w:autoSpaceDE w:val="0"/>
        <w:autoSpaceDN w:val="0"/>
        <w:adjustRightInd w:val="0"/>
        <w:spacing w:after="0" w:line="240" w:lineRule="auto"/>
        <w:jc w:val="both"/>
        <w:rPr>
          <w:rFonts w:ascii="Calibri" w:hAnsi="Times New Roman" w:cs="Calibri"/>
        </w:rPr>
      </w:pPr>
      <w:r>
        <w:rPr>
          <w:rFonts w:ascii="Calibri" w:hAnsi="Times New Roman" w:cs="Calibri"/>
        </w:rPr>
        <w:t xml:space="preserve">Problem solving has been an important knowledge as well as skill which need to be possessed by an individual who is embarking upon his career. A person whilst starting on a career needs to have a comprehensive and thorough knowledge on the kind of problems that he is bound to come across and the steps which can be undertaken by them to solve the problems. For this particular purpose the proper evaluation of impact as well as scope of the problems should be approached (Neubert </w:t>
      </w:r>
      <w:r>
        <w:rPr>
          <w:rFonts w:ascii="Calibri" w:hAnsi="Times New Roman" w:cs="Calibri"/>
          <w:i/>
          <w:iCs/>
        </w:rPr>
        <w:t xml:space="preserve">et al., </w:t>
      </w:r>
      <w:r>
        <w:rPr>
          <w:rFonts w:ascii="Calibri" w:hAnsi="Times New Roman" w:cs="Calibri"/>
        </w:rPr>
        <w:t xml:space="preserve">2015). Problem solving skills for a student is a necessary skill set which would be underpinning the success of the individuals in the workplace. Training is supposed to be received by the student in order to skilfully deal with the problems which is rather inevitable in the workplace. The problems may arise due to number of factors, but it is bound to affect the employees, employers and stakeholders. Hence problem solving has been regarded to be highly imperative. </w:t>
      </w:r>
    </w:p>
    <w:p w:rsidR="00C240CD" w:rsidRDefault="00C240CD" w:rsidP="00C240CD">
      <w:pPr>
        <w:autoSpaceDE w:val="0"/>
        <w:autoSpaceDN w:val="0"/>
        <w:adjustRightInd w:val="0"/>
        <w:spacing w:after="0" w:line="240" w:lineRule="auto"/>
        <w:jc w:val="both"/>
        <w:rPr>
          <w:rFonts w:ascii="Calibri" w:hAnsi="Times New Roman" w:cs="Calibri"/>
        </w:rPr>
      </w:pPr>
      <w:r>
        <w:rPr>
          <w:rFonts w:ascii="Calibri" w:hAnsi="Times New Roman" w:cs="Calibri"/>
        </w:rPr>
        <w:t xml:space="preserve">In this report, the issue which would be discussed over here is concerned about the difficulties of virtual learning faced by people at workplace.  Virtual Learning is a process of learning experience where it is enhanced with computers. The teachers, instructors or relative departments at workplace such as IT department provide guidance through an online platform. </w:t>
      </w:r>
    </w:p>
    <w:p w:rsidR="00C240CD" w:rsidRDefault="00C240CD" w:rsidP="00C240CD">
      <w:pPr>
        <w:autoSpaceDE w:val="0"/>
        <w:autoSpaceDN w:val="0"/>
        <w:adjustRightInd w:val="0"/>
        <w:spacing w:after="0" w:line="240" w:lineRule="auto"/>
        <w:jc w:val="both"/>
        <w:rPr>
          <w:rFonts w:ascii="Calibri" w:hAnsi="Times New Roman" w:cs="Calibri"/>
        </w:rPr>
      </w:pPr>
      <w:r>
        <w:rPr>
          <w:rFonts w:ascii="Calibri" w:hAnsi="Times New Roman" w:cs="Calibri"/>
        </w:rPr>
        <w:t xml:space="preserve">Due to the advent of a deadly virus named Covid-19 many educational institutions and workplaces are being conducted through online platforms like computers. </w:t>
      </w:r>
    </w:p>
    <w:p w:rsidR="00C240CD" w:rsidRDefault="00C240CD" w:rsidP="00C240CD">
      <w:pPr>
        <w:autoSpaceDE w:val="0"/>
        <w:autoSpaceDN w:val="0"/>
        <w:adjustRightInd w:val="0"/>
        <w:spacing w:after="0" w:line="240" w:lineRule="auto"/>
        <w:jc w:val="both"/>
        <w:rPr>
          <w:rFonts w:ascii="Calibri" w:hAnsi="Times New Roman" w:cs="Calibri"/>
        </w:rPr>
      </w:pPr>
      <w:r>
        <w:rPr>
          <w:rFonts w:ascii="Calibri" w:hAnsi="Times New Roman" w:cs="Calibri"/>
        </w:rPr>
        <w:t xml:space="preserve">MS Teams facilitates a continuous chat service which is completed by sharing of documents, online meetings and other features which might be useful for business communications. An efficient team is the key through which several creative decisions would be made. </w:t>
      </w:r>
    </w:p>
    <w:p w:rsidR="00C240CD" w:rsidRDefault="00C240CD" w:rsidP="00C240CD">
      <w:pPr>
        <w:autoSpaceDE w:val="0"/>
        <w:autoSpaceDN w:val="0"/>
        <w:adjustRightInd w:val="0"/>
        <w:spacing w:after="0" w:line="240" w:lineRule="auto"/>
        <w:rPr>
          <w:rFonts w:ascii="Calibri" w:hAnsi="Calibri" w:cs="Calibri"/>
          <w:kern w:val="24"/>
          <w:sz w:val="24"/>
          <w:szCs w:val="24"/>
        </w:rPr>
      </w:pPr>
    </w:p>
    <w:p w:rsidR="00C240CD" w:rsidRDefault="00C240CD" w:rsidP="00C240CD">
      <w:pPr>
        <w:autoSpaceDE w:val="0"/>
        <w:autoSpaceDN w:val="0"/>
        <w:adjustRightInd w:val="0"/>
        <w:spacing w:after="0" w:line="240" w:lineRule="auto"/>
        <w:rPr>
          <w:rFonts w:ascii="Arial" w:hAnsi="Arial" w:cs="Arial"/>
          <w:sz w:val="24"/>
          <w:szCs w:val="24"/>
        </w:rPr>
      </w:pPr>
    </w:p>
    <w:p w:rsidR="00C240CD" w:rsidRDefault="00C240CD" w:rsidP="00C240CD">
      <w:pPr>
        <w:spacing w:line="360" w:lineRule="auto"/>
      </w:pPr>
    </w:p>
    <w:p w:rsidR="00C240CD" w:rsidRDefault="00C240CD">
      <w:r>
        <w:br w:type="page"/>
      </w:r>
    </w:p>
    <w:p w:rsidR="00C240CD" w:rsidRDefault="00C240CD" w:rsidP="00C240CD">
      <w:pPr>
        <w:spacing w:line="360" w:lineRule="auto"/>
      </w:pPr>
      <w:r>
        <w:lastRenderedPageBreak/>
        <w:t>Slide 4</w:t>
      </w:r>
    </w:p>
    <w:p w:rsidR="00C240CD" w:rsidRDefault="00C240CD" w:rsidP="00C240CD">
      <w:pPr>
        <w:spacing w:line="360" w:lineRule="auto"/>
      </w:pPr>
    </w:p>
    <w:p w:rsidR="00C240CD" w:rsidRDefault="00C240CD" w:rsidP="00C240CD">
      <w:pPr>
        <w:spacing w:line="360" w:lineRule="auto"/>
        <w:jc w:val="center"/>
      </w:pPr>
      <w:r>
        <w:object w:dxaOrig="9603" w:dyaOrig="5390">
          <v:shape id="_x0000_i1175" type="#_x0000_t75" style="width:5in;height:201.7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175" DrawAspect="Content" ObjectID="_1650316335" r:id="rId18"/>
        </w:object>
      </w:r>
    </w:p>
    <w:p w:rsidR="00C240CD" w:rsidRDefault="00C240CD" w:rsidP="00C240CD">
      <w:pPr>
        <w:spacing w:line="360" w:lineRule="auto"/>
        <w:jc w:val="center"/>
      </w:pPr>
    </w:p>
    <w:p w:rsidR="00C240CD" w:rsidRDefault="00C240CD" w:rsidP="00C240CD">
      <w:pPr>
        <w:autoSpaceDE w:val="0"/>
        <w:autoSpaceDN w:val="0"/>
        <w:adjustRightInd w:val="0"/>
        <w:spacing w:after="0" w:line="240" w:lineRule="auto"/>
        <w:jc w:val="both"/>
        <w:rPr>
          <w:rFonts w:ascii="Calibri" w:hAnsi="Calibri" w:cs="Calibri"/>
          <w:sz w:val="21"/>
          <w:szCs w:val="21"/>
        </w:rPr>
      </w:pPr>
      <w:r>
        <w:rPr>
          <w:rFonts w:ascii="Calibri" w:hAnsi="Calibri" w:cs="Calibri"/>
          <w:sz w:val="21"/>
          <w:szCs w:val="21"/>
        </w:rPr>
        <w:t xml:space="preserve">A complex problem in the workplace has been defined as issues which is difficult to fathom and multifaceted. The complexity of such problems is exacerbated due to political as well as social reasons rather than technical aspects of the same. Within a workplace a complex problem has been defined as issues which are variably perceived by workers within the organisation. </w:t>
      </w:r>
    </w:p>
    <w:p w:rsidR="00C240CD" w:rsidRDefault="00C240CD" w:rsidP="00C240CD">
      <w:pPr>
        <w:autoSpaceDE w:val="0"/>
        <w:autoSpaceDN w:val="0"/>
        <w:adjustRightInd w:val="0"/>
        <w:spacing w:after="0" w:line="240" w:lineRule="auto"/>
        <w:jc w:val="both"/>
        <w:rPr>
          <w:rFonts w:ascii="Calibri" w:hAnsi="Calibri" w:cs="Calibri"/>
          <w:sz w:val="21"/>
          <w:szCs w:val="21"/>
        </w:rPr>
      </w:pPr>
      <w:r>
        <w:rPr>
          <w:rFonts w:ascii="Calibri" w:hAnsi="Calibri" w:cs="Calibri"/>
          <w:sz w:val="21"/>
          <w:szCs w:val="21"/>
        </w:rPr>
        <w:t>Considering the above definition of a complex problem it can be suggested that a workplace issue which has been perceived as complex is that of workplace conflict. Issues of workplace conflict have been associated with lack of communication and variability in cultural sense of workers within an organisation (Jonassen, 2017). The analysis of the scope of the conflict has been found to be highly necessary with respect to the organisation. The scope of a conflict in the workplace is variable and it might include either the substantive or affective type. Affective conflict has been associated with lack and irregularity in relationship; on the other hand, the substantive conflict is related to disruptive behaviour and total absence of trust amongst the members of the organisation (</w:t>
      </w:r>
      <w:proofErr w:type="spellStart"/>
      <w:r>
        <w:rPr>
          <w:rFonts w:ascii="Calibri" w:hAnsi="Calibri" w:cs="Calibri"/>
          <w:sz w:val="21"/>
          <w:szCs w:val="21"/>
        </w:rPr>
        <w:t>Carayon</w:t>
      </w:r>
      <w:proofErr w:type="spellEnd"/>
      <w:r>
        <w:rPr>
          <w:rFonts w:ascii="Calibri" w:hAnsi="Calibri" w:cs="Calibri"/>
          <w:sz w:val="21"/>
          <w:szCs w:val="21"/>
        </w:rPr>
        <w:t xml:space="preserve"> </w:t>
      </w:r>
      <w:r>
        <w:rPr>
          <w:rFonts w:ascii="Calibri" w:hAnsi="Calibri" w:cs="Calibri"/>
          <w:i/>
          <w:iCs/>
          <w:sz w:val="21"/>
          <w:szCs w:val="21"/>
        </w:rPr>
        <w:t xml:space="preserve">et al., </w:t>
      </w:r>
      <w:r>
        <w:rPr>
          <w:rFonts w:ascii="Calibri" w:hAnsi="Calibri" w:cs="Calibri"/>
          <w:sz w:val="21"/>
          <w:szCs w:val="21"/>
        </w:rPr>
        <w:t xml:space="preserve">2015). Procedural conflicts are the kinds of conflicts which have been known to arise due to disagreements with regards to several factors which might occur internally. It needs to be resolved within a stipulated period to ensure proper working in collaborative projects. </w:t>
      </w:r>
    </w:p>
    <w:p w:rsidR="00C240CD" w:rsidRDefault="00C240CD" w:rsidP="00C240CD">
      <w:pPr>
        <w:autoSpaceDE w:val="0"/>
        <w:autoSpaceDN w:val="0"/>
        <w:adjustRightInd w:val="0"/>
        <w:spacing w:after="0" w:line="240" w:lineRule="auto"/>
        <w:jc w:val="both"/>
        <w:rPr>
          <w:rFonts w:ascii="Calibri" w:hAnsi="Calibri" w:cs="Calibri"/>
          <w:sz w:val="21"/>
          <w:szCs w:val="21"/>
        </w:rPr>
      </w:pPr>
      <w:r>
        <w:rPr>
          <w:rFonts w:ascii="Calibri" w:hAnsi="Calibri" w:cs="Calibri"/>
          <w:sz w:val="21"/>
          <w:szCs w:val="21"/>
        </w:rPr>
        <w:t>There are several negative impacts to conflicts which need to be evaluated. It has been a workplace issue which not only affects the employee but also the organisation. The various negative impacts of conflicts have been associated with mental health concerns, which is rather more prevalent in the student employees who have just started with the career (</w:t>
      </w:r>
      <w:proofErr w:type="spellStart"/>
      <w:r>
        <w:rPr>
          <w:rFonts w:ascii="Calibri" w:hAnsi="Calibri" w:cs="Calibri"/>
          <w:sz w:val="21"/>
          <w:szCs w:val="21"/>
        </w:rPr>
        <w:t>Detert</w:t>
      </w:r>
      <w:proofErr w:type="spellEnd"/>
      <w:r>
        <w:rPr>
          <w:rFonts w:ascii="Calibri" w:hAnsi="Calibri" w:cs="Calibri"/>
          <w:sz w:val="21"/>
          <w:szCs w:val="21"/>
        </w:rPr>
        <w:t xml:space="preserve"> and Bruno, 2017). The other impact has been associated with minimisation in the rate of productivity and eventually profitability of the organisation. Another major concern which has been associated with conflict is the rise in the employee turnover rate, which is eventually highly detrimental for the organisation. Conflicts have been a major distracter and might eventually distract the individuals of the workplace from their original opinion. </w:t>
      </w:r>
    </w:p>
    <w:p w:rsidR="00C240CD" w:rsidRDefault="00C240CD" w:rsidP="00C240CD">
      <w:pPr>
        <w:autoSpaceDE w:val="0"/>
        <w:autoSpaceDN w:val="0"/>
        <w:adjustRightInd w:val="0"/>
        <w:spacing w:after="0" w:line="240" w:lineRule="auto"/>
        <w:jc w:val="both"/>
        <w:rPr>
          <w:rFonts w:ascii="Calibri" w:hAnsi="Calibri" w:cs="Calibri"/>
          <w:sz w:val="21"/>
          <w:szCs w:val="21"/>
        </w:rPr>
      </w:pPr>
      <w:r>
        <w:rPr>
          <w:rFonts w:ascii="Calibri" w:hAnsi="Calibri" w:cs="Calibri"/>
          <w:sz w:val="21"/>
          <w:szCs w:val="21"/>
        </w:rPr>
        <w:t xml:space="preserve">Hence, the causes of conflicts should be assessed, and thereafter plans should be formulated to minimise the impacts of the same. </w:t>
      </w:r>
    </w:p>
    <w:p w:rsidR="00C240CD" w:rsidRDefault="00C240CD" w:rsidP="00C240CD">
      <w:pPr>
        <w:autoSpaceDE w:val="0"/>
        <w:autoSpaceDN w:val="0"/>
        <w:adjustRightInd w:val="0"/>
        <w:spacing w:after="0" w:line="240" w:lineRule="auto"/>
        <w:rPr>
          <w:rFonts w:ascii="Calibri" w:hAnsi="Calibri" w:cs="Calibri"/>
          <w:kern w:val="24"/>
          <w:sz w:val="24"/>
          <w:szCs w:val="24"/>
        </w:rPr>
      </w:pPr>
    </w:p>
    <w:p w:rsidR="00C240CD" w:rsidRDefault="00C240CD" w:rsidP="00C240CD">
      <w:pPr>
        <w:autoSpaceDE w:val="0"/>
        <w:autoSpaceDN w:val="0"/>
        <w:adjustRightInd w:val="0"/>
        <w:spacing w:after="0" w:line="240" w:lineRule="auto"/>
        <w:rPr>
          <w:rFonts w:ascii="Arial" w:hAnsi="Arial" w:cs="Arial"/>
          <w:sz w:val="24"/>
          <w:szCs w:val="24"/>
        </w:rPr>
      </w:pPr>
    </w:p>
    <w:p w:rsidR="00C240CD" w:rsidRDefault="00C240CD" w:rsidP="00C240CD">
      <w:pPr>
        <w:spacing w:line="360" w:lineRule="auto"/>
      </w:pPr>
    </w:p>
    <w:p w:rsidR="00C240CD" w:rsidRDefault="00C240CD">
      <w:r>
        <w:br w:type="page"/>
      </w:r>
    </w:p>
    <w:p w:rsidR="00C240CD" w:rsidRDefault="00C240CD" w:rsidP="00C240CD">
      <w:pPr>
        <w:spacing w:line="360" w:lineRule="auto"/>
      </w:pPr>
      <w:r>
        <w:lastRenderedPageBreak/>
        <w:t>Slide 5</w:t>
      </w:r>
    </w:p>
    <w:p w:rsidR="00C240CD" w:rsidRDefault="00C240CD" w:rsidP="00C240CD">
      <w:pPr>
        <w:spacing w:line="360" w:lineRule="auto"/>
      </w:pPr>
    </w:p>
    <w:p w:rsidR="00C240CD" w:rsidRDefault="00C240CD" w:rsidP="00C240CD">
      <w:pPr>
        <w:spacing w:line="360" w:lineRule="auto"/>
        <w:jc w:val="center"/>
      </w:pPr>
      <w:r>
        <w:object w:dxaOrig="9603" w:dyaOrig="5390">
          <v:shape id="_x0000_i1160" type="#_x0000_t75" style="width:5in;height:201.7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160" DrawAspect="Content" ObjectID="_1650316336" r:id="rId20"/>
        </w:object>
      </w:r>
    </w:p>
    <w:p w:rsidR="00C240CD" w:rsidRDefault="00C240CD" w:rsidP="00C240CD">
      <w:pPr>
        <w:spacing w:line="360" w:lineRule="auto"/>
        <w:jc w:val="center"/>
      </w:pPr>
    </w:p>
    <w:p w:rsidR="00C240CD" w:rsidRDefault="00C240CD" w:rsidP="00C240CD">
      <w:pPr>
        <w:autoSpaceDE w:val="0"/>
        <w:autoSpaceDN w:val="0"/>
        <w:adjustRightInd w:val="0"/>
        <w:spacing w:after="0" w:line="240" w:lineRule="auto"/>
        <w:jc w:val="both"/>
        <w:rPr>
          <w:rFonts w:ascii="Calibri" w:hAnsi="Calibri" w:cs="Calibri"/>
        </w:rPr>
      </w:pPr>
      <w:r>
        <w:rPr>
          <w:rFonts w:ascii="Calibri" w:hAnsi="Calibri" w:cs="Calibri"/>
        </w:rPr>
        <w:t xml:space="preserve">The comprehension of the type of conflict is instrumental when the decision-making procedure for the resolution of the same is being considered (Leon-Perez </w:t>
      </w:r>
      <w:r>
        <w:rPr>
          <w:rFonts w:ascii="Calibri" w:hAnsi="Calibri" w:cs="Calibri"/>
          <w:i/>
          <w:iCs/>
        </w:rPr>
        <w:t xml:space="preserve">et al., </w:t>
      </w:r>
      <w:r>
        <w:rPr>
          <w:rFonts w:ascii="Calibri" w:hAnsi="Calibri" w:cs="Calibri"/>
        </w:rPr>
        <w:t xml:space="preserve">2015). Studies into the evaluation of the conflict have found that there are essentially three types. They are the following: </w:t>
      </w:r>
    </w:p>
    <w:p w:rsidR="00C240CD" w:rsidRDefault="00C240CD" w:rsidP="00C240CD">
      <w:pPr>
        <w:autoSpaceDE w:val="0"/>
        <w:autoSpaceDN w:val="0"/>
        <w:adjustRightInd w:val="0"/>
        <w:spacing w:after="0" w:line="240" w:lineRule="auto"/>
        <w:jc w:val="both"/>
        <w:rPr>
          <w:rFonts w:ascii="Calibri" w:hAnsi="Calibri" w:cs="Calibri"/>
        </w:rPr>
      </w:pPr>
      <w:r>
        <w:rPr>
          <w:rFonts w:ascii="Calibri" w:hAnsi="Calibri" w:cs="Calibri"/>
          <w:b/>
          <w:bCs/>
        </w:rPr>
        <w:t>Task Conflict</w:t>
      </w:r>
      <w:r>
        <w:rPr>
          <w:rFonts w:ascii="Calibri" w:hAnsi="Calibri" w:cs="Calibri"/>
        </w:rPr>
        <w:t xml:space="preserve">: Out of the three types of conflict it is the easiest to resolve, however, there might be some deep enrooted reasons. The conflict arises due to variability in terms of opinions with regards to a task being performed within the organisation (Quade et al., 2017). Resolution takes place due to the mediation from the leaders of the organisation and taking a rather collaborative approach in the solving of problems and underlying issues. </w:t>
      </w:r>
    </w:p>
    <w:p w:rsidR="00C240CD" w:rsidRDefault="00C240CD" w:rsidP="00C240CD">
      <w:pPr>
        <w:autoSpaceDE w:val="0"/>
        <w:autoSpaceDN w:val="0"/>
        <w:adjustRightInd w:val="0"/>
        <w:spacing w:after="0" w:line="240" w:lineRule="auto"/>
        <w:jc w:val="both"/>
        <w:rPr>
          <w:rFonts w:ascii="Calibri" w:hAnsi="Calibri" w:cs="Calibri"/>
        </w:rPr>
      </w:pPr>
      <w:r>
        <w:rPr>
          <w:rFonts w:ascii="Calibri" w:hAnsi="Calibri" w:cs="Calibri"/>
          <w:b/>
          <w:bCs/>
        </w:rPr>
        <w:t>Relationship Conflict</w:t>
      </w:r>
      <w:r>
        <w:rPr>
          <w:rFonts w:ascii="Calibri" w:hAnsi="Calibri" w:cs="Calibri"/>
        </w:rPr>
        <w:t>: It is the kind of conflict which is bound to arise due to issues in matters of relationship, personality as well as style. It has been furthermore associated with the issues of difference in culture and other kinds of viewpoints, even though not directly (</w:t>
      </w:r>
      <w:proofErr w:type="spellStart"/>
      <w:r>
        <w:rPr>
          <w:rFonts w:ascii="Calibri" w:hAnsi="Calibri" w:cs="Calibri"/>
        </w:rPr>
        <w:t>Einarsen</w:t>
      </w:r>
      <w:proofErr w:type="spellEnd"/>
      <w:r>
        <w:rPr>
          <w:rFonts w:ascii="Calibri" w:hAnsi="Calibri" w:cs="Calibri"/>
        </w:rPr>
        <w:t xml:space="preserve"> et al., 2018). Resolution takes longer and requires more effort and consideration of greater number of aspects by the leaders of the organisation. </w:t>
      </w:r>
    </w:p>
    <w:p w:rsidR="00C240CD" w:rsidRDefault="00C240CD" w:rsidP="00C240CD">
      <w:pPr>
        <w:autoSpaceDE w:val="0"/>
        <w:autoSpaceDN w:val="0"/>
        <w:adjustRightInd w:val="0"/>
        <w:spacing w:after="0" w:line="240" w:lineRule="auto"/>
        <w:jc w:val="both"/>
        <w:rPr>
          <w:rFonts w:ascii="Calibri" w:hAnsi="Calibri" w:cs="Calibri"/>
        </w:rPr>
      </w:pPr>
      <w:r>
        <w:rPr>
          <w:rFonts w:ascii="Calibri" w:hAnsi="Calibri" w:cs="Calibri"/>
          <w:b/>
          <w:bCs/>
        </w:rPr>
        <w:t>Value Conflict</w:t>
      </w:r>
      <w:r>
        <w:rPr>
          <w:rFonts w:ascii="Calibri" w:hAnsi="Calibri" w:cs="Calibri"/>
        </w:rPr>
        <w:t xml:space="preserve">: It has been the type of conflict which has been attributed to be the most complicated in terms of resolution. The values of an individual are determined by the political, religious, ethical views and opinions (Potterton, 2018). The decision-making capabilities of workers and the way they perceive several issues such as gender roles, distribution of work, their general opinions on the hierarchy structure has been found to be based upon the values possessed by workers. Resolution of conflict requires a holistic and more comprehensive approach and hence they are comparatively most complex. </w:t>
      </w:r>
    </w:p>
    <w:p w:rsidR="00C240CD" w:rsidRDefault="00C240CD" w:rsidP="00C240CD">
      <w:pPr>
        <w:autoSpaceDE w:val="0"/>
        <w:autoSpaceDN w:val="0"/>
        <w:adjustRightInd w:val="0"/>
        <w:spacing w:after="0" w:line="240" w:lineRule="auto"/>
        <w:rPr>
          <w:rFonts w:ascii="Calibri" w:hAnsi="Calibri" w:cs="Calibri"/>
          <w:kern w:val="24"/>
          <w:sz w:val="24"/>
          <w:szCs w:val="24"/>
        </w:rPr>
      </w:pPr>
    </w:p>
    <w:p w:rsidR="00C240CD" w:rsidRDefault="00C240CD" w:rsidP="00C240CD">
      <w:pPr>
        <w:autoSpaceDE w:val="0"/>
        <w:autoSpaceDN w:val="0"/>
        <w:adjustRightInd w:val="0"/>
        <w:spacing w:after="0" w:line="240" w:lineRule="auto"/>
        <w:rPr>
          <w:rFonts w:ascii="Arial" w:hAnsi="Arial" w:cs="Arial"/>
          <w:sz w:val="24"/>
          <w:szCs w:val="24"/>
        </w:rPr>
      </w:pPr>
    </w:p>
    <w:p w:rsidR="00C240CD" w:rsidRDefault="00C240CD" w:rsidP="00C240CD">
      <w:pPr>
        <w:spacing w:line="360" w:lineRule="auto"/>
      </w:pPr>
    </w:p>
    <w:p w:rsidR="00C240CD" w:rsidRDefault="00C240CD">
      <w:r>
        <w:br w:type="page"/>
      </w:r>
    </w:p>
    <w:p w:rsidR="00C240CD" w:rsidRDefault="00C240CD" w:rsidP="00C240CD">
      <w:pPr>
        <w:spacing w:line="360" w:lineRule="auto"/>
      </w:pPr>
      <w:r>
        <w:lastRenderedPageBreak/>
        <w:t>Slide 6</w:t>
      </w:r>
    </w:p>
    <w:p w:rsidR="00C240CD" w:rsidRDefault="00C240CD" w:rsidP="00C240CD">
      <w:pPr>
        <w:spacing w:line="360" w:lineRule="auto"/>
      </w:pPr>
    </w:p>
    <w:p w:rsidR="00C240CD" w:rsidRDefault="00C240CD" w:rsidP="00C240CD">
      <w:pPr>
        <w:spacing w:line="360" w:lineRule="auto"/>
        <w:jc w:val="center"/>
      </w:pPr>
      <w:r>
        <w:object w:dxaOrig="9603" w:dyaOrig="5390">
          <v:shape id="_x0000_i1050" type="#_x0000_t75" style="width:5in;height:201.7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50" DrawAspect="Content" ObjectID="_1650316337" r:id="rId22"/>
        </w:object>
      </w:r>
    </w:p>
    <w:p w:rsidR="00C240CD" w:rsidRDefault="00C240CD" w:rsidP="00C240CD">
      <w:pPr>
        <w:spacing w:line="360" w:lineRule="auto"/>
        <w:jc w:val="center"/>
      </w:pPr>
    </w:p>
    <w:p w:rsidR="00C240CD" w:rsidRDefault="00C240CD" w:rsidP="00C240CD">
      <w:pPr>
        <w:autoSpaceDE w:val="0"/>
        <w:autoSpaceDN w:val="0"/>
        <w:adjustRightInd w:val="0"/>
        <w:spacing w:after="0" w:line="240" w:lineRule="auto"/>
        <w:jc w:val="both"/>
        <w:rPr>
          <w:rFonts w:ascii="Calibri" w:hAnsi="Calibri" w:cs="Calibri"/>
          <w:sz w:val="21"/>
          <w:szCs w:val="21"/>
        </w:rPr>
      </w:pPr>
      <w:r>
        <w:rPr>
          <w:rFonts w:ascii="Calibri" w:hAnsi="Calibri" w:cs="Calibri"/>
          <w:b/>
          <w:bCs/>
          <w:i/>
          <w:iCs/>
          <w:sz w:val="21"/>
          <w:szCs w:val="21"/>
        </w:rPr>
        <w:t>Competing</w:t>
      </w:r>
      <w:r>
        <w:rPr>
          <w:rFonts w:ascii="Calibri" w:hAnsi="Calibri" w:cs="Calibri"/>
          <w:b/>
          <w:bCs/>
          <w:sz w:val="21"/>
          <w:szCs w:val="21"/>
        </w:rPr>
        <w:t xml:space="preserve">: </w:t>
      </w:r>
      <w:r>
        <w:rPr>
          <w:rFonts w:ascii="Calibri" w:hAnsi="Calibri" w:cs="Calibri"/>
          <w:sz w:val="21"/>
          <w:szCs w:val="21"/>
        </w:rPr>
        <w:t>It is the approach which is represented in the top left corner. According to this model, the approach can be deemed to be highly assertive (</w:t>
      </w:r>
      <w:proofErr w:type="spellStart"/>
      <w:r>
        <w:rPr>
          <w:rFonts w:ascii="Calibri" w:hAnsi="Calibri" w:cs="Calibri"/>
          <w:sz w:val="21"/>
          <w:szCs w:val="21"/>
        </w:rPr>
        <w:t>Hignite</w:t>
      </w:r>
      <w:proofErr w:type="spellEnd"/>
      <w:r>
        <w:rPr>
          <w:rFonts w:ascii="Calibri" w:hAnsi="Calibri" w:cs="Calibri"/>
          <w:sz w:val="21"/>
          <w:szCs w:val="21"/>
        </w:rPr>
        <w:t xml:space="preserve"> et al., 2020). As per this model it can thus be stated that individuals when undertaking this approach, do not cooperate and take decisions which is only supposed to benefit themselves.  </w:t>
      </w:r>
    </w:p>
    <w:p w:rsidR="00C240CD" w:rsidRDefault="00C240CD" w:rsidP="00C240CD">
      <w:pPr>
        <w:autoSpaceDE w:val="0"/>
        <w:autoSpaceDN w:val="0"/>
        <w:adjustRightInd w:val="0"/>
        <w:spacing w:after="0" w:line="240" w:lineRule="auto"/>
        <w:jc w:val="both"/>
        <w:rPr>
          <w:rFonts w:ascii="Calibri" w:hAnsi="Calibri" w:cs="Calibri"/>
          <w:sz w:val="21"/>
          <w:szCs w:val="21"/>
        </w:rPr>
      </w:pPr>
      <w:r>
        <w:rPr>
          <w:rFonts w:ascii="Calibri" w:hAnsi="Calibri" w:cs="Calibri"/>
          <w:b/>
          <w:bCs/>
          <w:i/>
          <w:iCs/>
          <w:sz w:val="21"/>
          <w:szCs w:val="21"/>
        </w:rPr>
        <w:t>Collaborating</w:t>
      </w:r>
      <w:r>
        <w:rPr>
          <w:rFonts w:ascii="Calibri" w:hAnsi="Calibri" w:cs="Calibri"/>
          <w:b/>
          <w:bCs/>
          <w:sz w:val="21"/>
          <w:szCs w:val="21"/>
        </w:rPr>
        <w:t>:</w:t>
      </w:r>
      <w:r>
        <w:rPr>
          <w:rFonts w:ascii="Calibri" w:hAnsi="Calibri" w:cs="Calibri"/>
          <w:sz w:val="21"/>
          <w:szCs w:val="21"/>
        </w:rPr>
        <w:t xml:space="preserve"> Collaboration is the instrumental characteristic of this type of approach. It is found in the upper right corner. Thus, it can be stated that in this approach, the individuals are in the higher spectrum for both cooperation and assertion. It has been found to be the most beneficial for both the organisation as well as the employees in the workplace (</w:t>
      </w:r>
      <w:proofErr w:type="spellStart"/>
      <w:r>
        <w:rPr>
          <w:rFonts w:ascii="Calibri" w:hAnsi="Calibri" w:cs="Calibri"/>
          <w:sz w:val="21"/>
          <w:szCs w:val="21"/>
        </w:rPr>
        <w:t>Riasi</w:t>
      </w:r>
      <w:proofErr w:type="spellEnd"/>
      <w:r>
        <w:rPr>
          <w:rFonts w:ascii="Calibri" w:hAnsi="Calibri" w:cs="Calibri"/>
          <w:sz w:val="21"/>
          <w:szCs w:val="21"/>
        </w:rPr>
        <w:t xml:space="preserve"> and </w:t>
      </w:r>
      <w:proofErr w:type="spellStart"/>
      <w:r>
        <w:rPr>
          <w:rFonts w:ascii="Calibri" w:hAnsi="Calibri" w:cs="Calibri"/>
          <w:sz w:val="21"/>
          <w:szCs w:val="21"/>
        </w:rPr>
        <w:t>Asadzadeh</w:t>
      </w:r>
      <w:proofErr w:type="spellEnd"/>
      <w:r>
        <w:rPr>
          <w:rFonts w:ascii="Calibri" w:hAnsi="Calibri" w:cs="Calibri"/>
          <w:sz w:val="21"/>
          <w:szCs w:val="21"/>
        </w:rPr>
        <w:t xml:space="preserve">, 2015). Level of productivity of not only the organisation but also the employees is enhanced exorbitantly. When undertaking decisions of conflict resolution, collaboration is the primary aspiration of individuals, both student and leaders alike. This is the approach which is centred on mutual respect for each of the individual problems and motives. Problem resolution skill needs to highly develop in order to be able to take this approach. </w:t>
      </w:r>
    </w:p>
    <w:p w:rsidR="00C240CD" w:rsidRDefault="00C240CD" w:rsidP="00C240CD">
      <w:pPr>
        <w:autoSpaceDE w:val="0"/>
        <w:autoSpaceDN w:val="0"/>
        <w:adjustRightInd w:val="0"/>
        <w:spacing w:after="0" w:line="240" w:lineRule="auto"/>
        <w:jc w:val="both"/>
        <w:rPr>
          <w:rFonts w:ascii="Calibri" w:hAnsi="Calibri" w:cs="Calibri"/>
          <w:sz w:val="21"/>
          <w:szCs w:val="21"/>
        </w:rPr>
      </w:pPr>
      <w:r>
        <w:rPr>
          <w:rFonts w:ascii="Calibri" w:hAnsi="Calibri" w:cs="Calibri"/>
          <w:b/>
          <w:bCs/>
          <w:i/>
          <w:iCs/>
          <w:sz w:val="21"/>
          <w:szCs w:val="21"/>
        </w:rPr>
        <w:t>Compromising</w:t>
      </w:r>
      <w:r>
        <w:rPr>
          <w:rFonts w:ascii="Calibri" w:hAnsi="Calibri" w:cs="Calibri"/>
          <w:b/>
          <w:bCs/>
          <w:sz w:val="21"/>
          <w:szCs w:val="21"/>
        </w:rPr>
        <w:t xml:space="preserve">: </w:t>
      </w:r>
      <w:r>
        <w:rPr>
          <w:rFonts w:ascii="Calibri" w:hAnsi="Calibri" w:cs="Calibri"/>
          <w:sz w:val="21"/>
          <w:szCs w:val="21"/>
        </w:rPr>
        <w:t>This is the approach which is present in the middle of the table. According to this model, the underlying approach between assertion and cooperation is undertaken (</w:t>
      </w:r>
      <w:proofErr w:type="spellStart"/>
      <w:r>
        <w:rPr>
          <w:rFonts w:ascii="Calibri" w:hAnsi="Calibri" w:cs="Calibri"/>
          <w:sz w:val="21"/>
          <w:szCs w:val="21"/>
        </w:rPr>
        <w:t>Kantek</w:t>
      </w:r>
      <w:proofErr w:type="spellEnd"/>
      <w:r>
        <w:rPr>
          <w:rFonts w:ascii="Calibri" w:hAnsi="Calibri" w:cs="Calibri"/>
          <w:sz w:val="21"/>
          <w:szCs w:val="21"/>
        </w:rPr>
        <w:t xml:space="preserve"> and </w:t>
      </w:r>
      <w:proofErr w:type="spellStart"/>
      <w:r>
        <w:rPr>
          <w:rFonts w:ascii="Calibri" w:hAnsi="Calibri" w:cs="Calibri"/>
          <w:sz w:val="21"/>
          <w:szCs w:val="21"/>
        </w:rPr>
        <w:t>Kartal</w:t>
      </w:r>
      <w:proofErr w:type="spellEnd"/>
      <w:r>
        <w:rPr>
          <w:rFonts w:ascii="Calibri" w:hAnsi="Calibri" w:cs="Calibri"/>
          <w:sz w:val="21"/>
          <w:szCs w:val="21"/>
        </w:rPr>
        <w:t xml:space="preserve">, 2015). It leads to essentially being able to come to a middle ground when conflict resolution is conducted, and this is essentially the kind of mean which is being utilised within most of the organisations. </w:t>
      </w:r>
    </w:p>
    <w:p w:rsidR="00C240CD" w:rsidRDefault="00C240CD" w:rsidP="00C240CD">
      <w:pPr>
        <w:autoSpaceDE w:val="0"/>
        <w:autoSpaceDN w:val="0"/>
        <w:adjustRightInd w:val="0"/>
        <w:spacing w:after="0" w:line="240" w:lineRule="auto"/>
        <w:jc w:val="both"/>
        <w:rPr>
          <w:rFonts w:ascii="Calibri" w:hAnsi="Calibri" w:cs="Calibri"/>
          <w:sz w:val="21"/>
          <w:szCs w:val="21"/>
        </w:rPr>
      </w:pPr>
      <w:r>
        <w:rPr>
          <w:rFonts w:ascii="Calibri" w:hAnsi="Calibri" w:cs="Calibri"/>
          <w:b/>
          <w:bCs/>
          <w:i/>
          <w:iCs/>
          <w:sz w:val="21"/>
          <w:szCs w:val="21"/>
        </w:rPr>
        <w:t>Accommodation</w:t>
      </w:r>
      <w:r>
        <w:rPr>
          <w:rFonts w:ascii="Calibri" w:hAnsi="Calibri" w:cs="Calibri"/>
          <w:b/>
          <w:bCs/>
          <w:sz w:val="21"/>
          <w:szCs w:val="21"/>
        </w:rPr>
        <w:t>:</w:t>
      </w:r>
      <w:r>
        <w:rPr>
          <w:rFonts w:ascii="Calibri" w:hAnsi="Calibri" w:cs="Calibri"/>
          <w:sz w:val="21"/>
          <w:szCs w:val="21"/>
        </w:rPr>
        <w:t xml:space="preserve"> This is the approach which is present at the bottom right hand corner of the table. According to this model, the totally unassertive and cooperative approach is undertaken for the purpose of conflict resolution. It is often regarded to as a selfless procedure, where an individual gives more importance to the requirement of the other and not of oneself (</w:t>
      </w:r>
      <w:proofErr w:type="spellStart"/>
      <w:r>
        <w:rPr>
          <w:rFonts w:ascii="Calibri" w:hAnsi="Calibri" w:cs="Calibri"/>
          <w:sz w:val="21"/>
          <w:szCs w:val="21"/>
        </w:rPr>
        <w:t>Kalagbor</w:t>
      </w:r>
      <w:proofErr w:type="spellEnd"/>
      <w:r>
        <w:rPr>
          <w:rFonts w:ascii="Calibri" w:hAnsi="Calibri" w:cs="Calibri"/>
          <w:sz w:val="21"/>
          <w:szCs w:val="21"/>
        </w:rPr>
        <w:t xml:space="preserve"> and </w:t>
      </w:r>
      <w:proofErr w:type="spellStart"/>
      <w:r>
        <w:rPr>
          <w:rFonts w:ascii="Calibri" w:hAnsi="Calibri" w:cs="Calibri"/>
          <w:sz w:val="21"/>
          <w:szCs w:val="21"/>
        </w:rPr>
        <w:t>Nnokam</w:t>
      </w:r>
      <w:proofErr w:type="spellEnd"/>
      <w:r>
        <w:rPr>
          <w:rFonts w:ascii="Calibri" w:hAnsi="Calibri" w:cs="Calibri"/>
          <w:sz w:val="21"/>
          <w:szCs w:val="21"/>
        </w:rPr>
        <w:t xml:space="preserve">, 2015). As a student, it is always an approach which is mostly undertaken in order to impose a good first impression. However, it should be herein stated that this is the approach which should not be perhaps undertaken as it might be eventually curtailing the success of an individual. </w:t>
      </w:r>
    </w:p>
    <w:p w:rsidR="00C240CD" w:rsidRDefault="00C240CD" w:rsidP="00C240CD">
      <w:pPr>
        <w:autoSpaceDE w:val="0"/>
        <w:autoSpaceDN w:val="0"/>
        <w:adjustRightInd w:val="0"/>
        <w:spacing w:after="0" w:line="240" w:lineRule="auto"/>
        <w:jc w:val="both"/>
        <w:rPr>
          <w:rFonts w:ascii="Calibri" w:hAnsi="Calibri" w:cs="Calibri"/>
          <w:sz w:val="21"/>
          <w:szCs w:val="21"/>
        </w:rPr>
      </w:pPr>
      <w:r>
        <w:rPr>
          <w:rFonts w:ascii="Calibri" w:hAnsi="Calibri" w:cs="Calibri"/>
          <w:b/>
          <w:bCs/>
          <w:i/>
          <w:iCs/>
          <w:sz w:val="21"/>
          <w:szCs w:val="21"/>
        </w:rPr>
        <w:t>Avoiding</w:t>
      </w:r>
      <w:r>
        <w:rPr>
          <w:rFonts w:ascii="Calibri" w:hAnsi="Calibri" w:cs="Calibri"/>
          <w:b/>
          <w:bCs/>
          <w:sz w:val="21"/>
          <w:szCs w:val="21"/>
        </w:rPr>
        <w:t>:</w:t>
      </w:r>
      <w:r>
        <w:rPr>
          <w:rFonts w:ascii="Calibri" w:hAnsi="Calibri" w:cs="Calibri"/>
          <w:sz w:val="21"/>
          <w:szCs w:val="21"/>
        </w:rPr>
        <w:t xml:space="preserve"> The avoiding issue is present at the bottom left corner of the table. The approach which is quintessentially undertaken is supposed to be highly unassertive and uncooperative. MS Teams generates a distinct solution to resolve the needs of collaboration which in turn helps in improving the efficiency rate of a business process. MS Teams is a kind of chat processing which is collaborated with Office 365. The Team is enabled in majority of the devices, which thereby enables the people working in an organization to remain connected regardless of the situation wherever they are. The tools which provided an easy access to communication and collaboration include Windows, Macintosh and portable devices respectively. </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p>
    <w:p w:rsidR="00C240CD" w:rsidRDefault="00C240CD" w:rsidP="00C240CD">
      <w:pPr>
        <w:autoSpaceDE w:val="0"/>
        <w:autoSpaceDN w:val="0"/>
        <w:adjustRightInd w:val="0"/>
        <w:spacing w:after="0" w:line="240" w:lineRule="auto"/>
        <w:rPr>
          <w:rFonts w:ascii="Calibri" w:hAnsi="Calibri" w:cs="Calibri"/>
          <w:kern w:val="24"/>
          <w:sz w:val="24"/>
          <w:szCs w:val="24"/>
        </w:rPr>
      </w:pPr>
    </w:p>
    <w:p w:rsidR="00C240CD" w:rsidRDefault="00C240CD" w:rsidP="00C240CD">
      <w:pPr>
        <w:autoSpaceDE w:val="0"/>
        <w:autoSpaceDN w:val="0"/>
        <w:adjustRightInd w:val="0"/>
        <w:spacing w:after="0" w:line="240" w:lineRule="auto"/>
        <w:rPr>
          <w:rFonts w:ascii="Arial" w:hAnsi="Arial" w:cs="Arial"/>
          <w:sz w:val="24"/>
          <w:szCs w:val="24"/>
        </w:rPr>
      </w:pPr>
    </w:p>
    <w:p w:rsidR="00C240CD" w:rsidRDefault="00C240CD" w:rsidP="00C240CD">
      <w:pPr>
        <w:spacing w:line="360" w:lineRule="auto"/>
      </w:pPr>
    </w:p>
    <w:p w:rsidR="00C240CD" w:rsidRDefault="00C240CD" w:rsidP="00C240CD">
      <w:r>
        <w:t>Slide 7</w:t>
      </w:r>
    </w:p>
    <w:p w:rsidR="00C240CD" w:rsidRDefault="00C240CD" w:rsidP="00C240CD">
      <w:pPr>
        <w:spacing w:line="360" w:lineRule="auto"/>
      </w:pPr>
    </w:p>
    <w:p w:rsidR="00C240CD" w:rsidRDefault="00C240CD" w:rsidP="00C240CD">
      <w:pPr>
        <w:spacing w:line="360" w:lineRule="auto"/>
        <w:jc w:val="center"/>
      </w:pPr>
      <w:r>
        <w:object w:dxaOrig="9603" w:dyaOrig="5390">
          <v:shape id="_x0000_i1055" type="#_x0000_t75" style="width:5in;height:201.7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55" DrawAspect="Content" ObjectID="_1650316338" r:id="rId24"/>
        </w:object>
      </w:r>
    </w:p>
    <w:p w:rsidR="00C240CD" w:rsidRDefault="00C240CD" w:rsidP="00C240CD">
      <w:pPr>
        <w:spacing w:line="360" w:lineRule="auto"/>
        <w:jc w:val="center"/>
      </w:pP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u w:val="single"/>
        </w:rPr>
        <w:t xml:space="preserve">New entry to teams </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If a person is new to the software, training would be provided to them. Trainings are of various types. Out of them, one is Instructor led training. It allows conducting the classes via online mode. Such a platform would enable to remain active by interacting with the live tutor, through which the doubts and queries could be solved easily. </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u w:val="single"/>
        </w:rPr>
        <w:t>Having a new experience to end users</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In this critical situation, the end users should keep practicing on how to use the features of an application. However, a situation when the entire world has restricted its movement due to Covid-19, the University has enforced the people to adopt online learning and close the campuses of educational institutes. </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u w:val="single"/>
        </w:rPr>
        <w:t>Acquiring permission for using MS Team</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The teams enable to create groups which might give rise to number of confusions among people. Such an option was restricted by the department of IT who would take the entire responsibility of creating groups, thereby adding new sessions to it. </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u w:val="single"/>
        </w:rPr>
        <w:t>Few students had difficulty in using the online platform</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Existence of few students having a limited knowledge about the IT skills found it quite difficult in attending the meetings. However, people having less idea about Information Technology, were guided by support system so that the people could join the meetings in understanding their part of lessons. </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 </w:t>
      </w:r>
      <w:r>
        <w:rPr>
          <w:rFonts w:ascii="Calibri" w:hAnsi="Calibri" w:cs="Calibri"/>
          <w:kern w:val="24"/>
          <w:sz w:val="24"/>
          <w:szCs w:val="24"/>
          <w:u w:val="single"/>
        </w:rPr>
        <w:t>Virtual Class Environment</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A section of students </w:t>
      </w:r>
      <w:proofErr w:type="gramStart"/>
      <w:r>
        <w:rPr>
          <w:rFonts w:ascii="Calibri" w:hAnsi="Calibri" w:cs="Calibri"/>
          <w:kern w:val="24"/>
          <w:sz w:val="24"/>
          <w:szCs w:val="24"/>
        </w:rPr>
        <w:t>were</w:t>
      </w:r>
      <w:proofErr w:type="gramEnd"/>
      <w:r>
        <w:rPr>
          <w:rFonts w:ascii="Calibri" w:hAnsi="Calibri" w:cs="Calibri"/>
          <w:kern w:val="24"/>
          <w:sz w:val="24"/>
          <w:szCs w:val="24"/>
        </w:rPr>
        <w:t xml:space="preserve"> not comfortable in virtual mode of teaching. Rather, they were more interested in face-to-face teaching. </w:t>
      </w:r>
    </w:p>
    <w:p w:rsidR="00C240CD" w:rsidRDefault="00C240CD" w:rsidP="00C240CD">
      <w:pPr>
        <w:autoSpaceDE w:val="0"/>
        <w:autoSpaceDN w:val="0"/>
        <w:adjustRightInd w:val="0"/>
        <w:spacing w:after="0" w:line="240" w:lineRule="auto"/>
        <w:rPr>
          <w:rFonts w:ascii="Calibri" w:hAnsi="Calibri" w:cs="Calibri"/>
          <w:kern w:val="24"/>
          <w:sz w:val="24"/>
          <w:szCs w:val="24"/>
        </w:rPr>
      </w:pPr>
    </w:p>
    <w:p w:rsidR="00C240CD" w:rsidRDefault="00C240CD" w:rsidP="00C240CD">
      <w:r>
        <w:t>Slide 8</w:t>
      </w:r>
    </w:p>
    <w:p w:rsidR="00C240CD" w:rsidRDefault="00C240CD" w:rsidP="00C240CD">
      <w:pPr>
        <w:spacing w:line="360" w:lineRule="auto"/>
      </w:pPr>
    </w:p>
    <w:p w:rsidR="00C240CD" w:rsidRDefault="00C240CD" w:rsidP="00C240CD">
      <w:pPr>
        <w:spacing w:line="360" w:lineRule="auto"/>
        <w:jc w:val="center"/>
      </w:pPr>
      <w:r>
        <w:object w:dxaOrig="9603" w:dyaOrig="5390">
          <v:shape id="_x0000_i1060" type="#_x0000_t75" style="width:5in;height:201.7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60" DrawAspect="Content" ObjectID="_1650316339" r:id="rId26"/>
        </w:object>
      </w:r>
    </w:p>
    <w:p w:rsidR="00C240CD" w:rsidRDefault="00C240CD" w:rsidP="00C240CD">
      <w:pPr>
        <w:spacing w:line="360" w:lineRule="auto"/>
        <w:jc w:val="center"/>
      </w:pP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Apart from the above-mentioned model of conflict resolution and the approaches which has been mentioned thereafter, there should be other means of solutions to the problems. One of the primary methods which need to be undertaken is the prior assessment of the various loopholes, and probable sources of causing conflicts (</w:t>
      </w:r>
      <w:proofErr w:type="spellStart"/>
      <w:r>
        <w:rPr>
          <w:rFonts w:ascii="Calibri" w:hAnsi="Calibri" w:cs="Calibri"/>
          <w:kern w:val="24"/>
          <w:sz w:val="24"/>
          <w:szCs w:val="24"/>
        </w:rPr>
        <w:t>Gilin</w:t>
      </w:r>
      <w:proofErr w:type="spellEnd"/>
      <w:r>
        <w:rPr>
          <w:rFonts w:ascii="Calibri" w:hAnsi="Calibri" w:cs="Calibri"/>
          <w:kern w:val="24"/>
          <w:sz w:val="24"/>
          <w:szCs w:val="24"/>
        </w:rPr>
        <w:t xml:space="preserve"> </w:t>
      </w:r>
      <w:proofErr w:type="spellStart"/>
      <w:r>
        <w:rPr>
          <w:rFonts w:ascii="Calibri" w:hAnsi="Calibri" w:cs="Calibri"/>
          <w:kern w:val="24"/>
          <w:sz w:val="24"/>
          <w:szCs w:val="24"/>
        </w:rPr>
        <w:t>Oore</w:t>
      </w:r>
      <w:proofErr w:type="spellEnd"/>
      <w:r>
        <w:rPr>
          <w:rFonts w:ascii="Calibri" w:hAnsi="Calibri" w:cs="Calibri"/>
          <w:kern w:val="24"/>
          <w:sz w:val="24"/>
          <w:szCs w:val="24"/>
        </w:rPr>
        <w:t xml:space="preserve"> et al., 2015). The HR managers of an organisation should be capable of assessing these issues and should be taking the required steps to formulate plans for minimisation of conflicts. As a student, it should be asserted, that they can communicate their plans and aspirations with the individuals concerned. This would be highly imperative in reducing the possible causes of conflicts. Value based conflict which arises due to differences in culture and opinions, can be effectively minimised when the leaders of an organisation, undertakes efforts to group individuals with similar beliefs together. It has been known to be highly effective in enhancing the productivity of an organisation. </w:t>
      </w:r>
    </w:p>
    <w:p w:rsidR="00C240CD" w:rsidRDefault="00C240CD" w:rsidP="00C240CD">
      <w:pPr>
        <w:autoSpaceDE w:val="0"/>
        <w:autoSpaceDN w:val="0"/>
        <w:adjustRightInd w:val="0"/>
        <w:spacing w:after="0" w:line="240" w:lineRule="auto"/>
        <w:rPr>
          <w:rFonts w:ascii="Calibri" w:hAnsi="Calibri" w:cs="Calibri"/>
          <w:kern w:val="24"/>
          <w:sz w:val="24"/>
          <w:szCs w:val="24"/>
        </w:rPr>
      </w:pPr>
    </w:p>
    <w:p w:rsidR="00C240CD" w:rsidRDefault="00C240CD" w:rsidP="00C240CD">
      <w:pPr>
        <w:autoSpaceDE w:val="0"/>
        <w:autoSpaceDN w:val="0"/>
        <w:adjustRightInd w:val="0"/>
        <w:spacing w:after="0" w:line="240" w:lineRule="auto"/>
        <w:rPr>
          <w:rFonts w:ascii="Arial" w:hAnsi="Arial" w:cs="Arial"/>
          <w:sz w:val="24"/>
          <w:szCs w:val="24"/>
        </w:rPr>
      </w:pPr>
    </w:p>
    <w:p w:rsidR="00C240CD" w:rsidRDefault="00C240CD" w:rsidP="00C240CD">
      <w:pPr>
        <w:spacing w:line="360" w:lineRule="auto"/>
      </w:pPr>
    </w:p>
    <w:p w:rsidR="00C240CD" w:rsidRDefault="00C240CD">
      <w:r>
        <w:br w:type="page"/>
      </w:r>
    </w:p>
    <w:p w:rsidR="00C240CD" w:rsidRDefault="00C240CD" w:rsidP="00C240CD">
      <w:pPr>
        <w:spacing w:line="360" w:lineRule="auto"/>
      </w:pPr>
      <w:r>
        <w:lastRenderedPageBreak/>
        <w:t>Slide 9</w:t>
      </w:r>
    </w:p>
    <w:p w:rsidR="00C240CD" w:rsidRDefault="00C240CD" w:rsidP="00C240CD">
      <w:pPr>
        <w:spacing w:line="360" w:lineRule="auto"/>
      </w:pPr>
    </w:p>
    <w:p w:rsidR="00C240CD" w:rsidRDefault="00C240CD" w:rsidP="00C240CD">
      <w:pPr>
        <w:spacing w:line="360" w:lineRule="auto"/>
        <w:jc w:val="center"/>
      </w:pPr>
      <w:r>
        <w:object w:dxaOrig="9603" w:dyaOrig="5390">
          <v:shape id="_x0000_i1065" type="#_x0000_t75" style="width:5in;height:201.7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65" DrawAspect="Content" ObjectID="_1650316340" r:id="rId28"/>
        </w:object>
      </w:r>
    </w:p>
    <w:p w:rsidR="00C240CD" w:rsidRDefault="00C240CD" w:rsidP="00C240CD">
      <w:pPr>
        <w:spacing w:line="360" w:lineRule="auto"/>
        <w:jc w:val="center"/>
      </w:pP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If a person is not being able to see their last message, then they might restart the application on a manual note to start afresh. </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Webcam is one of an essential </w:t>
      </w:r>
      <w:proofErr w:type="gramStart"/>
      <w:r>
        <w:rPr>
          <w:rFonts w:ascii="Calibri" w:hAnsi="Calibri" w:cs="Calibri"/>
          <w:kern w:val="24"/>
          <w:sz w:val="24"/>
          <w:szCs w:val="24"/>
        </w:rPr>
        <w:t>tool</w:t>
      </w:r>
      <w:proofErr w:type="gramEnd"/>
      <w:r>
        <w:rPr>
          <w:rFonts w:ascii="Calibri" w:hAnsi="Calibri" w:cs="Calibri"/>
          <w:kern w:val="24"/>
          <w:sz w:val="24"/>
          <w:szCs w:val="24"/>
        </w:rPr>
        <w:t xml:space="preserve"> in Virtual learning. If one’s webcam or audio is seemed to be not working properly, the settings of input need to be checked. </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If team starts to freeze, the application should be quit forcefully. </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If one is not receiving notification, one should check the settings of their computer. </w:t>
      </w:r>
    </w:p>
    <w:p w:rsidR="00C240CD" w:rsidRDefault="00C240CD" w:rsidP="00C240CD">
      <w:pPr>
        <w:autoSpaceDE w:val="0"/>
        <w:autoSpaceDN w:val="0"/>
        <w:adjustRightInd w:val="0"/>
        <w:spacing w:after="0" w:line="240" w:lineRule="auto"/>
        <w:rPr>
          <w:rFonts w:ascii="Calibri" w:hAnsi="Calibri" w:cs="Calibri"/>
          <w:kern w:val="24"/>
          <w:sz w:val="24"/>
          <w:szCs w:val="24"/>
        </w:rPr>
      </w:pPr>
    </w:p>
    <w:p w:rsidR="00C240CD" w:rsidRDefault="00C240CD" w:rsidP="00C240CD">
      <w:pPr>
        <w:autoSpaceDE w:val="0"/>
        <w:autoSpaceDN w:val="0"/>
        <w:adjustRightInd w:val="0"/>
        <w:spacing w:after="0" w:line="240" w:lineRule="auto"/>
        <w:rPr>
          <w:rFonts w:ascii="Arial" w:hAnsi="Arial" w:cs="Arial"/>
          <w:sz w:val="24"/>
          <w:szCs w:val="24"/>
        </w:rPr>
      </w:pPr>
    </w:p>
    <w:p w:rsidR="00C240CD" w:rsidRDefault="00C240CD" w:rsidP="00C240CD">
      <w:pPr>
        <w:spacing w:line="360" w:lineRule="auto"/>
      </w:pPr>
    </w:p>
    <w:p w:rsidR="00C240CD" w:rsidRDefault="00C240CD">
      <w:r>
        <w:br w:type="page"/>
      </w:r>
    </w:p>
    <w:p w:rsidR="00C240CD" w:rsidRDefault="00C240CD" w:rsidP="00C240CD">
      <w:pPr>
        <w:spacing w:line="360" w:lineRule="auto"/>
      </w:pPr>
      <w:r>
        <w:lastRenderedPageBreak/>
        <w:t>Slide 10</w:t>
      </w:r>
    </w:p>
    <w:p w:rsidR="00C240CD" w:rsidRDefault="00C240CD" w:rsidP="00C240CD">
      <w:pPr>
        <w:spacing w:line="360" w:lineRule="auto"/>
      </w:pPr>
    </w:p>
    <w:p w:rsidR="00C240CD" w:rsidRDefault="00C240CD" w:rsidP="00C240CD">
      <w:pPr>
        <w:spacing w:line="360" w:lineRule="auto"/>
        <w:jc w:val="center"/>
      </w:pPr>
      <w:r>
        <w:object w:dxaOrig="9603" w:dyaOrig="5390">
          <v:shape id="_x0000_i1070" type="#_x0000_t75" style="width:5in;height:201.7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70" DrawAspect="Content" ObjectID="_1650316341" r:id="rId30"/>
        </w:object>
      </w:r>
    </w:p>
    <w:p w:rsidR="00C240CD" w:rsidRDefault="00C240CD" w:rsidP="00C240CD">
      <w:pPr>
        <w:spacing w:line="360" w:lineRule="auto"/>
        <w:jc w:val="center"/>
      </w:pP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Following is the plan which needs to be effectively formulated to implement the resolution of conflict. Conflict management is an effective skill which should be possessed by students, before embarking upon a journey (</w:t>
      </w:r>
      <w:proofErr w:type="spellStart"/>
      <w:r>
        <w:rPr>
          <w:rFonts w:ascii="Calibri" w:hAnsi="Calibri" w:cs="Calibri"/>
          <w:kern w:val="24"/>
          <w:sz w:val="24"/>
          <w:szCs w:val="24"/>
        </w:rPr>
        <w:t>Prause</w:t>
      </w:r>
      <w:proofErr w:type="spellEnd"/>
      <w:r>
        <w:rPr>
          <w:rFonts w:ascii="Calibri" w:hAnsi="Calibri" w:cs="Calibri"/>
          <w:kern w:val="24"/>
          <w:sz w:val="24"/>
          <w:szCs w:val="24"/>
        </w:rPr>
        <w:t xml:space="preserve"> and Mujtaba, 2015). Quintessentially the conflict resolution modes undertaken have been hereby provided on a step wise process. </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b/>
          <w:bCs/>
          <w:kern w:val="24"/>
          <w:sz w:val="24"/>
          <w:szCs w:val="24"/>
        </w:rPr>
        <w:t>Step 1:</w:t>
      </w:r>
      <w:r>
        <w:rPr>
          <w:rFonts w:ascii="Calibri" w:hAnsi="Calibri" w:cs="Calibri"/>
          <w:kern w:val="24"/>
          <w:sz w:val="24"/>
          <w:szCs w:val="24"/>
        </w:rPr>
        <w:t xml:space="preserve"> First and foremost, its prevention of occurrence of conflicts should be given importance to. This would be regulated by producing an environment of effective communication amongst the employees. However, the when the conflict occurs irrespective of that, the next procedures are considered. </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b/>
          <w:bCs/>
          <w:kern w:val="24"/>
          <w:sz w:val="24"/>
          <w:szCs w:val="24"/>
        </w:rPr>
        <w:t>Step 2:</w:t>
      </w:r>
      <w:r>
        <w:rPr>
          <w:rFonts w:ascii="Calibri" w:hAnsi="Calibri" w:cs="Calibri"/>
          <w:kern w:val="24"/>
          <w:sz w:val="24"/>
          <w:szCs w:val="24"/>
        </w:rPr>
        <w:t xml:space="preserve"> Comprehension of the source of conflict is the first step which needs to be undertaken. It can be either task related, or relationship or a value-based conflict. </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b/>
          <w:bCs/>
          <w:kern w:val="24"/>
          <w:sz w:val="24"/>
          <w:szCs w:val="24"/>
        </w:rPr>
        <w:t>Step 3:</w:t>
      </w:r>
      <w:r>
        <w:rPr>
          <w:rFonts w:ascii="Calibri" w:hAnsi="Calibri" w:cs="Calibri"/>
          <w:kern w:val="24"/>
          <w:sz w:val="24"/>
          <w:szCs w:val="24"/>
        </w:rPr>
        <w:t xml:space="preserve"> The individuals amongst whom the conflict exists shall be further communicated with to further improve the knowledge and get a more comprehensive view. This would be conducted by making the individuals fill up a questionnaire form which is essentially utilised in the Thomas Kilmann Model. </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w:t>
      </w: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b/>
          <w:bCs/>
          <w:kern w:val="24"/>
          <w:sz w:val="24"/>
          <w:szCs w:val="24"/>
        </w:rPr>
        <w:t>Step 4:</w:t>
      </w:r>
      <w:r>
        <w:rPr>
          <w:rFonts w:ascii="Calibri" w:hAnsi="Calibri" w:cs="Calibri"/>
          <w:kern w:val="24"/>
          <w:sz w:val="24"/>
          <w:szCs w:val="24"/>
        </w:rPr>
        <w:t xml:space="preserve"> The analysis of the solutions is undertaken following the Thomas Kilmann Model of conflict resolution. Based upon the analysis of the problem, the definitive approach shall be herein provided. </w:t>
      </w:r>
    </w:p>
    <w:p w:rsidR="00C240CD" w:rsidRDefault="00C240CD" w:rsidP="00C240CD">
      <w:pPr>
        <w:autoSpaceDE w:val="0"/>
        <w:autoSpaceDN w:val="0"/>
        <w:adjustRightInd w:val="0"/>
        <w:spacing w:after="0" w:line="240" w:lineRule="auto"/>
        <w:rPr>
          <w:rFonts w:ascii="Calibri" w:hAnsi="Calibri" w:cs="Calibri"/>
          <w:kern w:val="24"/>
          <w:sz w:val="24"/>
          <w:szCs w:val="24"/>
        </w:rPr>
      </w:pPr>
    </w:p>
    <w:p w:rsidR="00C240CD" w:rsidRDefault="00C240CD" w:rsidP="00C240CD">
      <w:pPr>
        <w:autoSpaceDE w:val="0"/>
        <w:autoSpaceDN w:val="0"/>
        <w:adjustRightInd w:val="0"/>
        <w:spacing w:after="0" w:line="240" w:lineRule="auto"/>
        <w:rPr>
          <w:rFonts w:ascii="Arial" w:hAnsi="Arial" w:cs="Arial"/>
          <w:sz w:val="24"/>
          <w:szCs w:val="24"/>
        </w:rPr>
      </w:pPr>
    </w:p>
    <w:p w:rsidR="00C240CD" w:rsidRDefault="00C240CD" w:rsidP="00C240CD">
      <w:pPr>
        <w:spacing w:line="360" w:lineRule="auto"/>
      </w:pPr>
    </w:p>
    <w:p w:rsidR="00C240CD" w:rsidRDefault="00C240CD">
      <w:r>
        <w:br w:type="page"/>
      </w:r>
    </w:p>
    <w:p w:rsidR="00C240CD" w:rsidRDefault="00C240CD" w:rsidP="00C240CD">
      <w:pPr>
        <w:spacing w:line="360" w:lineRule="auto"/>
      </w:pPr>
      <w:r>
        <w:lastRenderedPageBreak/>
        <w:t>Slide 11</w:t>
      </w:r>
    </w:p>
    <w:p w:rsidR="00C240CD" w:rsidRDefault="00C240CD" w:rsidP="00C240CD">
      <w:pPr>
        <w:spacing w:line="360" w:lineRule="auto"/>
      </w:pPr>
    </w:p>
    <w:p w:rsidR="00C240CD" w:rsidRDefault="00C240CD" w:rsidP="00C240CD">
      <w:pPr>
        <w:spacing w:line="360" w:lineRule="auto"/>
        <w:jc w:val="center"/>
      </w:pPr>
      <w:r>
        <w:object w:dxaOrig="9603" w:dyaOrig="5390">
          <v:shape id="_x0000_i1075" type="#_x0000_t75" style="width:5in;height:201.7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75" DrawAspect="Content" ObjectID="_1650316342" r:id="rId32"/>
        </w:object>
      </w:r>
    </w:p>
    <w:p w:rsidR="00C240CD" w:rsidRDefault="00C240CD" w:rsidP="00C240CD">
      <w:pPr>
        <w:spacing w:line="360" w:lineRule="auto"/>
        <w:jc w:val="center"/>
      </w:pP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The plan which has been formulated needs to be communicated with the stakeholder. In this case, the stakeholders are the individuals amongst whom the conflict exists. Following this mode, the risk assessment matrix needs to be form which would be further providing the likelihood of occurrence of risks, when the conflict resolution approach has been undertaken (</w:t>
      </w:r>
      <w:proofErr w:type="spellStart"/>
      <w:r>
        <w:rPr>
          <w:rFonts w:ascii="Calibri" w:hAnsi="Calibri" w:cs="Calibri"/>
          <w:kern w:val="24"/>
          <w:sz w:val="24"/>
          <w:szCs w:val="24"/>
        </w:rPr>
        <w:t>Longe</w:t>
      </w:r>
      <w:proofErr w:type="spellEnd"/>
      <w:r>
        <w:rPr>
          <w:rFonts w:ascii="Calibri" w:hAnsi="Calibri" w:cs="Calibri"/>
          <w:kern w:val="24"/>
          <w:sz w:val="24"/>
          <w:szCs w:val="24"/>
        </w:rPr>
        <w:t xml:space="preserve">, 2015). It is essential to observe the way the stakeholders perceive this conflict resolution plan. </w:t>
      </w:r>
    </w:p>
    <w:p w:rsidR="00C240CD" w:rsidRDefault="00C240CD" w:rsidP="00C240CD">
      <w:pPr>
        <w:autoSpaceDE w:val="0"/>
        <w:autoSpaceDN w:val="0"/>
        <w:adjustRightInd w:val="0"/>
        <w:spacing w:after="0" w:line="240" w:lineRule="auto"/>
        <w:rPr>
          <w:rFonts w:ascii="Calibri" w:hAnsi="Calibri" w:cs="Calibri"/>
          <w:kern w:val="24"/>
          <w:sz w:val="24"/>
          <w:szCs w:val="24"/>
        </w:rPr>
      </w:pPr>
    </w:p>
    <w:p w:rsidR="00C240CD" w:rsidRDefault="00C240CD" w:rsidP="00C240CD">
      <w:pPr>
        <w:autoSpaceDE w:val="0"/>
        <w:autoSpaceDN w:val="0"/>
        <w:adjustRightInd w:val="0"/>
        <w:spacing w:after="0" w:line="240" w:lineRule="auto"/>
        <w:rPr>
          <w:rFonts w:ascii="Arial" w:hAnsi="Arial" w:cs="Arial"/>
          <w:sz w:val="24"/>
          <w:szCs w:val="24"/>
        </w:rPr>
      </w:pPr>
    </w:p>
    <w:p w:rsidR="00C240CD" w:rsidRDefault="00C240CD" w:rsidP="00C240CD">
      <w:pPr>
        <w:spacing w:line="360" w:lineRule="auto"/>
      </w:pPr>
    </w:p>
    <w:p w:rsidR="00C240CD" w:rsidRDefault="00C240CD">
      <w:r>
        <w:br w:type="page"/>
      </w:r>
    </w:p>
    <w:p w:rsidR="00C240CD" w:rsidRDefault="00C240CD" w:rsidP="00C240CD">
      <w:pPr>
        <w:spacing w:line="360" w:lineRule="auto"/>
      </w:pPr>
      <w:r>
        <w:lastRenderedPageBreak/>
        <w:t>Slide 12</w:t>
      </w:r>
    </w:p>
    <w:p w:rsidR="00C240CD" w:rsidRDefault="00C240CD" w:rsidP="00C240CD">
      <w:pPr>
        <w:spacing w:line="360" w:lineRule="auto"/>
      </w:pPr>
    </w:p>
    <w:p w:rsidR="00C240CD" w:rsidRDefault="00C240CD" w:rsidP="00C240CD">
      <w:pPr>
        <w:spacing w:line="360" w:lineRule="auto"/>
        <w:jc w:val="center"/>
      </w:pPr>
      <w:r>
        <w:object w:dxaOrig="9603" w:dyaOrig="5390">
          <v:shape id="_x0000_i1080" type="#_x0000_t75" style="width:5in;height:201.7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80" DrawAspect="Content" ObjectID="_1650316343" r:id="rId34"/>
        </w:object>
      </w:r>
    </w:p>
    <w:p w:rsidR="00C240CD" w:rsidRDefault="00C240CD" w:rsidP="00C240CD">
      <w:pPr>
        <w:spacing w:line="360" w:lineRule="auto"/>
        <w:jc w:val="center"/>
      </w:pP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The alternate sources of conflict resolution, such as prevention of the conflict, by assuring an environment of communication and cooperation have been tagged as the cost-effective mode. However, since conflicts are inevitable, an organisation should be possessing adequate knowledge of resolving the same if it occurs (</w:t>
      </w:r>
      <w:proofErr w:type="spellStart"/>
      <w:r>
        <w:rPr>
          <w:rFonts w:ascii="Calibri" w:hAnsi="Calibri" w:cs="Calibri"/>
          <w:kern w:val="24"/>
          <w:sz w:val="24"/>
          <w:szCs w:val="24"/>
        </w:rPr>
        <w:t>Baillien</w:t>
      </w:r>
      <w:proofErr w:type="spellEnd"/>
      <w:r>
        <w:rPr>
          <w:rFonts w:ascii="Calibri" w:hAnsi="Calibri" w:cs="Calibri"/>
          <w:kern w:val="24"/>
          <w:sz w:val="24"/>
          <w:szCs w:val="24"/>
        </w:rPr>
        <w:t xml:space="preserve"> et al., 2016). The monitoring of the conflict resolution procedures should be conducted by the leaders and higher authorities in the hierarchy. This would be highly effective as it would minimise the shortcomings which is otherwise present within the organisation. </w:t>
      </w:r>
    </w:p>
    <w:p w:rsidR="00C240CD" w:rsidRDefault="00C240CD" w:rsidP="00C240CD">
      <w:pPr>
        <w:autoSpaceDE w:val="0"/>
        <w:autoSpaceDN w:val="0"/>
        <w:adjustRightInd w:val="0"/>
        <w:spacing w:after="0" w:line="240" w:lineRule="auto"/>
        <w:rPr>
          <w:rFonts w:ascii="Calibri" w:hAnsi="Calibri" w:cs="Calibri"/>
          <w:kern w:val="24"/>
          <w:sz w:val="24"/>
          <w:szCs w:val="24"/>
        </w:rPr>
      </w:pPr>
    </w:p>
    <w:p w:rsidR="00C240CD" w:rsidRDefault="00C240CD" w:rsidP="00C240CD">
      <w:pPr>
        <w:autoSpaceDE w:val="0"/>
        <w:autoSpaceDN w:val="0"/>
        <w:adjustRightInd w:val="0"/>
        <w:spacing w:after="0" w:line="240" w:lineRule="auto"/>
        <w:rPr>
          <w:rFonts w:ascii="Arial" w:hAnsi="Arial" w:cs="Arial"/>
          <w:sz w:val="24"/>
          <w:szCs w:val="24"/>
        </w:rPr>
      </w:pPr>
    </w:p>
    <w:p w:rsidR="00C240CD" w:rsidRDefault="00C240CD" w:rsidP="00C240CD">
      <w:pPr>
        <w:spacing w:line="360" w:lineRule="auto"/>
      </w:pPr>
    </w:p>
    <w:p w:rsidR="00C240CD" w:rsidRDefault="00C240CD">
      <w:r>
        <w:br w:type="page"/>
      </w:r>
    </w:p>
    <w:p w:rsidR="00C240CD" w:rsidRDefault="00C240CD" w:rsidP="00C240CD">
      <w:pPr>
        <w:spacing w:line="360" w:lineRule="auto"/>
      </w:pPr>
      <w:r>
        <w:lastRenderedPageBreak/>
        <w:t>Slide 13</w:t>
      </w:r>
    </w:p>
    <w:p w:rsidR="00C240CD" w:rsidRDefault="00C240CD" w:rsidP="00C240CD">
      <w:pPr>
        <w:spacing w:line="360" w:lineRule="auto"/>
      </w:pPr>
    </w:p>
    <w:p w:rsidR="00C240CD" w:rsidRDefault="00C240CD" w:rsidP="00C240CD">
      <w:pPr>
        <w:spacing w:line="360" w:lineRule="auto"/>
        <w:jc w:val="center"/>
      </w:pPr>
      <w:r>
        <w:object w:dxaOrig="9603" w:dyaOrig="5390">
          <v:shape id="_x0000_i1085" type="#_x0000_t75" style="width:5in;height:201.7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85" DrawAspect="Content" ObjectID="_1650316344" r:id="rId36"/>
        </w:object>
      </w:r>
    </w:p>
    <w:p w:rsidR="00C240CD" w:rsidRDefault="00C240CD" w:rsidP="00C240CD">
      <w:pPr>
        <w:spacing w:line="360" w:lineRule="auto"/>
        <w:jc w:val="center"/>
      </w:pPr>
    </w:p>
    <w:p w:rsidR="00C240CD" w:rsidRDefault="00C240CD" w:rsidP="00C240CD">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Thus, in this study, the importance of possession of problem-solving skills by the individuals working within the organisations has been discussed. Moreover, the comprehensive study of conflict as a source of complex problem in an organisation has been undertaken. </w:t>
      </w:r>
    </w:p>
    <w:p w:rsidR="00C240CD" w:rsidRDefault="00C240CD" w:rsidP="00C240CD">
      <w:pPr>
        <w:autoSpaceDE w:val="0"/>
        <w:autoSpaceDN w:val="0"/>
        <w:adjustRightInd w:val="0"/>
        <w:spacing w:after="0" w:line="240" w:lineRule="auto"/>
        <w:rPr>
          <w:rFonts w:ascii="Calibri" w:hAnsi="Calibri" w:cs="Calibri"/>
          <w:kern w:val="24"/>
          <w:sz w:val="24"/>
          <w:szCs w:val="24"/>
        </w:rPr>
      </w:pPr>
    </w:p>
    <w:p w:rsidR="00C240CD" w:rsidRDefault="00C240CD" w:rsidP="00C240CD">
      <w:pPr>
        <w:autoSpaceDE w:val="0"/>
        <w:autoSpaceDN w:val="0"/>
        <w:adjustRightInd w:val="0"/>
        <w:spacing w:after="0" w:line="240" w:lineRule="auto"/>
        <w:rPr>
          <w:rFonts w:ascii="Arial" w:hAnsi="Arial" w:cs="Arial"/>
          <w:sz w:val="24"/>
          <w:szCs w:val="24"/>
        </w:rPr>
      </w:pPr>
    </w:p>
    <w:p w:rsidR="00C240CD" w:rsidRDefault="00C240CD" w:rsidP="00C240CD">
      <w:pPr>
        <w:spacing w:line="360" w:lineRule="auto"/>
      </w:pPr>
    </w:p>
    <w:p w:rsidR="00C240CD" w:rsidRDefault="00C240CD">
      <w:r>
        <w:br w:type="page"/>
      </w:r>
    </w:p>
    <w:p w:rsidR="00C240CD" w:rsidRDefault="00C240CD" w:rsidP="00C240CD">
      <w:pPr>
        <w:spacing w:line="360" w:lineRule="auto"/>
      </w:pPr>
      <w:r>
        <w:lastRenderedPageBreak/>
        <w:t>Slide 14</w:t>
      </w:r>
    </w:p>
    <w:p w:rsidR="00C240CD" w:rsidRDefault="00C240CD" w:rsidP="00C240CD">
      <w:pPr>
        <w:spacing w:line="360" w:lineRule="auto"/>
      </w:pPr>
    </w:p>
    <w:p w:rsidR="00C240CD" w:rsidRDefault="00C240CD" w:rsidP="00C240CD">
      <w:pPr>
        <w:spacing w:line="360" w:lineRule="auto"/>
        <w:jc w:val="center"/>
      </w:pPr>
      <w:r>
        <w:object w:dxaOrig="9603" w:dyaOrig="5390">
          <v:shape id="_x0000_i1090" type="#_x0000_t75" style="width:5in;height:201.7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90" DrawAspect="Content" ObjectID="_1650316345" r:id="rId38"/>
        </w:object>
      </w:r>
    </w:p>
    <w:p w:rsidR="00C240CD" w:rsidRDefault="00C240CD" w:rsidP="00C240CD">
      <w:pPr>
        <w:autoSpaceDE w:val="0"/>
        <w:autoSpaceDN w:val="0"/>
        <w:adjustRightInd w:val="0"/>
        <w:spacing w:after="0" w:line="240" w:lineRule="auto"/>
        <w:jc w:val="both"/>
        <w:rPr>
          <w:rFonts w:ascii="Calibri" w:hAnsi="Calibri" w:cs="Calibri"/>
          <w:sz w:val="18"/>
          <w:szCs w:val="18"/>
        </w:rPr>
      </w:pPr>
      <w:proofErr w:type="spellStart"/>
      <w:r>
        <w:rPr>
          <w:rFonts w:ascii="Calibri" w:hAnsi="Calibri" w:cs="Calibri"/>
          <w:sz w:val="18"/>
          <w:szCs w:val="18"/>
        </w:rPr>
        <w:t>Baillien</w:t>
      </w:r>
      <w:proofErr w:type="spellEnd"/>
      <w:r>
        <w:rPr>
          <w:rFonts w:ascii="Calibri" w:hAnsi="Calibri" w:cs="Calibri"/>
          <w:sz w:val="18"/>
          <w:szCs w:val="18"/>
        </w:rPr>
        <w:t xml:space="preserve">, E., Camps, J., Van den </w:t>
      </w:r>
      <w:proofErr w:type="spellStart"/>
      <w:r>
        <w:rPr>
          <w:rFonts w:ascii="Calibri" w:hAnsi="Calibri" w:cs="Calibri"/>
          <w:sz w:val="18"/>
          <w:szCs w:val="18"/>
        </w:rPr>
        <w:t>Broeck</w:t>
      </w:r>
      <w:proofErr w:type="spellEnd"/>
      <w:r>
        <w:rPr>
          <w:rFonts w:ascii="Calibri" w:hAnsi="Calibri" w:cs="Calibri"/>
          <w:sz w:val="18"/>
          <w:szCs w:val="18"/>
        </w:rPr>
        <w:t xml:space="preserve">, A., Stouten, J., </w:t>
      </w:r>
      <w:proofErr w:type="spellStart"/>
      <w:r>
        <w:rPr>
          <w:rFonts w:ascii="Calibri" w:hAnsi="Calibri" w:cs="Calibri"/>
          <w:sz w:val="18"/>
          <w:szCs w:val="18"/>
        </w:rPr>
        <w:t>Godderis</w:t>
      </w:r>
      <w:proofErr w:type="spellEnd"/>
      <w:r>
        <w:rPr>
          <w:rFonts w:ascii="Calibri" w:hAnsi="Calibri" w:cs="Calibri"/>
          <w:sz w:val="18"/>
          <w:szCs w:val="18"/>
        </w:rPr>
        <w:t xml:space="preserve">, L., </w:t>
      </w:r>
      <w:proofErr w:type="spellStart"/>
      <w:r>
        <w:rPr>
          <w:rFonts w:ascii="Calibri" w:hAnsi="Calibri" w:cs="Calibri"/>
          <w:sz w:val="18"/>
          <w:szCs w:val="18"/>
        </w:rPr>
        <w:t>Sercu</w:t>
      </w:r>
      <w:proofErr w:type="spellEnd"/>
      <w:r>
        <w:rPr>
          <w:rFonts w:ascii="Calibri" w:hAnsi="Calibri" w:cs="Calibri"/>
          <w:sz w:val="18"/>
          <w:szCs w:val="18"/>
        </w:rPr>
        <w:t xml:space="preserve">, M. and De Witte, H., 2016. An eye </w:t>
      </w:r>
      <w:proofErr w:type="spellStart"/>
      <w:r>
        <w:rPr>
          <w:rFonts w:ascii="Calibri" w:hAnsi="Calibri" w:cs="Calibri"/>
          <w:sz w:val="18"/>
          <w:szCs w:val="18"/>
        </w:rPr>
        <w:t>nd</w:t>
      </w:r>
      <w:proofErr w:type="spellEnd"/>
      <w:r>
        <w:rPr>
          <w:rFonts w:ascii="Calibri" w:hAnsi="Calibri" w:cs="Calibri"/>
          <w:sz w:val="18"/>
          <w:szCs w:val="18"/>
        </w:rPr>
        <w:t xml:space="preserve"> the role of </w:t>
      </w:r>
      <w:proofErr w:type="spellStart"/>
      <w:r>
        <w:rPr>
          <w:rFonts w:ascii="Calibri" w:hAnsi="Calibri" w:cs="Calibri"/>
          <w:sz w:val="18"/>
          <w:szCs w:val="18"/>
        </w:rPr>
        <w:t>distrfor</w:t>
      </w:r>
      <w:proofErr w:type="spellEnd"/>
      <w:r>
        <w:rPr>
          <w:rFonts w:ascii="Calibri" w:hAnsi="Calibri" w:cs="Calibri"/>
          <w:sz w:val="18"/>
          <w:szCs w:val="18"/>
        </w:rPr>
        <w:t xml:space="preserve"> an eye will make the whole world blind: Conflict escalation into workplace bullying </w:t>
      </w:r>
      <w:proofErr w:type="spellStart"/>
      <w:r>
        <w:rPr>
          <w:rFonts w:ascii="Calibri" w:hAnsi="Calibri" w:cs="Calibri"/>
          <w:sz w:val="18"/>
          <w:szCs w:val="18"/>
        </w:rPr>
        <w:t>aibutive</w:t>
      </w:r>
      <w:proofErr w:type="spellEnd"/>
      <w:r>
        <w:rPr>
          <w:rFonts w:ascii="Calibri" w:hAnsi="Calibri" w:cs="Calibri"/>
          <w:sz w:val="18"/>
          <w:szCs w:val="18"/>
        </w:rPr>
        <w:t xml:space="preserve"> conflict </w:t>
      </w:r>
      <w:proofErr w:type="spellStart"/>
      <w:r>
        <w:rPr>
          <w:rFonts w:ascii="Calibri" w:hAnsi="Calibri" w:cs="Calibri"/>
          <w:sz w:val="18"/>
          <w:szCs w:val="18"/>
        </w:rPr>
        <w:t>behavior</w:t>
      </w:r>
      <w:proofErr w:type="spellEnd"/>
      <w:r>
        <w:rPr>
          <w:rFonts w:ascii="Calibri" w:hAnsi="Calibri" w:cs="Calibri"/>
          <w:sz w:val="18"/>
          <w:szCs w:val="18"/>
        </w:rPr>
        <w:t>. </w:t>
      </w:r>
      <w:r>
        <w:rPr>
          <w:rFonts w:ascii="Calibri" w:hAnsi="Calibri" w:cs="Calibri"/>
          <w:i/>
          <w:iCs/>
          <w:sz w:val="18"/>
          <w:szCs w:val="18"/>
        </w:rPr>
        <w:t>Journal of Business Ethics</w:t>
      </w:r>
      <w:r>
        <w:rPr>
          <w:rFonts w:ascii="Calibri" w:hAnsi="Calibri" w:cs="Calibri"/>
          <w:sz w:val="18"/>
          <w:szCs w:val="18"/>
        </w:rPr>
        <w:t>, </w:t>
      </w:r>
      <w:r>
        <w:rPr>
          <w:rFonts w:ascii="Calibri" w:hAnsi="Calibri" w:cs="Calibri"/>
          <w:i/>
          <w:iCs/>
          <w:sz w:val="18"/>
          <w:szCs w:val="18"/>
        </w:rPr>
        <w:t>137</w:t>
      </w:r>
      <w:r>
        <w:rPr>
          <w:rFonts w:ascii="Calibri" w:hAnsi="Calibri" w:cs="Calibri"/>
          <w:sz w:val="18"/>
          <w:szCs w:val="18"/>
        </w:rPr>
        <w:t>(2), pp.415-429.</w:t>
      </w:r>
    </w:p>
    <w:p w:rsidR="00C240CD" w:rsidRDefault="00C240CD" w:rsidP="00C240CD">
      <w:pPr>
        <w:autoSpaceDE w:val="0"/>
        <w:autoSpaceDN w:val="0"/>
        <w:adjustRightInd w:val="0"/>
        <w:spacing w:after="0" w:line="240" w:lineRule="auto"/>
        <w:jc w:val="both"/>
        <w:rPr>
          <w:rFonts w:ascii="Calibri" w:hAnsi="Calibri" w:cs="Calibri"/>
          <w:sz w:val="18"/>
          <w:szCs w:val="18"/>
        </w:rPr>
      </w:pPr>
      <w:proofErr w:type="spellStart"/>
      <w:r>
        <w:rPr>
          <w:rFonts w:ascii="Calibri" w:hAnsi="Calibri" w:cs="Calibri"/>
          <w:sz w:val="18"/>
          <w:szCs w:val="18"/>
        </w:rPr>
        <w:t>Carayon</w:t>
      </w:r>
      <w:proofErr w:type="spellEnd"/>
      <w:r>
        <w:rPr>
          <w:rFonts w:ascii="Calibri" w:hAnsi="Calibri" w:cs="Calibri"/>
          <w:sz w:val="18"/>
          <w:szCs w:val="18"/>
        </w:rPr>
        <w:t xml:space="preserve">, P., Hancock, P., Leveson, N., </w:t>
      </w:r>
      <w:proofErr w:type="spellStart"/>
      <w:r>
        <w:rPr>
          <w:rFonts w:ascii="Calibri" w:hAnsi="Calibri" w:cs="Calibri"/>
          <w:sz w:val="18"/>
          <w:szCs w:val="18"/>
        </w:rPr>
        <w:t>Noy</w:t>
      </w:r>
      <w:proofErr w:type="spellEnd"/>
      <w:r>
        <w:rPr>
          <w:rFonts w:ascii="Calibri" w:hAnsi="Calibri" w:cs="Calibri"/>
          <w:sz w:val="18"/>
          <w:szCs w:val="18"/>
        </w:rPr>
        <w:t xml:space="preserve">, I., </w:t>
      </w:r>
      <w:proofErr w:type="spellStart"/>
      <w:r>
        <w:rPr>
          <w:rFonts w:ascii="Calibri" w:hAnsi="Calibri" w:cs="Calibri"/>
          <w:sz w:val="18"/>
          <w:szCs w:val="18"/>
        </w:rPr>
        <w:t>Sznelwar</w:t>
      </w:r>
      <w:proofErr w:type="spellEnd"/>
      <w:r>
        <w:rPr>
          <w:rFonts w:ascii="Calibri" w:hAnsi="Calibri" w:cs="Calibri"/>
          <w:sz w:val="18"/>
          <w:szCs w:val="18"/>
        </w:rPr>
        <w:t xml:space="preserve">, L. and Van </w:t>
      </w:r>
      <w:proofErr w:type="spellStart"/>
      <w:r>
        <w:rPr>
          <w:rFonts w:ascii="Calibri" w:hAnsi="Calibri" w:cs="Calibri"/>
          <w:sz w:val="18"/>
          <w:szCs w:val="18"/>
        </w:rPr>
        <w:t>Hootegem</w:t>
      </w:r>
      <w:proofErr w:type="spellEnd"/>
      <w:r>
        <w:rPr>
          <w:rFonts w:ascii="Calibri" w:hAnsi="Calibri" w:cs="Calibri"/>
          <w:sz w:val="18"/>
          <w:szCs w:val="18"/>
        </w:rPr>
        <w:t>, G., 2015. Advancing a sociotechnical systems approach to workplace safety–developing the conceptual framework. </w:t>
      </w:r>
      <w:r>
        <w:rPr>
          <w:rFonts w:ascii="Calibri" w:hAnsi="Calibri" w:cs="Calibri"/>
          <w:i/>
          <w:iCs/>
          <w:sz w:val="18"/>
          <w:szCs w:val="18"/>
        </w:rPr>
        <w:t>Ergonomics</w:t>
      </w:r>
      <w:r>
        <w:rPr>
          <w:rFonts w:ascii="Calibri" w:hAnsi="Calibri" w:cs="Calibri"/>
          <w:sz w:val="18"/>
          <w:szCs w:val="18"/>
        </w:rPr>
        <w:t>, </w:t>
      </w:r>
      <w:r>
        <w:rPr>
          <w:rFonts w:ascii="Calibri" w:hAnsi="Calibri" w:cs="Calibri"/>
          <w:i/>
          <w:iCs/>
          <w:sz w:val="18"/>
          <w:szCs w:val="18"/>
        </w:rPr>
        <w:t>58</w:t>
      </w:r>
      <w:r>
        <w:rPr>
          <w:rFonts w:ascii="Calibri" w:hAnsi="Calibri" w:cs="Calibri"/>
          <w:sz w:val="18"/>
          <w:szCs w:val="18"/>
        </w:rPr>
        <w:t>(4), pp.548-564.</w:t>
      </w:r>
    </w:p>
    <w:p w:rsidR="00C240CD" w:rsidRDefault="00C240CD" w:rsidP="00C240CD">
      <w:pPr>
        <w:autoSpaceDE w:val="0"/>
        <w:autoSpaceDN w:val="0"/>
        <w:adjustRightInd w:val="0"/>
        <w:spacing w:after="0" w:line="240" w:lineRule="auto"/>
        <w:jc w:val="both"/>
        <w:rPr>
          <w:rFonts w:ascii="Calibri" w:hAnsi="Calibri" w:cs="Calibri"/>
          <w:sz w:val="18"/>
          <w:szCs w:val="18"/>
        </w:rPr>
      </w:pPr>
      <w:proofErr w:type="spellStart"/>
      <w:r>
        <w:rPr>
          <w:rFonts w:ascii="Calibri" w:hAnsi="Calibri" w:cs="Calibri"/>
          <w:sz w:val="18"/>
          <w:szCs w:val="18"/>
        </w:rPr>
        <w:t>Detert</w:t>
      </w:r>
      <w:proofErr w:type="spellEnd"/>
      <w:r>
        <w:rPr>
          <w:rFonts w:ascii="Calibri" w:hAnsi="Calibri" w:cs="Calibri"/>
          <w:sz w:val="18"/>
          <w:szCs w:val="18"/>
        </w:rPr>
        <w:t>, J.R. and Bruno, E.A., 2017. Workplace courage: Review, synthesis, and future agenda for a complex construct. </w:t>
      </w:r>
      <w:r>
        <w:rPr>
          <w:rFonts w:ascii="Calibri" w:hAnsi="Calibri" w:cs="Calibri"/>
          <w:i/>
          <w:iCs/>
          <w:sz w:val="18"/>
          <w:szCs w:val="18"/>
        </w:rPr>
        <w:t>Academy of Management Annals</w:t>
      </w:r>
      <w:r>
        <w:rPr>
          <w:rFonts w:ascii="Calibri" w:hAnsi="Calibri" w:cs="Calibri"/>
          <w:sz w:val="18"/>
          <w:szCs w:val="18"/>
        </w:rPr>
        <w:t>, </w:t>
      </w:r>
      <w:r>
        <w:rPr>
          <w:rFonts w:ascii="Calibri" w:hAnsi="Calibri" w:cs="Calibri"/>
          <w:i/>
          <w:iCs/>
          <w:sz w:val="18"/>
          <w:szCs w:val="18"/>
        </w:rPr>
        <w:t>11</w:t>
      </w:r>
      <w:r>
        <w:rPr>
          <w:rFonts w:ascii="Calibri" w:hAnsi="Calibri" w:cs="Calibri"/>
          <w:sz w:val="18"/>
          <w:szCs w:val="18"/>
        </w:rPr>
        <w:t>(2), pp.593-639.</w:t>
      </w:r>
    </w:p>
    <w:p w:rsidR="00C240CD" w:rsidRDefault="00C240CD" w:rsidP="00C240CD">
      <w:pPr>
        <w:autoSpaceDE w:val="0"/>
        <w:autoSpaceDN w:val="0"/>
        <w:adjustRightInd w:val="0"/>
        <w:spacing w:after="0" w:line="240" w:lineRule="auto"/>
        <w:jc w:val="both"/>
        <w:rPr>
          <w:rFonts w:ascii="Calibri" w:hAnsi="Calibri" w:cs="Calibri"/>
          <w:sz w:val="18"/>
          <w:szCs w:val="18"/>
        </w:rPr>
      </w:pPr>
      <w:proofErr w:type="spellStart"/>
      <w:r>
        <w:rPr>
          <w:rFonts w:ascii="Calibri" w:hAnsi="Calibri" w:cs="Calibri"/>
          <w:sz w:val="18"/>
          <w:szCs w:val="18"/>
        </w:rPr>
        <w:t>Einarsen</w:t>
      </w:r>
      <w:proofErr w:type="spellEnd"/>
      <w:r>
        <w:rPr>
          <w:rFonts w:ascii="Calibri" w:hAnsi="Calibri" w:cs="Calibri"/>
          <w:sz w:val="18"/>
          <w:szCs w:val="18"/>
        </w:rPr>
        <w:t xml:space="preserve">, S., </w:t>
      </w:r>
      <w:proofErr w:type="spellStart"/>
      <w:r>
        <w:rPr>
          <w:rFonts w:ascii="Calibri" w:hAnsi="Calibri" w:cs="Calibri"/>
          <w:sz w:val="18"/>
          <w:szCs w:val="18"/>
        </w:rPr>
        <w:t>Skogstad</w:t>
      </w:r>
      <w:proofErr w:type="spellEnd"/>
      <w:r>
        <w:rPr>
          <w:rFonts w:ascii="Calibri" w:hAnsi="Calibri" w:cs="Calibri"/>
          <w:sz w:val="18"/>
          <w:szCs w:val="18"/>
        </w:rPr>
        <w:t xml:space="preserve">, A., </w:t>
      </w:r>
      <w:proofErr w:type="spellStart"/>
      <w:r>
        <w:rPr>
          <w:rFonts w:ascii="Calibri" w:hAnsi="Calibri" w:cs="Calibri"/>
          <w:sz w:val="18"/>
          <w:szCs w:val="18"/>
        </w:rPr>
        <w:t>Rørvik</w:t>
      </w:r>
      <w:proofErr w:type="spellEnd"/>
      <w:r>
        <w:rPr>
          <w:rFonts w:ascii="Calibri" w:hAnsi="Calibri" w:cs="Calibri"/>
          <w:sz w:val="18"/>
          <w:szCs w:val="18"/>
        </w:rPr>
        <w:t xml:space="preserve">, E., </w:t>
      </w:r>
      <w:proofErr w:type="spellStart"/>
      <w:r>
        <w:rPr>
          <w:rFonts w:ascii="Calibri" w:hAnsi="Calibri" w:cs="Calibri"/>
          <w:sz w:val="18"/>
          <w:szCs w:val="18"/>
        </w:rPr>
        <w:t>Lande</w:t>
      </w:r>
      <w:proofErr w:type="spellEnd"/>
      <w:r>
        <w:rPr>
          <w:rFonts w:ascii="Calibri" w:hAnsi="Calibri" w:cs="Calibri"/>
          <w:sz w:val="18"/>
          <w:szCs w:val="18"/>
        </w:rPr>
        <w:t>, Å.B. and Nielsen, M.B., 2018. Climate for conflict management, exposure to workplace bullying and work engagement: a moderated mediation analysis. </w:t>
      </w:r>
      <w:r>
        <w:rPr>
          <w:rFonts w:ascii="Calibri" w:hAnsi="Calibri" w:cs="Calibri"/>
          <w:i/>
          <w:iCs/>
          <w:sz w:val="18"/>
          <w:szCs w:val="18"/>
        </w:rPr>
        <w:t>The International Journal of Human Resource Management</w:t>
      </w:r>
      <w:r>
        <w:rPr>
          <w:rFonts w:ascii="Calibri" w:hAnsi="Calibri" w:cs="Calibri"/>
          <w:sz w:val="18"/>
          <w:szCs w:val="18"/>
        </w:rPr>
        <w:t>, </w:t>
      </w:r>
      <w:r>
        <w:rPr>
          <w:rFonts w:ascii="Calibri" w:hAnsi="Calibri" w:cs="Calibri"/>
          <w:i/>
          <w:iCs/>
          <w:sz w:val="18"/>
          <w:szCs w:val="18"/>
        </w:rPr>
        <w:t>29</w:t>
      </w:r>
      <w:r>
        <w:rPr>
          <w:rFonts w:ascii="Calibri" w:hAnsi="Calibri" w:cs="Calibri"/>
          <w:sz w:val="18"/>
          <w:szCs w:val="18"/>
        </w:rPr>
        <w:t>(3), pp.549-570.</w:t>
      </w:r>
    </w:p>
    <w:p w:rsidR="00C240CD" w:rsidRDefault="00C240CD" w:rsidP="00C240CD">
      <w:pPr>
        <w:autoSpaceDE w:val="0"/>
        <w:autoSpaceDN w:val="0"/>
        <w:adjustRightInd w:val="0"/>
        <w:spacing w:after="0" w:line="240" w:lineRule="auto"/>
        <w:jc w:val="both"/>
        <w:rPr>
          <w:rFonts w:ascii="Calibri" w:hAnsi="Calibri" w:cs="Calibri"/>
          <w:sz w:val="18"/>
          <w:szCs w:val="18"/>
        </w:rPr>
      </w:pPr>
      <w:proofErr w:type="spellStart"/>
      <w:r>
        <w:rPr>
          <w:rFonts w:ascii="Calibri" w:hAnsi="Calibri" w:cs="Calibri"/>
          <w:sz w:val="18"/>
          <w:szCs w:val="18"/>
        </w:rPr>
        <w:t>Gilin</w:t>
      </w:r>
      <w:proofErr w:type="spellEnd"/>
      <w:r>
        <w:rPr>
          <w:rFonts w:ascii="Calibri" w:hAnsi="Calibri" w:cs="Calibri"/>
          <w:sz w:val="18"/>
          <w:szCs w:val="18"/>
        </w:rPr>
        <w:t xml:space="preserve"> </w:t>
      </w:r>
      <w:proofErr w:type="spellStart"/>
      <w:r>
        <w:rPr>
          <w:rFonts w:ascii="Calibri" w:hAnsi="Calibri" w:cs="Calibri"/>
          <w:sz w:val="18"/>
          <w:szCs w:val="18"/>
        </w:rPr>
        <w:t>Oore</w:t>
      </w:r>
      <w:proofErr w:type="spellEnd"/>
      <w:r>
        <w:rPr>
          <w:rFonts w:ascii="Calibri" w:hAnsi="Calibri" w:cs="Calibri"/>
          <w:sz w:val="18"/>
          <w:szCs w:val="18"/>
        </w:rPr>
        <w:t>, D., Leiter, M.P. and LeBlanc, D.E., 2015. Individual and organizational factors promoting successful responses to workplace conflict. </w:t>
      </w:r>
      <w:r>
        <w:rPr>
          <w:rFonts w:ascii="Calibri" w:hAnsi="Calibri" w:cs="Calibri"/>
          <w:i/>
          <w:iCs/>
          <w:sz w:val="18"/>
          <w:szCs w:val="18"/>
        </w:rPr>
        <w:t>Canadian Psychology/</w:t>
      </w:r>
      <w:proofErr w:type="spellStart"/>
      <w:r>
        <w:rPr>
          <w:rFonts w:ascii="Calibri" w:hAnsi="Calibri" w:cs="Calibri"/>
          <w:i/>
          <w:iCs/>
          <w:sz w:val="18"/>
          <w:szCs w:val="18"/>
        </w:rPr>
        <w:t>Psychologie</w:t>
      </w:r>
      <w:proofErr w:type="spellEnd"/>
      <w:r>
        <w:rPr>
          <w:rFonts w:ascii="Calibri" w:hAnsi="Calibri" w:cs="Calibri"/>
          <w:i/>
          <w:iCs/>
          <w:sz w:val="18"/>
          <w:szCs w:val="18"/>
        </w:rPr>
        <w:t xml:space="preserve"> </w:t>
      </w:r>
      <w:proofErr w:type="spellStart"/>
      <w:r>
        <w:rPr>
          <w:rFonts w:ascii="Calibri" w:hAnsi="Calibri" w:cs="Calibri"/>
          <w:i/>
          <w:iCs/>
          <w:sz w:val="18"/>
          <w:szCs w:val="18"/>
        </w:rPr>
        <w:t>canadienne</w:t>
      </w:r>
      <w:proofErr w:type="spellEnd"/>
      <w:r>
        <w:rPr>
          <w:rFonts w:ascii="Calibri" w:hAnsi="Calibri" w:cs="Calibri"/>
          <w:sz w:val="18"/>
          <w:szCs w:val="18"/>
        </w:rPr>
        <w:t>, </w:t>
      </w:r>
      <w:r>
        <w:rPr>
          <w:rFonts w:ascii="Calibri" w:hAnsi="Calibri" w:cs="Calibri"/>
          <w:i/>
          <w:iCs/>
          <w:sz w:val="18"/>
          <w:szCs w:val="18"/>
        </w:rPr>
        <w:t>56</w:t>
      </w:r>
      <w:r>
        <w:rPr>
          <w:rFonts w:ascii="Calibri" w:hAnsi="Calibri" w:cs="Calibri"/>
          <w:sz w:val="18"/>
          <w:szCs w:val="18"/>
        </w:rPr>
        <w:t>(3), p.301.</w:t>
      </w:r>
    </w:p>
    <w:p w:rsidR="00C240CD" w:rsidRDefault="00C240CD" w:rsidP="00C240CD">
      <w:pPr>
        <w:autoSpaceDE w:val="0"/>
        <w:autoSpaceDN w:val="0"/>
        <w:adjustRightInd w:val="0"/>
        <w:spacing w:after="0" w:line="240" w:lineRule="auto"/>
        <w:jc w:val="both"/>
        <w:rPr>
          <w:rFonts w:ascii="Calibri" w:hAnsi="Calibri" w:cs="Calibri"/>
          <w:sz w:val="18"/>
          <w:szCs w:val="18"/>
        </w:rPr>
      </w:pPr>
      <w:proofErr w:type="spellStart"/>
      <w:r>
        <w:rPr>
          <w:rFonts w:ascii="Calibri" w:hAnsi="Calibri" w:cs="Calibri"/>
          <w:sz w:val="18"/>
          <w:szCs w:val="18"/>
        </w:rPr>
        <w:t>Hignite</w:t>
      </w:r>
      <w:proofErr w:type="spellEnd"/>
      <w:r>
        <w:rPr>
          <w:rFonts w:ascii="Calibri" w:hAnsi="Calibri" w:cs="Calibri"/>
          <w:sz w:val="18"/>
          <w:szCs w:val="18"/>
        </w:rPr>
        <w:t xml:space="preserve">, M.A., </w:t>
      </w:r>
      <w:proofErr w:type="spellStart"/>
      <w:r>
        <w:rPr>
          <w:rFonts w:ascii="Calibri" w:hAnsi="Calibri" w:cs="Calibri"/>
          <w:sz w:val="18"/>
          <w:szCs w:val="18"/>
        </w:rPr>
        <w:t>Margavio</w:t>
      </w:r>
      <w:proofErr w:type="spellEnd"/>
      <w:r>
        <w:rPr>
          <w:rFonts w:ascii="Calibri" w:hAnsi="Calibri" w:cs="Calibri"/>
          <w:sz w:val="18"/>
          <w:szCs w:val="18"/>
        </w:rPr>
        <w:t>, T.M. and Chin, J.M., 2020. Assessing the conflict resolution profiles of emerging information systems professionals. </w:t>
      </w:r>
      <w:r>
        <w:rPr>
          <w:rFonts w:ascii="Calibri" w:hAnsi="Calibri" w:cs="Calibri"/>
          <w:i/>
          <w:iCs/>
          <w:sz w:val="18"/>
          <w:szCs w:val="18"/>
        </w:rPr>
        <w:t>Journal of Information Systems Education</w:t>
      </w:r>
      <w:r>
        <w:rPr>
          <w:rFonts w:ascii="Calibri" w:hAnsi="Calibri" w:cs="Calibri"/>
          <w:sz w:val="18"/>
          <w:szCs w:val="18"/>
        </w:rPr>
        <w:t>, </w:t>
      </w:r>
      <w:r>
        <w:rPr>
          <w:rFonts w:ascii="Calibri" w:hAnsi="Calibri" w:cs="Calibri"/>
          <w:i/>
          <w:iCs/>
          <w:sz w:val="18"/>
          <w:szCs w:val="18"/>
        </w:rPr>
        <w:t>13</w:t>
      </w:r>
      <w:r>
        <w:rPr>
          <w:rFonts w:ascii="Calibri" w:hAnsi="Calibri" w:cs="Calibri"/>
          <w:sz w:val="18"/>
          <w:szCs w:val="18"/>
        </w:rPr>
        <w:t>(4), p.6.</w:t>
      </w:r>
    </w:p>
    <w:p w:rsidR="00C240CD" w:rsidRDefault="00C240CD" w:rsidP="00C240CD">
      <w:pPr>
        <w:autoSpaceDE w:val="0"/>
        <w:autoSpaceDN w:val="0"/>
        <w:adjustRightInd w:val="0"/>
        <w:spacing w:after="0" w:line="240" w:lineRule="auto"/>
        <w:jc w:val="both"/>
        <w:rPr>
          <w:rFonts w:ascii="Calibri" w:hAnsi="Calibri" w:cs="Calibri"/>
          <w:sz w:val="18"/>
          <w:szCs w:val="18"/>
        </w:rPr>
      </w:pPr>
      <w:r>
        <w:rPr>
          <w:rFonts w:ascii="Calibri" w:hAnsi="Calibri" w:cs="Calibri"/>
          <w:sz w:val="18"/>
          <w:szCs w:val="18"/>
        </w:rPr>
        <w:t>Jonassen, D.H. ed., 2017. </w:t>
      </w:r>
      <w:r>
        <w:rPr>
          <w:rFonts w:ascii="Calibri" w:hAnsi="Calibri" w:cs="Calibri"/>
          <w:i/>
          <w:iCs/>
          <w:sz w:val="18"/>
          <w:szCs w:val="18"/>
        </w:rPr>
        <w:t>Learning to solve complex scientific problems</w:t>
      </w:r>
      <w:r>
        <w:rPr>
          <w:rFonts w:ascii="Calibri" w:hAnsi="Calibri" w:cs="Calibri"/>
          <w:sz w:val="18"/>
          <w:szCs w:val="18"/>
        </w:rPr>
        <w:t>. Routledge.</w:t>
      </w:r>
    </w:p>
    <w:p w:rsidR="00C240CD" w:rsidRDefault="00C240CD" w:rsidP="00C240CD">
      <w:pPr>
        <w:autoSpaceDE w:val="0"/>
        <w:autoSpaceDN w:val="0"/>
        <w:adjustRightInd w:val="0"/>
        <w:spacing w:after="0" w:line="240" w:lineRule="auto"/>
        <w:jc w:val="both"/>
        <w:rPr>
          <w:rFonts w:ascii="Calibri" w:hAnsi="Calibri" w:cs="Calibri"/>
          <w:sz w:val="18"/>
          <w:szCs w:val="18"/>
        </w:rPr>
      </w:pPr>
      <w:proofErr w:type="spellStart"/>
      <w:r>
        <w:rPr>
          <w:rFonts w:ascii="Calibri" w:hAnsi="Calibri" w:cs="Calibri"/>
          <w:sz w:val="18"/>
          <w:szCs w:val="18"/>
        </w:rPr>
        <w:t>Kalagbor</w:t>
      </w:r>
      <w:proofErr w:type="spellEnd"/>
      <w:r>
        <w:rPr>
          <w:rFonts w:ascii="Calibri" w:hAnsi="Calibri" w:cs="Calibri"/>
          <w:sz w:val="18"/>
          <w:szCs w:val="18"/>
        </w:rPr>
        <w:t xml:space="preserve">, L.D. and </w:t>
      </w:r>
      <w:proofErr w:type="spellStart"/>
      <w:r>
        <w:rPr>
          <w:rFonts w:ascii="Calibri" w:hAnsi="Calibri" w:cs="Calibri"/>
          <w:sz w:val="18"/>
          <w:szCs w:val="18"/>
        </w:rPr>
        <w:t>Nnokam</w:t>
      </w:r>
      <w:proofErr w:type="spellEnd"/>
      <w:r>
        <w:rPr>
          <w:rFonts w:ascii="Calibri" w:hAnsi="Calibri" w:cs="Calibri"/>
          <w:sz w:val="18"/>
          <w:szCs w:val="18"/>
        </w:rPr>
        <w:t>, N.C., 2015. Principals' and Teachers' Use of Conflict Management Strategies on Secondary Students' Conflict Resolution in Rivers State-Nigeria. </w:t>
      </w:r>
      <w:r>
        <w:rPr>
          <w:rFonts w:ascii="Calibri" w:hAnsi="Calibri" w:cs="Calibri"/>
          <w:i/>
          <w:iCs/>
          <w:sz w:val="18"/>
          <w:szCs w:val="18"/>
        </w:rPr>
        <w:t>Journal of Education and Practice</w:t>
      </w:r>
      <w:r>
        <w:rPr>
          <w:rFonts w:ascii="Calibri" w:hAnsi="Calibri" w:cs="Calibri"/>
          <w:sz w:val="18"/>
          <w:szCs w:val="18"/>
        </w:rPr>
        <w:t>, </w:t>
      </w:r>
      <w:r>
        <w:rPr>
          <w:rFonts w:ascii="Calibri" w:hAnsi="Calibri" w:cs="Calibri"/>
          <w:i/>
          <w:iCs/>
          <w:sz w:val="18"/>
          <w:szCs w:val="18"/>
        </w:rPr>
        <w:t>6</w:t>
      </w:r>
      <w:r>
        <w:rPr>
          <w:rFonts w:ascii="Calibri" w:hAnsi="Calibri" w:cs="Calibri"/>
          <w:sz w:val="18"/>
          <w:szCs w:val="18"/>
        </w:rPr>
        <w:t>(13), pp.148-153.</w:t>
      </w:r>
    </w:p>
    <w:p w:rsidR="00C240CD" w:rsidRDefault="00C240CD" w:rsidP="00C240CD">
      <w:pPr>
        <w:autoSpaceDE w:val="0"/>
        <w:autoSpaceDN w:val="0"/>
        <w:adjustRightInd w:val="0"/>
        <w:spacing w:after="0" w:line="240" w:lineRule="auto"/>
        <w:jc w:val="both"/>
        <w:rPr>
          <w:rFonts w:ascii="Calibri" w:hAnsi="Calibri" w:cs="Calibri"/>
          <w:sz w:val="18"/>
          <w:szCs w:val="18"/>
        </w:rPr>
      </w:pPr>
      <w:proofErr w:type="spellStart"/>
      <w:r>
        <w:rPr>
          <w:rFonts w:ascii="Calibri" w:hAnsi="Calibri" w:cs="Calibri"/>
          <w:sz w:val="18"/>
          <w:szCs w:val="18"/>
        </w:rPr>
        <w:t>Kantek</w:t>
      </w:r>
      <w:proofErr w:type="spellEnd"/>
      <w:r>
        <w:rPr>
          <w:rFonts w:ascii="Calibri" w:hAnsi="Calibri" w:cs="Calibri"/>
          <w:sz w:val="18"/>
          <w:szCs w:val="18"/>
        </w:rPr>
        <w:t xml:space="preserve">, F. and </w:t>
      </w:r>
      <w:proofErr w:type="spellStart"/>
      <w:r>
        <w:rPr>
          <w:rFonts w:ascii="Calibri" w:hAnsi="Calibri" w:cs="Calibri"/>
          <w:sz w:val="18"/>
          <w:szCs w:val="18"/>
        </w:rPr>
        <w:t>Kartal</w:t>
      </w:r>
      <w:proofErr w:type="spellEnd"/>
      <w:r>
        <w:rPr>
          <w:rFonts w:ascii="Calibri" w:hAnsi="Calibri" w:cs="Calibri"/>
          <w:sz w:val="18"/>
          <w:szCs w:val="18"/>
        </w:rPr>
        <w:t>, H., 2015. Conflict management in student nurses: systematic review. </w:t>
      </w:r>
      <w:r>
        <w:rPr>
          <w:rFonts w:ascii="Calibri" w:hAnsi="Calibri" w:cs="Calibri"/>
          <w:i/>
          <w:iCs/>
          <w:sz w:val="18"/>
          <w:szCs w:val="18"/>
        </w:rPr>
        <w:t>Journal of educational and instructional studies in the world</w:t>
      </w:r>
      <w:r>
        <w:rPr>
          <w:rFonts w:ascii="Calibri" w:hAnsi="Calibri" w:cs="Calibri"/>
          <w:sz w:val="18"/>
          <w:szCs w:val="18"/>
        </w:rPr>
        <w:t>, </w:t>
      </w:r>
      <w:r>
        <w:rPr>
          <w:rFonts w:ascii="Calibri" w:hAnsi="Calibri" w:cs="Calibri"/>
          <w:i/>
          <w:iCs/>
          <w:sz w:val="18"/>
          <w:szCs w:val="18"/>
        </w:rPr>
        <w:t>8</w:t>
      </w:r>
      <w:r>
        <w:rPr>
          <w:rFonts w:ascii="Calibri" w:hAnsi="Calibri" w:cs="Calibri"/>
          <w:sz w:val="18"/>
          <w:szCs w:val="18"/>
        </w:rPr>
        <w:t>(5), pp.63-67.</w:t>
      </w:r>
    </w:p>
    <w:p w:rsidR="00C240CD" w:rsidRDefault="00C240CD" w:rsidP="00C240CD">
      <w:pPr>
        <w:autoSpaceDE w:val="0"/>
        <w:autoSpaceDN w:val="0"/>
        <w:adjustRightInd w:val="0"/>
        <w:spacing w:after="0" w:line="240" w:lineRule="auto"/>
        <w:jc w:val="both"/>
        <w:rPr>
          <w:rFonts w:ascii="Calibri" w:hAnsi="Calibri" w:cs="Calibri"/>
          <w:sz w:val="18"/>
          <w:szCs w:val="18"/>
        </w:rPr>
      </w:pPr>
      <w:r>
        <w:rPr>
          <w:rFonts w:ascii="Calibri" w:hAnsi="Calibri" w:cs="Calibri"/>
          <w:sz w:val="18"/>
          <w:szCs w:val="18"/>
        </w:rPr>
        <w:t xml:space="preserve">Leon-Perez, J.M., Medina, F.J., Arenas, A. and </w:t>
      </w:r>
      <w:proofErr w:type="spellStart"/>
      <w:r>
        <w:rPr>
          <w:rFonts w:ascii="Calibri" w:hAnsi="Calibri" w:cs="Calibri"/>
          <w:sz w:val="18"/>
          <w:szCs w:val="18"/>
        </w:rPr>
        <w:t>Munduate</w:t>
      </w:r>
      <w:proofErr w:type="spellEnd"/>
      <w:r>
        <w:rPr>
          <w:rFonts w:ascii="Calibri" w:hAnsi="Calibri" w:cs="Calibri"/>
          <w:sz w:val="18"/>
          <w:szCs w:val="18"/>
        </w:rPr>
        <w:t>, L., 2015. The relationship between interpersonal conflict and workplace bullying. </w:t>
      </w:r>
      <w:r>
        <w:rPr>
          <w:rFonts w:ascii="Calibri" w:hAnsi="Calibri" w:cs="Calibri"/>
          <w:i/>
          <w:iCs/>
          <w:sz w:val="18"/>
          <w:szCs w:val="18"/>
        </w:rPr>
        <w:t>Journal of Managerial Psychology</w:t>
      </w:r>
      <w:r>
        <w:rPr>
          <w:rFonts w:ascii="Calibri" w:hAnsi="Calibri" w:cs="Calibri"/>
          <w:sz w:val="18"/>
          <w:szCs w:val="18"/>
        </w:rPr>
        <w:t>.</w:t>
      </w:r>
    </w:p>
    <w:p w:rsidR="00C240CD" w:rsidRDefault="00C240CD" w:rsidP="00C240CD">
      <w:pPr>
        <w:autoSpaceDE w:val="0"/>
        <w:autoSpaceDN w:val="0"/>
        <w:adjustRightInd w:val="0"/>
        <w:spacing w:after="0" w:line="240" w:lineRule="auto"/>
        <w:jc w:val="both"/>
        <w:rPr>
          <w:rFonts w:ascii="Calibri" w:hAnsi="Calibri" w:cs="Calibri"/>
          <w:sz w:val="18"/>
          <w:szCs w:val="18"/>
        </w:rPr>
      </w:pPr>
      <w:proofErr w:type="spellStart"/>
      <w:r>
        <w:rPr>
          <w:rFonts w:ascii="Calibri" w:hAnsi="Calibri" w:cs="Calibri"/>
          <w:sz w:val="18"/>
          <w:szCs w:val="18"/>
        </w:rPr>
        <w:t>Longe</w:t>
      </w:r>
      <w:proofErr w:type="spellEnd"/>
      <w:r>
        <w:rPr>
          <w:rFonts w:ascii="Calibri" w:hAnsi="Calibri" w:cs="Calibri"/>
          <w:sz w:val="18"/>
          <w:szCs w:val="18"/>
        </w:rPr>
        <w:t>, O., 2015. Impact of workplace conflict management on organizational performance: A case of Nigerian manufacturing firm. </w:t>
      </w:r>
      <w:r>
        <w:rPr>
          <w:rFonts w:ascii="Calibri" w:hAnsi="Calibri" w:cs="Calibri"/>
          <w:i/>
          <w:iCs/>
          <w:sz w:val="18"/>
          <w:szCs w:val="18"/>
        </w:rPr>
        <w:t>Journal of Management and Strategy</w:t>
      </w:r>
      <w:r>
        <w:rPr>
          <w:rFonts w:ascii="Calibri" w:hAnsi="Calibri" w:cs="Calibri"/>
          <w:sz w:val="18"/>
          <w:szCs w:val="18"/>
        </w:rPr>
        <w:t>, </w:t>
      </w:r>
      <w:r>
        <w:rPr>
          <w:rFonts w:ascii="Calibri" w:hAnsi="Calibri" w:cs="Calibri"/>
          <w:i/>
          <w:iCs/>
          <w:sz w:val="18"/>
          <w:szCs w:val="18"/>
        </w:rPr>
        <w:t>6</w:t>
      </w:r>
      <w:r>
        <w:rPr>
          <w:rFonts w:ascii="Calibri" w:hAnsi="Calibri" w:cs="Calibri"/>
          <w:sz w:val="18"/>
          <w:szCs w:val="18"/>
        </w:rPr>
        <w:t>(2), pp.83-92.</w:t>
      </w:r>
    </w:p>
    <w:p w:rsidR="00C240CD" w:rsidRDefault="00C240CD" w:rsidP="00C240CD">
      <w:pPr>
        <w:autoSpaceDE w:val="0"/>
        <w:autoSpaceDN w:val="0"/>
        <w:adjustRightInd w:val="0"/>
        <w:spacing w:after="0" w:line="240" w:lineRule="auto"/>
        <w:jc w:val="both"/>
        <w:rPr>
          <w:rFonts w:ascii="Calibri" w:hAnsi="Calibri" w:cs="Calibri"/>
          <w:sz w:val="18"/>
          <w:szCs w:val="18"/>
        </w:rPr>
      </w:pPr>
      <w:r>
        <w:rPr>
          <w:rFonts w:ascii="Calibri" w:hAnsi="Calibri" w:cs="Calibri"/>
          <w:sz w:val="18"/>
          <w:szCs w:val="18"/>
        </w:rPr>
        <w:t xml:space="preserve">Microsoft (2020), Microsoft Teams. Available at: </w:t>
      </w:r>
      <w:r>
        <w:rPr>
          <w:rFonts w:ascii="Calibri" w:hAnsi="Calibri" w:cs="Calibri"/>
          <w:sz w:val="18"/>
          <w:szCs w:val="18"/>
          <w:u w:val="single"/>
        </w:rPr>
        <w:t>http://www.microsoft.com/en-GB/education/product/teams</w:t>
      </w:r>
      <w:r>
        <w:rPr>
          <w:rFonts w:ascii="Calibri" w:hAnsi="Calibri" w:cs="Calibri"/>
          <w:sz w:val="18"/>
          <w:szCs w:val="18"/>
        </w:rPr>
        <w:t xml:space="preserve"> (Accessed: 18 April 2020)</w:t>
      </w:r>
    </w:p>
    <w:p w:rsidR="00C240CD" w:rsidRDefault="00C240CD" w:rsidP="00C240CD">
      <w:pPr>
        <w:autoSpaceDE w:val="0"/>
        <w:autoSpaceDN w:val="0"/>
        <w:adjustRightInd w:val="0"/>
        <w:spacing w:after="0" w:line="240" w:lineRule="auto"/>
        <w:jc w:val="both"/>
        <w:rPr>
          <w:rFonts w:ascii="Calibri" w:hAnsi="Calibri" w:cs="Calibri"/>
          <w:sz w:val="18"/>
          <w:szCs w:val="18"/>
        </w:rPr>
      </w:pPr>
      <w:r>
        <w:rPr>
          <w:rFonts w:ascii="Calibri" w:hAnsi="Calibri" w:cs="Calibri"/>
          <w:sz w:val="18"/>
          <w:szCs w:val="18"/>
        </w:rPr>
        <w:t xml:space="preserve">Neubert, J.C., </w:t>
      </w:r>
      <w:proofErr w:type="spellStart"/>
      <w:r>
        <w:rPr>
          <w:rFonts w:ascii="Calibri" w:hAnsi="Calibri" w:cs="Calibri"/>
          <w:sz w:val="18"/>
          <w:szCs w:val="18"/>
        </w:rPr>
        <w:t>Mainert</w:t>
      </w:r>
      <w:proofErr w:type="spellEnd"/>
      <w:r>
        <w:rPr>
          <w:rFonts w:ascii="Calibri" w:hAnsi="Calibri" w:cs="Calibri"/>
          <w:sz w:val="18"/>
          <w:szCs w:val="18"/>
        </w:rPr>
        <w:t xml:space="preserve">, J., Kretzschmar, A. and </w:t>
      </w:r>
      <w:proofErr w:type="spellStart"/>
      <w:r>
        <w:rPr>
          <w:rFonts w:ascii="Calibri" w:hAnsi="Calibri" w:cs="Calibri"/>
          <w:sz w:val="18"/>
          <w:szCs w:val="18"/>
        </w:rPr>
        <w:t>Greiff</w:t>
      </w:r>
      <w:proofErr w:type="spellEnd"/>
      <w:r>
        <w:rPr>
          <w:rFonts w:ascii="Calibri" w:hAnsi="Calibri" w:cs="Calibri"/>
          <w:sz w:val="18"/>
          <w:szCs w:val="18"/>
        </w:rPr>
        <w:t>, S., 2015. The assessment of 21st century skills in industrial and organizational psychology: Complex and collaborative problem solving. </w:t>
      </w:r>
      <w:r>
        <w:rPr>
          <w:rFonts w:ascii="Calibri" w:hAnsi="Calibri" w:cs="Calibri"/>
          <w:i/>
          <w:iCs/>
          <w:sz w:val="18"/>
          <w:szCs w:val="18"/>
        </w:rPr>
        <w:t>Industrial and Organizational Psychology</w:t>
      </w:r>
      <w:r>
        <w:rPr>
          <w:rFonts w:ascii="Calibri" w:hAnsi="Calibri" w:cs="Calibri"/>
          <w:sz w:val="18"/>
          <w:szCs w:val="18"/>
        </w:rPr>
        <w:t>, </w:t>
      </w:r>
      <w:r>
        <w:rPr>
          <w:rFonts w:ascii="Calibri" w:hAnsi="Calibri" w:cs="Calibri"/>
          <w:i/>
          <w:iCs/>
          <w:sz w:val="18"/>
          <w:szCs w:val="18"/>
        </w:rPr>
        <w:t>8</w:t>
      </w:r>
      <w:r>
        <w:rPr>
          <w:rFonts w:ascii="Calibri" w:hAnsi="Calibri" w:cs="Calibri"/>
          <w:sz w:val="18"/>
          <w:szCs w:val="18"/>
        </w:rPr>
        <w:t>(2), pp.238-268.</w:t>
      </w:r>
    </w:p>
    <w:p w:rsidR="00C240CD" w:rsidRDefault="00C240CD" w:rsidP="00C240CD">
      <w:pPr>
        <w:autoSpaceDE w:val="0"/>
        <w:autoSpaceDN w:val="0"/>
        <w:adjustRightInd w:val="0"/>
        <w:spacing w:after="0" w:line="240" w:lineRule="auto"/>
        <w:jc w:val="both"/>
        <w:rPr>
          <w:rFonts w:ascii="Calibri" w:hAnsi="Calibri" w:cs="Calibri"/>
          <w:sz w:val="18"/>
          <w:szCs w:val="18"/>
        </w:rPr>
      </w:pPr>
      <w:r>
        <w:rPr>
          <w:rFonts w:ascii="Calibri" w:hAnsi="Calibri" w:cs="Calibri"/>
          <w:sz w:val="18"/>
          <w:szCs w:val="18"/>
        </w:rPr>
        <w:t>Potterton, D., 2018. Managing conflict through workplace civility. </w:t>
      </w:r>
      <w:r>
        <w:rPr>
          <w:rFonts w:ascii="Calibri" w:hAnsi="Calibri" w:cs="Calibri"/>
          <w:i/>
          <w:iCs/>
          <w:sz w:val="18"/>
          <w:szCs w:val="18"/>
        </w:rPr>
        <w:t>Industrial Management</w:t>
      </w:r>
      <w:r>
        <w:rPr>
          <w:rFonts w:ascii="Calibri" w:hAnsi="Calibri" w:cs="Calibri"/>
          <w:sz w:val="18"/>
          <w:szCs w:val="18"/>
        </w:rPr>
        <w:t>, </w:t>
      </w:r>
      <w:r>
        <w:rPr>
          <w:rFonts w:ascii="Calibri" w:hAnsi="Calibri" w:cs="Calibri"/>
          <w:i/>
          <w:iCs/>
          <w:sz w:val="18"/>
          <w:szCs w:val="18"/>
        </w:rPr>
        <w:t>1</w:t>
      </w:r>
      <w:r>
        <w:rPr>
          <w:rFonts w:ascii="Calibri" w:hAnsi="Calibri" w:cs="Calibri"/>
          <w:sz w:val="18"/>
          <w:szCs w:val="18"/>
        </w:rPr>
        <w:t>, pp.21-24.</w:t>
      </w:r>
    </w:p>
    <w:p w:rsidR="00C240CD" w:rsidRDefault="00C240CD" w:rsidP="00C240CD">
      <w:pPr>
        <w:autoSpaceDE w:val="0"/>
        <w:autoSpaceDN w:val="0"/>
        <w:adjustRightInd w:val="0"/>
        <w:spacing w:after="0" w:line="240" w:lineRule="auto"/>
        <w:jc w:val="both"/>
        <w:rPr>
          <w:rFonts w:ascii="Calibri" w:hAnsi="Calibri" w:cs="Calibri"/>
          <w:sz w:val="18"/>
          <w:szCs w:val="18"/>
        </w:rPr>
      </w:pPr>
      <w:proofErr w:type="spellStart"/>
      <w:r>
        <w:rPr>
          <w:rFonts w:ascii="Calibri" w:hAnsi="Calibri" w:cs="Calibri"/>
          <w:sz w:val="18"/>
          <w:szCs w:val="18"/>
        </w:rPr>
        <w:t>Prause</w:t>
      </w:r>
      <w:proofErr w:type="spellEnd"/>
      <w:r>
        <w:rPr>
          <w:rFonts w:ascii="Calibri" w:hAnsi="Calibri" w:cs="Calibri"/>
          <w:sz w:val="18"/>
          <w:szCs w:val="18"/>
        </w:rPr>
        <w:t>, D. and Mujtaba, B.G., 2015. Conflict management practices for diverse workplaces. </w:t>
      </w:r>
      <w:r>
        <w:rPr>
          <w:rFonts w:ascii="Calibri" w:hAnsi="Calibri" w:cs="Calibri"/>
          <w:i/>
          <w:iCs/>
          <w:sz w:val="18"/>
          <w:szCs w:val="18"/>
        </w:rPr>
        <w:t>Journal of Business Studies Quarterly</w:t>
      </w:r>
      <w:r>
        <w:rPr>
          <w:rFonts w:ascii="Calibri" w:hAnsi="Calibri" w:cs="Calibri"/>
          <w:sz w:val="18"/>
          <w:szCs w:val="18"/>
        </w:rPr>
        <w:t>, </w:t>
      </w:r>
      <w:r>
        <w:rPr>
          <w:rFonts w:ascii="Calibri" w:hAnsi="Calibri" w:cs="Calibri"/>
          <w:i/>
          <w:iCs/>
          <w:sz w:val="18"/>
          <w:szCs w:val="18"/>
        </w:rPr>
        <w:t>6</w:t>
      </w:r>
      <w:r>
        <w:rPr>
          <w:rFonts w:ascii="Calibri" w:hAnsi="Calibri" w:cs="Calibri"/>
          <w:sz w:val="18"/>
          <w:szCs w:val="18"/>
        </w:rPr>
        <w:t>(3), p.13.</w:t>
      </w:r>
    </w:p>
    <w:p w:rsidR="00C240CD" w:rsidRDefault="00C240CD" w:rsidP="00C240CD">
      <w:pPr>
        <w:autoSpaceDE w:val="0"/>
        <w:autoSpaceDN w:val="0"/>
        <w:adjustRightInd w:val="0"/>
        <w:spacing w:after="0" w:line="240" w:lineRule="auto"/>
        <w:jc w:val="both"/>
        <w:rPr>
          <w:rFonts w:ascii="Calibri" w:hAnsi="Calibri" w:cs="Calibri"/>
          <w:sz w:val="18"/>
          <w:szCs w:val="18"/>
        </w:rPr>
      </w:pPr>
      <w:r>
        <w:rPr>
          <w:rFonts w:ascii="Calibri" w:hAnsi="Calibri" w:cs="Calibri"/>
          <w:sz w:val="18"/>
          <w:szCs w:val="18"/>
        </w:rPr>
        <w:t xml:space="preserve">Quade, M.J., Greenbaum, R.L. and </w:t>
      </w:r>
      <w:proofErr w:type="spellStart"/>
      <w:r>
        <w:rPr>
          <w:rFonts w:ascii="Calibri" w:hAnsi="Calibri" w:cs="Calibri"/>
          <w:sz w:val="18"/>
          <w:szCs w:val="18"/>
        </w:rPr>
        <w:t>Petrenko</w:t>
      </w:r>
      <w:proofErr w:type="spellEnd"/>
      <w:r>
        <w:rPr>
          <w:rFonts w:ascii="Calibri" w:hAnsi="Calibri" w:cs="Calibri"/>
          <w:sz w:val="18"/>
          <w:szCs w:val="18"/>
        </w:rPr>
        <w:t xml:space="preserve">, O.V., 2017. “I don't want to be near you, unless…”: The interactive effect of unethical </w:t>
      </w:r>
      <w:proofErr w:type="spellStart"/>
      <w:r>
        <w:rPr>
          <w:rFonts w:ascii="Calibri" w:hAnsi="Calibri" w:cs="Calibri"/>
          <w:sz w:val="18"/>
          <w:szCs w:val="18"/>
        </w:rPr>
        <w:t>behavior</w:t>
      </w:r>
      <w:proofErr w:type="spellEnd"/>
      <w:r>
        <w:rPr>
          <w:rFonts w:ascii="Calibri" w:hAnsi="Calibri" w:cs="Calibri"/>
          <w:sz w:val="18"/>
          <w:szCs w:val="18"/>
        </w:rPr>
        <w:t xml:space="preserve"> and performance onto relationship conflict and workplace ostracism. </w:t>
      </w:r>
      <w:r>
        <w:rPr>
          <w:rFonts w:ascii="Calibri" w:hAnsi="Calibri" w:cs="Calibri"/>
          <w:i/>
          <w:iCs/>
          <w:sz w:val="18"/>
          <w:szCs w:val="18"/>
        </w:rPr>
        <w:t>Personnel Psychology</w:t>
      </w:r>
      <w:r>
        <w:rPr>
          <w:rFonts w:ascii="Calibri" w:hAnsi="Calibri" w:cs="Calibri"/>
          <w:sz w:val="18"/>
          <w:szCs w:val="18"/>
        </w:rPr>
        <w:t>, </w:t>
      </w:r>
      <w:r>
        <w:rPr>
          <w:rFonts w:ascii="Calibri" w:hAnsi="Calibri" w:cs="Calibri"/>
          <w:i/>
          <w:iCs/>
          <w:sz w:val="18"/>
          <w:szCs w:val="18"/>
        </w:rPr>
        <w:t>70</w:t>
      </w:r>
      <w:r>
        <w:rPr>
          <w:rFonts w:ascii="Calibri" w:hAnsi="Calibri" w:cs="Calibri"/>
          <w:sz w:val="18"/>
          <w:szCs w:val="18"/>
        </w:rPr>
        <w:t>(3), pp.675-709.</w:t>
      </w:r>
    </w:p>
    <w:p w:rsidR="00C240CD" w:rsidRDefault="00C240CD" w:rsidP="00C240CD">
      <w:pPr>
        <w:autoSpaceDE w:val="0"/>
        <w:autoSpaceDN w:val="0"/>
        <w:adjustRightInd w:val="0"/>
        <w:spacing w:after="0" w:line="240" w:lineRule="auto"/>
        <w:jc w:val="both"/>
        <w:rPr>
          <w:rFonts w:ascii="Calibri" w:hAnsi="Calibri" w:cs="Calibri"/>
          <w:sz w:val="18"/>
          <w:szCs w:val="18"/>
        </w:rPr>
      </w:pPr>
      <w:proofErr w:type="spellStart"/>
      <w:r>
        <w:rPr>
          <w:rFonts w:ascii="Calibri" w:hAnsi="Calibri" w:cs="Calibri"/>
          <w:sz w:val="18"/>
          <w:szCs w:val="18"/>
        </w:rPr>
        <w:t>Riasi</w:t>
      </w:r>
      <w:proofErr w:type="spellEnd"/>
      <w:r>
        <w:rPr>
          <w:rFonts w:ascii="Calibri" w:hAnsi="Calibri" w:cs="Calibri"/>
          <w:sz w:val="18"/>
          <w:szCs w:val="18"/>
        </w:rPr>
        <w:t xml:space="preserve">, A. and </w:t>
      </w:r>
      <w:proofErr w:type="spellStart"/>
      <w:r>
        <w:rPr>
          <w:rFonts w:ascii="Calibri" w:hAnsi="Calibri" w:cs="Calibri"/>
          <w:sz w:val="18"/>
          <w:szCs w:val="18"/>
        </w:rPr>
        <w:t>Asadzadeh</w:t>
      </w:r>
      <w:proofErr w:type="spellEnd"/>
      <w:r>
        <w:rPr>
          <w:rFonts w:ascii="Calibri" w:hAnsi="Calibri" w:cs="Calibri"/>
          <w:sz w:val="18"/>
          <w:szCs w:val="18"/>
        </w:rPr>
        <w:t>, N., 2015. The relationship between principals’ reward power and their conflict management styles based on Thomas–Kilmann conflict mode instrument. </w:t>
      </w:r>
      <w:r>
        <w:rPr>
          <w:rFonts w:ascii="Calibri" w:hAnsi="Calibri" w:cs="Calibri"/>
          <w:i/>
          <w:iCs/>
          <w:sz w:val="18"/>
          <w:szCs w:val="18"/>
        </w:rPr>
        <w:t>Management Science Letters</w:t>
      </w:r>
      <w:r>
        <w:rPr>
          <w:rFonts w:ascii="Calibri" w:hAnsi="Calibri" w:cs="Calibri"/>
          <w:sz w:val="18"/>
          <w:szCs w:val="18"/>
        </w:rPr>
        <w:t>, </w:t>
      </w:r>
      <w:r>
        <w:rPr>
          <w:rFonts w:ascii="Calibri" w:hAnsi="Calibri" w:cs="Calibri"/>
          <w:i/>
          <w:iCs/>
          <w:sz w:val="18"/>
          <w:szCs w:val="18"/>
        </w:rPr>
        <w:t>5</w:t>
      </w:r>
      <w:r>
        <w:rPr>
          <w:rFonts w:ascii="Calibri" w:hAnsi="Calibri" w:cs="Calibri"/>
          <w:sz w:val="18"/>
          <w:szCs w:val="18"/>
        </w:rPr>
        <w:t>(6), pp.611-618.</w:t>
      </w:r>
    </w:p>
    <w:p w:rsidR="00C240CD" w:rsidRDefault="00C240CD" w:rsidP="00C240CD">
      <w:pPr>
        <w:autoSpaceDE w:val="0"/>
        <w:autoSpaceDN w:val="0"/>
        <w:adjustRightInd w:val="0"/>
        <w:spacing w:after="0" w:line="240" w:lineRule="auto"/>
        <w:jc w:val="both"/>
        <w:rPr>
          <w:rFonts w:ascii="Calibri" w:hAnsi="Calibri" w:cs="Calibri"/>
          <w:sz w:val="18"/>
          <w:szCs w:val="18"/>
        </w:rPr>
      </w:pPr>
      <w:r>
        <w:rPr>
          <w:rFonts w:ascii="Calibri" w:hAnsi="Calibri" w:cs="Calibri"/>
          <w:sz w:val="18"/>
          <w:szCs w:val="18"/>
        </w:rPr>
        <w:t xml:space="preserve">University of Wales Trinity saint David (2020), Microsoft Teams. Available at: </w:t>
      </w:r>
      <w:r>
        <w:rPr>
          <w:rFonts w:ascii="Calibri" w:hAnsi="Calibri" w:cs="Calibri"/>
          <w:sz w:val="18"/>
          <w:szCs w:val="18"/>
          <w:u w:val="single"/>
        </w:rPr>
        <w:t>https://www.uwtsd.ac.uk/teams/</w:t>
      </w:r>
      <w:r>
        <w:rPr>
          <w:rFonts w:ascii="Calibri" w:hAnsi="Calibri" w:cs="Calibri"/>
          <w:sz w:val="18"/>
          <w:szCs w:val="18"/>
        </w:rPr>
        <w:t xml:space="preserve"> (Accessed: 21 April 2020)</w:t>
      </w:r>
    </w:p>
    <w:p w:rsidR="00C240CD" w:rsidRDefault="00C240CD" w:rsidP="00C240CD">
      <w:pPr>
        <w:autoSpaceDE w:val="0"/>
        <w:autoSpaceDN w:val="0"/>
        <w:adjustRightInd w:val="0"/>
        <w:spacing w:after="0" w:line="240" w:lineRule="auto"/>
        <w:rPr>
          <w:rFonts w:ascii="Calibri" w:hAnsi="Calibri" w:cs="Calibri"/>
          <w:kern w:val="24"/>
          <w:sz w:val="24"/>
          <w:szCs w:val="24"/>
        </w:rPr>
      </w:pPr>
    </w:p>
    <w:p w:rsidR="00C240CD" w:rsidRDefault="00C240CD" w:rsidP="00C240CD">
      <w:pPr>
        <w:autoSpaceDE w:val="0"/>
        <w:autoSpaceDN w:val="0"/>
        <w:adjustRightInd w:val="0"/>
        <w:spacing w:after="0" w:line="240" w:lineRule="auto"/>
        <w:rPr>
          <w:rFonts w:ascii="Arial" w:hAnsi="Arial" w:cs="Arial"/>
          <w:sz w:val="24"/>
          <w:szCs w:val="24"/>
        </w:rPr>
      </w:pPr>
    </w:p>
    <w:p w:rsidR="00C240CD" w:rsidRDefault="00C240CD" w:rsidP="00C240CD">
      <w:pPr>
        <w:spacing w:line="360" w:lineRule="auto"/>
      </w:pPr>
    </w:p>
    <w:p w:rsidR="00C240CD" w:rsidRDefault="00C240CD" w:rsidP="00C240CD">
      <w:r>
        <w:t>Slide 15</w:t>
      </w:r>
    </w:p>
    <w:p w:rsidR="00C240CD" w:rsidRDefault="00C240CD" w:rsidP="00C240CD">
      <w:pPr>
        <w:spacing w:line="360" w:lineRule="auto"/>
      </w:pPr>
    </w:p>
    <w:p w:rsidR="00C240CD" w:rsidRDefault="00C240CD" w:rsidP="00C240CD">
      <w:pPr>
        <w:spacing w:line="360" w:lineRule="auto"/>
        <w:jc w:val="center"/>
      </w:pPr>
      <w:r>
        <w:object w:dxaOrig="9603" w:dyaOrig="5390">
          <v:shape id="_x0000_i1095" type="#_x0000_t75" style="width:5in;height:201.75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95" DrawAspect="Content" ObjectID="_1650316346" r:id="rId40"/>
        </w:object>
      </w:r>
    </w:p>
    <w:p w:rsidR="00C240CD" w:rsidRDefault="00C240CD" w:rsidP="00C240CD">
      <w:pPr>
        <w:spacing w:line="360" w:lineRule="auto"/>
        <w:jc w:val="center"/>
      </w:pPr>
    </w:p>
    <w:p w:rsidR="00C240CD" w:rsidRDefault="00C240CD" w:rsidP="00C240CD">
      <w:pPr>
        <w:autoSpaceDE w:val="0"/>
        <w:autoSpaceDN w:val="0"/>
        <w:adjustRightInd w:val="0"/>
        <w:spacing w:after="0" w:line="240" w:lineRule="auto"/>
        <w:jc w:val="both"/>
        <w:rPr>
          <w:rFonts w:ascii="Calibri" w:hAnsi="Calibri" w:cs="Calibri"/>
          <w:kern w:val="24"/>
          <w:sz w:val="24"/>
          <w:szCs w:val="24"/>
        </w:rPr>
      </w:pPr>
    </w:p>
    <w:p w:rsidR="00C240CD" w:rsidRDefault="00C240CD" w:rsidP="00C240CD">
      <w:pPr>
        <w:autoSpaceDE w:val="0"/>
        <w:autoSpaceDN w:val="0"/>
        <w:adjustRightInd w:val="0"/>
        <w:spacing w:after="0" w:line="240" w:lineRule="auto"/>
        <w:jc w:val="center"/>
        <w:rPr>
          <w:rFonts w:ascii="Calibri" w:hAnsi="Calibri" w:cs="Calibri"/>
          <w:kern w:val="24"/>
          <w:sz w:val="24"/>
          <w:szCs w:val="24"/>
        </w:rPr>
      </w:pPr>
      <w:r>
        <w:rPr>
          <w:rFonts w:ascii="Calibri" w:hAnsi="Calibri" w:cs="Calibri"/>
          <w:kern w:val="24"/>
          <w:sz w:val="24"/>
          <w:szCs w:val="24"/>
        </w:rPr>
        <w:t>THANK YOU FOR READING MY PRESENTATION!</w:t>
      </w:r>
    </w:p>
    <w:p w:rsidR="00C240CD" w:rsidRDefault="00C240CD" w:rsidP="00C240CD">
      <w:pPr>
        <w:autoSpaceDE w:val="0"/>
        <w:autoSpaceDN w:val="0"/>
        <w:adjustRightInd w:val="0"/>
        <w:spacing w:after="0" w:line="240" w:lineRule="auto"/>
        <w:rPr>
          <w:rFonts w:ascii="Arial" w:hAnsi="Arial" w:cs="Arial"/>
          <w:sz w:val="24"/>
          <w:szCs w:val="24"/>
        </w:rPr>
      </w:pPr>
    </w:p>
    <w:p w:rsidR="00C240CD" w:rsidRDefault="00C240CD" w:rsidP="00C240CD">
      <w:pPr>
        <w:spacing w:line="360" w:lineRule="auto"/>
      </w:pPr>
    </w:p>
    <w:p w:rsidR="00C240CD" w:rsidRDefault="00C240CD" w:rsidP="00C240CD">
      <w:pPr>
        <w:spacing w:line="360" w:lineRule="auto"/>
      </w:pPr>
    </w:p>
    <w:sectPr w:rsidR="00C240CD">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3DAF" w:rsidRDefault="00C53DAF" w:rsidP="00CD4FBF">
      <w:pPr>
        <w:spacing w:after="0" w:line="240" w:lineRule="auto"/>
      </w:pPr>
      <w:r>
        <w:separator/>
      </w:r>
    </w:p>
  </w:endnote>
  <w:endnote w:type="continuationSeparator" w:id="0">
    <w:p w:rsidR="00C53DAF" w:rsidRDefault="00C53DAF" w:rsidP="00CD4F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3DAF" w:rsidRDefault="00C53DAF" w:rsidP="00CD4FBF">
      <w:pPr>
        <w:spacing w:after="0" w:line="240" w:lineRule="auto"/>
      </w:pPr>
      <w:r>
        <w:separator/>
      </w:r>
    </w:p>
  </w:footnote>
  <w:footnote w:type="continuationSeparator" w:id="0">
    <w:p w:rsidR="00C53DAF" w:rsidRDefault="00C53DAF" w:rsidP="00CD4F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9103374"/>
      <w:docPartObj>
        <w:docPartGallery w:val="Page Numbers (Top of Page)"/>
        <w:docPartUnique/>
      </w:docPartObj>
    </w:sdtPr>
    <w:sdtEndPr>
      <w:rPr>
        <w:noProof/>
      </w:rPr>
    </w:sdtEndPr>
    <w:sdtContent>
      <w:p w:rsidR="00700A59" w:rsidRDefault="00700A5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700A59" w:rsidRDefault="00700A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C7524E"/>
    <w:multiLevelType w:val="hybridMultilevel"/>
    <w:tmpl w:val="7C8CA45A"/>
    <w:lvl w:ilvl="0" w:tplc="40090019">
      <w:start w:val="1"/>
      <w:numFmt w:val="lowerLetter"/>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1" w15:restartNumberingAfterBreak="0">
    <w:nsid w:val="6D63430F"/>
    <w:multiLevelType w:val="hybridMultilevel"/>
    <w:tmpl w:val="65EA217C"/>
    <w:lvl w:ilvl="0" w:tplc="E1A87022">
      <w:start w:val="1"/>
      <w:numFmt w:val="lowerLetter"/>
      <w:lvlText w:val="%1."/>
      <w:lvlJc w:val="left"/>
      <w:pPr>
        <w:ind w:left="720" w:hanging="360"/>
      </w:pPr>
      <w:rPr>
        <w:b/>
        <w:bCs/>
      </w:r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0CD"/>
    <w:rsid w:val="00510643"/>
    <w:rsid w:val="00700A59"/>
    <w:rsid w:val="00AD53A1"/>
    <w:rsid w:val="00C240CD"/>
    <w:rsid w:val="00C53DAF"/>
    <w:rsid w:val="00CD4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6135E00"/>
  <w15:chartTrackingRefBased/>
  <w15:docId w15:val="{0190B25D-45D6-4C7C-BFF5-A765B9B1B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F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4F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FBF"/>
  </w:style>
  <w:style w:type="paragraph" w:styleId="Footer">
    <w:name w:val="footer"/>
    <w:basedOn w:val="Normal"/>
    <w:link w:val="FooterChar"/>
    <w:uiPriority w:val="99"/>
    <w:unhideWhenUsed/>
    <w:rsid w:val="00CD4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FBF"/>
  </w:style>
  <w:style w:type="character" w:styleId="Hyperlink">
    <w:name w:val="Hyperlink"/>
    <w:basedOn w:val="DefaultParagraphFont"/>
    <w:uiPriority w:val="99"/>
    <w:unhideWhenUsed/>
    <w:rsid w:val="00CD4FBF"/>
    <w:rPr>
      <w:color w:val="0563C1" w:themeColor="hyperlink"/>
      <w:u w:val="single"/>
    </w:rPr>
  </w:style>
  <w:style w:type="paragraph" w:styleId="TOC1">
    <w:name w:val="toc 1"/>
    <w:basedOn w:val="Normal"/>
    <w:next w:val="Normal"/>
    <w:autoRedefine/>
    <w:uiPriority w:val="39"/>
    <w:unhideWhenUsed/>
    <w:rsid w:val="00CD4FBF"/>
    <w:pPr>
      <w:spacing w:after="100" w:line="360" w:lineRule="auto"/>
      <w:jc w:val="both"/>
    </w:pPr>
    <w:rPr>
      <w:rFonts w:ascii="Times New Roman" w:hAnsi="Times New Roman"/>
      <w:sz w:val="24"/>
    </w:rPr>
  </w:style>
  <w:style w:type="character" w:customStyle="1" w:styleId="Heading1Char">
    <w:name w:val="Heading 1 Char"/>
    <w:basedOn w:val="DefaultParagraphFont"/>
    <w:link w:val="Heading1"/>
    <w:uiPriority w:val="9"/>
    <w:rsid w:val="00CD4F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4FBF"/>
    <w:pPr>
      <w:spacing w:before="480" w:after="200" w:line="276" w:lineRule="auto"/>
      <w:outlineLvl w:val="9"/>
    </w:pPr>
    <w:rPr>
      <w:b/>
      <w:bCs/>
      <w:sz w:val="28"/>
      <w:szCs w:val="28"/>
      <w:lang w:val="en-US"/>
    </w:rPr>
  </w:style>
  <w:style w:type="paragraph" w:styleId="Caption">
    <w:name w:val="caption"/>
    <w:basedOn w:val="Normal"/>
    <w:next w:val="Normal"/>
    <w:uiPriority w:val="35"/>
    <w:semiHidden/>
    <w:unhideWhenUsed/>
    <w:qFormat/>
    <w:rsid w:val="00CD4FBF"/>
    <w:pPr>
      <w:spacing w:after="200" w:line="240" w:lineRule="auto"/>
      <w:jc w:val="both"/>
    </w:pPr>
    <w:rPr>
      <w:rFonts w:ascii="Times New Roman" w:hAnsi="Times New Roman"/>
      <w:b/>
      <w:bCs/>
      <w:color w:val="4472C4" w:themeColor="accent1"/>
      <w:sz w:val="18"/>
      <w:szCs w:val="18"/>
    </w:rPr>
  </w:style>
  <w:style w:type="paragraph" w:styleId="ListParagraph">
    <w:name w:val="List Paragraph"/>
    <w:basedOn w:val="Normal"/>
    <w:uiPriority w:val="34"/>
    <w:qFormat/>
    <w:rsid w:val="00CD4FBF"/>
    <w:pPr>
      <w:spacing w:after="200" w:line="360" w:lineRule="auto"/>
      <w:ind w:left="720"/>
      <w:contextualSpacing/>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6596938">
      <w:bodyDiv w:val="1"/>
      <w:marLeft w:val="0"/>
      <w:marRight w:val="0"/>
      <w:marTop w:val="0"/>
      <w:marBottom w:val="0"/>
      <w:divBdr>
        <w:top w:val="none" w:sz="0" w:space="0" w:color="auto"/>
        <w:left w:val="none" w:sz="0" w:space="0" w:color="auto"/>
        <w:bottom w:val="none" w:sz="0" w:space="0" w:color="auto"/>
        <w:right w:val="none" w:sz="0" w:space="0" w:color="auto"/>
      </w:divBdr>
    </w:div>
    <w:div w:id="1284119187">
      <w:bodyDiv w:val="1"/>
      <w:marLeft w:val="0"/>
      <w:marRight w:val="0"/>
      <w:marTop w:val="0"/>
      <w:marBottom w:val="0"/>
      <w:divBdr>
        <w:top w:val="none" w:sz="0" w:space="0" w:color="auto"/>
        <w:left w:val="none" w:sz="0" w:space="0" w:color="auto"/>
        <w:bottom w:val="none" w:sz="0" w:space="0" w:color="auto"/>
        <w:right w:val="none" w:sz="0" w:space="0" w:color="auto"/>
      </w:divBdr>
    </w:div>
    <w:div w:id="1463765391">
      <w:bodyDiv w:val="1"/>
      <w:marLeft w:val="0"/>
      <w:marRight w:val="0"/>
      <w:marTop w:val="0"/>
      <w:marBottom w:val="0"/>
      <w:divBdr>
        <w:top w:val="none" w:sz="0" w:space="0" w:color="auto"/>
        <w:left w:val="none" w:sz="0" w:space="0" w:color="auto"/>
        <w:bottom w:val="none" w:sz="0" w:space="0" w:color="auto"/>
        <w:right w:val="none" w:sz="0" w:space="0" w:color="auto"/>
      </w:divBdr>
    </w:div>
    <w:div w:id="1766879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3.sldx"/><Relationship Id="rId26" Type="http://schemas.openxmlformats.org/officeDocument/2006/relationships/package" Target="embeddings/Microsoft_PowerPoint_Slide7.sldx"/><Relationship Id="rId39" Type="http://schemas.openxmlformats.org/officeDocument/2006/relationships/image" Target="media/image17.emf"/><Relationship Id="rId21" Type="http://schemas.openxmlformats.org/officeDocument/2006/relationships/image" Target="media/image8.emf"/><Relationship Id="rId34" Type="http://schemas.openxmlformats.org/officeDocument/2006/relationships/package" Target="embeddings/Microsoft_PowerPoint_Slide11.sldx"/><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package" Target="embeddings/Microsoft_PowerPoint_Slide2.sldx"/><Relationship Id="rId20" Type="http://schemas.openxmlformats.org/officeDocument/2006/relationships/package" Target="embeddings/Microsoft_PowerPoint_Slide4.sldx"/><Relationship Id="rId29" Type="http://schemas.openxmlformats.org/officeDocument/2006/relationships/image" Target="media/image12.emf"/><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PowerPoint_Slide6.sldx"/><Relationship Id="rId32" Type="http://schemas.openxmlformats.org/officeDocument/2006/relationships/package" Target="embeddings/Microsoft_PowerPoint_Slide10.sldx"/><Relationship Id="rId37" Type="http://schemas.openxmlformats.org/officeDocument/2006/relationships/image" Target="media/image16.emf"/><Relationship Id="rId40" Type="http://schemas.openxmlformats.org/officeDocument/2006/relationships/package" Target="embeddings/Microsoft_PowerPoint_Slide14.sldx"/><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8.sldx"/><Relationship Id="rId36" Type="http://schemas.openxmlformats.org/officeDocument/2006/relationships/package" Target="embeddings/Microsoft_PowerPoint_Slide12.sldx"/><Relationship Id="rId10" Type="http://schemas.openxmlformats.org/officeDocument/2006/relationships/hyperlink" Target="https://www.uwtsd.ac.uk/teams/" TargetMode="External"/><Relationship Id="rId19" Type="http://schemas.openxmlformats.org/officeDocument/2006/relationships/image" Target="media/image7.emf"/><Relationship Id="rId31"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hyperlink" Target="http://www.microsoft.com/en-GB/education/product/teams" TargetMode="External"/><Relationship Id="rId14" Type="http://schemas.openxmlformats.org/officeDocument/2006/relationships/package" Target="embeddings/Microsoft_PowerPoint_Slide1.sldx"/><Relationship Id="rId22" Type="http://schemas.openxmlformats.org/officeDocument/2006/relationships/package" Target="embeddings/Microsoft_PowerPoint_Slide5.sldx"/><Relationship Id="rId27" Type="http://schemas.openxmlformats.org/officeDocument/2006/relationships/image" Target="media/image11.emf"/><Relationship Id="rId30" Type="http://schemas.openxmlformats.org/officeDocument/2006/relationships/package" Target="embeddings/Microsoft_PowerPoint_Slide9.sldx"/><Relationship Id="rId35" Type="http://schemas.openxmlformats.org/officeDocument/2006/relationships/image" Target="media/image15.emf"/><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package" Target="embeddings/Microsoft_PowerPoint_Slide.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38" Type="http://schemas.openxmlformats.org/officeDocument/2006/relationships/package" Target="embeddings/Microsoft_PowerPoint_Slide13.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28</Pages>
  <Words>6124</Words>
  <Characters>34912</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Pinar Altintas (1818319)</dc:creator>
  <cp:keywords/>
  <dc:description/>
  <cp:lastModifiedBy>Pinar Altintas (1818319)</cp:lastModifiedBy>
  <cp:revision>1</cp:revision>
  <dcterms:created xsi:type="dcterms:W3CDTF">2020-05-06T22:39:00Z</dcterms:created>
  <dcterms:modified xsi:type="dcterms:W3CDTF">2020-05-06T23:25:00Z</dcterms:modified>
</cp:coreProperties>
</file>