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B7067" w14:textId="5329478B" w:rsidR="00821802" w:rsidRPr="00821802" w:rsidRDefault="00821802" w:rsidP="00821802">
      <w:pPr>
        <w:pStyle w:val="NormalWeb"/>
        <w:jc w:val="both"/>
        <w:rPr>
          <w:rFonts w:ascii="Arial" w:hAnsi="Arial" w:cs="Arial"/>
        </w:rPr>
      </w:pPr>
      <w:r w:rsidRPr="00821802">
        <w:rPr>
          <w:rFonts w:ascii="Arial" w:hAnsi="Arial" w:cs="Arial"/>
          <w:b/>
          <w:bCs/>
          <w:sz w:val="36"/>
          <w:szCs w:val="36"/>
          <w:u w:val="single"/>
        </w:rPr>
        <w:t xml:space="preserve">Assessment Title – </w:t>
      </w:r>
      <w:r w:rsidRPr="00821802">
        <w:rPr>
          <w:rFonts w:ascii="Arial" w:hAnsi="Arial" w:cs="Arial"/>
          <w:b/>
          <w:bCs/>
          <w:sz w:val="36"/>
          <w:szCs w:val="48"/>
          <w:u w:val="single"/>
        </w:rPr>
        <w:t xml:space="preserve">Understanding how the learner, the </w:t>
      </w:r>
      <w:proofErr w:type="gramStart"/>
      <w:r w:rsidRPr="00821802">
        <w:rPr>
          <w:rFonts w:ascii="Arial" w:hAnsi="Arial" w:cs="Arial"/>
          <w:b/>
          <w:bCs/>
          <w:sz w:val="36"/>
          <w:szCs w:val="48"/>
          <w:u w:val="single"/>
        </w:rPr>
        <w:t>school</w:t>
      </w:r>
      <w:proofErr w:type="gramEnd"/>
      <w:r w:rsidRPr="00821802">
        <w:rPr>
          <w:rFonts w:ascii="Arial" w:hAnsi="Arial" w:cs="Arial"/>
          <w:b/>
          <w:bCs/>
          <w:sz w:val="36"/>
          <w:szCs w:val="48"/>
          <w:u w:val="single"/>
        </w:rPr>
        <w:t xml:space="preserve"> and the local community work together to deliver one of the four purposes of the new curriculum: a video presentation that critically examines this process.</w:t>
      </w:r>
      <w:r w:rsidRPr="00821802">
        <w:rPr>
          <w:rFonts w:ascii="Arial" w:hAnsi="Arial" w:cs="Arial"/>
          <w:sz w:val="36"/>
          <w:szCs w:val="48"/>
        </w:rPr>
        <w:t xml:space="preserve"> </w:t>
      </w:r>
    </w:p>
    <w:p w14:paraId="55150CFA" w14:textId="23C3F224" w:rsidR="00821802" w:rsidRDefault="00821802" w:rsidP="00821802">
      <w:pPr>
        <w:pStyle w:val="NormalWeb"/>
        <w:spacing w:line="360" w:lineRule="auto"/>
        <w:jc w:val="both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546D648" w14:textId="77777777" w:rsidR="00821802" w:rsidRDefault="00821802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6704C3C4" w14:textId="37EEF557" w:rsidR="00475782" w:rsidRPr="00821802" w:rsidRDefault="00821802" w:rsidP="00821802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821802">
        <w:rPr>
          <w:rFonts w:ascii="Arial" w:hAnsi="Arial" w:cs="Arial"/>
          <w:b/>
          <w:bCs/>
          <w:sz w:val="36"/>
          <w:szCs w:val="36"/>
          <w:u w:val="single"/>
        </w:rPr>
        <w:lastRenderedPageBreak/>
        <w:t>Reference List</w:t>
      </w:r>
    </w:p>
    <w:p w14:paraId="2709F177" w14:textId="77777777" w:rsidR="00821802" w:rsidRDefault="00821802">
      <w:pPr>
        <w:rPr>
          <w:b/>
          <w:bCs/>
          <w:u w:val="single"/>
        </w:rPr>
      </w:pPr>
    </w:p>
    <w:sdt>
      <w:sdtPr>
        <w:tag w:val="MENDELEY_BIBLIOGRAPHY"/>
        <w:id w:val="-1430807505"/>
        <w:placeholder>
          <w:docPart w:val="C29F24D53D5D9A4B834B81E3CED3B466"/>
        </w:placeholder>
      </w:sdtPr>
      <w:sdtContent>
        <w:p w14:paraId="69A9915E" w14:textId="77777777" w:rsidR="00821802" w:rsidRDefault="00821802" w:rsidP="00821802">
          <w:pPr>
            <w:rPr>
              <w:rFonts w:eastAsia="Times New Roman"/>
              <w:i/>
              <w:iCs/>
            </w:rPr>
          </w:pPr>
          <w:r>
            <w:rPr>
              <w:rFonts w:eastAsia="Times New Roman"/>
            </w:rPr>
            <w:t xml:space="preserve">British Educational Research Association [BERA] (2018) </w:t>
          </w:r>
          <w:r>
            <w:rPr>
              <w:rFonts w:eastAsia="Times New Roman"/>
              <w:i/>
              <w:iCs/>
            </w:rPr>
            <w:t>Ethical Guidelines for Educational Research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 xml:space="preserve">4th </w:t>
          </w:r>
          <w:proofErr w:type="spellStart"/>
          <w:r>
            <w:rPr>
              <w:rFonts w:eastAsia="Times New Roman"/>
              <w:i/>
              <w:iCs/>
            </w:rPr>
            <w:t>edn</w:t>
          </w:r>
          <w:proofErr w:type="spellEnd"/>
          <w:r>
            <w:rPr>
              <w:rFonts w:eastAsia="Times New Roman"/>
              <w:i/>
              <w:iCs/>
            </w:rPr>
            <w:t>.</w:t>
          </w:r>
        </w:p>
        <w:p w14:paraId="293ABBEF" w14:textId="77777777" w:rsidR="00821802" w:rsidRDefault="00821802" w:rsidP="00821802">
          <w:pPr>
            <w:rPr>
              <w:rFonts w:eastAsia="Times New Roman"/>
            </w:rPr>
          </w:pPr>
        </w:p>
        <w:p w14:paraId="4D48922C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Bronfenbrenner, U. (1979) </w:t>
          </w:r>
          <w:r>
            <w:rPr>
              <w:rFonts w:eastAsia="Times New Roman"/>
              <w:i/>
              <w:iCs/>
            </w:rPr>
            <w:t>The Ecology of Human Development</w:t>
          </w:r>
          <w:r>
            <w:rPr>
              <w:rFonts w:eastAsia="Times New Roman"/>
            </w:rPr>
            <w:t>.</w:t>
          </w:r>
        </w:p>
        <w:p w14:paraId="741C6D5C" w14:textId="77777777" w:rsidR="00821802" w:rsidRDefault="00821802" w:rsidP="00821802">
          <w:pPr>
            <w:rPr>
              <w:rFonts w:eastAsia="Times New Roman"/>
            </w:rPr>
          </w:pPr>
        </w:p>
        <w:p w14:paraId="019C584A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Eccles, J.S. (2005) ‘Influences of parents’ education on their children’s educational attainments: the role of parent and child perceptions’, </w:t>
          </w:r>
          <w:r>
            <w:rPr>
              <w:rFonts w:eastAsia="Times New Roman"/>
              <w:i/>
              <w:iCs/>
            </w:rPr>
            <w:t>London Review of Education</w:t>
          </w:r>
          <w:r>
            <w:rPr>
              <w:rFonts w:eastAsia="Times New Roman"/>
            </w:rPr>
            <w:t xml:space="preserve">, 3(3), pp. 191–204. </w:t>
          </w:r>
        </w:p>
        <w:p w14:paraId="65F3B7B7" w14:textId="77777777" w:rsidR="00821802" w:rsidRDefault="00821802" w:rsidP="00821802">
          <w:pPr>
            <w:rPr>
              <w:rFonts w:eastAsia="Times New Roman"/>
            </w:rPr>
          </w:pPr>
        </w:p>
        <w:p w14:paraId="51DBE775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Edwards, H.J. (2020) </w:t>
          </w:r>
          <w:r>
            <w:rPr>
              <w:rFonts w:eastAsia="Times New Roman"/>
              <w:i/>
              <w:iCs/>
            </w:rPr>
            <w:t xml:space="preserve">Is your school one that puts families and communities at the heart of its </w:t>
          </w:r>
          <w:proofErr w:type="gramStart"/>
          <w:r>
            <w:rPr>
              <w:rFonts w:eastAsia="Times New Roman"/>
              <w:i/>
              <w:iCs/>
            </w:rPr>
            <w:t>work?</w:t>
          </w:r>
          <w:r>
            <w:rPr>
              <w:rFonts w:eastAsia="Times New Roman"/>
            </w:rPr>
            <w:t>,</w:t>
          </w:r>
          <w:proofErr w:type="gramEnd"/>
          <w:r>
            <w:rPr>
              <w:rFonts w:eastAsia="Times New Roman"/>
            </w:rPr>
            <w:t xml:space="preserve"> </w:t>
          </w:r>
          <w:r>
            <w:rPr>
              <w:rFonts w:eastAsia="Times New Roman"/>
              <w:i/>
              <w:iCs/>
            </w:rPr>
            <w:t>Estyn</w:t>
          </w:r>
          <w:r>
            <w:rPr>
              <w:rFonts w:eastAsia="Times New Roman"/>
            </w:rPr>
            <w:t>.</w:t>
          </w:r>
        </w:p>
        <w:p w14:paraId="7C4B6218" w14:textId="77777777" w:rsidR="00821802" w:rsidRDefault="00821802" w:rsidP="00821802">
          <w:pPr>
            <w:rPr>
              <w:rFonts w:eastAsia="Times New Roman"/>
            </w:rPr>
          </w:pPr>
        </w:p>
        <w:p w14:paraId="72FF36D1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Gov, W. (2015) </w:t>
          </w:r>
          <w:r>
            <w:rPr>
              <w:rFonts w:eastAsia="Times New Roman"/>
              <w:i/>
              <w:iCs/>
            </w:rPr>
            <w:t>The four purposes of the curriculum for Wales.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>Welsh Government</w:t>
          </w:r>
          <w:r>
            <w:rPr>
              <w:rFonts w:eastAsia="Times New Roman"/>
            </w:rPr>
            <w:t xml:space="preserve">. </w:t>
          </w:r>
        </w:p>
        <w:p w14:paraId="43E6D2C2" w14:textId="77777777" w:rsidR="00821802" w:rsidRDefault="00821802" w:rsidP="00821802">
          <w:pPr>
            <w:rPr>
              <w:rFonts w:eastAsia="Times New Roman"/>
            </w:rPr>
          </w:pPr>
        </w:p>
        <w:p w14:paraId="0930266F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Gov.UK (2022) </w:t>
          </w:r>
          <w:r>
            <w:rPr>
              <w:rFonts w:eastAsia="Times New Roman"/>
              <w:i/>
              <w:iCs/>
            </w:rPr>
            <w:t>The link between absence and attainment at KS2 and KS4 for academic year 2018-19</w:t>
          </w:r>
          <w:r>
            <w:rPr>
              <w:rFonts w:eastAsia="Times New Roman"/>
            </w:rPr>
            <w:t xml:space="preserve">. </w:t>
          </w:r>
        </w:p>
        <w:p w14:paraId="173F2E84" w14:textId="77777777" w:rsidR="00821802" w:rsidRDefault="00821802" w:rsidP="00821802">
          <w:pPr>
            <w:rPr>
              <w:rFonts w:eastAsia="Times New Roman"/>
            </w:rPr>
          </w:pPr>
        </w:p>
        <w:p w14:paraId="6DE84EA6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GOV.Wales (2022) </w:t>
          </w:r>
          <w:r>
            <w:rPr>
              <w:rFonts w:eastAsia="Times New Roman"/>
              <w:i/>
              <w:iCs/>
            </w:rPr>
            <w:t>My Local School</w:t>
          </w:r>
          <w:r>
            <w:rPr>
              <w:rFonts w:eastAsia="Times New Roman"/>
            </w:rPr>
            <w:t>.</w:t>
          </w:r>
        </w:p>
        <w:p w14:paraId="041E2833" w14:textId="77777777" w:rsidR="00821802" w:rsidRDefault="00821802" w:rsidP="00821802">
          <w:pPr>
            <w:rPr>
              <w:rFonts w:eastAsia="Times New Roman"/>
            </w:rPr>
          </w:pPr>
        </w:p>
        <w:p w14:paraId="13F8E39A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Kathleen Kennedy-Turner </w:t>
          </w:r>
          <w:r>
            <w:rPr>
              <w:rFonts w:eastAsia="Times New Roman"/>
              <w:i/>
              <w:iCs/>
            </w:rPr>
            <w:t>et al.</w:t>
          </w:r>
          <w:r>
            <w:rPr>
              <w:rFonts w:eastAsia="Times New Roman"/>
            </w:rPr>
            <w:t xml:space="preserve"> (2021) ‘Beyond Educational Attainment: The Role of Achievement and School Absence in the Development of Criminal Justice Involvement’, </w:t>
          </w:r>
          <w:r>
            <w:rPr>
              <w:rFonts w:eastAsia="Times New Roman"/>
              <w:i/>
              <w:iCs/>
            </w:rPr>
            <w:t>Canadian Journal of Behavioural Science</w:t>
          </w:r>
          <w:r>
            <w:rPr>
              <w:rFonts w:eastAsia="Times New Roman"/>
            </w:rPr>
            <w:t xml:space="preserve">, 53(4), pp. 412–422. </w:t>
          </w:r>
        </w:p>
        <w:p w14:paraId="4E4051D4" w14:textId="77777777" w:rsidR="00821802" w:rsidRDefault="00821802" w:rsidP="00821802">
          <w:pPr>
            <w:rPr>
              <w:rFonts w:eastAsia="Times New Roman"/>
            </w:rPr>
          </w:pPr>
        </w:p>
        <w:p w14:paraId="1490056A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Klein, M. and </w:t>
          </w:r>
          <w:proofErr w:type="spellStart"/>
          <w:r>
            <w:rPr>
              <w:rFonts w:eastAsia="Times New Roman"/>
            </w:rPr>
            <w:t>Sosu</w:t>
          </w:r>
          <w:proofErr w:type="spellEnd"/>
          <w:r>
            <w:rPr>
              <w:rFonts w:eastAsia="Times New Roman"/>
            </w:rPr>
            <w:t xml:space="preserve">, E. (2021) </w:t>
          </w:r>
          <w:r>
            <w:rPr>
              <w:rFonts w:eastAsia="Times New Roman"/>
              <w:i/>
              <w:iCs/>
            </w:rPr>
            <w:t>School Attendance and the Poverty-related Attainment Gap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>Education Blog</w:t>
          </w:r>
          <w:r>
            <w:rPr>
              <w:rFonts w:eastAsia="Times New Roman"/>
            </w:rPr>
            <w:t xml:space="preserve">. </w:t>
          </w:r>
        </w:p>
        <w:p w14:paraId="742C6D59" w14:textId="77777777" w:rsidR="00821802" w:rsidRDefault="00821802" w:rsidP="00821802">
          <w:pPr>
            <w:rPr>
              <w:rFonts w:eastAsia="Times New Roman"/>
            </w:rPr>
          </w:pPr>
        </w:p>
        <w:p w14:paraId="676BF839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Lewallen, T.C. </w:t>
          </w:r>
          <w:r>
            <w:rPr>
              <w:rFonts w:eastAsia="Times New Roman"/>
              <w:i/>
              <w:iCs/>
            </w:rPr>
            <w:t>et al.</w:t>
          </w:r>
          <w:r>
            <w:rPr>
              <w:rFonts w:eastAsia="Times New Roman"/>
            </w:rPr>
            <w:t xml:space="preserve"> (2015) ‘The Whole School, Whole Community, Whole Child Model: A New Approach for Improving Educational Attainment and Healthy Development for Students’, </w:t>
          </w:r>
          <w:r>
            <w:rPr>
              <w:rFonts w:eastAsia="Times New Roman"/>
              <w:i/>
              <w:iCs/>
            </w:rPr>
            <w:t>School Health</w:t>
          </w:r>
          <w:r>
            <w:rPr>
              <w:rFonts w:eastAsia="Times New Roman"/>
            </w:rPr>
            <w:t xml:space="preserve">, 85(11), pp. 729–739. </w:t>
          </w:r>
        </w:p>
        <w:p w14:paraId="341E9D84" w14:textId="77777777" w:rsidR="00821802" w:rsidRDefault="00821802" w:rsidP="00821802">
          <w:pPr>
            <w:rPr>
              <w:rFonts w:eastAsia="Times New Roman"/>
            </w:rPr>
          </w:pPr>
        </w:p>
        <w:p w14:paraId="158D9FA1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Liu, J., Lee, M. and </w:t>
          </w:r>
          <w:proofErr w:type="spellStart"/>
          <w:r>
            <w:rPr>
              <w:rFonts w:eastAsia="Times New Roman"/>
            </w:rPr>
            <w:t>Gershenson</w:t>
          </w:r>
          <w:proofErr w:type="spellEnd"/>
          <w:r>
            <w:rPr>
              <w:rFonts w:eastAsia="Times New Roman"/>
            </w:rPr>
            <w:t xml:space="preserve">, S. (2021) ‘The short- and long-run impacts of secondary school absences’, </w:t>
          </w:r>
          <w:r>
            <w:rPr>
              <w:rFonts w:eastAsia="Times New Roman"/>
              <w:i/>
              <w:iCs/>
            </w:rPr>
            <w:t>Journal of Public Economics</w:t>
          </w:r>
          <w:r>
            <w:rPr>
              <w:rFonts w:eastAsia="Times New Roman"/>
            </w:rPr>
            <w:t xml:space="preserve"> [Preprint].</w:t>
          </w:r>
        </w:p>
        <w:p w14:paraId="7531B2AF" w14:textId="77777777" w:rsidR="00821802" w:rsidRDefault="00821802" w:rsidP="00821802">
          <w:pPr>
            <w:rPr>
              <w:rFonts w:eastAsia="Times New Roman"/>
            </w:rPr>
          </w:pPr>
        </w:p>
        <w:p w14:paraId="0EA0E38E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Sanders, M.G. (2001) ‘The Role of “Community” in Comprehensive School, Family, and Community Partnership Programs’, </w:t>
          </w:r>
          <w:r>
            <w:rPr>
              <w:rFonts w:eastAsia="Times New Roman"/>
              <w:i/>
              <w:iCs/>
            </w:rPr>
            <w:t>The Elementary School Journal</w:t>
          </w:r>
          <w:r>
            <w:rPr>
              <w:rFonts w:eastAsia="Times New Roman"/>
            </w:rPr>
            <w:t xml:space="preserve">, 102(1). </w:t>
          </w:r>
        </w:p>
        <w:p w14:paraId="4D467B5A" w14:textId="77777777" w:rsidR="00821802" w:rsidRDefault="00821802" w:rsidP="00821802">
          <w:pPr>
            <w:rPr>
              <w:rFonts w:eastAsia="Times New Roman"/>
            </w:rPr>
          </w:pPr>
        </w:p>
        <w:p w14:paraId="23F71173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Strand, S. (2014) ‘School effects and ethnic, gender and socio-economic gaps in educational achievement at age 11’, </w:t>
          </w:r>
          <w:r>
            <w:rPr>
              <w:rFonts w:eastAsia="Times New Roman"/>
              <w:i/>
              <w:iCs/>
            </w:rPr>
            <w:t>Oxford Review of Education</w:t>
          </w:r>
          <w:r>
            <w:rPr>
              <w:rFonts w:eastAsia="Times New Roman"/>
            </w:rPr>
            <w:t xml:space="preserve">, 40(2), pp. 223–245. </w:t>
          </w:r>
        </w:p>
        <w:p w14:paraId="586535E1" w14:textId="77777777" w:rsidR="00821802" w:rsidRDefault="00821802" w:rsidP="00821802">
          <w:pPr>
            <w:rPr>
              <w:rFonts w:eastAsia="Times New Roman"/>
            </w:rPr>
          </w:pPr>
        </w:p>
        <w:p w14:paraId="3DD0CF0E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Welsh Government (2016a) </w:t>
          </w:r>
          <w:proofErr w:type="spellStart"/>
          <w:r>
            <w:rPr>
              <w:rFonts w:eastAsia="Times New Roman"/>
              <w:i/>
              <w:iCs/>
            </w:rPr>
            <w:t>FaCE</w:t>
          </w:r>
          <w:proofErr w:type="spellEnd"/>
          <w:r>
            <w:rPr>
              <w:rFonts w:eastAsia="Times New Roman"/>
              <w:i/>
              <w:iCs/>
            </w:rPr>
            <w:t xml:space="preserve"> the challenge together: Family and community engagement toolkit for schools in </w:t>
          </w:r>
        </w:p>
        <w:p w14:paraId="0EA42F85" w14:textId="77777777" w:rsidR="00821802" w:rsidRDefault="00821802" w:rsidP="00821802">
          <w:pPr>
            <w:rPr>
              <w:rFonts w:eastAsia="Times New Roman"/>
            </w:rPr>
          </w:pPr>
        </w:p>
        <w:p w14:paraId="4BBFB637" w14:textId="77777777" w:rsidR="00821802" w:rsidRDefault="00821802" w:rsidP="00821802">
          <w:pPr>
            <w:rPr>
              <w:rFonts w:eastAsia="Times New Roman"/>
            </w:rPr>
          </w:pPr>
          <w:r>
            <w:rPr>
              <w:rFonts w:eastAsia="Times New Roman"/>
            </w:rPr>
            <w:t xml:space="preserve">Welsh Government (2016b) </w:t>
          </w:r>
          <w:r>
            <w:rPr>
              <w:rFonts w:eastAsia="Times New Roman"/>
              <w:i/>
              <w:iCs/>
            </w:rPr>
            <w:t>Respect and resilience. Developing community cohesion</w:t>
          </w:r>
          <w:r>
            <w:rPr>
              <w:rFonts w:eastAsia="Times New Roman"/>
            </w:rPr>
            <w:t xml:space="preserve">. </w:t>
          </w:r>
        </w:p>
        <w:p w14:paraId="14BE3EF7" w14:textId="77777777" w:rsidR="00821802" w:rsidRDefault="00821802" w:rsidP="00821802">
          <w:r>
            <w:rPr>
              <w:rFonts w:eastAsia="Times New Roman"/>
            </w:rPr>
            <w:t> </w:t>
          </w:r>
        </w:p>
      </w:sdtContent>
    </w:sdt>
    <w:p w14:paraId="4C97767E" w14:textId="77777777" w:rsidR="00821802" w:rsidRPr="00821802" w:rsidRDefault="00821802">
      <w:pPr>
        <w:rPr>
          <w:b/>
          <w:bCs/>
          <w:u w:val="single"/>
        </w:rPr>
      </w:pPr>
    </w:p>
    <w:sectPr w:rsidR="00821802" w:rsidRPr="0082180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E9FA1" w14:textId="77777777" w:rsidR="005E109D" w:rsidRDefault="005E109D" w:rsidP="00821802">
      <w:r>
        <w:separator/>
      </w:r>
    </w:p>
  </w:endnote>
  <w:endnote w:type="continuationSeparator" w:id="0">
    <w:p w14:paraId="53508FBF" w14:textId="77777777" w:rsidR="005E109D" w:rsidRDefault="005E109D" w:rsidP="00821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D39F8" w14:textId="77777777" w:rsidR="005E109D" w:rsidRDefault="005E109D" w:rsidP="00821802">
      <w:r>
        <w:separator/>
      </w:r>
    </w:p>
  </w:footnote>
  <w:footnote w:type="continuationSeparator" w:id="0">
    <w:p w14:paraId="1D830B84" w14:textId="77777777" w:rsidR="005E109D" w:rsidRDefault="005E109D" w:rsidP="00821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FAD1A" w14:textId="7D8E9209" w:rsidR="00821802" w:rsidRDefault="00821802">
    <w:pPr>
      <w:pStyle w:val="Header"/>
    </w:pPr>
    <w:r>
      <w:t>ECAD7003</w:t>
    </w:r>
    <w:r>
      <w:tab/>
    </w:r>
    <w:r>
      <w:tab/>
      <w:t>Student Number: 2200053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76C"/>
    <w:rsid w:val="003159B0"/>
    <w:rsid w:val="00475782"/>
    <w:rsid w:val="005E109D"/>
    <w:rsid w:val="00654577"/>
    <w:rsid w:val="00821802"/>
    <w:rsid w:val="008E43A8"/>
    <w:rsid w:val="00BB2E10"/>
    <w:rsid w:val="00F1476C"/>
    <w:rsid w:val="00FC3A0D"/>
    <w:rsid w:val="00FD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BC71E7"/>
  <w15:chartTrackingRefBased/>
  <w15:docId w15:val="{D4C6A477-0A43-E741-984C-4AC6AD361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1476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218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1802"/>
  </w:style>
  <w:style w:type="paragraph" w:styleId="Footer">
    <w:name w:val="footer"/>
    <w:basedOn w:val="Normal"/>
    <w:link w:val="FooterChar"/>
    <w:uiPriority w:val="99"/>
    <w:unhideWhenUsed/>
    <w:rsid w:val="008218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1802"/>
  </w:style>
  <w:style w:type="paragraph" w:styleId="NormalWeb">
    <w:name w:val="Normal (Web)"/>
    <w:basedOn w:val="Normal"/>
    <w:uiPriority w:val="99"/>
    <w:unhideWhenUsed/>
    <w:rsid w:val="0082180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1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96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10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4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1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29F24D53D5D9A4B834B81E3CED3B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560FB-760B-9E4B-82E4-2B96307E4B31}"/>
      </w:docPartPr>
      <w:docPartBody>
        <w:p w:rsidR="00000000" w:rsidRDefault="00B94B28" w:rsidP="00B94B28">
          <w:pPr>
            <w:pStyle w:val="C29F24D53D5D9A4B834B81E3CED3B466"/>
          </w:pPr>
          <w:r w:rsidRPr="003D3BF3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B28"/>
    <w:rsid w:val="00A63992"/>
    <w:rsid w:val="00B9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94B28"/>
    <w:rPr>
      <w:color w:val="808080"/>
    </w:rPr>
  </w:style>
  <w:style w:type="paragraph" w:customStyle="1" w:styleId="C29F24D53D5D9A4B834B81E3CED3B466">
    <w:name w:val="C29F24D53D5D9A4B834B81E3CED3B466"/>
    <w:rsid w:val="00B94B28"/>
  </w:style>
  <w:style w:type="paragraph" w:customStyle="1" w:styleId="6E948F653DE90146B90E03364B13758C">
    <w:name w:val="6E948F653DE90146B90E03364B13758C"/>
    <w:rsid w:val="00B94B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7556207-79D7-744A-92B5-94E8AC71DA5B}">
  <we:reference id="wa104382081" version="1.55.1.0" store="en-GB" storeType="OMEX"/>
  <we:alternateReferences>
    <we:reference id="wa104382081" version="1.55.1.0" store="" storeType="OMEX"/>
  </we:alternateReferences>
  <we:properties>
    <we:property name="MENDELEY_CITATIONS" value="[]"/>
    <we:property name="MENDELEY_CITATIONS_LOCALE_CODE" value="&quot;en-GB&quot;"/>
    <we:property name="MENDELEY_CITATIONS_STYLE" value="{&quot;id&quot;:&quot;https://www.zotero.org/styles/harvard-cite-them-right&quot;,&quot;title&quot;:&quot;Cite Them Right 12th edition - Harvard&quot;,&quot;format&quot;:&quot;author-date&quot;,&quot;defaultLocale&quot;:&quot;en-GB&quot;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3C63D4D0-72AF-1A46-817B-91B960364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Whittaker</dc:creator>
  <cp:keywords/>
  <dc:description/>
  <cp:lastModifiedBy>Emily Whittaker</cp:lastModifiedBy>
  <cp:revision>7</cp:revision>
  <dcterms:created xsi:type="dcterms:W3CDTF">2023-04-05T13:52:00Z</dcterms:created>
  <dcterms:modified xsi:type="dcterms:W3CDTF">2023-04-05T14:37:00Z</dcterms:modified>
</cp:coreProperties>
</file>