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CAEDD" w14:textId="77777777"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p>
    <w:p w14:paraId="444F2B47" w14:textId="1ADB2648" w:rsidR="00421316" w:rsidRPr="00421316" w:rsidRDefault="00421316" w:rsidP="00421316">
      <w:pPr>
        <w:pStyle w:val="NormalWeb"/>
        <w:shd w:val="clear" w:color="auto" w:fill="FFFFFF"/>
        <w:tabs>
          <w:tab w:val="left" w:pos="3408"/>
        </w:tabs>
        <w:spacing w:before="0" w:beforeAutospacing="0" w:after="240" w:afterAutospacing="0"/>
        <w:jc w:val="center"/>
        <w:textAlignment w:val="baseline"/>
        <w:rPr>
          <w:rFonts w:ascii="Arial" w:hAnsi="Arial" w:cs="Arial"/>
          <w:color w:val="273B68"/>
          <w:sz w:val="40"/>
          <w:szCs w:val="40"/>
        </w:rPr>
      </w:pPr>
      <w:r w:rsidRPr="00421316">
        <w:rPr>
          <w:rFonts w:ascii="Arial" w:hAnsi="Arial" w:cs="Arial"/>
          <w:color w:val="273B68"/>
          <w:sz w:val="40"/>
          <w:szCs w:val="40"/>
        </w:rPr>
        <w:t>GRAYS FOOD FESTIVAL REPORT</w:t>
      </w:r>
    </w:p>
    <w:p w14:paraId="18292FC7" w14:textId="77777777"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p>
    <w:p w14:paraId="3C4F1920" w14:textId="77777777"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p>
    <w:p w14:paraId="736791FD" w14:textId="77777777"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p>
    <w:p w14:paraId="4BAD10AA" w14:textId="77777777"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p>
    <w:p w14:paraId="45E8AF37" w14:textId="77777777"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p>
    <w:p w14:paraId="4F88FE74" w14:textId="17758969"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r>
        <w:rPr>
          <w:rFonts w:ascii="Arial" w:hAnsi="Arial" w:cs="Arial"/>
          <w:color w:val="273B68"/>
          <w:sz w:val="27"/>
          <w:szCs w:val="27"/>
        </w:rPr>
        <w:t>Student: Ioana Alexandra Varlan</w:t>
      </w:r>
    </w:p>
    <w:p w14:paraId="14D96F84" w14:textId="6CC2D1DB"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r>
        <w:rPr>
          <w:rFonts w:ascii="Arial" w:hAnsi="Arial" w:cs="Arial"/>
          <w:color w:val="273B68"/>
          <w:sz w:val="27"/>
          <w:szCs w:val="27"/>
        </w:rPr>
        <w:t>Student ID: 2219850</w:t>
      </w:r>
    </w:p>
    <w:p w14:paraId="0BA2AC14" w14:textId="46CC711C"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r>
        <w:rPr>
          <w:rFonts w:ascii="Arial" w:hAnsi="Arial" w:cs="Arial"/>
          <w:color w:val="273B68"/>
          <w:sz w:val="27"/>
          <w:szCs w:val="27"/>
        </w:rPr>
        <w:t>Lecturer: Chris Wilkin</w:t>
      </w:r>
    </w:p>
    <w:p w14:paraId="4D57357E" w14:textId="52E95A16" w:rsidR="00421316" w:rsidRDefault="00421316" w:rsidP="00E70519">
      <w:pPr>
        <w:pStyle w:val="NormalWeb"/>
        <w:shd w:val="clear" w:color="auto" w:fill="FFFFFF"/>
        <w:spacing w:before="0" w:beforeAutospacing="0" w:after="240" w:afterAutospacing="0"/>
        <w:textAlignment w:val="baseline"/>
        <w:rPr>
          <w:rFonts w:ascii="Arial" w:hAnsi="Arial" w:cs="Arial"/>
          <w:color w:val="273B68"/>
          <w:sz w:val="27"/>
          <w:szCs w:val="27"/>
        </w:rPr>
      </w:pPr>
      <w:r>
        <w:rPr>
          <w:rFonts w:ascii="Arial" w:hAnsi="Arial" w:cs="Arial"/>
          <w:color w:val="273B68"/>
          <w:sz w:val="27"/>
          <w:szCs w:val="27"/>
        </w:rPr>
        <w:t>Date of Submission: 28.02.2025</w:t>
      </w:r>
    </w:p>
    <w:p w14:paraId="0C07D4B6"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4BE6F1CC"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544166A1"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7DDE1519"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60CE1D9C"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29E0D638"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1EB6F497"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7383ABC7"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5010372E"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3C261B6C"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45FFB4BC"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1C5CD1AB"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673AC974"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5E375AF0"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3A46D7BB"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7E91B0F7"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5CB34B02" w14:textId="4ACEE771"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INTRODUCTION</w:t>
      </w:r>
    </w:p>
    <w:p w14:paraId="66CDABD1" w14:textId="572ED7E6"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This report explains the planning and implementation of </w:t>
      </w:r>
      <w:r w:rsidRPr="00E17120">
        <w:rPr>
          <w:rFonts w:ascii="Arial" w:hAnsi="Arial" w:cs="Arial"/>
          <w:color w:val="273B68"/>
        </w:rPr>
        <w:t xml:space="preserve">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which took place on June 15th, 2025. The festival sought to appreciate local food, promote togetherness, and market 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Park and make the event possible by using EMBOK principles and industry best practices</w:t>
      </w:r>
      <w:r w:rsidRPr="00E17120">
        <w:rPr>
          <w:rFonts w:ascii="Arial" w:hAnsi="Arial" w:cs="Arial"/>
          <w:color w:val="273B68"/>
        </w:rPr>
        <w:t>.</w:t>
      </w:r>
    </w:p>
    <w:p w14:paraId="7B454CB6"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The report also focuses on a few critical points regarding the event planning phases such as:</w:t>
      </w:r>
    </w:p>
    <w:p w14:paraId="2C9CCF84" w14:textId="61894B5B"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Event Background and Objectives: establishing the focus of the event, its scope and geographical area of interest</w:t>
      </w:r>
      <w:r w:rsidRPr="00E17120">
        <w:rPr>
          <w:rFonts w:ascii="Arial" w:hAnsi="Arial" w:cs="Arial"/>
          <w:color w:val="273B68"/>
        </w:rPr>
        <w:t>,</w:t>
      </w:r>
      <w:r w:rsidRPr="00E17120">
        <w:rPr>
          <w:rFonts w:ascii="Arial" w:hAnsi="Arial" w:cs="Arial"/>
          <w:color w:val="273B68"/>
        </w:rPr>
        <w:t xml:space="preserve"> and its intended results.</w:t>
      </w:r>
    </w:p>
    <w:p w14:paraId="16D1B5ED" w14:textId="7BEC60AD"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EMBOK Framework Implementation: Planning domains such as Administration, Design, Marketing, Operations</w:t>
      </w:r>
      <w:r w:rsidRPr="00E17120">
        <w:rPr>
          <w:rFonts w:ascii="Arial" w:hAnsi="Arial" w:cs="Arial"/>
          <w:color w:val="273B68"/>
        </w:rPr>
        <w:t>,</w:t>
      </w:r>
      <w:r w:rsidRPr="00E17120">
        <w:rPr>
          <w:rFonts w:ascii="Arial" w:hAnsi="Arial" w:cs="Arial"/>
          <w:color w:val="273B68"/>
        </w:rPr>
        <w:t xml:space="preserve"> and Risk are incorporated as part of EMBOK in planning and control.</w:t>
      </w:r>
    </w:p>
    <w:p w14:paraId="063CF6B4"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Event Cycle Application: Apply Getz’s Event Cycle Model for the life cycles of an event from idea to planning, into hosting, and finally evaluation.</w:t>
      </w:r>
    </w:p>
    <w:p w14:paraId="6BD1144E"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Detailed Planning: Provision for legal issues, site selection and layout, vendor procurement, marketing, risk analysis and site plan.</w:t>
      </w:r>
    </w:p>
    <w:p w14:paraId="4F04E806"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Event Execution and Outcomes: Provide a brief overview of the operational procedures on the event day and report on the results.</w:t>
      </w:r>
    </w:p>
    <w:p w14:paraId="0A461968"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The purpose of this report is to provide pointers on 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adding to its successful execution, and planning for other events.</w:t>
      </w:r>
    </w:p>
    <w:p w14:paraId="0A028AF7"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0D3D4E4D"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68FCAE8E" w14:textId="77777777" w:rsidR="00421316" w:rsidRPr="00E17120" w:rsidRDefault="00421316"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1973E85F" w14:textId="03F1A968"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What is the purpose of the meeting/event?</w:t>
      </w:r>
    </w:p>
    <w:p w14:paraId="0EA63E96" w14:textId="47A55A5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is a single day outdoor event </w:t>
      </w:r>
      <w:r w:rsidR="00D22A56" w:rsidRPr="00E17120">
        <w:rPr>
          <w:rFonts w:ascii="Arial" w:hAnsi="Arial" w:cs="Arial"/>
          <w:color w:val="273B68"/>
        </w:rPr>
        <w:t xml:space="preserve">taking place on </w:t>
      </w:r>
      <w:r w:rsidR="0021165D" w:rsidRPr="00E17120">
        <w:rPr>
          <w:rFonts w:ascii="Arial" w:hAnsi="Arial" w:cs="Arial"/>
          <w:color w:val="273B68"/>
        </w:rPr>
        <w:t xml:space="preserve">the </w:t>
      </w:r>
      <w:r w:rsidR="00D22A56" w:rsidRPr="00E17120">
        <w:rPr>
          <w:rFonts w:ascii="Arial" w:hAnsi="Arial" w:cs="Arial"/>
          <w:color w:val="273B68"/>
        </w:rPr>
        <w:t>15</w:t>
      </w:r>
      <w:r w:rsidR="00D22A56" w:rsidRPr="00E17120">
        <w:rPr>
          <w:rFonts w:ascii="Arial" w:hAnsi="Arial" w:cs="Arial"/>
          <w:color w:val="273B68"/>
          <w:vertAlign w:val="superscript"/>
        </w:rPr>
        <w:t>th</w:t>
      </w:r>
      <w:r w:rsidR="00D22A56" w:rsidRPr="00E17120">
        <w:rPr>
          <w:rFonts w:ascii="Arial" w:hAnsi="Arial" w:cs="Arial"/>
          <w:color w:val="273B68"/>
        </w:rPr>
        <w:t xml:space="preserve"> of June 2025 in </w:t>
      </w:r>
      <w:proofErr w:type="spellStart"/>
      <w:r w:rsidR="00D22A56" w:rsidRPr="00E17120">
        <w:rPr>
          <w:rFonts w:ascii="Arial" w:hAnsi="Arial" w:cs="Arial"/>
          <w:color w:val="273B68"/>
        </w:rPr>
        <w:t>Grays</w:t>
      </w:r>
      <w:proofErr w:type="spellEnd"/>
      <w:r w:rsidR="00D22A56" w:rsidRPr="00E17120">
        <w:rPr>
          <w:rFonts w:ascii="Arial" w:hAnsi="Arial" w:cs="Arial"/>
          <w:color w:val="273B68"/>
        </w:rPr>
        <w:t xml:space="preserve"> Beach Riverside Park </w:t>
      </w:r>
      <w:r w:rsidRPr="00E17120">
        <w:rPr>
          <w:rFonts w:ascii="Arial" w:hAnsi="Arial" w:cs="Arial"/>
          <w:color w:val="273B68"/>
        </w:rPr>
        <w:t>that celebrates local and regional foods and cuisines from various food vendors. It's intended to foster a lively community spirit and draw both citizens and tourists to a day filled with food, entertainment, and scenic riverside views. This concept is in line with the emerging trend of ‘experiential events’ where participants look for active and engaging activities (Getz, 2012).</w:t>
      </w:r>
    </w:p>
    <w:p w14:paraId="0CEF6019" w14:textId="7777777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Why has it been selected?</w:t>
      </w:r>
    </w:p>
    <w:p w14:paraId="5646599A" w14:textId="77175AC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o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Park is unique </w:t>
      </w:r>
      <w:r w:rsidR="00D22A56" w:rsidRPr="00E17120">
        <w:rPr>
          <w:rFonts w:ascii="Arial" w:hAnsi="Arial" w:cs="Arial"/>
          <w:color w:val="273B68"/>
        </w:rPr>
        <w:t xml:space="preserve">and </w:t>
      </w:r>
      <w:r w:rsidRPr="00E17120">
        <w:rPr>
          <w:rFonts w:ascii="Arial" w:hAnsi="Arial" w:cs="Arial"/>
          <w:color w:val="273B68"/>
        </w:rPr>
        <w:t>allows for flexible and beautiful outdoor spaces that can accommodate gatherings. This is done to:</w:t>
      </w:r>
    </w:p>
    <w:p w14:paraId="63E84B1E" w14:textId="3C0573AF"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sym w:font="Symbol" w:char="F0A7"/>
      </w:r>
      <w:r w:rsidRPr="00E17120">
        <w:rPr>
          <w:rFonts w:ascii="Arial" w:hAnsi="Arial" w:cs="Arial"/>
          <w:color w:val="273B68"/>
        </w:rPr>
        <w:t xml:space="preserve"> Promote local tourism and businesses much like food festivals like “Taste of London” </w:t>
      </w:r>
      <w:r w:rsidRPr="00E17120">
        <w:rPr>
          <w:rFonts w:ascii="Arial" w:hAnsi="Arial" w:cs="Arial"/>
          <w:color w:val="273B68"/>
        </w:rPr>
        <w:t xml:space="preserve">and </w:t>
      </w:r>
      <w:r w:rsidRPr="00E17120">
        <w:rPr>
          <w:rFonts w:ascii="Arial" w:hAnsi="Arial" w:cs="Arial"/>
          <w:color w:val="273B68"/>
        </w:rPr>
        <w:t>improve the economy of the city (VisitBritain, latest publications).</w:t>
      </w:r>
    </w:p>
    <w:p w14:paraId="6196B449" w14:textId="7777777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sym w:font="Symbol" w:char="F0A7"/>
      </w:r>
      <w:r w:rsidRPr="00E17120">
        <w:rPr>
          <w:rFonts w:ascii="Arial" w:hAnsi="Arial" w:cs="Arial"/>
          <w:color w:val="273B68"/>
        </w:rPr>
        <w:t xml:space="preserve"> Foster local pride by identifying small businesses and showcasing regional talent.</w:t>
      </w:r>
    </w:p>
    <w:p w14:paraId="6D8F2E0E" w14:textId="7777777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sym w:font="Symbol" w:char="F0A7"/>
      </w:r>
      <w:r w:rsidRPr="00E17120">
        <w:rPr>
          <w:rFonts w:ascii="Arial" w:hAnsi="Arial" w:cs="Arial"/>
          <w:color w:val="273B68"/>
        </w:rPr>
        <w:t xml:space="preserve"> Offer more community events that are open for all families in the area to foster social integration and recreation.</w:t>
      </w:r>
    </w:p>
    <w:p w14:paraId="28E6D19D" w14:textId="71C5979A"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sym w:font="Symbol" w:char="F0A7"/>
      </w:r>
      <w:r w:rsidRPr="00E17120">
        <w:rPr>
          <w:rFonts w:ascii="Arial" w:hAnsi="Arial" w:cs="Arial"/>
          <w:color w:val="273B68"/>
        </w:rPr>
        <w:t xml:space="preserve"> Encourage the use of the riverside park, </w:t>
      </w:r>
      <w:proofErr w:type="gramStart"/>
      <w:r w:rsidRPr="00E17120">
        <w:rPr>
          <w:rFonts w:ascii="Arial" w:hAnsi="Arial" w:cs="Arial"/>
          <w:color w:val="273B68"/>
        </w:rPr>
        <w:t>similar to</w:t>
      </w:r>
      <w:proofErr w:type="gramEnd"/>
      <w:r w:rsidRPr="00E17120">
        <w:rPr>
          <w:rFonts w:ascii="Arial" w:hAnsi="Arial" w:cs="Arial"/>
          <w:color w:val="273B68"/>
        </w:rPr>
        <w:t xml:space="preserve"> how local councils host events at public parks </w:t>
      </w:r>
      <w:r w:rsidR="00D22A56" w:rsidRPr="00E17120">
        <w:rPr>
          <w:rFonts w:ascii="Arial" w:hAnsi="Arial" w:cs="Arial"/>
          <w:color w:val="273B68"/>
        </w:rPr>
        <w:t>to increase its</w:t>
      </w:r>
      <w:r w:rsidRPr="00E17120">
        <w:rPr>
          <w:rFonts w:ascii="Arial" w:hAnsi="Arial" w:cs="Arial"/>
          <w:color w:val="273B68"/>
        </w:rPr>
        <w:t xml:space="preserve"> utilization.</w:t>
      </w:r>
    </w:p>
    <w:p w14:paraId="7C2C252B" w14:textId="7777777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What is the location?</w:t>
      </w:r>
    </w:p>
    <w:p w14:paraId="449AD94F" w14:textId="7777777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o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Park, </w:t>
      </w:r>
      <w:proofErr w:type="spellStart"/>
      <w:r w:rsidRPr="00E17120">
        <w:rPr>
          <w:rFonts w:ascii="Arial" w:hAnsi="Arial" w:cs="Arial"/>
          <w:color w:val="273B68"/>
        </w:rPr>
        <w:t>Grays</w:t>
      </w:r>
      <w:proofErr w:type="spellEnd"/>
      <w:r w:rsidRPr="00E17120">
        <w:rPr>
          <w:rFonts w:ascii="Arial" w:hAnsi="Arial" w:cs="Arial"/>
          <w:color w:val="273B68"/>
        </w:rPr>
        <w:t>, Essex, UK. The site has good surrounding space, easy reach and lovely views of the Thames River.</w:t>
      </w:r>
    </w:p>
    <w:p w14:paraId="0B1DF32B" w14:textId="77777777" w:rsidR="00E70519" w:rsidRPr="00E70519" w:rsidRDefault="00E70519" w:rsidP="00E17120">
      <w:pPr>
        <w:numPr>
          <w:ilvl w:val="0"/>
          <w:numId w:val="1"/>
        </w:numPr>
        <w:shd w:val="clear" w:color="auto" w:fill="FFFFFF"/>
        <w:spacing w:after="12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Description and Background</w:t>
      </w:r>
    </w:p>
    <w:p w14:paraId="17066428" w14:textId="2771E779"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 The residents frequently use </w:t>
      </w:r>
      <w:proofErr w:type="spellStart"/>
      <w:r w:rsidRPr="00E70519">
        <w:rPr>
          <w:rFonts w:ascii="Arial" w:eastAsia="Times New Roman" w:hAnsi="Arial" w:cs="Arial"/>
          <w:color w:val="273B68"/>
          <w:sz w:val="24"/>
          <w:szCs w:val="24"/>
          <w:lang w:eastAsia="en-GB"/>
        </w:rPr>
        <w:t>Grays</w:t>
      </w:r>
      <w:proofErr w:type="spellEnd"/>
      <w:r w:rsidRPr="00E70519">
        <w:rPr>
          <w:rFonts w:ascii="Arial" w:eastAsia="Times New Roman" w:hAnsi="Arial" w:cs="Arial"/>
          <w:color w:val="273B68"/>
          <w:sz w:val="24"/>
          <w:szCs w:val="24"/>
          <w:lang w:eastAsia="en-GB"/>
        </w:rPr>
        <w:t xml:space="preserve"> Beach Riverside Park for leisure activities. The park can easily be reached via various routes, making it a famous destination. The </w:t>
      </w:r>
      <w:r w:rsidRPr="00E70519">
        <w:rPr>
          <w:rFonts w:ascii="Arial" w:eastAsia="Times New Roman" w:hAnsi="Arial" w:cs="Arial"/>
          <w:color w:val="273B68"/>
          <w:sz w:val="24"/>
          <w:szCs w:val="24"/>
          <w:lang w:eastAsia="en-GB"/>
        </w:rPr>
        <w:lastRenderedPageBreak/>
        <w:t>food festival will use this existing popularity by changing the park into a busy place for food lovers. This is an instance of "place-making" through events as noted by Long &amp; Hylton (2002).</w:t>
      </w:r>
    </w:p>
    <w:p w14:paraId="6B3D1A76" w14:textId="4F0636FF"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 The design of the event should be such that it </w:t>
      </w:r>
      <w:r w:rsidR="00D22A56" w:rsidRPr="00E17120">
        <w:rPr>
          <w:rFonts w:ascii="Arial" w:eastAsia="Times New Roman" w:hAnsi="Arial" w:cs="Arial"/>
          <w:color w:val="273B68"/>
          <w:sz w:val="24"/>
          <w:szCs w:val="24"/>
          <w:lang w:eastAsia="en-GB"/>
        </w:rPr>
        <w:t>can</w:t>
      </w:r>
      <w:r w:rsidRPr="00E70519">
        <w:rPr>
          <w:rFonts w:ascii="Arial" w:eastAsia="Times New Roman" w:hAnsi="Arial" w:cs="Arial"/>
          <w:color w:val="273B68"/>
          <w:sz w:val="24"/>
          <w:szCs w:val="24"/>
          <w:lang w:eastAsia="en-GB"/>
        </w:rPr>
        <w:t xml:space="preserve"> accommodate many people with different tastes, cultures, and even religions</w:t>
      </w:r>
      <w:r w:rsidR="00D22A56" w:rsidRPr="00E17120">
        <w:rPr>
          <w:rFonts w:ascii="Arial" w:eastAsia="Times New Roman" w:hAnsi="Arial" w:cs="Arial"/>
          <w:color w:val="273B68"/>
          <w:sz w:val="24"/>
          <w:szCs w:val="24"/>
          <w:lang w:eastAsia="en-GB"/>
        </w:rPr>
        <w:t>,</w:t>
      </w:r>
      <w:r w:rsidRPr="00E70519">
        <w:rPr>
          <w:rFonts w:ascii="Arial" w:eastAsia="Times New Roman" w:hAnsi="Arial" w:cs="Arial"/>
          <w:color w:val="273B68"/>
          <w:sz w:val="24"/>
          <w:szCs w:val="24"/>
          <w:lang w:eastAsia="en-GB"/>
        </w:rPr>
        <w:t xml:space="preserve"> which is one of the central aspects in contemporary event management (Ferdinand &amp; Kitchin, 2018).</w:t>
      </w:r>
    </w:p>
    <w:p w14:paraId="222D0918" w14:textId="77777777" w:rsidR="00E70519" w:rsidRPr="00E17120"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The council would be very active in the preparations for this event, as is customary for prepared activities organized within public parks.</w:t>
      </w:r>
    </w:p>
    <w:p w14:paraId="1C52E226" w14:textId="766AE2C5"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 xml:space="preserve">Implementing EMBOK Practices in </w:t>
      </w:r>
      <w:r w:rsidR="00D22A56" w:rsidRPr="00E17120">
        <w:rPr>
          <w:rFonts w:ascii="Arial" w:eastAsia="Times New Roman" w:hAnsi="Arial" w:cs="Arial"/>
          <w:color w:val="273B68"/>
          <w:sz w:val="24"/>
          <w:szCs w:val="24"/>
          <w:lang w:eastAsia="en-GB"/>
        </w:rPr>
        <w:t>Gray's</w:t>
      </w:r>
      <w:r w:rsidRPr="00F57AEE">
        <w:rPr>
          <w:rFonts w:ascii="Arial" w:eastAsia="Times New Roman" w:hAnsi="Arial" w:cs="Arial"/>
          <w:color w:val="273B68"/>
          <w:sz w:val="24"/>
          <w:szCs w:val="24"/>
          <w:lang w:eastAsia="en-GB"/>
        </w:rPr>
        <w:t xml:space="preserve"> Food Festival</w:t>
      </w:r>
    </w:p>
    <w:p w14:paraId="32BA7ED5" w14:textId="0035A589" w:rsidR="00F57AEE" w:rsidRPr="00E17120"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 xml:space="preserve">The </w:t>
      </w:r>
      <w:proofErr w:type="spellStart"/>
      <w:r w:rsidRPr="00F57AEE">
        <w:rPr>
          <w:rFonts w:ascii="Arial" w:eastAsia="Times New Roman" w:hAnsi="Arial" w:cs="Arial"/>
          <w:color w:val="273B68"/>
          <w:sz w:val="24"/>
          <w:szCs w:val="24"/>
          <w:lang w:eastAsia="en-GB"/>
        </w:rPr>
        <w:t>Grays</w:t>
      </w:r>
      <w:proofErr w:type="spellEnd"/>
      <w:r w:rsidRPr="00F57AEE">
        <w:rPr>
          <w:rFonts w:ascii="Arial" w:eastAsia="Times New Roman" w:hAnsi="Arial" w:cs="Arial"/>
          <w:color w:val="273B68"/>
          <w:sz w:val="24"/>
          <w:szCs w:val="24"/>
          <w:lang w:eastAsia="en-GB"/>
        </w:rPr>
        <w:t xml:space="preserve"> Food Festival is a classic example of an event that needed effective planning and proper attention to detail. This could be achieved with the incorporation of importance specific to Strategy, Design, Operations</w:t>
      </w:r>
      <w:r w:rsidR="00D22A56" w:rsidRPr="00E17120">
        <w:rPr>
          <w:rFonts w:ascii="Arial" w:eastAsia="Times New Roman" w:hAnsi="Arial" w:cs="Arial"/>
          <w:color w:val="273B68"/>
          <w:sz w:val="24"/>
          <w:szCs w:val="24"/>
          <w:lang w:eastAsia="en-GB"/>
        </w:rPr>
        <w:t>,</w:t>
      </w:r>
      <w:r w:rsidRPr="00F57AEE">
        <w:rPr>
          <w:rFonts w:ascii="Arial" w:eastAsia="Times New Roman" w:hAnsi="Arial" w:cs="Arial"/>
          <w:color w:val="273B68"/>
          <w:sz w:val="24"/>
          <w:szCs w:val="24"/>
          <w:lang w:eastAsia="en-GB"/>
        </w:rPr>
        <w:t xml:space="preserve"> and Risks</w:t>
      </w:r>
      <w:r w:rsidR="00D22A56" w:rsidRPr="00E17120">
        <w:rPr>
          <w:rFonts w:ascii="Arial" w:eastAsia="Times New Roman" w:hAnsi="Arial" w:cs="Arial"/>
          <w:color w:val="273B68"/>
          <w:sz w:val="24"/>
          <w:szCs w:val="24"/>
          <w:lang w:eastAsia="en-GB"/>
        </w:rPr>
        <w:t>,</w:t>
      </w:r>
      <w:r w:rsidRPr="00F57AEE">
        <w:rPr>
          <w:rFonts w:ascii="Arial" w:eastAsia="Times New Roman" w:hAnsi="Arial" w:cs="Arial"/>
          <w:color w:val="273B68"/>
          <w:sz w:val="24"/>
          <w:szCs w:val="24"/>
          <w:lang w:eastAsia="en-GB"/>
        </w:rPr>
        <w:t xml:space="preserve"> which are together ingeniously called as the EMBOK framework (Silvers 2008). The Gourmet Delights Food Festival in </w:t>
      </w:r>
      <w:proofErr w:type="spellStart"/>
      <w:r w:rsidRPr="00F57AEE">
        <w:rPr>
          <w:rFonts w:ascii="Arial" w:eastAsia="Times New Roman" w:hAnsi="Arial" w:cs="Arial"/>
          <w:color w:val="273B68"/>
          <w:sz w:val="24"/>
          <w:szCs w:val="24"/>
          <w:lang w:eastAsia="en-GB"/>
        </w:rPr>
        <w:t>Grays</w:t>
      </w:r>
      <w:proofErr w:type="spellEnd"/>
      <w:r w:rsidRPr="00F57AEE">
        <w:rPr>
          <w:rFonts w:ascii="Arial" w:eastAsia="Times New Roman" w:hAnsi="Arial" w:cs="Arial"/>
          <w:color w:val="273B68"/>
          <w:sz w:val="24"/>
          <w:szCs w:val="24"/>
          <w:lang w:eastAsia="en-GB"/>
        </w:rPr>
        <w:t xml:space="preserve"> is an event that can benefit from proper planning, execution, as well as evaluation if EMBOK principles are applied for underlying processes.</w:t>
      </w:r>
    </w:p>
    <w:p w14:paraId="563DA842" w14:textId="33D77877" w:rsidR="00246A5E" w:rsidRPr="00F57AEE" w:rsidRDefault="00246A5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17120">
        <w:rPr>
          <w:rFonts w:ascii="Arial" w:eastAsia="Times New Roman" w:hAnsi="Arial" w:cs="Arial"/>
          <w:noProof/>
          <w:color w:val="273B68"/>
          <w:sz w:val="24"/>
          <w:szCs w:val="24"/>
          <w:lang w:eastAsia="en-GB"/>
        </w:rPr>
        <w:lastRenderedPageBreak/>
        <w:drawing>
          <wp:inline distT="0" distB="0" distL="0" distR="0" wp14:anchorId="6830BD93" wp14:editId="2ED81CD9">
            <wp:extent cx="5730240" cy="4297680"/>
            <wp:effectExtent l="0" t="0" r="3810" b="7620"/>
            <wp:docPr id="1541036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4297680"/>
                    </a:xfrm>
                    <a:prstGeom prst="rect">
                      <a:avLst/>
                    </a:prstGeom>
                    <a:noFill/>
                    <a:ln>
                      <a:noFill/>
                    </a:ln>
                  </pic:spPr>
                </pic:pic>
              </a:graphicData>
            </a:graphic>
          </wp:inline>
        </w:drawing>
      </w:r>
    </w:p>
    <w:p w14:paraId="37A07F9B" w14:textId="77777777" w:rsidR="00F57AEE" w:rsidRPr="00F57AEE" w:rsidRDefault="00F57AEE" w:rsidP="00E17120">
      <w:pPr>
        <w:numPr>
          <w:ilvl w:val="0"/>
          <w:numId w:val="15"/>
        </w:numPr>
        <w:shd w:val="clear" w:color="auto" w:fill="FFFFFF"/>
        <w:spacing w:after="12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A Brief History Of EMBOK</w:t>
      </w:r>
    </w:p>
    <w:p w14:paraId="234C2910"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The EMBOK Model’s five pillars (Silvers, 2008) are:</w:t>
      </w:r>
    </w:p>
    <w:p w14:paraId="3BD016CA"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Administration – Governance, finance, and human resources.</w:t>
      </w:r>
    </w:p>
    <w:p w14:paraId="39072444"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Design – Theme, attendee experience, and creative elements.</w:t>
      </w:r>
    </w:p>
    <w:p w14:paraId="62071938"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Marketing – Promotion, branding, and audience engagement.</w:t>
      </w:r>
    </w:p>
    <w:p w14:paraId="455F755A"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Operations – Logistics, infrastructure, and coordination.</w:t>
      </w:r>
    </w:p>
    <w:p w14:paraId="7A25C8C5"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Risk Management – Health and safety, emergency planning, and compliance.</w:t>
      </w:r>
    </w:p>
    <w:p w14:paraId="16942DEC" w14:textId="684C7FD0"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 xml:space="preserve">If EMBOK functions are applied on Food Festivals in </w:t>
      </w:r>
      <w:proofErr w:type="spellStart"/>
      <w:r w:rsidRPr="00F57AEE">
        <w:rPr>
          <w:rFonts w:ascii="Arial" w:eastAsia="Times New Roman" w:hAnsi="Arial" w:cs="Arial"/>
          <w:color w:val="273B68"/>
          <w:sz w:val="24"/>
          <w:szCs w:val="24"/>
          <w:lang w:eastAsia="en-GB"/>
        </w:rPr>
        <w:t>Grays</w:t>
      </w:r>
      <w:proofErr w:type="spellEnd"/>
      <w:r w:rsidR="00D22A56" w:rsidRPr="00E17120">
        <w:rPr>
          <w:rFonts w:ascii="Arial" w:eastAsia="Times New Roman" w:hAnsi="Arial" w:cs="Arial"/>
          <w:color w:val="273B68"/>
          <w:sz w:val="24"/>
          <w:szCs w:val="24"/>
          <w:lang w:eastAsia="en-GB"/>
        </w:rPr>
        <w:t>,</w:t>
      </w:r>
      <w:r w:rsidRPr="00F57AEE">
        <w:rPr>
          <w:rFonts w:ascii="Arial" w:eastAsia="Times New Roman" w:hAnsi="Arial" w:cs="Arial"/>
          <w:color w:val="273B68"/>
          <w:sz w:val="24"/>
          <w:szCs w:val="24"/>
          <w:lang w:eastAsia="en-GB"/>
        </w:rPr>
        <w:t xml:space="preserve"> it will guarantee rigorous and organized event planning (Bowdin et al., 2020).</w:t>
      </w:r>
    </w:p>
    <w:p w14:paraId="4DB2700E" w14:textId="77777777" w:rsidR="00F57AEE" w:rsidRPr="00F57AEE" w:rsidRDefault="00F57AEE" w:rsidP="00E17120">
      <w:pPr>
        <w:numPr>
          <w:ilvl w:val="0"/>
          <w:numId w:val="16"/>
        </w:numPr>
        <w:shd w:val="clear" w:color="auto" w:fill="FFFFFF"/>
        <w:spacing w:after="12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Use Of EMBOK In Food Festival Marketing</w:t>
      </w:r>
    </w:p>
    <w:p w14:paraId="5181A133"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2.1. Administration Domain</w:t>
      </w:r>
    </w:p>
    <w:p w14:paraId="751212BE" w14:textId="13F19A79"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lastRenderedPageBreak/>
        <w:t>For the Gourmet Delights Food Festival, administrative planning included resource allocation. This crucial step deliberates law management and financial affairs (Silvers 20</w:t>
      </w:r>
      <w:r w:rsidR="00D22A56" w:rsidRPr="00E17120">
        <w:rPr>
          <w:rFonts w:ascii="Arial" w:eastAsia="Times New Roman" w:hAnsi="Arial" w:cs="Arial"/>
          <w:color w:val="273B68"/>
          <w:sz w:val="24"/>
          <w:szCs w:val="24"/>
          <w:lang w:eastAsia="en-GB"/>
        </w:rPr>
        <w:t>08</w:t>
      </w:r>
      <w:r w:rsidRPr="00F57AEE">
        <w:rPr>
          <w:rFonts w:ascii="Arial" w:eastAsia="Times New Roman" w:hAnsi="Arial" w:cs="Arial"/>
          <w:color w:val="273B68"/>
          <w:sz w:val="24"/>
          <w:szCs w:val="24"/>
          <w:lang w:eastAsia="en-GB"/>
        </w:rPr>
        <w:t>). To this end, administrative planning was executed to ensure:</w:t>
      </w:r>
    </w:p>
    <w:p w14:paraId="5165EE78"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Legal Compliance &amp; Permits</w:t>
      </w:r>
    </w:p>
    <w:p w14:paraId="4E7A5DB7"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The sale of alcohol as well as entertainment acts was sanctioned under Temporary Event Notices which were issued by the Thurrock Council (Thurrock Council 2023). The vendors selling food were checked to verify their compliance with the Food Safety Agency (FSA 2023).</w:t>
      </w:r>
    </w:p>
    <w:p w14:paraId="476A1371"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Followed the United Kingdom’s Health and Safety Executive regulatory and legal standards for risk assessment and control of crowds (HSE, 2023).</w:t>
      </w:r>
    </w:p>
    <w:p w14:paraId="4B78A759"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Financial Planning</w:t>
      </w:r>
    </w:p>
    <w:p w14:paraId="6EB8DE3E"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Formulated a budget projection which included the vendor’s costs and the expected revenues from sponsorships and ticket sales (Mintel, 2023).</w:t>
      </w:r>
    </w:p>
    <w:p w14:paraId="4532D35B"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Obtained sponsorships from nearby food businesses to help offset costs of doing business.</w:t>
      </w:r>
    </w:p>
    <w:p w14:paraId="49E31403"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Human Resources and Staffing</w:t>
      </w:r>
    </w:p>
    <w:p w14:paraId="27839BA5"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Enrolled volunteers and event personnel allocating responsibilities for logistics, customer care service, and security.</w:t>
      </w:r>
    </w:p>
    <w:p w14:paraId="7EF6D9A3"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Trained staff on food hygiene, emergency measures, and customer service.</w:t>
      </w:r>
    </w:p>
    <w:p w14:paraId="5F08341B"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2.2. Design Domain</w:t>
      </w:r>
    </w:p>
    <w:p w14:paraId="58C3CD3E" w14:textId="14DFBA53"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The design domain deals with the design, environment, and look and feel of the event (</w:t>
      </w:r>
      <w:r w:rsidR="00D22A56" w:rsidRPr="00E17120">
        <w:rPr>
          <w:rFonts w:ascii="Arial" w:eastAsia="Times New Roman" w:hAnsi="Arial" w:cs="Arial"/>
          <w:color w:val="273B68"/>
          <w:sz w:val="24"/>
          <w:szCs w:val="24"/>
          <w:lang w:eastAsia="en-GB"/>
        </w:rPr>
        <w:t>Sil</w:t>
      </w:r>
      <w:r w:rsidRPr="00F57AEE">
        <w:rPr>
          <w:rFonts w:ascii="Arial" w:eastAsia="Times New Roman" w:hAnsi="Arial" w:cs="Arial"/>
          <w:color w:val="273B68"/>
          <w:sz w:val="24"/>
          <w:szCs w:val="24"/>
          <w:lang w:eastAsia="en-GB"/>
        </w:rPr>
        <w:t>vers, 20</w:t>
      </w:r>
      <w:r w:rsidR="00D22A56" w:rsidRPr="00E17120">
        <w:rPr>
          <w:rFonts w:ascii="Arial" w:eastAsia="Times New Roman" w:hAnsi="Arial" w:cs="Arial"/>
          <w:color w:val="273B68"/>
          <w:sz w:val="24"/>
          <w:szCs w:val="24"/>
          <w:lang w:eastAsia="en-GB"/>
        </w:rPr>
        <w:t>08</w:t>
      </w:r>
      <w:r w:rsidRPr="00F57AEE">
        <w:rPr>
          <w:rFonts w:ascii="Arial" w:eastAsia="Times New Roman" w:hAnsi="Arial" w:cs="Arial"/>
          <w:color w:val="273B68"/>
          <w:sz w:val="24"/>
          <w:szCs w:val="24"/>
          <w:lang w:eastAsia="en-GB"/>
        </w:rPr>
        <w:t>).</w:t>
      </w:r>
      <w:r w:rsidR="00D22A56" w:rsidRPr="00E17120">
        <w:rPr>
          <w:rFonts w:ascii="Arial" w:eastAsia="Times New Roman" w:hAnsi="Arial" w:cs="Arial"/>
          <w:color w:val="273B68"/>
          <w:sz w:val="24"/>
          <w:szCs w:val="24"/>
          <w:lang w:eastAsia="en-GB"/>
        </w:rPr>
        <w:t xml:space="preserve"> </w:t>
      </w:r>
      <w:proofErr w:type="spellStart"/>
      <w:r w:rsidR="00D22A56" w:rsidRPr="00E17120">
        <w:rPr>
          <w:rFonts w:ascii="Arial" w:eastAsia="Times New Roman" w:hAnsi="Arial" w:cs="Arial"/>
          <w:color w:val="273B68"/>
          <w:sz w:val="24"/>
          <w:szCs w:val="24"/>
          <w:lang w:eastAsia="en-GB"/>
        </w:rPr>
        <w:t>Grays</w:t>
      </w:r>
      <w:proofErr w:type="spellEnd"/>
      <w:r w:rsidRPr="00F57AEE">
        <w:rPr>
          <w:rFonts w:ascii="Arial" w:eastAsia="Times New Roman" w:hAnsi="Arial" w:cs="Arial"/>
          <w:color w:val="273B68"/>
          <w:sz w:val="24"/>
          <w:szCs w:val="24"/>
          <w:lang w:eastAsia="en-GB"/>
        </w:rPr>
        <w:t xml:space="preserve"> Food Festival: was designed as follows:</w:t>
      </w:r>
    </w:p>
    <w:p w14:paraId="6AA5B0C4"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Culturally Diverse – Included international food stalls, cultural shows, and participatory cooking exhibitions.</w:t>
      </w:r>
    </w:p>
    <w:p w14:paraId="717B48F5"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lastRenderedPageBreak/>
        <w:t>Focused On Sustainability – Vendors were required to implement measures to ensure that food packaging was biodegradable, and food wastage would be reduced in compliance with WRAP's (2022) UK food waste reduction roadmap.</w:t>
      </w:r>
    </w:p>
    <w:p w14:paraId="21AAE594"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Interactive &amp; Engaging</w:t>
      </w:r>
    </w:p>
    <w:p w14:paraId="34361AEF"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Cooking exhibitions by celebrity chefs.</w:t>
      </w:r>
    </w:p>
    <w:p w14:paraId="1AB41732"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Tasting areas which featured organic food and ingredients from local suppliers.</w:t>
      </w:r>
    </w:p>
    <w:p w14:paraId="09EAA0E0" w14:textId="0AD9B176"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Attractive to everyone</w:t>
      </w:r>
      <w:r w:rsidR="00391AB7" w:rsidRPr="00E17120">
        <w:rPr>
          <w:rFonts w:ascii="Arial" w:eastAsia="Times New Roman" w:hAnsi="Arial" w:cs="Arial"/>
          <w:color w:val="273B68"/>
          <w:sz w:val="24"/>
          <w:szCs w:val="24"/>
          <w:lang w:eastAsia="en-GB"/>
        </w:rPr>
        <w:t>,</w:t>
      </w:r>
      <w:r w:rsidRPr="00F57AEE">
        <w:rPr>
          <w:rFonts w:ascii="Arial" w:eastAsia="Times New Roman" w:hAnsi="Arial" w:cs="Arial"/>
          <w:color w:val="273B68"/>
          <w:sz w:val="24"/>
          <w:szCs w:val="24"/>
          <w:lang w:eastAsia="en-GB"/>
        </w:rPr>
        <w:t xml:space="preserve"> which includes kids with a children’s cooking class.</w:t>
      </w:r>
    </w:p>
    <w:p w14:paraId="092A5E56"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Studies show that festivals that apply experiential design tend to enjoy 25% more attendee satisfaction (Eventbrite, 2023).</w:t>
      </w:r>
    </w:p>
    <w:p w14:paraId="3971BC1F"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2.3. Marketing Domain</w:t>
      </w:r>
    </w:p>
    <w:p w14:paraId="5B4AB18D"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Attendees and the vendors are managed with the help of marketing (Chaffey &amp; Ellis-Chadwick, 2019). The festival sought to resolve issues with marketing using:</w:t>
      </w:r>
    </w:p>
    <w:p w14:paraId="5B8A4237"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Digital Marketing &amp; Social Media Engagement</w:t>
      </w:r>
    </w:p>
    <w:p w14:paraId="621B2992"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Advertising on social media platforms such as Eventbrite, Instagram, Facebook, and TikTok to capture the attention of food lovers (2023).</w:t>
      </w:r>
    </w:p>
    <w:p w14:paraId="4716ADF7" w14:textId="36899F16"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 xml:space="preserve">Local food influencers were engaged </w:t>
      </w:r>
      <w:r w:rsidR="00391AB7" w:rsidRPr="00E17120">
        <w:rPr>
          <w:rFonts w:ascii="Arial" w:eastAsia="Times New Roman" w:hAnsi="Arial" w:cs="Arial"/>
          <w:color w:val="273B68"/>
          <w:sz w:val="24"/>
          <w:szCs w:val="24"/>
          <w:lang w:eastAsia="en-GB"/>
        </w:rPr>
        <w:t>to</w:t>
      </w:r>
      <w:r w:rsidRPr="00F57AEE">
        <w:rPr>
          <w:rFonts w:ascii="Arial" w:eastAsia="Times New Roman" w:hAnsi="Arial" w:cs="Arial"/>
          <w:color w:val="273B68"/>
          <w:sz w:val="24"/>
          <w:szCs w:val="24"/>
          <w:lang w:eastAsia="en-GB"/>
        </w:rPr>
        <w:t xml:space="preserve"> promote the event.</w:t>
      </w:r>
    </w:p>
    <w:p w14:paraId="4C1CB419"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Creating a new website for tickets, vendors, an interactive map, and all other event details.</w:t>
      </w:r>
    </w:p>
    <w:p w14:paraId="0435F4FC"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Traditional Marketing &amp; Community Outreach</w:t>
      </w:r>
    </w:p>
    <w:p w14:paraId="2504091E"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Advertising and marketing services through local newspapers and radio stations</w:t>
      </w:r>
    </w:p>
    <w:p w14:paraId="26DE85C3"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 xml:space="preserve">Flyers were printed and put up in local shops and community </w:t>
      </w:r>
      <w:proofErr w:type="spellStart"/>
      <w:r w:rsidRPr="00F57AEE">
        <w:rPr>
          <w:rFonts w:ascii="Arial" w:eastAsia="Times New Roman" w:hAnsi="Arial" w:cs="Arial"/>
          <w:color w:val="273B68"/>
          <w:sz w:val="24"/>
          <w:szCs w:val="24"/>
          <w:lang w:eastAsia="en-GB"/>
        </w:rPr>
        <w:t>centers</w:t>
      </w:r>
      <w:proofErr w:type="spellEnd"/>
      <w:r w:rsidRPr="00F57AEE">
        <w:rPr>
          <w:rFonts w:ascii="Arial" w:eastAsia="Times New Roman" w:hAnsi="Arial" w:cs="Arial"/>
          <w:color w:val="273B68"/>
          <w:sz w:val="24"/>
          <w:szCs w:val="24"/>
          <w:lang w:eastAsia="en-GB"/>
        </w:rPr>
        <w:t>.</w:t>
      </w:r>
    </w:p>
    <w:p w14:paraId="41BE56B7"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Events that adopt a multi-channel marketing strategy are observed to have 40% more attendance than those that do not, as per Mintel (2023).</w:t>
      </w:r>
    </w:p>
    <w:p w14:paraId="3E119242"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2.4. Operations Domain</w:t>
      </w:r>
    </w:p>
    <w:p w14:paraId="4324B768" w14:textId="492907EB"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lastRenderedPageBreak/>
        <w:t>Operations refers to the process and logistics of executing the event (Silvers, 2008).</w:t>
      </w:r>
      <w:r w:rsidR="00391AB7" w:rsidRPr="00E17120">
        <w:rPr>
          <w:rFonts w:ascii="Arial" w:eastAsia="Times New Roman" w:hAnsi="Arial" w:cs="Arial"/>
          <w:color w:val="273B68"/>
          <w:sz w:val="24"/>
          <w:szCs w:val="24"/>
          <w:lang w:eastAsia="en-GB"/>
        </w:rPr>
        <w:t xml:space="preserve"> </w:t>
      </w:r>
      <w:r w:rsidRPr="00F57AEE">
        <w:rPr>
          <w:rFonts w:ascii="Arial" w:eastAsia="Times New Roman" w:hAnsi="Arial" w:cs="Arial"/>
          <w:color w:val="273B68"/>
          <w:sz w:val="24"/>
          <w:szCs w:val="24"/>
          <w:lang w:eastAsia="en-GB"/>
        </w:rPr>
        <w:t>Important operational elements consisted of:</w:t>
      </w:r>
    </w:p>
    <w:p w14:paraId="729CEAEB"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Venue &amp; Infrastructure</w:t>
      </w:r>
    </w:p>
    <w:p w14:paraId="08ED26EC"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 xml:space="preserve">The </w:t>
      </w:r>
      <w:proofErr w:type="spellStart"/>
      <w:r w:rsidRPr="00F57AEE">
        <w:rPr>
          <w:rFonts w:ascii="Arial" w:eastAsia="Times New Roman" w:hAnsi="Arial" w:cs="Arial"/>
          <w:color w:val="273B68"/>
          <w:sz w:val="24"/>
          <w:szCs w:val="24"/>
          <w:lang w:eastAsia="en-GB"/>
        </w:rPr>
        <w:t>Grays</w:t>
      </w:r>
      <w:proofErr w:type="spellEnd"/>
      <w:r w:rsidRPr="00F57AEE">
        <w:rPr>
          <w:rFonts w:ascii="Arial" w:eastAsia="Times New Roman" w:hAnsi="Arial" w:cs="Arial"/>
          <w:color w:val="273B68"/>
          <w:sz w:val="24"/>
          <w:szCs w:val="24"/>
          <w:lang w:eastAsia="en-GB"/>
        </w:rPr>
        <w:t xml:space="preserve"> Riverside Park was chosen as the venue for the event, providing sufficient space for the vendors and the participants.</w:t>
      </w:r>
    </w:p>
    <w:p w14:paraId="0CFACE6E"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Setup comprised the installation of marquees, seating, and waste bins.</w:t>
      </w:r>
    </w:p>
    <w:p w14:paraId="0CCE0943"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Vendor &amp; Food Logistics</w:t>
      </w:r>
    </w:p>
    <w:p w14:paraId="574604C3"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Food vendors were sourced that served a blend of street food, gourmet cuisine, and vegan options.</w:t>
      </w:r>
    </w:p>
    <w:p w14:paraId="34319A3C"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All the food vendors were FSA compliant (FSA, 2023).</w:t>
      </w:r>
    </w:p>
    <w:p w14:paraId="6DF6D120"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Sustainability and Waste Management</w:t>
      </w:r>
    </w:p>
    <w:p w14:paraId="30C1B6F5"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Defra guidelines have been adhered to by setting up recycling stations alongside composting bins during events.</w:t>
      </w:r>
    </w:p>
    <w:p w14:paraId="12949213" w14:textId="4171670A" w:rsidR="00F57AEE" w:rsidRPr="00F57AEE" w:rsidRDefault="00391AB7"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17120">
        <w:rPr>
          <w:rFonts w:ascii="Arial" w:eastAsia="Times New Roman" w:hAnsi="Arial" w:cs="Arial"/>
          <w:color w:val="273B68"/>
          <w:sz w:val="24"/>
          <w:szCs w:val="24"/>
          <w:lang w:eastAsia="en-GB"/>
        </w:rPr>
        <w:t>To</w:t>
      </w:r>
      <w:r w:rsidR="00F57AEE" w:rsidRPr="00F57AEE">
        <w:rPr>
          <w:rFonts w:ascii="Arial" w:eastAsia="Times New Roman" w:hAnsi="Arial" w:cs="Arial"/>
          <w:color w:val="273B68"/>
          <w:sz w:val="24"/>
          <w:szCs w:val="24"/>
          <w:lang w:eastAsia="en-GB"/>
        </w:rPr>
        <w:t xml:space="preserve"> support our local charities, we donate extra food to help reduce waste on the initiatives.</w:t>
      </w:r>
    </w:p>
    <w:p w14:paraId="68B497CD" w14:textId="77777777" w:rsidR="00F57AEE" w:rsidRPr="00F57AEE"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F57AEE">
        <w:rPr>
          <w:rFonts w:ascii="Arial" w:eastAsia="Times New Roman" w:hAnsi="Arial" w:cs="Arial"/>
          <w:color w:val="273B68"/>
          <w:sz w:val="24"/>
          <w:szCs w:val="24"/>
          <w:lang w:eastAsia="en-GB"/>
        </w:rPr>
        <w:t>Research states that unwieldy operations events are wasteful, but those that plan have controlled processes do not.</w:t>
      </w:r>
    </w:p>
    <w:p w14:paraId="049F782A" w14:textId="77777777" w:rsidR="00F57AEE" w:rsidRPr="00E17120"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p>
    <w:p w14:paraId="26F822D3" w14:textId="77777777" w:rsidR="00F57AEE" w:rsidRPr="00E17120" w:rsidRDefault="00F57AEE" w:rsidP="00E17120">
      <w:pPr>
        <w:shd w:val="clear" w:color="auto" w:fill="FFFFFF"/>
        <w:spacing w:after="240" w:line="360" w:lineRule="auto"/>
        <w:textAlignment w:val="baseline"/>
        <w:rPr>
          <w:rFonts w:ascii="Arial" w:eastAsia="Times New Roman" w:hAnsi="Arial" w:cs="Arial"/>
          <w:color w:val="273B68"/>
          <w:sz w:val="24"/>
          <w:szCs w:val="24"/>
          <w:lang w:eastAsia="en-GB"/>
        </w:rPr>
      </w:pPr>
    </w:p>
    <w:p w14:paraId="1EF736B0" w14:textId="77777777" w:rsidR="00E70519" w:rsidRPr="00E17120"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p>
    <w:p w14:paraId="63785CB3" w14:textId="77777777" w:rsidR="00E70519" w:rsidRPr="00E70519" w:rsidRDefault="00E70519" w:rsidP="00E17120">
      <w:pPr>
        <w:numPr>
          <w:ilvl w:val="0"/>
          <w:numId w:val="2"/>
        </w:numPr>
        <w:shd w:val="clear" w:color="auto" w:fill="FFFFFF"/>
        <w:spacing w:after="12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The Food Festival at Riverside </w:t>
      </w:r>
      <w:proofErr w:type="spellStart"/>
      <w:r w:rsidRPr="00E70519">
        <w:rPr>
          <w:rFonts w:ascii="Arial" w:eastAsia="Times New Roman" w:hAnsi="Arial" w:cs="Arial"/>
          <w:color w:val="273B68"/>
          <w:sz w:val="24"/>
          <w:szCs w:val="24"/>
          <w:lang w:eastAsia="en-GB"/>
        </w:rPr>
        <w:t>Grays</w:t>
      </w:r>
      <w:proofErr w:type="spellEnd"/>
      <w:r w:rsidRPr="00E70519">
        <w:rPr>
          <w:rFonts w:ascii="Arial" w:eastAsia="Times New Roman" w:hAnsi="Arial" w:cs="Arial"/>
          <w:color w:val="273B68"/>
          <w:sz w:val="24"/>
          <w:szCs w:val="24"/>
          <w:lang w:eastAsia="en-GB"/>
        </w:rPr>
        <w:t xml:space="preserve"> Beach: Who Did What </w:t>
      </w:r>
      <w:proofErr w:type="gramStart"/>
      <w:r w:rsidRPr="00E70519">
        <w:rPr>
          <w:rFonts w:ascii="Arial" w:eastAsia="Times New Roman" w:hAnsi="Arial" w:cs="Arial"/>
          <w:color w:val="273B68"/>
          <w:sz w:val="24"/>
          <w:szCs w:val="24"/>
          <w:lang w:eastAsia="en-GB"/>
        </w:rPr>
        <w:t>And</w:t>
      </w:r>
      <w:proofErr w:type="gramEnd"/>
      <w:r w:rsidRPr="00E70519">
        <w:rPr>
          <w:rFonts w:ascii="Arial" w:eastAsia="Times New Roman" w:hAnsi="Arial" w:cs="Arial"/>
          <w:color w:val="273B68"/>
          <w:sz w:val="24"/>
          <w:szCs w:val="24"/>
          <w:lang w:eastAsia="en-GB"/>
        </w:rPr>
        <w:t xml:space="preserve"> When?</w:t>
      </w:r>
    </w:p>
    <w:p w14:paraId="1B892E4C" w14:textId="517F4844"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 Overview explanation of Event Cycle </w:t>
      </w:r>
      <w:proofErr w:type="gramStart"/>
      <w:r w:rsidRPr="00E70519">
        <w:rPr>
          <w:rFonts w:ascii="Arial" w:eastAsia="Times New Roman" w:hAnsi="Arial" w:cs="Arial"/>
          <w:color w:val="273B68"/>
          <w:sz w:val="24"/>
          <w:szCs w:val="24"/>
          <w:lang w:eastAsia="en-GB"/>
        </w:rPr>
        <w:t>In</w:t>
      </w:r>
      <w:proofErr w:type="gramEnd"/>
      <w:r w:rsidRPr="00E70519">
        <w:rPr>
          <w:rFonts w:ascii="Arial" w:eastAsia="Times New Roman" w:hAnsi="Arial" w:cs="Arial"/>
          <w:color w:val="273B68"/>
          <w:sz w:val="24"/>
          <w:szCs w:val="24"/>
          <w:lang w:eastAsia="en-GB"/>
        </w:rPr>
        <w:t xml:space="preserve"> the Primary Sector </w:t>
      </w:r>
    </w:p>
    <w:p w14:paraId="1B763FF9"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The Event Cycle and Its Application to the Food Festival</w:t>
      </w:r>
    </w:p>
    <w:p w14:paraId="2280F8B1"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lastRenderedPageBreak/>
        <w:t>Event Cycle can be defined as the structured steps an event takes throughout its life, from the pre-planning stages through to the post-event evaluation. As for the food festival, it revolves around the life cycle of food events and incorporates Getz’s Event Cycle Model. Getz’s Event Cycle model describes the event cycle in four stages:</w:t>
      </w:r>
    </w:p>
    <w:p w14:paraId="48D171D8"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Conception/Initiation – Idea generation for the event and feasibility study.</w:t>
      </w:r>
    </w:p>
    <w:p w14:paraId="2609599E"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Planning – Detailed logistics including resource allocation and risk management.</w:t>
      </w:r>
    </w:p>
    <w:p w14:paraId="4FBFB653"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Implementation – Carrying out the event and live operations.</w:t>
      </w:r>
    </w:p>
    <w:p w14:paraId="08C26346"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Evaluation – Feedback collection, reporting, and analysis of the event.</w:t>
      </w:r>
    </w:p>
    <w:p w14:paraId="24673518"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Every phase in an event's life cycle is crucial, and as Bowdin et al, 2020 state, effective work in each stage is required to make the next stage successful. Below is an application of Getz’s Event Cycle to the Gourmet Delights Food Festival.</w:t>
      </w:r>
    </w:p>
    <w:p w14:paraId="266CAA32" w14:textId="77777777" w:rsidR="001649E1" w:rsidRPr="001649E1" w:rsidRDefault="001649E1" w:rsidP="00E17120">
      <w:pPr>
        <w:numPr>
          <w:ilvl w:val="0"/>
          <w:numId w:val="12"/>
        </w:numPr>
        <w:spacing w:after="12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Conception/Initiation</w:t>
      </w:r>
    </w:p>
    <w:p w14:paraId="31C9F6CA"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This first phase revolves around creating a food festival idea and conducting a feasibility study. The objective of the Gourmet Delights Food Festival was to assist local food enterprises to get more visibility while engaging the community in promoting food diversity and sustainable practices.</w:t>
      </w:r>
    </w:p>
    <w:p w14:paraId="2C0D66D2"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A feasibility study sought to examine the following:</w:t>
      </w:r>
    </w:p>
    <w:p w14:paraId="192E4C0D"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Market demand – Estimates around attendance and its demographic interest in food festival.</w:t>
      </w:r>
    </w:p>
    <w:p w14:paraId="20284652"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Vendor participation – Identify food businesses willing to take part in the festival.</w:t>
      </w:r>
    </w:p>
    <w:p w14:paraId="441E8916"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Location suitability – Criteria such as ease of reach, facilities available, and connections to public transport.</w:t>
      </w:r>
    </w:p>
    <w:p w14:paraId="627DEDE7"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Local authority consultation – Consultation to Thurrock Council to obtain information on the permits and licensing needed and health &amp; safety (Thurrock Council 2023).</w:t>
      </w:r>
    </w:p>
    <w:p w14:paraId="141C99C0"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 xml:space="preserve">Mintel (2023) indicates that food festivals are a major contributor of the UK economy, specifically on tourism and supporting smaller businesses, which is why the market </w:t>
      </w:r>
      <w:r w:rsidRPr="001649E1">
        <w:rPr>
          <w:rFonts w:ascii="Arial" w:eastAsia="Times New Roman" w:hAnsi="Arial" w:cs="Arial"/>
          <w:color w:val="273B68"/>
          <w:sz w:val="24"/>
          <w:szCs w:val="24"/>
          <w:lang w:eastAsia="en-GB"/>
        </w:rPr>
        <w:lastRenderedPageBreak/>
        <w:t>research was done prior to the events to ensure that the goals set by the festival were achievable.</w:t>
      </w:r>
    </w:p>
    <w:p w14:paraId="284324A2" w14:textId="0537C080" w:rsidR="001649E1" w:rsidRPr="00E17120" w:rsidRDefault="001649E1" w:rsidP="00E17120">
      <w:pPr>
        <w:pStyle w:val="ListParagraph"/>
        <w:numPr>
          <w:ilvl w:val="0"/>
          <w:numId w:val="12"/>
        </w:numPr>
        <w:spacing w:after="120" w:line="360" w:lineRule="auto"/>
        <w:textAlignment w:val="baseline"/>
        <w:rPr>
          <w:rFonts w:ascii="Arial" w:eastAsia="Times New Roman" w:hAnsi="Arial" w:cs="Arial"/>
          <w:color w:val="273B68"/>
          <w:sz w:val="24"/>
          <w:szCs w:val="24"/>
          <w:lang w:eastAsia="en-GB"/>
        </w:rPr>
      </w:pPr>
      <w:r w:rsidRPr="00E17120">
        <w:rPr>
          <w:rFonts w:ascii="Arial" w:eastAsia="Times New Roman" w:hAnsi="Arial" w:cs="Arial"/>
          <w:color w:val="273B68"/>
          <w:sz w:val="24"/>
          <w:szCs w:val="24"/>
          <w:lang w:eastAsia="en-GB"/>
        </w:rPr>
        <w:t>Planning</w:t>
      </w:r>
    </w:p>
    <w:p w14:paraId="32E11213"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The planning phase is important for managing the logistics of an event, marketing the event, and organizing the operations of an event. The following subsections were further developed.</w:t>
      </w:r>
    </w:p>
    <w:p w14:paraId="7F7F37B8"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2.1. Legal &amp; Regulatory Compliance</w:t>
      </w:r>
    </w:p>
    <w:p w14:paraId="4E897F5C" w14:textId="0A86F682"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 xml:space="preserve">Permits and Licenses – Obtained from Thurrock Council </w:t>
      </w:r>
      <w:r w:rsidR="00391AB7" w:rsidRPr="00E17120">
        <w:rPr>
          <w:rFonts w:ascii="Arial" w:eastAsia="Times New Roman" w:hAnsi="Arial" w:cs="Arial"/>
          <w:color w:val="273B68"/>
          <w:sz w:val="24"/>
          <w:szCs w:val="24"/>
          <w:lang w:eastAsia="en-GB"/>
        </w:rPr>
        <w:t>about</w:t>
      </w:r>
      <w:r w:rsidRPr="001649E1">
        <w:rPr>
          <w:rFonts w:ascii="Arial" w:eastAsia="Times New Roman" w:hAnsi="Arial" w:cs="Arial"/>
          <w:color w:val="273B68"/>
          <w:sz w:val="24"/>
          <w:szCs w:val="24"/>
          <w:lang w:eastAsia="en-GB"/>
        </w:rPr>
        <w:t xml:space="preserve"> the regulations set for the festival, including TENs for the allowance of alcohol to be sold (UK Government, 2024).</w:t>
      </w:r>
    </w:p>
    <w:p w14:paraId="0BE7CD75" w14:textId="5332DFC1"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Food Safety Compliance – Guidelines set by the Food Standards Agency (FSA) had to be fulfilled by all vendors (FSA, 2023).</w:t>
      </w:r>
    </w:p>
    <w:p w14:paraId="56C1BD98"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Health and Safety Risk Assessments – In compliance with Health and Safety Executive (HSE) regulations (HSE, 2023).</w:t>
      </w:r>
    </w:p>
    <w:p w14:paraId="619363FB"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2.2. Site Layout &amp; Logistics</w:t>
      </w:r>
    </w:p>
    <w:p w14:paraId="6E6F865F"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A comprehensive site layout was designed detailing:</w:t>
      </w:r>
    </w:p>
    <w:p w14:paraId="4782E3D2"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Vendor stalls – Arrangement of seating and dining spaces for easier access to the booths by the visitors.</w:t>
      </w:r>
    </w:p>
    <w:p w14:paraId="036ACC21"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Sitting and Dining Area Zones – Space and enough seats available for the guests to sit.</w:t>
      </w:r>
    </w:p>
    <w:p w14:paraId="3325C37D" w14:textId="43250D6E"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 xml:space="preserve">Entertainment Areas: </w:t>
      </w:r>
      <w:r w:rsidR="00391AB7" w:rsidRPr="00E17120">
        <w:rPr>
          <w:rFonts w:ascii="Arial" w:eastAsia="Times New Roman" w:hAnsi="Arial" w:cs="Arial"/>
          <w:color w:val="273B68"/>
          <w:sz w:val="24"/>
          <w:szCs w:val="24"/>
          <w:lang w:eastAsia="en-GB"/>
        </w:rPr>
        <w:t>Spectators</w:t>
      </w:r>
      <w:r w:rsidRPr="001649E1">
        <w:rPr>
          <w:rFonts w:ascii="Arial" w:eastAsia="Times New Roman" w:hAnsi="Arial" w:cs="Arial"/>
          <w:color w:val="273B68"/>
          <w:sz w:val="24"/>
          <w:szCs w:val="24"/>
          <w:lang w:eastAsia="en-GB"/>
        </w:rPr>
        <w:t xml:space="preserve"> for live music, cook off with the chef</w:t>
      </w:r>
      <w:r w:rsidR="0021165D" w:rsidRPr="00E17120">
        <w:rPr>
          <w:rFonts w:ascii="Arial" w:eastAsia="Times New Roman" w:hAnsi="Arial" w:cs="Arial"/>
          <w:color w:val="273B68"/>
          <w:sz w:val="24"/>
          <w:szCs w:val="24"/>
          <w:lang w:eastAsia="en-GB"/>
        </w:rPr>
        <w:t>,</w:t>
      </w:r>
      <w:r w:rsidRPr="001649E1">
        <w:rPr>
          <w:rFonts w:ascii="Arial" w:eastAsia="Times New Roman" w:hAnsi="Arial" w:cs="Arial"/>
          <w:color w:val="273B68"/>
          <w:sz w:val="24"/>
          <w:szCs w:val="24"/>
          <w:lang w:eastAsia="en-GB"/>
        </w:rPr>
        <w:t xml:space="preserve"> and other hands-on activities.</w:t>
      </w:r>
    </w:p>
    <w:p w14:paraId="4AC96069"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2.3. Marketing and Promotions</w:t>
      </w:r>
    </w:p>
    <w:p w14:paraId="2A84795B"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The marketing plan of the event is worth highlighting as it is critical in garnering attendance. The promotional marketing plan contained, among others:</w:t>
      </w:r>
    </w:p>
    <w:p w14:paraId="37307066"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lastRenderedPageBreak/>
        <w:t xml:space="preserve">Campaigns on </w:t>
      </w:r>
      <w:proofErr w:type="gramStart"/>
      <w:r w:rsidRPr="001649E1">
        <w:rPr>
          <w:rFonts w:ascii="Arial" w:eastAsia="Times New Roman" w:hAnsi="Arial" w:cs="Arial"/>
          <w:color w:val="273B68"/>
          <w:sz w:val="24"/>
          <w:szCs w:val="24"/>
          <w:lang w:eastAsia="en-GB"/>
        </w:rPr>
        <w:t>Social Media</w:t>
      </w:r>
      <w:proofErr w:type="gramEnd"/>
      <w:r w:rsidRPr="001649E1">
        <w:rPr>
          <w:rFonts w:ascii="Arial" w:eastAsia="Times New Roman" w:hAnsi="Arial" w:cs="Arial"/>
          <w:color w:val="273B68"/>
          <w:sz w:val="24"/>
          <w:szCs w:val="24"/>
          <w:lang w:eastAsia="en-GB"/>
        </w:rPr>
        <w:t xml:space="preserve"> – Engaging food bloggers and micro influencers to maximize outreach.</w:t>
      </w:r>
    </w:p>
    <w:p w14:paraId="5854D8D0"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Paid Digital Ads – Ads on Instagram and Facebook (Chaffey &amp; Ellis-Chadwick, 2019).</w:t>
      </w:r>
    </w:p>
    <w:p w14:paraId="4A0E82A5" w14:textId="195C50BC"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 xml:space="preserve">Local </w:t>
      </w:r>
      <w:r w:rsidR="00391AB7" w:rsidRPr="00E17120">
        <w:rPr>
          <w:rFonts w:ascii="Arial" w:eastAsia="Times New Roman" w:hAnsi="Arial" w:cs="Arial"/>
          <w:color w:val="273B68"/>
          <w:sz w:val="24"/>
          <w:szCs w:val="24"/>
          <w:lang w:eastAsia="en-GB"/>
        </w:rPr>
        <w:t>Press</w:t>
      </w:r>
      <w:r w:rsidRPr="001649E1">
        <w:rPr>
          <w:rFonts w:ascii="Arial" w:eastAsia="Times New Roman" w:hAnsi="Arial" w:cs="Arial"/>
          <w:color w:val="273B68"/>
          <w:sz w:val="24"/>
          <w:szCs w:val="24"/>
          <w:lang w:eastAsia="en-GB"/>
        </w:rPr>
        <w:t xml:space="preserve"> and Community Engagements – Collaboration with local newspapers, and other business ventures.</w:t>
      </w:r>
    </w:p>
    <w:p w14:paraId="29B6E10A" w14:textId="4327087F"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 xml:space="preserve">According to a study conducted by Eventbrite (2023), food festivals that are marketed digitally perform better and increase ticket purchases by 30-40%. These statistics help reaffirm the decision that </w:t>
      </w:r>
      <w:r w:rsidR="00391AB7" w:rsidRPr="00E17120">
        <w:rPr>
          <w:rFonts w:ascii="Arial" w:eastAsia="Times New Roman" w:hAnsi="Arial" w:cs="Arial"/>
          <w:color w:val="273B68"/>
          <w:sz w:val="24"/>
          <w:szCs w:val="24"/>
          <w:lang w:eastAsia="en-GB"/>
        </w:rPr>
        <w:t>was chosen</w:t>
      </w:r>
      <w:r w:rsidRPr="001649E1">
        <w:rPr>
          <w:rFonts w:ascii="Arial" w:eastAsia="Times New Roman" w:hAnsi="Arial" w:cs="Arial"/>
          <w:color w:val="273B68"/>
          <w:sz w:val="24"/>
          <w:szCs w:val="24"/>
          <w:lang w:eastAsia="en-GB"/>
        </w:rPr>
        <w:t xml:space="preserve"> to emphasize social media and influencer marketing.</w:t>
      </w:r>
    </w:p>
    <w:p w14:paraId="67E40217"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2.4. Risk Management &amp; Emergency Planning</w:t>
      </w:r>
    </w:p>
    <w:p w14:paraId="313114CF"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These measures were devised in line with The Purple Guide (The Event Safety Alliance, 2023):</w:t>
      </w:r>
    </w:p>
    <w:p w14:paraId="42F8049E"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First Aid Station – Medical personnel on duty.</w:t>
      </w:r>
    </w:p>
    <w:p w14:paraId="3FD5FCD0" w14:textId="36725780"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 xml:space="preserve">Emergency Exits, and Crowd Control – </w:t>
      </w:r>
      <w:r w:rsidR="00391AB7" w:rsidRPr="00E17120">
        <w:rPr>
          <w:rFonts w:ascii="Arial" w:eastAsia="Times New Roman" w:hAnsi="Arial" w:cs="Arial"/>
          <w:color w:val="273B68"/>
          <w:sz w:val="24"/>
          <w:szCs w:val="24"/>
          <w:lang w:eastAsia="en-GB"/>
        </w:rPr>
        <w:t>Marked</w:t>
      </w:r>
      <w:r w:rsidRPr="001649E1">
        <w:rPr>
          <w:rFonts w:ascii="Arial" w:eastAsia="Times New Roman" w:hAnsi="Arial" w:cs="Arial"/>
          <w:color w:val="273B68"/>
          <w:sz w:val="24"/>
          <w:szCs w:val="24"/>
          <w:lang w:eastAsia="en-GB"/>
        </w:rPr>
        <w:t xml:space="preserve"> pathways for unobstructed movement.</w:t>
      </w:r>
    </w:p>
    <w:p w14:paraId="0F50821F" w14:textId="3E17A803"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 xml:space="preserve">Weather Adaption Plans – Secondary venues and weather protection to deal with </w:t>
      </w:r>
      <w:r w:rsidR="00391AB7" w:rsidRPr="00E17120">
        <w:rPr>
          <w:rFonts w:ascii="Arial" w:eastAsia="Times New Roman" w:hAnsi="Arial" w:cs="Arial"/>
          <w:color w:val="273B68"/>
          <w:sz w:val="24"/>
          <w:szCs w:val="24"/>
          <w:lang w:eastAsia="en-GB"/>
        </w:rPr>
        <w:t>UK's</w:t>
      </w:r>
      <w:r w:rsidRPr="001649E1">
        <w:rPr>
          <w:rFonts w:ascii="Arial" w:eastAsia="Times New Roman" w:hAnsi="Arial" w:cs="Arial"/>
          <w:color w:val="273B68"/>
          <w:sz w:val="24"/>
          <w:szCs w:val="24"/>
          <w:lang w:eastAsia="en-GB"/>
        </w:rPr>
        <w:t xml:space="preserve"> unpredictable weather (Getz &amp; Page, 2020).</w:t>
      </w:r>
    </w:p>
    <w:p w14:paraId="1E9C887A" w14:textId="77777777" w:rsidR="001649E1" w:rsidRPr="001649E1" w:rsidRDefault="001649E1" w:rsidP="00E17120">
      <w:pPr>
        <w:numPr>
          <w:ilvl w:val="0"/>
          <w:numId w:val="14"/>
        </w:numPr>
        <w:spacing w:after="12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Implementation</w:t>
      </w:r>
    </w:p>
    <w:p w14:paraId="762C600C"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Involves the execution of the event, including vendor and staff, and activity coordination. Key activities were:</w:t>
      </w:r>
    </w:p>
    <w:p w14:paraId="1F6DA140"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Site Setup, and Vendor Plans – The target deadlines for the opening of stalls and seating were met.</w:t>
      </w:r>
    </w:p>
    <w:p w14:paraId="4BCFD583"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On-the-Day Operations – Food management, entertainment diary, and security.</w:t>
      </w:r>
    </w:p>
    <w:p w14:paraId="7F3EE471"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Controlling Population Density – These tasks would be managed using the stewards and the security to avoid congestion and ensure safe areas.</w:t>
      </w:r>
    </w:p>
    <w:p w14:paraId="2ACECBCC"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lastRenderedPageBreak/>
        <w:t>Problems That Emerge – The power problem and medical help, as well as food deficit situations, are some on-site issues that need to be solved.</w:t>
      </w:r>
    </w:p>
    <w:p w14:paraId="5A6D179E" w14:textId="77777777" w:rsidR="001649E1" w:rsidRPr="001649E1" w:rsidRDefault="001649E1" w:rsidP="00E17120">
      <w:pPr>
        <w:spacing w:after="240" w:line="360" w:lineRule="auto"/>
        <w:textAlignment w:val="baseline"/>
        <w:rPr>
          <w:rFonts w:ascii="Arial" w:eastAsia="Times New Roman" w:hAnsi="Arial" w:cs="Arial"/>
          <w:color w:val="273B68"/>
          <w:sz w:val="24"/>
          <w:szCs w:val="24"/>
          <w:lang w:eastAsia="en-GB"/>
        </w:rPr>
      </w:pPr>
      <w:r w:rsidRPr="001649E1">
        <w:rPr>
          <w:rFonts w:ascii="Arial" w:eastAsia="Times New Roman" w:hAnsi="Arial" w:cs="Arial"/>
          <w:color w:val="273B68"/>
          <w:sz w:val="24"/>
          <w:szCs w:val="24"/>
          <w:lang w:eastAsia="en-GB"/>
        </w:rPr>
        <w:t>According to Shone &amp; Parry (2019), these parts of communication and adaptability is the backbone to overcoming any derivatives from logistical planning during an event.</w:t>
      </w:r>
    </w:p>
    <w:p w14:paraId="633A541E" w14:textId="77777777" w:rsidR="00E70519" w:rsidRPr="00E17120"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p>
    <w:p w14:paraId="0AE2134B" w14:textId="77777777" w:rsidR="00E70519" w:rsidRPr="00E70519" w:rsidRDefault="00E70519" w:rsidP="00E17120">
      <w:pPr>
        <w:numPr>
          <w:ilvl w:val="0"/>
          <w:numId w:val="7"/>
        </w:numPr>
        <w:shd w:val="clear" w:color="auto" w:fill="FFFFFF"/>
        <w:spacing w:after="12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Event Concept – Itinerary</w:t>
      </w:r>
    </w:p>
    <w:p w14:paraId="1E0ADE9E"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10:00 AM: Doors open. Live music commences on the primary stage.</w:t>
      </w:r>
    </w:p>
    <w:p w14:paraId="220B19FC"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From 10:00 am until 12:00 pm: Activities focused on families, including face painting, children's shows, and more.</w:t>
      </w:r>
    </w:p>
    <w:p w14:paraId="1EF09012" w14:textId="6EB2BB1D"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12:00 PM - 2:00 PM: Lunchtime.</w:t>
      </w:r>
      <w:r w:rsidR="00391AB7" w:rsidRPr="00E17120">
        <w:rPr>
          <w:rFonts w:ascii="Arial" w:eastAsia="Times New Roman" w:hAnsi="Arial" w:cs="Arial"/>
          <w:color w:val="273B68"/>
          <w:sz w:val="24"/>
          <w:szCs w:val="24"/>
          <w:lang w:eastAsia="en-GB"/>
        </w:rPr>
        <w:t xml:space="preserve"> Chefs</w:t>
      </w:r>
      <w:r w:rsidRPr="00E70519">
        <w:rPr>
          <w:rFonts w:ascii="Arial" w:eastAsia="Times New Roman" w:hAnsi="Arial" w:cs="Arial"/>
          <w:color w:val="273B68"/>
          <w:sz w:val="24"/>
          <w:szCs w:val="24"/>
          <w:lang w:eastAsia="en-GB"/>
        </w:rPr>
        <w:t xml:space="preserve"> provide cooking demos.</w:t>
      </w:r>
    </w:p>
    <w:p w14:paraId="0DD3CCDF"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2:00 PM - 4:00 PM: Local band performances. Food tasting contests.</w:t>
      </w:r>
    </w:p>
    <w:p w14:paraId="116741AF" w14:textId="491B6431"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 4:00 PM - </w:t>
      </w:r>
      <w:r w:rsidR="00391AB7" w:rsidRPr="00E17120">
        <w:rPr>
          <w:rFonts w:ascii="Arial" w:eastAsia="Times New Roman" w:hAnsi="Arial" w:cs="Arial"/>
          <w:color w:val="273B68"/>
          <w:sz w:val="24"/>
          <w:szCs w:val="24"/>
          <w:lang w:eastAsia="en-GB"/>
        </w:rPr>
        <w:t>7</w:t>
      </w:r>
      <w:r w:rsidRPr="00E70519">
        <w:rPr>
          <w:rFonts w:ascii="Arial" w:eastAsia="Times New Roman" w:hAnsi="Arial" w:cs="Arial"/>
          <w:color w:val="273B68"/>
          <w:sz w:val="24"/>
          <w:szCs w:val="24"/>
          <w:lang w:eastAsia="en-GB"/>
        </w:rPr>
        <w:t>:00 PM: More relaxed ambiance with evening entertainment, including live music.</w:t>
      </w:r>
    </w:p>
    <w:p w14:paraId="414F92AB" w14:textId="3ECEF3CE"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 </w:t>
      </w:r>
      <w:r w:rsidR="00391AB7" w:rsidRPr="00E17120">
        <w:rPr>
          <w:rFonts w:ascii="Arial" w:eastAsia="Times New Roman" w:hAnsi="Arial" w:cs="Arial"/>
          <w:color w:val="273B68"/>
          <w:sz w:val="24"/>
          <w:szCs w:val="24"/>
          <w:lang w:eastAsia="en-GB"/>
        </w:rPr>
        <w:t>7</w:t>
      </w:r>
      <w:r w:rsidRPr="00E70519">
        <w:rPr>
          <w:rFonts w:ascii="Arial" w:eastAsia="Times New Roman" w:hAnsi="Arial" w:cs="Arial"/>
          <w:color w:val="273B68"/>
          <w:sz w:val="24"/>
          <w:szCs w:val="24"/>
          <w:lang w:eastAsia="en-GB"/>
        </w:rPr>
        <w:t xml:space="preserve">:00 PM - </w:t>
      </w:r>
      <w:r w:rsidR="00391AB7" w:rsidRPr="00E17120">
        <w:rPr>
          <w:rFonts w:ascii="Arial" w:eastAsia="Times New Roman" w:hAnsi="Arial" w:cs="Arial"/>
          <w:color w:val="273B68"/>
          <w:sz w:val="24"/>
          <w:szCs w:val="24"/>
          <w:lang w:eastAsia="en-GB"/>
        </w:rPr>
        <w:t>8</w:t>
      </w:r>
      <w:r w:rsidRPr="00E70519">
        <w:rPr>
          <w:rFonts w:ascii="Arial" w:eastAsia="Times New Roman" w:hAnsi="Arial" w:cs="Arial"/>
          <w:color w:val="273B68"/>
          <w:sz w:val="24"/>
          <w:szCs w:val="24"/>
          <w:lang w:eastAsia="en-GB"/>
        </w:rPr>
        <w:t>:00 PM: Vendors start breaking down and cleaning the venue.</w:t>
      </w:r>
    </w:p>
    <w:p w14:paraId="24BA7786" w14:textId="77777777" w:rsidR="00E70519" w:rsidRPr="00E70519" w:rsidRDefault="00E70519" w:rsidP="00E17120">
      <w:pPr>
        <w:numPr>
          <w:ilvl w:val="0"/>
          <w:numId w:val="8"/>
        </w:numPr>
        <w:shd w:val="clear" w:color="auto" w:fill="FFFFFF"/>
        <w:spacing w:after="12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Aim and Objectives</w:t>
      </w:r>
    </w:p>
    <w:p w14:paraId="20881B82"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Aim:</w:t>
      </w:r>
    </w:p>
    <w:p w14:paraId="20941D2D" w14:textId="66190D7D"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To bring the community together and celebrate local cuisine through a well-organized outdoor food festival that people can't forget.</w:t>
      </w:r>
    </w:p>
    <w:p w14:paraId="6D2FFDBE"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SMART Objectives:</w:t>
      </w:r>
    </w:p>
    <w:p w14:paraId="65265D47" w14:textId="1C3BFB53"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o Specific: The </w:t>
      </w:r>
      <w:proofErr w:type="spellStart"/>
      <w:r w:rsidRPr="00E70519">
        <w:rPr>
          <w:rFonts w:ascii="Arial" w:eastAsia="Times New Roman" w:hAnsi="Arial" w:cs="Arial"/>
          <w:color w:val="273B68"/>
          <w:sz w:val="24"/>
          <w:szCs w:val="24"/>
          <w:lang w:eastAsia="en-GB"/>
        </w:rPr>
        <w:t>Grays</w:t>
      </w:r>
      <w:proofErr w:type="spellEnd"/>
      <w:r w:rsidRPr="00E70519">
        <w:rPr>
          <w:rFonts w:ascii="Arial" w:eastAsia="Times New Roman" w:hAnsi="Arial" w:cs="Arial"/>
          <w:color w:val="273B68"/>
          <w:sz w:val="24"/>
          <w:szCs w:val="24"/>
          <w:lang w:eastAsia="en-GB"/>
        </w:rPr>
        <w:t xml:space="preserve"> Beach Riverside Food Festival will serve up the region’s best at a goal of </w:t>
      </w:r>
      <w:r w:rsidR="00391AB7" w:rsidRPr="00E17120">
        <w:rPr>
          <w:rFonts w:ascii="Arial" w:eastAsia="Times New Roman" w:hAnsi="Arial" w:cs="Arial"/>
          <w:color w:val="273B68"/>
          <w:sz w:val="24"/>
          <w:szCs w:val="24"/>
          <w:lang w:eastAsia="en-GB"/>
        </w:rPr>
        <w:t>1</w:t>
      </w:r>
      <w:r w:rsidRPr="00E70519">
        <w:rPr>
          <w:rFonts w:ascii="Arial" w:eastAsia="Times New Roman" w:hAnsi="Arial" w:cs="Arial"/>
          <w:color w:val="273B68"/>
          <w:sz w:val="24"/>
          <w:szCs w:val="24"/>
          <w:lang w:eastAsia="en-GB"/>
        </w:rPr>
        <w:t xml:space="preserve">,000 </w:t>
      </w:r>
      <w:r w:rsidR="00391AB7" w:rsidRPr="00E17120">
        <w:rPr>
          <w:rFonts w:ascii="Arial" w:eastAsia="Times New Roman" w:hAnsi="Arial" w:cs="Arial"/>
          <w:color w:val="273B68"/>
          <w:sz w:val="24"/>
          <w:szCs w:val="24"/>
          <w:lang w:eastAsia="en-GB"/>
        </w:rPr>
        <w:t>participants</w:t>
      </w:r>
      <w:r w:rsidRPr="00E70519">
        <w:rPr>
          <w:rFonts w:ascii="Arial" w:eastAsia="Times New Roman" w:hAnsi="Arial" w:cs="Arial"/>
          <w:color w:val="273B68"/>
          <w:sz w:val="24"/>
          <w:szCs w:val="24"/>
          <w:lang w:eastAsia="en-GB"/>
        </w:rPr>
        <w:t>.</w:t>
      </w:r>
    </w:p>
    <w:p w14:paraId="0BD5655B"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o Measurable: Survey attendees after the event and have a goal of 90% positive remarks.</w:t>
      </w:r>
    </w:p>
    <w:p w14:paraId="149E1181" w14:textId="3972CC81"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xml:space="preserve">o Achievable: Attain </w:t>
      </w:r>
      <w:r w:rsidR="00391AB7" w:rsidRPr="00E17120">
        <w:rPr>
          <w:rFonts w:ascii="Arial" w:eastAsia="Times New Roman" w:hAnsi="Arial" w:cs="Arial"/>
          <w:color w:val="273B68"/>
          <w:sz w:val="24"/>
          <w:szCs w:val="24"/>
          <w:lang w:eastAsia="en-GB"/>
        </w:rPr>
        <w:t>15</w:t>
      </w:r>
      <w:r w:rsidRPr="00E70519">
        <w:rPr>
          <w:rFonts w:ascii="Arial" w:eastAsia="Times New Roman" w:hAnsi="Arial" w:cs="Arial"/>
          <w:color w:val="273B68"/>
          <w:sz w:val="24"/>
          <w:szCs w:val="24"/>
          <w:lang w:eastAsia="en-GB"/>
        </w:rPr>
        <w:t xml:space="preserve"> regional and local food vendors for the festival.</w:t>
      </w:r>
    </w:p>
    <w:p w14:paraId="0F12333F"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lastRenderedPageBreak/>
        <w:t>o Relevant: During the festival weekend, there will be a goal of 15% increase in revenue for local businesses.</w:t>
      </w:r>
    </w:p>
    <w:p w14:paraId="48449FE6"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o Time bound: Successfully execute the food festival in one day.</w:t>
      </w:r>
    </w:p>
    <w:p w14:paraId="4E825463" w14:textId="77777777" w:rsidR="00E70519" w:rsidRPr="00E17120"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p>
    <w:p w14:paraId="522C9FD0" w14:textId="77777777" w:rsidR="00E70519" w:rsidRPr="00E70519" w:rsidRDefault="00E70519" w:rsidP="00E17120">
      <w:pPr>
        <w:numPr>
          <w:ilvl w:val="0"/>
          <w:numId w:val="9"/>
        </w:numPr>
        <w:shd w:val="clear" w:color="auto" w:fill="FFFFFF"/>
        <w:spacing w:after="12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Event Management - Skills and Resources</w:t>
      </w:r>
    </w:p>
    <w:p w14:paraId="14FBE21B"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The health and safety policies will be implemented according to HSE regulations. All other operational planning and marketing policies will proceed as stated above.</w:t>
      </w:r>
    </w:p>
    <w:p w14:paraId="1E1DEB1F"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Implementing Social media marketing techniques like the ones discussed by Chaffey &amp; Ellis – Chadwick (2019) will be done.</w:t>
      </w:r>
    </w:p>
    <w:p w14:paraId="7CD1B869" w14:textId="77777777" w:rsidR="00E70519" w:rsidRPr="00E70519" w:rsidRDefault="00E70519" w:rsidP="00E17120">
      <w:pPr>
        <w:numPr>
          <w:ilvl w:val="0"/>
          <w:numId w:val="10"/>
        </w:numPr>
        <w:shd w:val="clear" w:color="auto" w:fill="FFFFFF"/>
        <w:spacing w:after="12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Event Budget</w:t>
      </w:r>
    </w:p>
    <w:p w14:paraId="149C7E2C"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The council will be approached for funding while seeking vendor fees and sponsorship. A budget plan based on actual expenditures will be developed.</w:t>
      </w:r>
    </w:p>
    <w:p w14:paraId="52A1125C" w14:textId="77777777" w:rsidR="00E70519" w:rsidRPr="00E70519" w:rsidRDefault="00E70519" w:rsidP="00E17120">
      <w:pPr>
        <w:numPr>
          <w:ilvl w:val="0"/>
          <w:numId w:val="11"/>
        </w:numPr>
        <w:shd w:val="clear" w:color="auto" w:fill="FFFFFF"/>
        <w:spacing w:after="12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Industry Trends/Issues/ Impacts</w:t>
      </w:r>
    </w:p>
    <w:p w14:paraId="084A2BFE"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Consistent with guidelines from UNEP, the event will aim to be sustainable by reducing waste and practicing recycling.</w:t>
      </w:r>
    </w:p>
    <w:p w14:paraId="20865736"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Expand market share with the use of digital marketing.</w:t>
      </w:r>
    </w:p>
    <w:p w14:paraId="5CCC8556" w14:textId="77777777"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As with any outdoor event, contingency plans for the weather will be made.</w:t>
      </w:r>
    </w:p>
    <w:p w14:paraId="2D242277" w14:textId="77777777" w:rsidR="00E70519" w:rsidRPr="00E17120"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r w:rsidRPr="00E70519">
        <w:rPr>
          <w:rFonts w:ascii="Arial" w:eastAsia="Times New Roman" w:hAnsi="Arial" w:cs="Arial"/>
          <w:color w:val="273B68"/>
          <w:sz w:val="24"/>
          <w:szCs w:val="24"/>
          <w:lang w:eastAsia="en-GB"/>
        </w:rPr>
        <w:t>• The event will comply with the UK law on events, as set out in Access All Areas and similar publications.</w:t>
      </w:r>
    </w:p>
    <w:p w14:paraId="2FEB4034" w14:textId="3BBEDC5A"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The food festival industry boom is largely driven by technology, environmental concerns, and legal issues. Moving forward, </w:t>
      </w:r>
      <w:proofErr w:type="spellStart"/>
      <w:r w:rsidR="00391AB7" w:rsidRPr="00E17120">
        <w:rPr>
          <w:rFonts w:ascii="Arial" w:hAnsi="Arial" w:cs="Arial"/>
          <w:color w:val="273B68"/>
        </w:rPr>
        <w:t>Grays</w:t>
      </w:r>
      <w:proofErr w:type="spellEnd"/>
      <w:r w:rsidR="00391AB7" w:rsidRPr="00E17120">
        <w:rPr>
          <w:rFonts w:ascii="Arial" w:hAnsi="Arial" w:cs="Arial"/>
          <w:color w:val="273B68"/>
        </w:rPr>
        <w:t xml:space="preserve"> </w:t>
      </w:r>
      <w:r w:rsidRPr="00E17120">
        <w:rPr>
          <w:rFonts w:ascii="Arial" w:hAnsi="Arial" w:cs="Arial"/>
          <w:color w:val="273B68"/>
        </w:rPr>
        <w:t>Food Festival will include these trends by improving sustainability, audience participation, and the overall enduring quality of the event.</w:t>
      </w:r>
    </w:p>
    <w:p w14:paraId="6F0AD79D"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Sustainability Practices Compatible with UNEP Standards</w:t>
      </w:r>
    </w:p>
    <w:p w14:paraId="0DFEA23E"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With the rise of international events came an increase in focus on eco-sustainability. Organizations such as the United Nations Environment Programme (UNEP) actively </w:t>
      </w:r>
      <w:r w:rsidRPr="00E17120">
        <w:rPr>
          <w:rFonts w:ascii="Arial" w:hAnsi="Arial" w:cs="Arial"/>
          <w:color w:val="273B68"/>
        </w:rPr>
        <w:lastRenderedPageBreak/>
        <w:t>promote resource waste policies, carbon footprint reduction schemes, and responsible sourcing of nutrition (UNEP, 2021). The festival will undertake measures such as:</w:t>
      </w:r>
    </w:p>
    <w:p w14:paraId="7CA2CFE7"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Reduce Landfill Waste </w:t>
      </w:r>
      <w:proofErr w:type="gramStart"/>
      <w:r w:rsidRPr="00E17120">
        <w:rPr>
          <w:rFonts w:ascii="Arial" w:hAnsi="Arial" w:cs="Arial"/>
          <w:color w:val="273B68"/>
        </w:rPr>
        <w:t>By</w:t>
      </w:r>
      <w:proofErr w:type="gramEnd"/>
      <w:r w:rsidRPr="00E17120">
        <w:rPr>
          <w:rFonts w:ascii="Arial" w:hAnsi="Arial" w:cs="Arial"/>
          <w:color w:val="273B68"/>
        </w:rPr>
        <w:t xml:space="preserve"> Separating Waste: There will be stations for attendees to pass their trash through, and will separately sort the trash.</w:t>
      </w:r>
    </w:p>
    <w:p w14:paraId="0D0ED7A4"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Reusable and Biodegradable Containers: Vendors will be required to use reusable and biodegradable containers.</w:t>
      </w:r>
    </w:p>
    <w:p w14:paraId="0D7378D6"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Surplus Food Provisions Reduction Schemes: Locally, surplus food will be available for famished local food banks.</w:t>
      </w:r>
    </w:p>
    <w:p w14:paraId="21EF5D72" w14:textId="3E40221B"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Initiatives Such </w:t>
      </w:r>
      <w:r w:rsidR="00391AB7" w:rsidRPr="00E17120">
        <w:rPr>
          <w:rFonts w:ascii="Arial" w:hAnsi="Arial" w:cs="Arial"/>
          <w:color w:val="273B68"/>
        </w:rPr>
        <w:t>align</w:t>
      </w:r>
      <w:r w:rsidRPr="00E17120">
        <w:rPr>
          <w:rFonts w:ascii="Arial" w:hAnsi="Arial" w:cs="Arial"/>
          <w:color w:val="273B68"/>
        </w:rPr>
        <w:t xml:space="preserve"> with UNEP’s Guidelines and Best Practices </w:t>
      </w:r>
      <w:proofErr w:type="gramStart"/>
      <w:r w:rsidRPr="00E17120">
        <w:rPr>
          <w:rFonts w:ascii="Arial" w:hAnsi="Arial" w:cs="Arial"/>
          <w:color w:val="273B68"/>
        </w:rPr>
        <w:t>For</w:t>
      </w:r>
      <w:proofErr w:type="gramEnd"/>
      <w:r w:rsidRPr="00E17120">
        <w:rPr>
          <w:rFonts w:ascii="Arial" w:hAnsi="Arial" w:cs="Arial"/>
          <w:color w:val="273B68"/>
        </w:rPr>
        <w:t xml:space="preserve"> Sustainable Events, detailing everything from Health and Safety matters through Environmental impact in large gatherings (UNEP, 2021).</w:t>
      </w:r>
    </w:p>
    <w:p w14:paraId="76E09EA0" w14:textId="4E30D8A1"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Getting the Audience's </w:t>
      </w:r>
      <w:r w:rsidR="00391AB7" w:rsidRPr="00E17120">
        <w:rPr>
          <w:rFonts w:ascii="Arial" w:hAnsi="Arial" w:cs="Arial"/>
          <w:color w:val="273B68"/>
        </w:rPr>
        <w:t>Attention: Making</w:t>
      </w:r>
      <w:r w:rsidRPr="00E17120">
        <w:rPr>
          <w:rFonts w:ascii="Arial" w:hAnsi="Arial" w:cs="Arial"/>
          <w:color w:val="273B68"/>
        </w:rPr>
        <w:t xml:space="preserve"> Use </w:t>
      </w:r>
      <w:proofErr w:type="gramStart"/>
      <w:r w:rsidRPr="00E17120">
        <w:rPr>
          <w:rFonts w:ascii="Arial" w:hAnsi="Arial" w:cs="Arial"/>
          <w:color w:val="273B68"/>
        </w:rPr>
        <w:t>Of</w:t>
      </w:r>
      <w:proofErr w:type="gramEnd"/>
      <w:r w:rsidRPr="00E17120">
        <w:rPr>
          <w:rFonts w:ascii="Arial" w:hAnsi="Arial" w:cs="Arial"/>
          <w:color w:val="273B68"/>
        </w:rPr>
        <w:t xml:space="preserve"> Both Online And Offline Marketing</w:t>
      </w:r>
    </w:p>
    <w:p w14:paraId="22325384"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Target marketing through various social media pages, influencer marketing, and even paid ads has become a standard step in the event's initial advertising campaign (Getz &amp; Page, 2020). The festival will employ:</w:t>
      </w:r>
    </w:p>
    <w:p w14:paraId="7FBABE4C"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Food Influencer’s Marketing: Food influencers will beautify the experiences of other influencers and post on Instagram and TikTok further expanding the coverage of the event.</w:t>
      </w:r>
    </w:p>
    <w:p w14:paraId="3A237786"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Email Marketing and Event Apps: Autonomously tailored email ad campaigns will re-engage past attendees while a mobile app will provide schedules and vendor location maps.</w:t>
      </w:r>
    </w:p>
    <w:p w14:paraId="7DAD2AB7"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Live Streaming and Virtual Attendance: Online materials will be directed toward those who cannot be there.</w:t>
      </w:r>
    </w:p>
    <w:p w14:paraId="774CA2EA"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As of Eventbrite (2023), more than 60 percent of event planners spend a significant part of their budget on marketing activities, due to its high returns in attendance and engagement.</w:t>
      </w:r>
    </w:p>
    <w:p w14:paraId="5212F5B3"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lastRenderedPageBreak/>
        <w:t xml:space="preserve">Weather Adjustment Measures Planning </w:t>
      </w:r>
      <w:proofErr w:type="gramStart"/>
      <w:r w:rsidRPr="00E17120">
        <w:rPr>
          <w:rFonts w:ascii="Arial" w:hAnsi="Arial" w:cs="Arial"/>
          <w:color w:val="273B68"/>
        </w:rPr>
        <w:t>For</w:t>
      </w:r>
      <w:proofErr w:type="gramEnd"/>
      <w:r w:rsidRPr="00E17120">
        <w:rPr>
          <w:rFonts w:ascii="Arial" w:hAnsi="Arial" w:cs="Arial"/>
          <w:color w:val="273B68"/>
        </w:rPr>
        <w:t xml:space="preserve"> Outdoor Activities</w:t>
      </w:r>
    </w:p>
    <w:p w14:paraId="3C68B642"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Outdoor events are inherently susceptible to weather, meaning contingency planning is crucial (Allen, 2022). The festival will develop:</w:t>
      </w:r>
    </w:p>
    <w:p w14:paraId="1824E0D7" w14:textId="241829F6"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Indoor Backup Space: Collaborations with nearby facilities will permit critical activities to be conducted indoors if necessary.</w:t>
      </w:r>
    </w:p>
    <w:p w14:paraId="59D249EE"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Temporary Weather Barriers: Tents and pavilions will protect guests against rain, and extreme heat.</w:t>
      </w:r>
    </w:p>
    <w:p w14:paraId="736B27A5" w14:textId="2D55136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Active Weather Updates: A team will monitor forecasts to decide </w:t>
      </w:r>
      <w:r w:rsidR="0021165D" w:rsidRPr="00E17120">
        <w:rPr>
          <w:rFonts w:ascii="Arial" w:hAnsi="Arial" w:cs="Arial"/>
          <w:color w:val="273B68"/>
        </w:rPr>
        <w:t>whether to</w:t>
      </w:r>
      <w:r w:rsidRPr="00E17120">
        <w:rPr>
          <w:rFonts w:ascii="Arial" w:hAnsi="Arial" w:cs="Arial"/>
          <w:color w:val="273B68"/>
        </w:rPr>
        <w:t xml:space="preserve"> </w:t>
      </w:r>
      <w:r w:rsidR="0021165D" w:rsidRPr="00E17120">
        <w:rPr>
          <w:rFonts w:ascii="Arial" w:hAnsi="Arial" w:cs="Arial"/>
          <w:color w:val="273B68"/>
        </w:rPr>
        <w:t>proactively</w:t>
      </w:r>
      <w:r w:rsidRPr="00E17120">
        <w:rPr>
          <w:rFonts w:ascii="Arial" w:hAnsi="Arial" w:cs="Arial"/>
          <w:color w:val="273B68"/>
        </w:rPr>
        <w:t>.</w:t>
      </w:r>
    </w:p>
    <w:p w14:paraId="70DCCC44"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Past case studies indicate that festivals with no contingency plans suffer up to 30 percent loss of income because of harsh climatic conditions (Getz &amp; Page, 2020). Proactive risk management measures will guarantee operational resilience and will help fill this gap.</w:t>
      </w:r>
    </w:p>
    <w:p w14:paraId="6195391F"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The Gourmet Delights Food Festival, like all other events in the UK, shall comply with health and safety, accessibility, and licensing practices (Shone &amp; Parry, 2019). Some of the legal obligations are as follows:</w:t>
      </w:r>
    </w:p>
    <w:p w14:paraId="34BD542C"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The Licensing Act 2003 - Controls the provision of alcohol and the performance of live music.</w:t>
      </w:r>
    </w:p>
    <w:p w14:paraId="5E52E3C4"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The Food Safety Act 1990 - Sets forth hygiene requirements for vendors.</w:t>
      </w:r>
    </w:p>
    <w:p w14:paraId="2CF8B07E"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The Equality Act 2010 - Establishes the requirement for event accessibility for the entire audience.</w:t>
      </w:r>
    </w:p>
    <w:p w14:paraId="5B97A6E4" w14:textId="77777777" w:rsidR="00E8192F" w:rsidRPr="00E17120" w:rsidRDefault="00E8192F"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In the United Kingdom, event management best practices, checks, and compliance are well documented in the industry magazine Access All Areas (2022). To ensure that these measures are fully implemented, the festival will organize periodic checks and staff training.</w:t>
      </w:r>
    </w:p>
    <w:p w14:paraId="26075DD8" w14:textId="77777777" w:rsidR="00E8192F" w:rsidRPr="00E70519" w:rsidRDefault="00E8192F" w:rsidP="00E17120">
      <w:pPr>
        <w:shd w:val="clear" w:color="auto" w:fill="FFFFFF"/>
        <w:spacing w:after="240" w:line="360" w:lineRule="auto"/>
        <w:textAlignment w:val="baseline"/>
        <w:rPr>
          <w:rFonts w:ascii="Arial" w:eastAsia="Times New Roman" w:hAnsi="Arial" w:cs="Arial"/>
          <w:color w:val="273B68"/>
          <w:sz w:val="24"/>
          <w:szCs w:val="24"/>
          <w:lang w:eastAsia="en-GB"/>
        </w:rPr>
      </w:pPr>
    </w:p>
    <w:p w14:paraId="05A824A0" w14:textId="45E1CB0A" w:rsidR="00E70519" w:rsidRPr="00E70519" w:rsidRDefault="00E70519" w:rsidP="00E17120">
      <w:pPr>
        <w:shd w:val="clear" w:color="auto" w:fill="FFFFFF"/>
        <w:spacing w:after="240" w:line="360" w:lineRule="auto"/>
        <w:textAlignment w:val="baseline"/>
        <w:rPr>
          <w:rFonts w:ascii="Arial" w:eastAsia="Times New Roman" w:hAnsi="Arial" w:cs="Arial"/>
          <w:color w:val="273B68"/>
          <w:sz w:val="24"/>
          <w:szCs w:val="24"/>
          <w:lang w:eastAsia="en-GB"/>
        </w:rPr>
      </w:pPr>
    </w:p>
    <w:p w14:paraId="4E779C4D" w14:textId="7777777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4158B55F" w14:textId="6D2822E1"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Executive Summary: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(June 15th, 2025)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held on June 15th, 2025, was successful meeting its goals aimed at celebrating local cuisine, engaging the locals, and marketing 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Park. The festival was planned and executed using the EMBOK model, as well as Getz’s Event Cycle Model. It was successful in achieving its objectives as it was attended to and positively received by the audience. The event was very well organized and planned out</w:t>
      </w:r>
      <w:r w:rsidRPr="00E17120">
        <w:rPr>
          <w:rFonts w:ascii="Arial" w:hAnsi="Arial" w:cs="Arial"/>
          <w:color w:val="273B68"/>
        </w:rPr>
        <w:t>,</w:t>
      </w:r>
      <w:r w:rsidRPr="00E17120">
        <w:rPr>
          <w:rFonts w:ascii="Arial" w:hAnsi="Arial" w:cs="Arial"/>
          <w:color w:val="273B68"/>
        </w:rPr>
        <w:t xml:space="preserve"> and it received positive feedback.</w:t>
      </w:r>
    </w:p>
    <w:p w14:paraId="0332E5E4" w14:textId="77777777"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Here are just a few of the highlights of the festival:</w:t>
      </w:r>
    </w:p>
    <w:p w14:paraId="52AA1047" w14:textId="77777777"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Strong Community Engagement: Post-event surveys indicated that the event exceeded estimates and attendees ranked the event positively, showing extensive community attendance.</w:t>
      </w:r>
    </w:p>
    <w:p w14:paraId="613F5354" w14:textId="221B9ACE"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Successful Vendor Participation: A total of 15 vendors were present for both regional and local food</w:t>
      </w:r>
      <w:r w:rsidR="00E17120" w:rsidRPr="00E17120">
        <w:rPr>
          <w:rFonts w:ascii="Arial" w:hAnsi="Arial" w:cs="Arial"/>
          <w:color w:val="273B68"/>
        </w:rPr>
        <w:t>,</w:t>
      </w:r>
      <w:r w:rsidRPr="00E17120">
        <w:rPr>
          <w:rFonts w:ascii="Arial" w:hAnsi="Arial" w:cs="Arial"/>
          <w:color w:val="273B68"/>
        </w:rPr>
        <w:t xml:space="preserve"> which greatly stimulated the local economy due to the variety of food products presented.</w:t>
      </w:r>
    </w:p>
    <w:p w14:paraId="556C9EB2" w14:textId="77777777"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Effective Marketing and Promotion: Increased engagement and attendance was observed due to the implementation of digital marketing alongside traditional marketing methods.</w:t>
      </w:r>
    </w:p>
    <w:p w14:paraId="4311030E" w14:textId="589F69C8"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Robust Operational Management: Comprehensive planning provided proper </w:t>
      </w:r>
      <w:r w:rsidR="00E17120" w:rsidRPr="00E17120">
        <w:rPr>
          <w:rFonts w:ascii="Arial" w:hAnsi="Arial" w:cs="Arial"/>
          <w:color w:val="273B68"/>
        </w:rPr>
        <w:t>on-site</w:t>
      </w:r>
      <w:r w:rsidRPr="00E17120">
        <w:rPr>
          <w:rFonts w:ascii="Arial" w:hAnsi="Arial" w:cs="Arial"/>
          <w:color w:val="273B68"/>
        </w:rPr>
        <w:t xml:space="preserve"> management that ensured the vendor logistics, crowd control, and waste management were all accomplished without any issues emerging.</w:t>
      </w:r>
    </w:p>
    <w:p w14:paraId="7EAF1B9B" w14:textId="77777777"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Adherence to Best Practices: All sustainable practices along with the risks and the laws were addressed, regulated, and complied with making the festival a success.</w:t>
      </w:r>
    </w:p>
    <w:p w14:paraId="1EC2FC40" w14:textId="77777777"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Financial stability: Budgeting for the festival was done thoroughly, expecting an increase in attendance along with greater subsequent revenue.</w:t>
      </w:r>
    </w:p>
    <w:p w14:paraId="3953EF4E" w14:textId="77777777" w:rsidR="00421316" w:rsidRPr="00E17120" w:rsidRDefault="00421316" w:rsidP="00E17120">
      <w:pPr>
        <w:pStyle w:val="NormalWeb"/>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is an example of a community event which has been designed and executed in a manner which fosters local economic development, civic pride, and utilization of public venues. The festival's planning and </w:t>
      </w:r>
      <w:r w:rsidRPr="00E17120">
        <w:rPr>
          <w:rFonts w:ascii="Arial" w:hAnsi="Arial" w:cs="Arial"/>
          <w:color w:val="273B68"/>
        </w:rPr>
        <w:lastRenderedPageBreak/>
        <w:t>execution processes are described in detail in this report, and in doing so, provide best practices for the planning and execution of future festivals and emphasize the successful operationalization of the EMBOK and Getz event cycle models.</w:t>
      </w:r>
    </w:p>
    <w:p w14:paraId="62BACE9C" w14:textId="77777777" w:rsidR="00E70519" w:rsidRPr="00E17120" w:rsidRDefault="00E70519"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1AEB3BD5" w14:textId="77777777" w:rsidR="00E17120" w:rsidRPr="00E17120" w:rsidRDefault="00E17120"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Conclusion: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(15 </w:t>
      </w:r>
      <w:proofErr w:type="gramStart"/>
      <w:r w:rsidRPr="00E17120">
        <w:rPr>
          <w:rFonts w:ascii="Arial" w:hAnsi="Arial" w:cs="Arial"/>
          <w:color w:val="273B68"/>
        </w:rPr>
        <w:t>June,</w:t>
      </w:r>
      <w:proofErr w:type="gramEnd"/>
      <w:r w:rsidRPr="00E17120">
        <w:rPr>
          <w:rFonts w:ascii="Arial" w:hAnsi="Arial" w:cs="Arial"/>
          <w:color w:val="273B68"/>
        </w:rPr>
        <w:t xml:space="preserve"> 2025)</w:t>
      </w:r>
    </w:p>
    <w:p w14:paraId="4D632814" w14:textId="77777777" w:rsidR="00E17120" w:rsidRPr="00E17120" w:rsidRDefault="00E17120"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on June 15th, </w:t>
      </w:r>
      <w:proofErr w:type="gramStart"/>
      <w:r w:rsidRPr="00E17120">
        <w:rPr>
          <w:rFonts w:ascii="Arial" w:hAnsi="Arial" w:cs="Arial"/>
          <w:color w:val="273B68"/>
        </w:rPr>
        <w:t>2025</w:t>
      </w:r>
      <w:proofErr w:type="gramEnd"/>
      <w:r w:rsidRPr="00E17120">
        <w:rPr>
          <w:rFonts w:ascii="Arial" w:hAnsi="Arial" w:cs="Arial"/>
          <w:color w:val="273B68"/>
        </w:rPr>
        <w:t xml:space="preserve"> was highly successful in meeting its objectives by showcasing the local culinary skills, increasing community participation, and enhancing the image of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Park. It was evident that, with careful implementation of the EMBOK framework and Getz’s Event Cycle Model, the festival’s goals and objectives could be achieved through strategic planning and precision execution.</w:t>
      </w:r>
    </w:p>
    <w:p w14:paraId="70056EF7" w14:textId="77777777" w:rsidR="00E17120" w:rsidRPr="00E17120" w:rsidRDefault="00E17120"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This event was satisfactory not only to the participants but also beneficial to the economy and the local populace. There was a considerable participation of vendors from the area and there was considerable enhancement of economic activity during the festival weekend which resulted in increased positive attendance from businesses. In addition, the extremely positive feedback from the attendees of the festival showed that it was possible to meet the goals of the festival and created a better experience for the attendees.</w:t>
      </w:r>
    </w:p>
    <w:p w14:paraId="1B7EE28F" w14:textId="77777777" w:rsidR="00E17120" w:rsidRPr="00E17120" w:rsidRDefault="00E17120"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As a result of sustainability, risk management and legal compliance, the festival was deemed as organized and responsible. Eco friendly changes were made in the event's practices which demonstrates greater concern to the environment. The risk management techniques, including setting up contingency strategies to deal with adverse weather conditions, enabled the smooth running of the festival while preventing unwanted disturbances.</w:t>
      </w:r>
    </w:p>
    <w:p w14:paraId="6DC63FEB" w14:textId="77777777" w:rsidR="00E17120" w:rsidRPr="00E17120" w:rsidRDefault="00E17120" w:rsidP="00E17120">
      <w:pPr>
        <w:pStyle w:val="NormalWeb"/>
        <w:shd w:val="clear" w:color="auto" w:fill="FFFFFF"/>
        <w:spacing w:before="0" w:beforeAutospacing="0" w:after="240" w:afterAutospacing="0" w:line="360" w:lineRule="auto"/>
        <w:textAlignment w:val="baseline"/>
        <w:rPr>
          <w:rFonts w:ascii="Arial" w:hAnsi="Arial" w:cs="Arial"/>
          <w:color w:val="273B68"/>
        </w:rPr>
      </w:pPr>
      <w:r w:rsidRPr="00E17120">
        <w:rPr>
          <w:rFonts w:ascii="Arial" w:hAnsi="Arial" w:cs="Arial"/>
          <w:color w:val="273B68"/>
        </w:rPr>
        <w:t xml:space="preserve">To sum it up, 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is an exemplary success of community events. This case demonstrates the importance of planning, managing and integrating sustainability and community participation facets. The insights drawn from this first festival will be instrumental for future festivals so that the </w:t>
      </w:r>
      <w:proofErr w:type="spellStart"/>
      <w:r w:rsidRPr="00E17120">
        <w:rPr>
          <w:rFonts w:ascii="Arial" w:hAnsi="Arial" w:cs="Arial"/>
          <w:color w:val="273B68"/>
        </w:rPr>
        <w:t>Grays</w:t>
      </w:r>
      <w:proofErr w:type="spellEnd"/>
      <w:r w:rsidRPr="00E17120">
        <w:rPr>
          <w:rFonts w:ascii="Arial" w:hAnsi="Arial" w:cs="Arial"/>
          <w:color w:val="273B68"/>
        </w:rPr>
        <w:t xml:space="preserve"> Beach Riverside Food Festival remains a staple in the local events calendar and continues nurturing the region’s cultural as well as economic life.</w:t>
      </w:r>
    </w:p>
    <w:p w14:paraId="338C5256" w14:textId="77777777" w:rsidR="00F57AEE" w:rsidRPr="00E17120" w:rsidRDefault="00F57AEE"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0641F5E4" w14:textId="77777777" w:rsidR="00F57AEE" w:rsidRPr="00E17120" w:rsidRDefault="00F57AEE" w:rsidP="00E17120">
      <w:pPr>
        <w:pStyle w:val="NormalWeb"/>
        <w:shd w:val="clear" w:color="auto" w:fill="FFFFFF"/>
        <w:spacing w:before="0" w:beforeAutospacing="0" w:after="240" w:afterAutospacing="0" w:line="360" w:lineRule="auto"/>
        <w:textAlignment w:val="baseline"/>
        <w:rPr>
          <w:rFonts w:ascii="Arial" w:hAnsi="Arial" w:cs="Arial"/>
          <w:color w:val="273B68"/>
        </w:rPr>
      </w:pPr>
    </w:p>
    <w:p w14:paraId="54E05A7A" w14:textId="6DA7A01D" w:rsidR="00F57AEE" w:rsidRPr="00E17120" w:rsidRDefault="00F57AEE" w:rsidP="00E17120">
      <w:pPr>
        <w:pStyle w:val="NormalWeb"/>
        <w:shd w:val="clear" w:color="auto" w:fill="FFFFFF"/>
        <w:spacing w:before="0" w:beforeAutospacing="0" w:after="240" w:afterAutospacing="0" w:line="360" w:lineRule="auto"/>
        <w:ind w:left="2880" w:firstLine="720"/>
        <w:textAlignment w:val="baseline"/>
        <w:rPr>
          <w:rFonts w:ascii="Arial" w:hAnsi="Arial" w:cs="Arial"/>
          <w:color w:val="273B68"/>
        </w:rPr>
      </w:pPr>
      <w:r w:rsidRPr="00E17120">
        <w:rPr>
          <w:rFonts w:ascii="Arial" w:hAnsi="Arial" w:cs="Arial"/>
          <w:color w:val="273B68"/>
        </w:rPr>
        <w:t>REFERENCES</w:t>
      </w:r>
    </w:p>
    <w:p w14:paraId="3A0CA165" w14:textId="77777777" w:rsidR="00F57AEE" w:rsidRPr="00E17120" w:rsidRDefault="00F57AEE" w:rsidP="00E17120">
      <w:pPr>
        <w:pStyle w:val="NormalWeb"/>
        <w:shd w:val="clear" w:color="auto" w:fill="FFFFFF"/>
        <w:spacing w:before="0" w:beforeAutospacing="0" w:after="240" w:afterAutospacing="0" w:line="360" w:lineRule="auto"/>
        <w:ind w:left="2880" w:firstLine="720"/>
        <w:textAlignment w:val="baseline"/>
        <w:rPr>
          <w:rFonts w:ascii="Arial" w:hAnsi="Arial" w:cs="Arial"/>
          <w:color w:val="273B68"/>
        </w:rPr>
      </w:pPr>
    </w:p>
    <w:p w14:paraId="315A5B4A" w14:textId="77777777" w:rsidR="00F57AEE" w:rsidRPr="00F57AEE" w:rsidRDefault="00F57AEE" w:rsidP="00E17120">
      <w:pPr>
        <w:spacing w:before="100" w:beforeAutospacing="1" w:after="100" w:afterAutospacing="1" w:line="360" w:lineRule="auto"/>
        <w:outlineLvl w:val="3"/>
        <w:rPr>
          <w:rFonts w:ascii="Arial" w:eastAsia="Times New Roman" w:hAnsi="Arial" w:cs="Arial"/>
          <w:b/>
          <w:bCs/>
          <w:sz w:val="24"/>
          <w:szCs w:val="24"/>
          <w:lang w:eastAsia="en-GB"/>
        </w:rPr>
      </w:pPr>
      <w:r w:rsidRPr="00F57AEE">
        <w:rPr>
          <w:rFonts w:ascii="Arial" w:eastAsia="Times New Roman" w:hAnsi="Arial" w:cs="Arial"/>
          <w:b/>
          <w:bCs/>
          <w:sz w:val="24"/>
          <w:szCs w:val="24"/>
          <w:lang w:eastAsia="en-GB"/>
        </w:rPr>
        <w:t>Government Reports &amp; Official Guidelines</w:t>
      </w:r>
    </w:p>
    <w:p w14:paraId="726D0138" w14:textId="77777777" w:rsidR="00F57AEE" w:rsidRPr="00F57AEE" w:rsidRDefault="00F57AEE" w:rsidP="00E17120">
      <w:pPr>
        <w:numPr>
          <w:ilvl w:val="0"/>
          <w:numId w:val="17"/>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DEFRA (Department for Environment, Food &amp; Rural Affairs) (2023) </w:t>
      </w:r>
      <w:r w:rsidRPr="00F57AEE">
        <w:rPr>
          <w:rFonts w:ascii="Arial" w:eastAsia="Times New Roman" w:hAnsi="Arial" w:cs="Arial"/>
          <w:i/>
          <w:iCs/>
          <w:sz w:val="24"/>
          <w:szCs w:val="24"/>
          <w:lang w:eastAsia="en-GB"/>
        </w:rPr>
        <w:t>Sustainable Event Guidelines: Waste Reduction &amp; Environmental Compliance</w:t>
      </w:r>
      <w:r w:rsidRPr="00F57AEE">
        <w:rPr>
          <w:rFonts w:ascii="Arial" w:eastAsia="Times New Roman" w:hAnsi="Arial" w:cs="Arial"/>
          <w:sz w:val="24"/>
          <w:szCs w:val="24"/>
          <w:lang w:eastAsia="en-GB"/>
        </w:rPr>
        <w:t xml:space="preserve">. Available at: </w:t>
      </w:r>
      <w:hyperlink r:id="rId8" w:tgtFrame="_new" w:history="1">
        <w:r w:rsidRPr="00F57AEE">
          <w:rPr>
            <w:rFonts w:ascii="Arial" w:eastAsia="Times New Roman" w:hAnsi="Arial" w:cs="Arial"/>
            <w:color w:val="0000FF"/>
            <w:sz w:val="24"/>
            <w:szCs w:val="24"/>
            <w:u w:val="single"/>
            <w:lang w:eastAsia="en-GB"/>
          </w:rPr>
          <w:t>https://www.gov.uk</w:t>
        </w:r>
      </w:hyperlink>
      <w:r w:rsidRPr="00F57AEE">
        <w:rPr>
          <w:rFonts w:ascii="Arial" w:eastAsia="Times New Roman" w:hAnsi="Arial" w:cs="Arial"/>
          <w:sz w:val="24"/>
          <w:szCs w:val="24"/>
          <w:lang w:eastAsia="en-GB"/>
        </w:rPr>
        <w:t xml:space="preserve"> [Accessed 25 Feb 2025].</w:t>
      </w:r>
    </w:p>
    <w:p w14:paraId="5AD4AB4B" w14:textId="77777777" w:rsidR="00F57AEE" w:rsidRPr="00F57AEE" w:rsidRDefault="00F57AEE" w:rsidP="00E17120">
      <w:pPr>
        <w:numPr>
          <w:ilvl w:val="0"/>
          <w:numId w:val="17"/>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Food Standards Agency (FSA) (2023) </w:t>
      </w:r>
      <w:r w:rsidRPr="00F57AEE">
        <w:rPr>
          <w:rFonts w:ascii="Arial" w:eastAsia="Times New Roman" w:hAnsi="Arial" w:cs="Arial"/>
          <w:i/>
          <w:iCs/>
          <w:sz w:val="24"/>
          <w:szCs w:val="24"/>
          <w:lang w:eastAsia="en-GB"/>
        </w:rPr>
        <w:t>Food Safety Act 1990 &amp; Natasha’s Law Guidelines</w:t>
      </w:r>
      <w:r w:rsidRPr="00F57AEE">
        <w:rPr>
          <w:rFonts w:ascii="Arial" w:eastAsia="Times New Roman" w:hAnsi="Arial" w:cs="Arial"/>
          <w:sz w:val="24"/>
          <w:szCs w:val="24"/>
          <w:lang w:eastAsia="en-GB"/>
        </w:rPr>
        <w:t xml:space="preserve">. Available at: </w:t>
      </w:r>
      <w:hyperlink r:id="rId9" w:tgtFrame="_new" w:history="1">
        <w:r w:rsidRPr="00F57AEE">
          <w:rPr>
            <w:rFonts w:ascii="Arial" w:eastAsia="Times New Roman" w:hAnsi="Arial" w:cs="Arial"/>
            <w:color w:val="0000FF"/>
            <w:sz w:val="24"/>
            <w:szCs w:val="24"/>
            <w:u w:val="single"/>
            <w:lang w:eastAsia="en-GB"/>
          </w:rPr>
          <w:t>https://www.food.gov.uk</w:t>
        </w:r>
      </w:hyperlink>
      <w:r w:rsidRPr="00F57AEE">
        <w:rPr>
          <w:rFonts w:ascii="Arial" w:eastAsia="Times New Roman" w:hAnsi="Arial" w:cs="Arial"/>
          <w:sz w:val="24"/>
          <w:szCs w:val="24"/>
          <w:lang w:eastAsia="en-GB"/>
        </w:rPr>
        <w:t xml:space="preserve"> [Accessed 25 Feb 2025].</w:t>
      </w:r>
    </w:p>
    <w:p w14:paraId="2BBC3018" w14:textId="77777777" w:rsidR="00F57AEE" w:rsidRPr="00F57AEE" w:rsidRDefault="00F57AEE" w:rsidP="00E17120">
      <w:pPr>
        <w:numPr>
          <w:ilvl w:val="0"/>
          <w:numId w:val="17"/>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Health and Safety Executive (HSE) (2023) </w:t>
      </w:r>
      <w:r w:rsidRPr="00F57AEE">
        <w:rPr>
          <w:rFonts w:ascii="Arial" w:eastAsia="Times New Roman" w:hAnsi="Arial" w:cs="Arial"/>
          <w:i/>
          <w:iCs/>
          <w:sz w:val="24"/>
          <w:szCs w:val="24"/>
          <w:lang w:eastAsia="en-GB"/>
        </w:rPr>
        <w:t>Crowd Management and Event Safety Guidance for Large Gatherings</w:t>
      </w:r>
      <w:r w:rsidRPr="00F57AEE">
        <w:rPr>
          <w:rFonts w:ascii="Arial" w:eastAsia="Times New Roman" w:hAnsi="Arial" w:cs="Arial"/>
          <w:sz w:val="24"/>
          <w:szCs w:val="24"/>
          <w:lang w:eastAsia="en-GB"/>
        </w:rPr>
        <w:t xml:space="preserve">. Available at: </w:t>
      </w:r>
      <w:hyperlink r:id="rId10" w:tgtFrame="_new" w:history="1">
        <w:r w:rsidRPr="00F57AEE">
          <w:rPr>
            <w:rFonts w:ascii="Arial" w:eastAsia="Times New Roman" w:hAnsi="Arial" w:cs="Arial"/>
            <w:color w:val="0000FF"/>
            <w:sz w:val="24"/>
            <w:szCs w:val="24"/>
            <w:u w:val="single"/>
            <w:lang w:eastAsia="en-GB"/>
          </w:rPr>
          <w:t>https://www.hse.gov.uk</w:t>
        </w:r>
      </w:hyperlink>
      <w:r w:rsidRPr="00F57AEE">
        <w:rPr>
          <w:rFonts w:ascii="Arial" w:eastAsia="Times New Roman" w:hAnsi="Arial" w:cs="Arial"/>
          <w:sz w:val="24"/>
          <w:szCs w:val="24"/>
          <w:lang w:eastAsia="en-GB"/>
        </w:rPr>
        <w:t xml:space="preserve"> [Accessed 25 Feb 2025].</w:t>
      </w:r>
    </w:p>
    <w:p w14:paraId="6D8DC602" w14:textId="77777777" w:rsidR="00F57AEE" w:rsidRPr="00F57AEE" w:rsidRDefault="00F57AEE" w:rsidP="00E17120">
      <w:pPr>
        <w:numPr>
          <w:ilvl w:val="0"/>
          <w:numId w:val="17"/>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Thurrock Council (2023) </w:t>
      </w:r>
      <w:r w:rsidRPr="00F57AEE">
        <w:rPr>
          <w:rFonts w:ascii="Arial" w:eastAsia="Times New Roman" w:hAnsi="Arial" w:cs="Arial"/>
          <w:i/>
          <w:iCs/>
          <w:sz w:val="24"/>
          <w:szCs w:val="24"/>
          <w:lang w:eastAsia="en-GB"/>
        </w:rPr>
        <w:t>Local Event Planning and Licensing Regulations</w:t>
      </w:r>
      <w:r w:rsidRPr="00F57AEE">
        <w:rPr>
          <w:rFonts w:ascii="Arial" w:eastAsia="Times New Roman" w:hAnsi="Arial" w:cs="Arial"/>
          <w:sz w:val="24"/>
          <w:szCs w:val="24"/>
          <w:lang w:eastAsia="en-GB"/>
        </w:rPr>
        <w:t xml:space="preserve">. Available at: </w:t>
      </w:r>
      <w:hyperlink r:id="rId11" w:tgtFrame="_new" w:history="1">
        <w:r w:rsidRPr="00F57AEE">
          <w:rPr>
            <w:rFonts w:ascii="Arial" w:eastAsia="Times New Roman" w:hAnsi="Arial" w:cs="Arial"/>
            <w:color w:val="0000FF"/>
            <w:sz w:val="24"/>
            <w:szCs w:val="24"/>
            <w:u w:val="single"/>
            <w:lang w:eastAsia="en-GB"/>
          </w:rPr>
          <w:t>https://www.thurrock.gov.uk</w:t>
        </w:r>
      </w:hyperlink>
      <w:r w:rsidRPr="00F57AEE">
        <w:rPr>
          <w:rFonts w:ascii="Arial" w:eastAsia="Times New Roman" w:hAnsi="Arial" w:cs="Arial"/>
          <w:sz w:val="24"/>
          <w:szCs w:val="24"/>
          <w:lang w:eastAsia="en-GB"/>
        </w:rPr>
        <w:t xml:space="preserve"> [Accessed 25 Feb 2025].</w:t>
      </w:r>
    </w:p>
    <w:p w14:paraId="72F22AE4" w14:textId="77777777" w:rsidR="00F57AEE" w:rsidRPr="00F57AEE" w:rsidRDefault="00F57AEE" w:rsidP="00E17120">
      <w:pPr>
        <w:numPr>
          <w:ilvl w:val="0"/>
          <w:numId w:val="17"/>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UK Government (2024) </w:t>
      </w:r>
      <w:r w:rsidRPr="00F57AEE">
        <w:rPr>
          <w:rFonts w:ascii="Arial" w:eastAsia="Times New Roman" w:hAnsi="Arial" w:cs="Arial"/>
          <w:i/>
          <w:iCs/>
          <w:sz w:val="24"/>
          <w:szCs w:val="24"/>
          <w:lang w:eastAsia="en-GB"/>
        </w:rPr>
        <w:t>Temporary Event Notice (TEN) Licensing Regulations</w:t>
      </w:r>
      <w:r w:rsidRPr="00F57AEE">
        <w:rPr>
          <w:rFonts w:ascii="Arial" w:eastAsia="Times New Roman" w:hAnsi="Arial" w:cs="Arial"/>
          <w:sz w:val="24"/>
          <w:szCs w:val="24"/>
          <w:lang w:eastAsia="en-GB"/>
        </w:rPr>
        <w:t xml:space="preserve">. Available at: </w:t>
      </w:r>
      <w:hyperlink r:id="rId12" w:tgtFrame="_new" w:history="1">
        <w:r w:rsidRPr="00F57AEE">
          <w:rPr>
            <w:rFonts w:ascii="Arial" w:eastAsia="Times New Roman" w:hAnsi="Arial" w:cs="Arial"/>
            <w:color w:val="0000FF"/>
            <w:sz w:val="24"/>
            <w:szCs w:val="24"/>
            <w:u w:val="single"/>
            <w:lang w:eastAsia="en-GB"/>
          </w:rPr>
          <w:t>https://www.gov.uk</w:t>
        </w:r>
      </w:hyperlink>
      <w:r w:rsidRPr="00F57AEE">
        <w:rPr>
          <w:rFonts w:ascii="Arial" w:eastAsia="Times New Roman" w:hAnsi="Arial" w:cs="Arial"/>
          <w:sz w:val="24"/>
          <w:szCs w:val="24"/>
          <w:lang w:eastAsia="en-GB"/>
        </w:rPr>
        <w:t xml:space="preserve"> [Accessed 25 Feb 2025].</w:t>
      </w:r>
    </w:p>
    <w:p w14:paraId="4F6469E2" w14:textId="77777777" w:rsidR="00F57AEE" w:rsidRPr="00F57AEE" w:rsidRDefault="00F57AEE" w:rsidP="00E17120">
      <w:pPr>
        <w:numPr>
          <w:ilvl w:val="0"/>
          <w:numId w:val="17"/>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WRAP (Waste and Resources Action Programme) (2022) </w:t>
      </w:r>
      <w:r w:rsidRPr="00F57AEE">
        <w:rPr>
          <w:rFonts w:ascii="Arial" w:eastAsia="Times New Roman" w:hAnsi="Arial" w:cs="Arial"/>
          <w:i/>
          <w:iCs/>
          <w:sz w:val="24"/>
          <w:szCs w:val="24"/>
          <w:lang w:eastAsia="en-GB"/>
        </w:rPr>
        <w:t>UK Food Waste Reduction Roadmap: Achieving Sustainable Food Practices in Events</w:t>
      </w:r>
      <w:r w:rsidRPr="00F57AEE">
        <w:rPr>
          <w:rFonts w:ascii="Arial" w:eastAsia="Times New Roman" w:hAnsi="Arial" w:cs="Arial"/>
          <w:sz w:val="24"/>
          <w:szCs w:val="24"/>
          <w:lang w:eastAsia="en-GB"/>
        </w:rPr>
        <w:t xml:space="preserve">. Available at: </w:t>
      </w:r>
      <w:hyperlink r:id="rId13" w:tgtFrame="_new" w:history="1">
        <w:r w:rsidRPr="00F57AEE">
          <w:rPr>
            <w:rFonts w:ascii="Arial" w:eastAsia="Times New Roman" w:hAnsi="Arial" w:cs="Arial"/>
            <w:color w:val="0000FF"/>
            <w:sz w:val="24"/>
            <w:szCs w:val="24"/>
            <w:u w:val="single"/>
            <w:lang w:eastAsia="en-GB"/>
          </w:rPr>
          <w:t>https://www.wrap.org.uk</w:t>
        </w:r>
      </w:hyperlink>
      <w:r w:rsidRPr="00F57AEE">
        <w:rPr>
          <w:rFonts w:ascii="Arial" w:eastAsia="Times New Roman" w:hAnsi="Arial" w:cs="Arial"/>
          <w:sz w:val="24"/>
          <w:szCs w:val="24"/>
          <w:lang w:eastAsia="en-GB"/>
        </w:rPr>
        <w:t xml:space="preserve"> [Accessed 25 Feb 2025].</w:t>
      </w:r>
    </w:p>
    <w:p w14:paraId="5A3EE315" w14:textId="77777777" w:rsidR="00F57AEE" w:rsidRPr="00F57AEE" w:rsidRDefault="00F57AEE" w:rsidP="00E17120">
      <w:pPr>
        <w:spacing w:before="100" w:beforeAutospacing="1" w:after="100" w:afterAutospacing="1" w:line="360" w:lineRule="auto"/>
        <w:outlineLvl w:val="3"/>
        <w:rPr>
          <w:rFonts w:ascii="Arial" w:eastAsia="Times New Roman" w:hAnsi="Arial" w:cs="Arial"/>
          <w:b/>
          <w:bCs/>
          <w:sz w:val="24"/>
          <w:szCs w:val="24"/>
          <w:lang w:eastAsia="en-GB"/>
        </w:rPr>
      </w:pPr>
      <w:r w:rsidRPr="00F57AEE">
        <w:rPr>
          <w:rFonts w:ascii="Arial" w:eastAsia="Times New Roman" w:hAnsi="Arial" w:cs="Arial"/>
          <w:b/>
          <w:bCs/>
          <w:sz w:val="24"/>
          <w:szCs w:val="24"/>
          <w:lang w:eastAsia="en-GB"/>
        </w:rPr>
        <w:t>Academic Sources</w:t>
      </w:r>
    </w:p>
    <w:p w14:paraId="399A909E" w14:textId="77777777" w:rsidR="00F57AEE" w:rsidRPr="00F57AEE" w:rsidRDefault="00F57AEE" w:rsidP="00E17120">
      <w:pPr>
        <w:numPr>
          <w:ilvl w:val="0"/>
          <w:numId w:val="18"/>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Bowdin, G., Allen, J., O'Toole, W., Harris, R., &amp; McDonnell, I. (2020) </w:t>
      </w:r>
      <w:r w:rsidRPr="00F57AEE">
        <w:rPr>
          <w:rFonts w:ascii="Arial" w:eastAsia="Times New Roman" w:hAnsi="Arial" w:cs="Arial"/>
          <w:i/>
          <w:iCs/>
          <w:sz w:val="24"/>
          <w:szCs w:val="24"/>
          <w:lang w:eastAsia="en-GB"/>
        </w:rPr>
        <w:t>Events Management</w:t>
      </w:r>
      <w:r w:rsidRPr="00F57AEE">
        <w:rPr>
          <w:rFonts w:ascii="Arial" w:eastAsia="Times New Roman" w:hAnsi="Arial" w:cs="Arial"/>
          <w:sz w:val="24"/>
          <w:szCs w:val="24"/>
          <w:lang w:eastAsia="en-GB"/>
        </w:rPr>
        <w:t xml:space="preserve">. 5th </w:t>
      </w:r>
      <w:proofErr w:type="spellStart"/>
      <w:r w:rsidRPr="00F57AEE">
        <w:rPr>
          <w:rFonts w:ascii="Arial" w:eastAsia="Times New Roman" w:hAnsi="Arial" w:cs="Arial"/>
          <w:sz w:val="24"/>
          <w:szCs w:val="24"/>
          <w:lang w:eastAsia="en-GB"/>
        </w:rPr>
        <w:t>edn</w:t>
      </w:r>
      <w:proofErr w:type="spellEnd"/>
      <w:r w:rsidRPr="00F57AEE">
        <w:rPr>
          <w:rFonts w:ascii="Arial" w:eastAsia="Times New Roman" w:hAnsi="Arial" w:cs="Arial"/>
          <w:sz w:val="24"/>
          <w:szCs w:val="24"/>
          <w:lang w:eastAsia="en-GB"/>
        </w:rPr>
        <w:t>. London: Routledge.</w:t>
      </w:r>
    </w:p>
    <w:p w14:paraId="79AADE21" w14:textId="77777777" w:rsidR="00F57AEE" w:rsidRPr="00F57AEE" w:rsidRDefault="00F57AEE" w:rsidP="00E17120">
      <w:pPr>
        <w:numPr>
          <w:ilvl w:val="0"/>
          <w:numId w:val="18"/>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Getz, D., &amp; Page, S.J. (2020) </w:t>
      </w:r>
      <w:r w:rsidRPr="00F57AEE">
        <w:rPr>
          <w:rFonts w:ascii="Arial" w:eastAsia="Times New Roman" w:hAnsi="Arial" w:cs="Arial"/>
          <w:i/>
          <w:iCs/>
          <w:sz w:val="24"/>
          <w:szCs w:val="24"/>
          <w:lang w:eastAsia="en-GB"/>
        </w:rPr>
        <w:t>Event Studies: Theory, Research, and Policy for Planned Events</w:t>
      </w:r>
      <w:r w:rsidRPr="00F57AEE">
        <w:rPr>
          <w:rFonts w:ascii="Arial" w:eastAsia="Times New Roman" w:hAnsi="Arial" w:cs="Arial"/>
          <w:sz w:val="24"/>
          <w:szCs w:val="24"/>
          <w:lang w:eastAsia="en-GB"/>
        </w:rPr>
        <w:t xml:space="preserve">. 4th </w:t>
      </w:r>
      <w:proofErr w:type="spellStart"/>
      <w:r w:rsidRPr="00F57AEE">
        <w:rPr>
          <w:rFonts w:ascii="Arial" w:eastAsia="Times New Roman" w:hAnsi="Arial" w:cs="Arial"/>
          <w:sz w:val="24"/>
          <w:szCs w:val="24"/>
          <w:lang w:eastAsia="en-GB"/>
        </w:rPr>
        <w:t>edn</w:t>
      </w:r>
      <w:proofErr w:type="spellEnd"/>
      <w:r w:rsidRPr="00F57AEE">
        <w:rPr>
          <w:rFonts w:ascii="Arial" w:eastAsia="Times New Roman" w:hAnsi="Arial" w:cs="Arial"/>
          <w:sz w:val="24"/>
          <w:szCs w:val="24"/>
          <w:lang w:eastAsia="en-GB"/>
        </w:rPr>
        <w:t>. London: Routledge.</w:t>
      </w:r>
    </w:p>
    <w:p w14:paraId="2B1884F0" w14:textId="77777777" w:rsidR="00F57AEE" w:rsidRPr="00F57AEE" w:rsidRDefault="00F57AEE" w:rsidP="00E17120">
      <w:pPr>
        <w:numPr>
          <w:ilvl w:val="0"/>
          <w:numId w:val="18"/>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Shone, A., &amp; Parry, B. (2019) </w:t>
      </w:r>
      <w:r w:rsidRPr="00F57AEE">
        <w:rPr>
          <w:rFonts w:ascii="Arial" w:eastAsia="Times New Roman" w:hAnsi="Arial" w:cs="Arial"/>
          <w:i/>
          <w:iCs/>
          <w:sz w:val="24"/>
          <w:szCs w:val="24"/>
          <w:lang w:eastAsia="en-GB"/>
        </w:rPr>
        <w:t>Successful Event Management: A Practical Handbook</w:t>
      </w:r>
      <w:r w:rsidRPr="00F57AEE">
        <w:rPr>
          <w:rFonts w:ascii="Arial" w:eastAsia="Times New Roman" w:hAnsi="Arial" w:cs="Arial"/>
          <w:sz w:val="24"/>
          <w:szCs w:val="24"/>
          <w:lang w:eastAsia="en-GB"/>
        </w:rPr>
        <w:t xml:space="preserve">. 5th </w:t>
      </w:r>
      <w:proofErr w:type="spellStart"/>
      <w:r w:rsidRPr="00F57AEE">
        <w:rPr>
          <w:rFonts w:ascii="Arial" w:eastAsia="Times New Roman" w:hAnsi="Arial" w:cs="Arial"/>
          <w:sz w:val="24"/>
          <w:szCs w:val="24"/>
          <w:lang w:eastAsia="en-GB"/>
        </w:rPr>
        <w:t>edn</w:t>
      </w:r>
      <w:proofErr w:type="spellEnd"/>
      <w:r w:rsidRPr="00F57AEE">
        <w:rPr>
          <w:rFonts w:ascii="Arial" w:eastAsia="Times New Roman" w:hAnsi="Arial" w:cs="Arial"/>
          <w:sz w:val="24"/>
          <w:szCs w:val="24"/>
          <w:lang w:eastAsia="en-GB"/>
        </w:rPr>
        <w:t>. Andover: Cengage Learning.</w:t>
      </w:r>
    </w:p>
    <w:p w14:paraId="66B0A2DB" w14:textId="77777777" w:rsidR="00F57AEE" w:rsidRPr="00F57AEE" w:rsidRDefault="00F57AEE" w:rsidP="00E17120">
      <w:pPr>
        <w:numPr>
          <w:ilvl w:val="0"/>
          <w:numId w:val="18"/>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Silvers, J.R. (2008) </w:t>
      </w:r>
      <w:r w:rsidRPr="00F57AEE">
        <w:rPr>
          <w:rFonts w:ascii="Arial" w:eastAsia="Times New Roman" w:hAnsi="Arial" w:cs="Arial"/>
          <w:i/>
          <w:iCs/>
          <w:sz w:val="24"/>
          <w:szCs w:val="24"/>
          <w:lang w:eastAsia="en-GB"/>
        </w:rPr>
        <w:t>Risk Management for Meetings and Events</w:t>
      </w:r>
      <w:r w:rsidRPr="00F57AEE">
        <w:rPr>
          <w:rFonts w:ascii="Arial" w:eastAsia="Times New Roman" w:hAnsi="Arial" w:cs="Arial"/>
          <w:sz w:val="24"/>
          <w:szCs w:val="24"/>
          <w:lang w:eastAsia="en-GB"/>
        </w:rPr>
        <w:t>. Amsterdam: Elsevier.</w:t>
      </w:r>
    </w:p>
    <w:p w14:paraId="2164AA31" w14:textId="77777777" w:rsidR="00F57AEE" w:rsidRPr="00F57AEE" w:rsidRDefault="00F57AEE" w:rsidP="00E17120">
      <w:pPr>
        <w:numPr>
          <w:ilvl w:val="0"/>
          <w:numId w:val="18"/>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lastRenderedPageBreak/>
        <w:t>Yeoman, I., Robertson, M., McMahon-Beattie, U., Smith, K., &amp; Backer, E</w:t>
      </w:r>
      <w:r w:rsidRPr="00F57AEE">
        <w:rPr>
          <w:rFonts w:ascii="Arial" w:eastAsia="Times New Roman" w:hAnsi="Arial" w:cs="Arial"/>
          <w:b/>
          <w:bCs/>
          <w:sz w:val="24"/>
          <w:szCs w:val="24"/>
          <w:lang w:eastAsia="en-GB"/>
        </w:rPr>
        <w:t>.</w:t>
      </w:r>
      <w:r w:rsidRPr="00F57AEE">
        <w:rPr>
          <w:rFonts w:ascii="Arial" w:eastAsia="Times New Roman" w:hAnsi="Arial" w:cs="Arial"/>
          <w:sz w:val="24"/>
          <w:szCs w:val="24"/>
          <w:lang w:eastAsia="en-GB"/>
        </w:rPr>
        <w:t xml:space="preserve"> (2022) </w:t>
      </w:r>
      <w:r w:rsidRPr="00F57AEE">
        <w:rPr>
          <w:rFonts w:ascii="Arial" w:eastAsia="Times New Roman" w:hAnsi="Arial" w:cs="Arial"/>
          <w:i/>
          <w:iCs/>
          <w:sz w:val="24"/>
          <w:szCs w:val="24"/>
          <w:lang w:eastAsia="en-GB"/>
        </w:rPr>
        <w:t>Festival and Events Management: An International Arts and Culture Perspective</w:t>
      </w:r>
      <w:r w:rsidRPr="00F57AEE">
        <w:rPr>
          <w:rFonts w:ascii="Arial" w:eastAsia="Times New Roman" w:hAnsi="Arial" w:cs="Arial"/>
          <w:sz w:val="24"/>
          <w:szCs w:val="24"/>
          <w:lang w:eastAsia="en-GB"/>
        </w:rPr>
        <w:t xml:space="preserve">. 2nd </w:t>
      </w:r>
      <w:proofErr w:type="spellStart"/>
      <w:r w:rsidRPr="00F57AEE">
        <w:rPr>
          <w:rFonts w:ascii="Arial" w:eastAsia="Times New Roman" w:hAnsi="Arial" w:cs="Arial"/>
          <w:sz w:val="24"/>
          <w:szCs w:val="24"/>
          <w:lang w:eastAsia="en-GB"/>
        </w:rPr>
        <w:t>edn</w:t>
      </w:r>
      <w:proofErr w:type="spellEnd"/>
      <w:r w:rsidRPr="00F57AEE">
        <w:rPr>
          <w:rFonts w:ascii="Arial" w:eastAsia="Times New Roman" w:hAnsi="Arial" w:cs="Arial"/>
          <w:sz w:val="24"/>
          <w:szCs w:val="24"/>
          <w:lang w:eastAsia="en-GB"/>
        </w:rPr>
        <w:t>. London: Routledge.</w:t>
      </w:r>
    </w:p>
    <w:p w14:paraId="2DE1CC3B" w14:textId="77777777" w:rsidR="00F57AEE" w:rsidRPr="00F57AEE" w:rsidRDefault="00F57AEE" w:rsidP="00E17120">
      <w:pPr>
        <w:spacing w:before="100" w:beforeAutospacing="1" w:after="100" w:afterAutospacing="1" w:line="360" w:lineRule="auto"/>
        <w:outlineLvl w:val="3"/>
        <w:rPr>
          <w:rFonts w:ascii="Arial" w:eastAsia="Times New Roman" w:hAnsi="Arial" w:cs="Arial"/>
          <w:b/>
          <w:bCs/>
          <w:sz w:val="24"/>
          <w:szCs w:val="24"/>
          <w:lang w:eastAsia="en-GB"/>
        </w:rPr>
      </w:pPr>
      <w:r w:rsidRPr="00F57AEE">
        <w:rPr>
          <w:rFonts w:ascii="Arial" w:eastAsia="Times New Roman" w:hAnsi="Arial" w:cs="Arial"/>
          <w:b/>
          <w:bCs/>
          <w:sz w:val="24"/>
          <w:szCs w:val="24"/>
          <w:lang w:eastAsia="en-GB"/>
        </w:rPr>
        <w:t>Industry Reports &amp; Whitepapers</w:t>
      </w:r>
    </w:p>
    <w:p w14:paraId="4A64B046" w14:textId="77777777" w:rsidR="00F57AEE" w:rsidRPr="00F57AEE" w:rsidRDefault="00F57AEE" w:rsidP="00E17120">
      <w:pPr>
        <w:numPr>
          <w:ilvl w:val="0"/>
          <w:numId w:val="19"/>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Access All Areas (2023) </w:t>
      </w:r>
      <w:r w:rsidRPr="00F57AEE">
        <w:rPr>
          <w:rFonts w:ascii="Arial" w:eastAsia="Times New Roman" w:hAnsi="Arial" w:cs="Arial"/>
          <w:i/>
          <w:iCs/>
          <w:sz w:val="24"/>
          <w:szCs w:val="24"/>
          <w:lang w:eastAsia="en-GB"/>
        </w:rPr>
        <w:t>Best Practices in UK Event Planning: Safety, Compliance &amp; Sustainability</w:t>
      </w:r>
      <w:r w:rsidRPr="00F57AEE">
        <w:rPr>
          <w:rFonts w:ascii="Arial" w:eastAsia="Times New Roman" w:hAnsi="Arial" w:cs="Arial"/>
          <w:sz w:val="24"/>
          <w:szCs w:val="24"/>
          <w:lang w:eastAsia="en-GB"/>
        </w:rPr>
        <w:t>. London: Mash Media.</w:t>
      </w:r>
    </w:p>
    <w:p w14:paraId="13CB5A27" w14:textId="2BEEF376" w:rsidR="00F57AEE" w:rsidRPr="00F57AEE" w:rsidRDefault="00F57AEE" w:rsidP="00E17120">
      <w:pPr>
        <w:numPr>
          <w:ilvl w:val="0"/>
          <w:numId w:val="19"/>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Chaffey, D., &amp; Ellis-Chadwick, F</w:t>
      </w:r>
      <w:r w:rsidRPr="00F57AEE">
        <w:rPr>
          <w:rFonts w:ascii="Arial" w:eastAsia="Times New Roman" w:hAnsi="Arial" w:cs="Arial"/>
          <w:b/>
          <w:bCs/>
          <w:sz w:val="24"/>
          <w:szCs w:val="24"/>
          <w:lang w:eastAsia="en-GB"/>
        </w:rPr>
        <w:t>.</w:t>
      </w:r>
      <w:r w:rsidRPr="00F57AEE">
        <w:rPr>
          <w:rFonts w:ascii="Arial" w:eastAsia="Times New Roman" w:hAnsi="Arial" w:cs="Arial"/>
          <w:sz w:val="24"/>
          <w:szCs w:val="24"/>
          <w:lang w:eastAsia="en-GB"/>
        </w:rPr>
        <w:t xml:space="preserve"> (2019) </w:t>
      </w:r>
      <w:r w:rsidRPr="00F57AEE">
        <w:rPr>
          <w:rFonts w:ascii="Arial" w:eastAsia="Times New Roman" w:hAnsi="Arial" w:cs="Arial"/>
          <w:i/>
          <w:iCs/>
          <w:sz w:val="24"/>
          <w:szCs w:val="24"/>
          <w:lang w:eastAsia="en-GB"/>
        </w:rPr>
        <w:t>Digital Marketing: Strategy, Implementation, and Practice</w:t>
      </w:r>
      <w:r w:rsidRPr="00F57AEE">
        <w:rPr>
          <w:rFonts w:ascii="Arial" w:eastAsia="Times New Roman" w:hAnsi="Arial" w:cs="Arial"/>
          <w:sz w:val="24"/>
          <w:szCs w:val="24"/>
          <w:lang w:eastAsia="en-GB"/>
        </w:rPr>
        <w:t>. 7th ed</w:t>
      </w:r>
      <w:r w:rsidRPr="00E17120">
        <w:rPr>
          <w:rFonts w:ascii="Arial" w:eastAsia="Times New Roman" w:hAnsi="Arial" w:cs="Arial"/>
          <w:sz w:val="24"/>
          <w:szCs w:val="24"/>
          <w:lang w:eastAsia="en-GB"/>
        </w:rPr>
        <w:t>itio</w:t>
      </w:r>
      <w:r w:rsidRPr="00F57AEE">
        <w:rPr>
          <w:rFonts w:ascii="Arial" w:eastAsia="Times New Roman" w:hAnsi="Arial" w:cs="Arial"/>
          <w:sz w:val="24"/>
          <w:szCs w:val="24"/>
          <w:lang w:eastAsia="en-GB"/>
        </w:rPr>
        <w:t>n. London: Pearson.</w:t>
      </w:r>
    </w:p>
    <w:p w14:paraId="7B4E5325" w14:textId="77777777" w:rsidR="00F57AEE" w:rsidRPr="00F57AEE" w:rsidRDefault="00F57AEE" w:rsidP="00E17120">
      <w:pPr>
        <w:numPr>
          <w:ilvl w:val="0"/>
          <w:numId w:val="19"/>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Eventbrite (2023) </w:t>
      </w:r>
      <w:r w:rsidRPr="00F57AEE">
        <w:rPr>
          <w:rFonts w:ascii="Arial" w:eastAsia="Times New Roman" w:hAnsi="Arial" w:cs="Arial"/>
          <w:i/>
          <w:iCs/>
          <w:sz w:val="24"/>
          <w:szCs w:val="24"/>
          <w:lang w:eastAsia="en-GB"/>
        </w:rPr>
        <w:t>2023 Event Trends Report: Insights on Digital Marketing, Audience Engagement, and Sponsorships</w:t>
      </w:r>
      <w:r w:rsidRPr="00F57AEE">
        <w:rPr>
          <w:rFonts w:ascii="Arial" w:eastAsia="Times New Roman" w:hAnsi="Arial" w:cs="Arial"/>
          <w:sz w:val="24"/>
          <w:szCs w:val="24"/>
          <w:lang w:eastAsia="en-GB"/>
        </w:rPr>
        <w:t xml:space="preserve">. Available at: </w:t>
      </w:r>
      <w:hyperlink r:id="rId14" w:tgtFrame="_new" w:history="1">
        <w:r w:rsidRPr="00F57AEE">
          <w:rPr>
            <w:rFonts w:ascii="Arial" w:eastAsia="Times New Roman" w:hAnsi="Arial" w:cs="Arial"/>
            <w:color w:val="0000FF"/>
            <w:sz w:val="24"/>
            <w:szCs w:val="24"/>
            <w:u w:val="single"/>
            <w:lang w:eastAsia="en-GB"/>
          </w:rPr>
          <w:t>https://www.eventbrite.com</w:t>
        </w:r>
      </w:hyperlink>
      <w:r w:rsidRPr="00F57AEE">
        <w:rPr>
          <w:rFonts w:ascii="Arial" w:eastAsia="Times New Roman" w:hAnsi="Arial" w:cs="Arial"/>
          <w:sz w:val="24"/>
          <w:szCs w:val="24"/>
          <w:lang w:eastAsia="en-GB"/>
        </w:rPr>
        <w:t xml:space="preserve"> [Accessed 25 Feb 2025].</w:t>
      </w:r>
    </w:p>
    <w:p w14:paraId="06D8AF80" w14:textId="77777777" w:rsidR="00F57AEE" w:rsidRPr="00F57AEE" w:rsidRDefault="00F57AEE" w:rsidP="00E17120">
      <w:pPr>
        <w:numPr>
          <w:ilvl w:val="0"/>
          <w:numId w:val="19"/>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The Event Safety Alliance (2023) </w:t>
      </w:r>
      <w:r w:rsidRPr="00F57AEE">
        <w:rPr>
          <w:rFonts w:ascii="Arial" w:eastAsia="Times New Roman" w:hAnsi="Arial" w:cs="Arial"/>
          <w:i/>
          <w:iCs/>
          <w:sz w:val="24"/>
          <w:szCs w:val="24"/>
          <w:lang w:eastAsia="en-GB"/>
        </w:rPr>
        <w:t>The Purple Guide: Event Safety Management &amp; Risk Mitigation Strategies</w:t>
      </w:r>
      <w:r w:rsidRPr="00F57AEE">
        <w:rPr>
          <w:rFonts w:ascii="Arial" w:eastAsia="Times New Roman" w:hAnsi="Arial" w:cs="Arial"/>
          <w:sz w:val="24"/>
          <w:szCs w:val="24"/>
          <w:lang w:eastAsia="en-GB"/>
        </w:rPr>
        <w:t xml:space="preserve">. Available at: </w:t>
      </w:r>
      <w:hyperlink r:id="rId15" w:tgtFrame="_new" w:history="1">
        <w:r w:rsidRPr="00F57AEE">
          <w:rPr>
            <w:rFonts w:ascii="Arial" w:eastAsia="Times New Roman" w:hAnsi="Arial" w:cs="Arial"/>
            <w:color w:val="0000FF"/>
            <w:sz w:val="24"/>
            <w:szCs w:val="24"/>
            <w:u w:val="single"/>
            <w:lang w:eastAsia="en-GB"/>
          </w:rPr>
          <w:t>https://www.thepurpleguide.co.uk</w:t>
        </w:r>
      </w:hyperlink>
      <w:r w:rsidRPr="00F57AEE">
        <w:rPr>
          <w:rFonts w:ascii="Arial" w:eastAsia="Times New Roman" w:hAnsi="Arial" w:cs="Arial"/>
          <w:sz w:val="24"/>
          <w:szCs w:val="24"/>
          <w:lang w:eastAsia="en-GB"/>
        </w:rPr>
        <w:t xml:space="preserve"> [Accessed 25 Feb 2025].</w:t>
      </w:r>
    </w:p>
    <w:p w14:paraId="41D17B1F" w14:textId="77777777" w:rsidR="00F57AEE" w:rsidRPr="00F57AEE" w:rsidRDefault="00F57AEE" w:rsidP="00E17120">
      <w:pPr>
        <w:numPr>
          <w:ilvl w:val="0"/>
          <w:numId w:val="19"/>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Mintel (2023) </w:t>
      </w:r>
      <w:r w:rsidRPr="00F57AEE">
        <w:rPr>
          <w:rFonts w:ascii="Arial" w:eastAsia="Times New Roman" w:hAnsi="Arial" w:cs="Arial"/>
          <w:i/>
          <w:iCs/>
          <w:sz w:val="24"/>
          <w:szCs w:val="24"/>
          <w:lang w:eastAsia="en-GB"/>
        </w:rPr>
        <w:t>Food Festivals and Consumer Trends in the UK</w:t>
      </w:r>
      <w:r w:rsidRPr="00F57AEE">
        <w:rPr>
          <w:rFonts w:ascii="Arial" w:eastAsia="Times New Roman" w:hAnsi="Arial" w:cs="Arial"/>
          <w:sz w:val="24"/>
          <w:szCs w:val="24"/>
          <w:lang w:eastAsia="en-GB"/>
        </w:rPr>
        <w:t xml:space="preserve">. Available at: </w:t>
      </w:r>
      <w:hyperlink r:id="rId16" w:tgtFrame="_new" w:history="1">
        <w:r w:rsidRPr="00F57AEE">
          <w:rPr>
            <w:rFonts w:ascii="Arial" w:eastAsia="Times New Roman" w:hAnsi="Arial" w:cs="Arial"/>
            <w:color w:val="0000FF"/>
            <w:sz w:val="24"/>
            <w:szCs w:val="24"/>
            <w:u w:val="single"/>
            <w:lang w:eastAsia="en-GB"/>
          </w:rPr>
          <w:t>https://www.mintel.com</w:t>
        </w:r>
      </w:hyperlink>
      <w:r w:rsidRPr="00F57AEE">
        <w:rPr>
          <w:rFonts w:ascii="Arial" w:eastAsia="Times New Roman" w:hAnsi="Arial" w:cs="Arial"/>
          <w:sz w:val="24"/>
          <w:szCs w:val="24"/>
          <w:lang w:eastAsia="en-GB"/>
        </w:rPr>
        <w:t xml:space="preserve"> [Accessed 25 Feb 2025].</w:t>
      </w:r>
    </w:p>
    <w:p w14:paraId="1C6D21E4" w14:textId="77777777" w:rsidR="00F57AEE" w:rsidRPr="00F57AEE" w:rsidRDefault="00F57AEE" w:rsidP="00E17120">
      <w:pPr>
        <w:numPr>
          <w:ilvl w:val="0"/>
          <w:numId w:val="19"/>
        </w:numPr>
        <w:spacing w:before="100" w:beforeAutospacing="1" w:after="100" w:afterAutospacing="1" w:line="360" w:lineRule="auto"/>
        <w:rPr>
          <w:rFonts w:ascii="Arial" w:eastAsia="Times New Roman" w:hAnsi="Arial" w:cs="Arial"/>
          <w:sz w:val="24"/>
          <w:szCs w:val="24"/>
          <w:lang w:eastAsia="en-GB"/>
        </w:rPr>
      </w:pPr>
      <w:r w:rsidRPr="00F57AEE">
        <w:rPr>
          <w:rFonts w:ascii="Arial" w:eastAsia="Times New Roman" w:hAnsi="Arial" w:cs="Arial"/>
          <w:sz w:val="24"/>
          <w:szCs w:val="24"/>
          <w:lang w:eastAsia="en-GB"/>
        </w:rPr>
        <w:t xml:space="preserve">UK Hospitality &amp; Tourism Alliance (2023) </w:t>
      </w:r>
      <w:r w:rsidRPr="00F57AEE">
        <w:rPr>
          <w:rFonts w:ascii="Arial" w:eastAsia="Times New Roman" w:hAnsi="Arial" w:cs="Arial"/>
          <w:i/>
          <w:iCs/>
          <w:sz w:val="24"/>
          <w:szCs w:val="24"/>
          <w:lang w:eastAsia="en-GB"/>
        </w:rPr>
        <w:t>The Role of Festivals in UK Tourism Growth: Economic and Cultural Impacts</w:t>
      </w:r>
      <w:r w:rsidRPr="00F57AEE">
        <w:rPr>
          <w:rFonts w:ascii="Arial" w:eastAsia="Times New Roman" w:hAnsi="Arial" w:cs="Arial"/>
          <w:sz w:val="24"/>
          <w:szCs w:val="24"/>
          <w:lang w:eastAsia="en-GB"/>
        </w:rPr>
        <w:t xml:space="preserve">. Available at: </w:t>
      </w:r>
      <w:hyperlink r:id="rId17" w:tgtFrame="_new" w:history="1">
        <w:r w:rsidRPr="00F57AEE">
          <w:rPr>
            <w:rFonts w:ascii="Arial" w:eastAsia="Times New Roman" w:hAnsi="Arial" w:cs="Arial"/>
            <w:color w:val="0000FF"/>
            <w:sz w:val="24"/>
            <w:szCs w:val="24"/>
            <w:u w:val="single"/>
            <w:lang w:eastAsia="en-GB"/>
          </w:rPr>
          <w:t>https://www.ukhospitality.org.uk</w:t>
        </w:r>
      </w:hyperlink>
      <w:r w:rsidRPr="00F57AEE">
        <w:rPr>
          <w:rFonts w:ascii="Arial" w:eastAsia="Times New Roman" w:hAnsi="Arial" w:cs="Arial"/>
          <w:sz w:val="24"/>
          <w:szCs w:val="24"/>
          <w:lang w:eastAsia="en-GB"/>
        </w:rPr>
        <w:t xml:space="preserve"> [Accessed 25 Feb 2025].</w:t>
      </w:r>
    </w:p>
    <w:p w14:paraId="20DD0F31" w14:textId="77777777" w:rsidR="00F57AEE" w:rsidRPr="00E17120" w:rsidRDefault="00F57AEE" w:rsidP="00E17120">
      <w:pPr>
        <w:pStyle w:val="NormalWeb"/>
        <w:shd w:val="clear" w:color="auto" w:fill="FFFFFF"/>
        <w:spacing w:before="0" w:beforeAutospacing="0" w:after="240" w:afterAutospacing="0" w:line="360" w:lineRule="auto"/>
        <w:ind w:left="2880" w:firstLine="720"/>
        <w:textAlignment w:val="baseline"/>
        <w:rPr>
          <w:rFonts w:ascii="Arial" w:hAnsi="Arial" w:cs="Arial"/>
          <w:color w:val="273B68"/>
        </w:rPr>
      </w:pPr>
    </w:p>
    <w:p w14:paraId="1DAEF1E4" w14:textId="77777777" w:rsidR="000413B8" w:rsidRPr="00E17120" w:rsidRDefault="000413B8" w:rsidP="00E17120">
      <w:pPr>
        <w:spacing w:line="360" w:lineRule="auto"/>
        <w:rPr>
          <w:rFonts w:ascii="Arial" w:hAnsi="Arial" w:cs="Arial"/>
          <w:sz w:val="24"/>
          <w:szCs w:val="24"/>
        </w:rPr>
      </w:pPr>
      <w:r w:rsidRPr="00E17120">
        <w:rPr>
          <w:rFonts w:ascii="Arial" w:hAnsi="Arial" w:cs="Arial"/>
          <w:sz w:val="24"/>
          <w:szCs w:val="24"/>
        </w:rPr>
        <w:t xml:space="preserve"> </w:t>
      </w:r>
    </w:p>
    <w:p w14:paraId="35588123" w14:textId="77777777" w:rsidR="000413B8" w:rsidRPr="00E17120" w:rsidRDefault="000413B8" w:rsidP="00E17120">
      <w:pPr>
        <w:spacing w:line="360" w:lineRule="auto"/>
        <w:rPr>
          <w:rFonts w:ascii="Arial" w:hAnsi="Arial" w:cs="Arial"/>
          <w:sz w:val="24"/>
          <w:szCs w:val="24"/>
        </w:rPr>
      </w:pPr>
    </w:p>
    <w:p w14:paraId="5A27F750" w14:textId="5B826B3A" w:rsidR="0036426B" w:rsidRPr="00E17120" w:rsidRDefault="000413B8" w:rsidP="00E17120">
      <w:pPr>
        <w:spacing w:line="360" w:lineRule="auto"/>
        <w:rPr>
          <w:rFonts w:ascii="Arial" w:hAnsi="Arial" w:cs="Arial"/>
          <w:sz w:val="24"/>
          <w:szCs w:val="24"/>
        </w:rPr>
      </w:pPr>
      <w:r w:rsidRPr="00E17120">
        <w:rPr>
          <w:rFonts w:ascii="Arial" w:hAnsi="Arial" w:cs="Arial"/>
          <w:sz w:val="24"/>
          <w:szCs w:val="24"/>
        </w:rPr>
        <w:t xml:space="preserve">Appendix </w:t>
      </w:r>
    </w:p>
    <w:p w14:paraId="198BF3EC" w14:textId="77777777" w:rsidR="000413B8" w:rsidRPr="00E17120" w:rsidRDefault="000413B8" w:rsidP="00E17120">
      <w:pPr>
        <w:spacing w:line="360" w:lineRule="auto"/>
        <w:rPr>
          <w:rFonts w:ascii="Arial" w:hAnsi="Arial" w:cs="Arial"/>
          <w:sz w:val="24"/>
          <w:szCs w:val="24"/>
        </w:rPr>
      </w:pPr>
    </w:p>
    <w:p w14:paraId="5084514F" w14:textId="7F3022B4" w:rsidR="000413B8" w:rsidRPr="00E17120" w:rsidRDefault="000413B8" w:rsidP="00E17120">
      <w:pPr>
        <w:tabs>
          <w:tab w:val="left" w:pos="1452"/>
        </w:tabs>
        <w:spacing w:line="360" w:lineRule="auto"/>
        <w:rPr>
          <w:rFonts w:ascii="Arial" w:hAnsi="Arial" w:cs="Arial"/>
          <w:sz w:val="24"/>
          <w:szCs w:val="24"/>
        </w:rPr>
      </w:pPr>
      <w:r w:rsidRPr="00E17120">
        <w:rPr>
          <w:rFonts w:ascii="Arial" w:hAnsi="Arial" w:cs="Arial"/>
          <w:sz w:val="24"/>
          <w:szCs w:val="24"/>
        </w:rPr>
        <w:tab/>
      </w:r>
    </w:p>
    <w:p w14:paraId="2D5B2AC2" w14:textId="17B8E7D3" w:rsidR="000413B8" w:rsidRPr="00E17120" w:rsidRDefault="000413B8" w:rsidP="00E17120">
      <w:pPr>
        <w:tabs>
          <w:tab w:val="left" w:pos="1452"/>
        </w:tabs>
        <w:spacing w:line="360" w:lineRule="auto"/>
        <w:rPr>
          <w:rFonts w:ascii="Arial" w:hAnsi="Arial" w:cs="Arial"/>
          <w:sz w:val="24"/>
          <w:szCs w:val="24"/>
        </w:rPr>
      </w:pPr>
      <w:r w:rsidRPr="00E17120">
        <w:rPr>
          <w:rFonts w:ascii="Arial" w:hAnsi="Arial" w:cs="Arial"/>
          <w:sz w:val="24"/>
          <w:szCs w:val="24"/>
        </w:rPr>
        <w:t>Financial Breakdown</w:t>
      </w:r>
    </w:p>
    <w:p w14:paraId="0E4E7BC7" w14:textId="1F009DF6" w:rsidR="000413B8" w:rsidRPr="00E17120" w:rsidRDefault="000413B8" w:rsidP="00E17120">
      <w:pPr>
        <w:tabs>
          <w:tab w:val="left" w:pos="1452"/>
        </w:tabs>
        <w:spacing w:line="360" w:lineRule="auto"/>
        <w:rPr>
          <w:rFonts w:ascii="Arial" w:hAnsi="Arial" w:cs="Arial"/>
          <w:noProof/>
          <w:sz w:val="24"/>
          <w:szCs w:val="24"/>
        </w:rPr>
      </w:pPr>
      <w:r w:rsidRPr="00E17120">
        <w:rPr>
          <w:rFonts w:ascii="Arial" w:hAnsi="Arial" w:cs="Arial"/>
          <w:noProof/>
          <w:sz w:val="24"/>
          <w:szCs w:val="24"/>
        </w:rPr>
        <w:lastRenderedPageBreak/>
        <w:drawing>
          <wp:inline distT="0" distB="0" distL="0" distR="0" wp14:anchorId="67AB5EA2" wp14:editId="54D8DF70">
            <wp:extent cx="5722620" cy="3192780"/>
            <wp:effectExtent l="0" t="0" r="0" b="7620"/>
            <wp:docPr id="187331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620" cy="3192780"/>
                    </a:xfrm>
                    <a:prstGeom prst="rect">
                      <a:avLst/>
                    </a:prstGeom>
                    <a:noFill/>
                    <a:ln>
                      <a:noFill/>
                    </a:ln>
                  </pic:spPr>
                </pic:pic>
              </a:graphicData>
            </a:graphic>
          </wp:inline>
        </w:drawing>
      </w:r>
    </w:p>
    <w:p w14:paraId="250D20D1" w14:textId="5C0A33A4" w:rsidR="000413B8" w:rsidRPr="00E17120" w:rsidRDefault="00BE64DA" w:rsidP="00E17120">
      <w:pPr>
        <w:spacing w:line="360" w:lineRule="auto"/>
        <w:rPr>
          <w:rFonts w:ascii="Arial" w:hAnsi="Arial" w:cs="Arial"/>
          <w:noProof/>
          <w:sz w:val="24"/>
          <w:szCs w:val="24"/>
        </w:rPr>
      </w:pPr>
      <w:r w:rsidRPr="00E17120">
        <w:rPr>
          <w:rFonts w:ascii="Arial" w:hAnsi="Arial" w:cs="Arial"/>
          <w:noProof/>
          <w:sz w:val="24"/>
          <w:szCs w:val="24"/>
        </w:rPr>
        <w:t>Revenue:</w:t>
      </w:r>
    </w:p>
    <w:p w14:paraId="0B620296" w14:textId="5C637F3A" w:rsidR="000413B8" w:rsidRPr="000413B8" w:rsidRDefault="0021165D" w:rsidP="00E17120">
      <w:pPr>
        <w:pStyle w:val="ListParagraph"/>
        <w:numPr>
          <w:ilvl w:val="0"/>
          <w:numId w:val="20"/>
        </w:numPr>
        <w:spacing w:after="0" w:line="360" w:lineRule="auto"/>
        <w:rPr>
          <w:rFonts w:ascii="Arial" w:eastAsia="Times New Roman" w:hAnsi="Arial" w:cs="Arial"/>
          <w:sz w:val="24"/>
          <w:szCs w:val="24"/>
          <w:lang w:eastAsia="en-GB"/>
        </w:rPr>
      </w:pPr>
      <w:r w:rsidRPr="00E17120">
        <w:rPr>
          <w:rFonts w:ascii="Arial" w:hAnsi="Arial" w:cs="Arial"/>
          <w:sz w:val="24"/>
          <w:szCs w:val="24"/>
        </w:rPr>
        <w:t>Ticket</w:t>
      </w:r>
      <w:r w:rsidR="000413B8" w:rsidRPr="00E17120">
        <w:rPr>
          <w:rFonts w:ascii="Arial" w:hAnsi="Arial" w:cs="Arial"/>
          <w:sz w:val="24"/>
          <w:szCs w:val="24"/>
        </w:rPr>
        <w:t xml:space="preserve"> sales</w:t>
      </w:r>
      <w:r w:rsidR="00BE64DA" w:rsidRPr="00E17120">
        <w:rPr>
          <w:rFonts w:ascii="Arial" w:hAnsi="Arial" w:cs="Arial"/>
          <w:sz w:val="24"/>
          <w:szCs w:val="24"/>
        </w:rPr>
        <w:t xml:space="preserve"> online on Fienta.com</w:t>
      </w:r>
      <w:r w:rsidR="000413B8" w:rsidRPr="00E17120">
        <w:rPr>
          <w:rFonts w:ascii="Arial" w:hAnsi="Arial" w:cs="Arial"/>
          <w:sz w:val="24"/>
          <w:szCs w:val="24"/>
        </w:rPr>
        <w:t xml:space="preserve">: </w:t>
      </w:r>
      <w:r w:rsidR="000413B8" w:rsidRPr="000413B8">
        <w:rPr>
          <w:rFonts w:ascii="Arial" w:eastAsiaTheme="minorEastAsia" w:hAnsi="Arial" w:cs="Arial"/>
          <w:color w:val="000000" w:themeColor="text1"/>
          <w:kern w:val="24"/>
          <w:sz w:val="24"/>
          <w:szCs w:val="24"/>
          <w:lang w:eastAsia="en-GB"/>
        </w:rPr>
        <w:t xml:space="preserve">We are expecting </w:t>
      </w:r>
      <w:r w:rsidRPr="00E17120">
        <w:rPr>
          <w:rFonts w:ascii="Arial" w:eastAsiaTheme="minorEastAsia" w:hAnsi="Arial" w:cs="Arial"/>
          <w:color w:val="000000" w:themeColor="text1"/>
          <w:kern w:val="24"/>
          <w:sz w:val="24"/>
          <w:szCs w:val="24"/>
          <w:lang w:eastAsia="en-GB"/>
        </w:rPr>
        <w:t>around 1000</w:t>
      </w:r>
      <w:r w:rsidR="000413B8" w:rsidRPr="000413B8">
        <w:rPr>
          <w:rFonts w:ascii="Arial" w:eastAsiaTheme="minorEastAsia" w:hAnsi="Arial" w:cs="Arial"/>
          <w:color w:val="000000" w:themeColor="text1"/>
          <w:kern w:val="24"/>
          <w:sz w:val="24"/>
          <w:szCs w:val="24"/>
          <w:lang w:eastAsia="en-GB"/>
        </w:rPr>
        <w:t xml:space="preserve"> attendees for the event: </w:t>
      </w:r>
    </w:p>
    <w:p w14:paraId="4A09E472" w14:textId="77777777" w:rsidR="000413B8" w:rsidRPr="000413B8" w:rsidRDefault="000413B8" w:rsidP="00E17120">
      <w:pPr>
        <w:numPr>
          <w:ilvl w:val="0"/>
          <w:numId w:val="20"/>
        </w:numPr>
        <w:spacing w:after="0" w:line="360" w:lineRule="auto"/>
        <w:ind w:left="1080"/>
        <w:contextualSpacing/>
        <w:rPr>
          <w:rFonts w:ascii="Arial" w:eastAsia="Times New Roman" w:hAnsi="Arial" w:cs="Arial"/>
          <w:sz w:val="24"/>
          <w:szCs w:val="24"/>
          <w:lang w:eastAsia="en-GB"/>
        </w:rPr>
      </w:pPr>
      <w:r w:rsidRPr="000413B8">
        <w:rPr>
          <w:rFonts w:ascii="Arial" w:eastAsiaTheme="minorEastAsia" w:hAnsi="Arial" w:cs="Arial"/>
          <w:color w:val="000000" w:themeColor="text1"/>
          <w:kern w:val="24"/>
          <w:sz w:val="24"/>
          <w:szCs w:val="24"/>
          <w:lang w:eastAsia="en-GB"/>
        </w:rPr>
        <w:t>Single tickets: 710x 5£= 3550£</w:t>
      </w:r>
    </w:p>
    <w:p w14:paraId="788DCCD7" w14:textId="77777777" w:rsidR="000413B8" w:rsidRPr="000413B8" w:rsidRDefault="000413B8" w:rsidP="00E17120">
      <w:pPr>
        <w:numPr>
          <w:ilvl w:val="0"/>
          <w:numId w:val="20"/>
        </w:numPr>
        <w:spacing w:after="0" w:line="360" w:lineRule="auto"/>
        <w:ind w:left="1080"/>
        <w:contextualSpacing/>
        <w:rPr>
          <w:rFonts w:ascii="Arial" w:eastAsia="Times New Roman" w:hAnsi="Arial" w:cs="Arial"/>
          <w:sz w:val="24"/>
          <w:szCs w:val="24"/>
          <w:lang w:eastAsia="en-GB"/>
        </w:rPr>
      </w:pPr>
      <w:r w:rsidRPr="000413B8">
        <w:rPr>
          <w:rFonts w:ascii="Arial" w:eastAsiaTheme="minorEastAsia" w:hAnsi="Arial" w:cs="Arial"/>
          <w:color w:val="000000" w:themeColor="text1"/>
          <w:kern w:val="24"/>
          <w:sz w:val="24"/>
          <w:szCs w:val="24"/>
          <w:lang w:eastAsia="en-GB"/>
        </w:rPr>
        <w:t>Group Package: 20 x 15£= 300£</w:t>
      </w:r>
    </w:p>
    <w:p w14:paraId="72F855BB" w14:textId="77777777" w:rsidR="000413B8" w:rsidRPr="000413B8" w:rsidRDefault="000413B8" w:rsidP="00E17120">
      <w:pPr>
        <w:numPr>
          <w:ilvl w:val="0"/>
          <w:numId w:val="20"/>
        </w:numPr>
        <w:spacing w:after="0" w:line="360" w:lineRule="auto"/>
        <w:ind w:left="1080"/>
        <w:contextualSpacing/>
        <w:rPr>
          <w:rFonts w:ascii="Arial" w:eastAsia="Times New Roman" w:hAnsi="Arial" w:cs="Arial"/>
          <w:sz w:val="24"/>
          <w:szCs w:val="24"/>
          <w:lang w:eastAsia="en-GB"/>
        </w:rPr>
      </w:pPr>
      <w:r w:rsidRPr="000413B8">
        <w:rPr>
          <w:rFonts w:ascii="Arial" w:eastAsiaTheme="minorEastAsia" w:hAnsi="Arial" w:cs="Arial"/>
          <w:color w:val="000000" w:themeColor="text1"/>
          <w:kern w:val="24"/>
          <w:sz w:val="24"/>
          <w:szCs w:val="24"/>
          <w:lang w:eastAsia="en-GB"/>
        </w:rPr>
        <w:t>VIP experience: 70 participants x 25£= 1750£</w:t>
      </w:r>
    </w:p>
    <w:p w14:paraId="2F805BA5" w14:textId="46C4D540" w:rsidR="000413B8" w:rsidRPr="00E17120" w:rsidRDefault="000413B8" w:rsidP="00E17120">
      <w:pPr>
        <w:numPr>
          <w:ilvl w:val="0"/>
          <w:numId w:val="20"/>
        </w:numPr>
        <w:spacing w:after="0" w:line="360" w:lineRule="auto"/>
        <w:ind w:left="1080"/>
        <w:contextualSpacing/>
        <w:rPr>
          <w:rFonts w:ascii="Arial" w:eastAsia="Times New Roman" w:hAnsi="Arial" w:cs="Arial"/>
          <w:sz w:val="24"/>
          <w:szCs w:val="24"/>
          <w:lang w:eastAsia="en-GB"/>
        </w:rPr>
      </w:pPr>
      <w:r w:rsidRPr="000413B8">
        <w:rPr>
          <w:rFonts w:ascii="Arial" w:eastAsiaTheme="minorEastAsia" w:hAnsi="Arial" w:cs="Arial"/>
          <w:color w:val="000000" w:themeColor="text1"/>
          <w:kern w:val="24"/>
          <w:sz w:val="24"/>
          <w:szCs w:val="24"/>
          <w:lang w:eastAsia="en-GB"/>
        </w:rPr>
        <w:t>Early birds discount: 200 x 4,5£= 900£</w:t>
      </w:r>
    </w:p>
    <w:p w14:paraId="110C2D96" w14:textId="52A6DD87" w:rsidR="00BE64DA" w:rsidRPr="00E17120" w:rsidRDefault="00BE64DA" w:rsidP="00E17120">
      <w:pPr>
        <w:numPr>
          <w:ilvl w:val="0"/>
          <w:numId w:val="20"/>
        </w:numPr>
        <w:spacing w:after="0" w:line="360" w:lineRule="auto"/>
        <w:ind w:left="1080"/>
        <w:contextualSpacing/>
        <w:rPr>
          <w:rFonts w:ascii="Arial" w:eastAsia="Times New Roman" w:hAnsi="Arial" w:cs="Arial"/>
          <w:sz w:val="24"/>
          <w:szCs w:val="24"/>
          <w:lang w:eastAsia="en-GB"/>
        </w:rPr>
      </w:pPr>
      <w:proofErr w:type="gramStart"/>
      <w:r w:rsidRPr="00E17120">
        <w:rPr>
          <w:rFonts w:ascii="Arial" w:eastAsia="Times New Roman" w:hAnsi="Arial" w:cs="Arial"/>
          <w:sz w:val="24"/>
          <w:szCs w:val="24"/>
          <w:lang w:eastAsia="en-GB"/>
        </w:rPr>
        <w:t>Vendors :</w:t>
      </w:r>
      <w:proofErr w:type="gramEnd"/>
      <w:r w:rsidRPr="00E17120">
        <w:rPr>
          <w:rFonts w:ascii="Arial" w:eastAsia="Times New Roman" w:hAnsi="Arial" w:cs="Arial"/>
          <w:sz w:val="24"/>
          <w:szCs w:val="24"/>
          <w:lang w:eastAsia="en-GB"/>
        </w:rPr>
        <w:t xml:space="preserve"> a charge of 300£ per stall for 15 participants= 4500£</w:t>
      </w:r>
    </w:p>
    <w:p w14:paraId="580CBC22" w14:textId="77777777" w:rsidR="00BE64DA" w:rsidRDefault="00BE64DA" w:rsidP="00BE64DA">
      <w:pPr>
        <w:spacing w:after="0" w:line="216" w:lineRule="auto"/>
        <w:ind w:left="720"/>
        <w:contextualSpacing/>
        <w:rPr>
          <w:rFonts w:ascii="Times New Roman" w:eastAsia="Times New Roman" w:hAnsi="Times New Roman" w:cs="Times New Roman"/>
          <w:sz w:val="40"/>
          <w:szCs w:val="24"/>
          <w:lang w:eastAsia="en-GB"/>
        </w:rPr>
      </w:pPr>
    </w:p>
    <w:p w14:paraId="6BCE7BBD" w14:textId="286BE92D" w:rsidR="00BE64DA" w:rsidRPr="00BE64DA" w:rsidRDefault="00E17120" w:rsidP="00BE64DA">
      <w:pPr>
        <w:spacing w:after="0" w:line="216" w:lineRule="auto"/>
        <w:ind w:left="720"/>
        <w:contextualSpacing/>
        <w:rPr>
          <w:rFonts w:ascii="Times New Roman" w:eastAsia="Times New Roman" w:hAnsi="Times New Roman" w:cs="Times New Roman"/>
          <w:sz w:val="40"/>
          <w:szCs w:val="24"/>
          <w:lang w:eastAsia="en-GB"/>
        </w:rPr>
      </w:pPr>
      <w:r>
        <w:rPr>
          <w:rFonts w:ascii="Times New Roman" w:eastAsia="Times New Roman" w:hAnsi="Times New Roman" w:cs="Times New Roman"/>
          <w:noProof/>
          <w:sz w:val="40"/>
          <w:szCs w:val="24"/>
          <w:lang w:eastAsia="en-GB"/>
        </w:rPr>
        <w:lastRenderedPageBreak/>
        <w:drawing>
          <wp:inline distT="0" distB="0" distL="0" distR="0" wp14:anchorId="6809FA8F" wp14:editId="07CEED22">
            <wp:extent cx="5082540" cy="3665220"/>
            <wp:effectExtent l="0" t="0" r="3810" b="0"/>
            <wp:docPr id="840388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2540" cy="3665220"/>
                    </a:xfrm>
                    <a:prstGeom prst="rect">
                      <a:avLst/>
                    </a:prstGeom>
                    <a:noFill/>
                    <a:ln>
                      <a:noFill/>
                    </a:ln>
                  </pic:spPr>
                </pic:pic>
              </a:graphicData>
            </a:graphic>
          </wp:inline>
        </w:drawing>
      </w:r>
    </w:p>
    <w:sectPr w:rsidR="00BE64DA" w:rsidRPr="00BE64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3148B" w14:textId="77777777" w:rsidR="00F3047C" w:rsidRDefault="00F3047C" w:rsidP="00421316">
      <w:pPr>
        <w:spacing w:after="0" w:line="240" w:lineRule="auto"/>
      </w:pPr>
      <w:r>
        <w:separator/>
      </w:r>
    </w:p>
  </w:endnote>
  <w:endnote w:type="continuationSeparator" w:id="0">
    <w:p w14:paraId="0453B293" w14:textId="77777777" w:rsidR="00F3047C" w:rsidRDefault="00F3047C" w:rsidP="00421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5ED14" w14:textId="77777777" w:rsidR="00F3047C" w:rsidRDefault="00F3047C" w:rsidP="00421316">
      <w:pPr>
        <w:spacing w:after="0" w:line="240" w:lineRule="auto"/>
      </w:pPr>
      <w:r>
        <w:separator/>
      </w:r>
    </w:p>
  </w:footnote>
  <w:footnote w:type="continuationSeparator" w:id="0">
    <w:p w14:paraId="0F486C36" w14:textId="77777777" w:rsidR="00F3047C" w:rsidRDefault="00F3047C" w:rsidP="00421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87166"/>
    <w:multiLevelType w:val="hybridMultilevel"/>
    <w:tmpl w:val="501EE9AA"/>
    <w:lvl w:ilvl="0" w:tplc="A0845C90">
      <w:start w:val="1"/>
      <w:numFmt w:val="bullet"/>
      <w:lvlText w:val="•"/>
      <w:lvlJc w:val="left"/>
      <w:pPr>
        <w:tabs>
          <w:tab w:val="num" w:pos="720"/>
        </w:tabs>
        <w:ind w:left="720" w:hanging="360"/>
      </w:pPr>
      <w:rPr>
        <w:rFonts w:ascii="Arial" w:hAnsi="Arial" w:hint="default"/>
      </w:rPr>
    </w:lvl>
    <w:lvl w:ilvl="1" w:tplc="99A606DA" w:tentative="1">
      <w:start w:val="1"/>
      <w:numFmt w:val="bullet"/>
      <w:lvlText w:val="•"/>
      <w:lvlJc w:val="left"/>
      <w:pPr>
        <w:tabs>
          <w:tab w:val="num" w:pos="1440"/>
        </w:tabs>
        <w:ind w:left="1440" w:hanging="360"/>
      </w:pPr>
      <w:rPr>
        <w:rFonts w:ascii="Arial" w:hAnsi="Arial" w:hint="default"/>
      </w:rPr>
    </w:lvl>
    <w:lvl w:ilvl="2" w:tplc="1610E1AC" w:tentative="1">
      <w:start w:val="1"/>
      <w:numFmt w:val="bullet"/>
      <w:lvlText w:val="•"/>
      <w:lvlJc w:val="left"/>
      <w:pPr>
        <w:tabs>
          <w:tab w:val="num" w:pos="2160"/>
        </w:tabs>
        <w:ind w:left="2160" w:hanging="360"/>
      </w:pPr>
      <w:rPr>
        <w:rFonts w:ascii="Arial" w:hAnsi="Arial" w:hint="default"/>
      </w:rPr>
    </w:lvl>
    <w:lvl w:ilvl="3" w:tplc="12B4D3A8" w:tentative="1">
      <w:start w:val="1"/>
      <w:numFmt w:val="bullet"/>
      <w:lvlText w:val="•"/>
      <w:lvlJc w:val="left"/>
      <w:pPr>
        <w:tabs>
          <w:tab w:val="num" w:pos="2880"/>
        </w:tabs>
        <w:ind w:left="2880" w:hanging="360"/>
      </w:pPr>
      <w:rPr>
        <w:rFonts w:ascii="Arial" w:hAnsi="Arial" w:hint="default"/>
      </w:rPr>
    </w:lvl>
    <w:lvl w:ilvl="4" w:tplc="67D24B06" w:tentative="1">
      <w:start w:val="1"/>
      <w:numFmt w:val="bullet"/>
      <w:lvlText w:val="•"/>
      <w:lvlJc w:val="left"/>
      <w:pPr>
        <w:tabs>
          <w:tab w:val="num" w:pos="3600"/>
        </w:tabs>
        <w:ind w:left="3600" w:hanging="360"/>
      </w:pPr>
      <w:rPr>
        <w:rFonts w:ascii="Arial" w:hAnsi="Arial" w:hint="default"/>
      </w:rPr>
    </w:lvl>
    <w:lvl w:ilvl="5" w:tplc="80860660" w:tentative="1">
      <w:start w:val="1"/>
      <w:numFmt w:val="bullet"/>
      <w:lvlText w:val="•"/>
      <w:lvlJc w:val="left"/>
      <w:pPr>
        <w:tabs>
          <w:tab w:val="num" w:pos="4320"/>
        </w:tabs>
        <w:ind w:left="4320" w:hanging="360"/>
      </w:pPr>
      <w:rPr>
        <w:rFonts w:ascii="Arial" w:hAnsi="Arial" w:hint="default"/>
      </w:rPr>
    </w:lvl>
    <w:lvl w:ilvl="6" w:tplc="E01AD42C" w:tentative="1">
      <w:start w:val="1"/>
      <w:numFmt w:val="bullet"/>
      <w:lvlText w:val="•"/>
      <w:lvlJc w:val="left"/>
      <w:pPr>
        <w:tabs>
          <w:tab w:val="num" w:pos="5040"/>
        </w:tabs>
        <w:ind w:left="5040" w:hanging="360"/>
      </w:pPr>
      <w:rPr>
        <w:rFonts w:ascii="Arial" w:hAnsi="Arial" w:hint="default"/>
      </w:rPr>
    </w:lvl>
    <w:lvl w:ilvl="7" w:tplc="40CE69BC" w:tentative="1">
      <w:start w:val="1"/>
      <w:numFmt w:val="bullet"/>
      <w:lvlText w:val="•"/>
      <w:lvlJc w:val="left"/>
      <w:pPr>
        <w:tabs>
          <w:tab w:val="num" w:pos="5760"/>
        </w:tabs>
        <w:ind w:left="5760" w:hanging="360"/>
      </w:pPr>
      <w:rPr>
        <w:rFonts w:ascii="Arial" w:hAnsi="Arial" w:hint="default"/>
      </w:rPr>
    </w:lvl>
    <w:lvl w:ilvl="8" w:tplc="EE2476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AA58DD"/>
    <w:multiLevelType w:val="multilevel"/>
    <w:tmpl w:val="E0884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32A53"/>
    <w:multiLevelType w:val="multilevel"/>
    <w:tmpl w:val="BCF454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393581"/>
    <w:multiLevelType w:val="multilevel"/>
    <w:tmpl w:val="B1F4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92227D"/>
    <w:multiLevelType w:val="multilevel"/>
    <w:tmpl w:val="B360DA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05A1C"/>
    <w:multiLevelType w:val="multilevel"/>
    <w:tmpl w:val="5286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941299"/>
    <w:multiLevelType w:val="multilevel"/>
    <w:tmpl w:val="4E543B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8E3A07"/>
    <w:multiLevelType w:val="multilevel"/>
    <w:tmpl w:val="9ED4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F6AC5"/>
    <w:multiLevelType w:val="multilevel"/>
    <w:tmpl w:val="A98C0EB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476790"/>
    <w:multiLevelType w:val="multilevel"/>
    <w:tmpl w:val="B7F236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679C6"/>
    <w:multiLevelType w:val="multilevel"/>
    <w:tmpl w:val="D6DAFB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F85459"/>
    <w:multiLevelType w:val="multilevel"/>
    <w:tmpl w:val="2BA0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801A97"/>
    <w:multiLevelType w:val="multilevel"/>
    <w:tmpl w:val="B0D67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AD2F2C"/>
    <w:multiLevelType w:val="multilevel"/>
    <w:tmpl w:val="D1A4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50E3590"/>
    <w:multiLevelType w:val="multilevel"/>
    <w:tmpl w:val="3398A1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1C68D7"/>
    <w:multiLevelType w:val="multilevel"/>
    <w:tmpl w:val="9CE8F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271201"/>
    <w:multiLevelType w:val="multilevel"/>
    <w:tmpl w:val="B7DA9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D86C02"/>
    <w:multiLevelType w:val="multilevel"/>
    <w:tmpl w:val="AF2EE6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E76230"/>
    <w:multiLevelType w:val="multilevel"/>
    <w:tmpl w:val="35B49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F64296"/>
    <w:multiLevelType w:val="multilevel"/>
    <w:tmpl w:val="63703A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1342654">
    <w:abstractNumId w:val="12"/>
  </w:num>
  <w:num w:numId="2" w16cid:durableId="734474086">
    <w:abstractNumId w:val="17"/>
  </w:num>
  <w:num w:numId="3" w16cid:durableId="1934048547">
    <w:abstractNumId w:val="5"/>
  </w:num>
  <w:num w:numId="4" w16cid:durableId="397824752">
    <w:abstractNumId w:val="11"/>
  </w:num>
  <w:num w:numId="5" w16cid:durableId="1329943152">
    <w:abstractNumId w:val="3"/>
  </w:num>
  <w:num w:numId="6" w16cid:durableId="1116870440">
    <w:abstractNumId w:val="13"/>
  </w:num>
  <w:num w:numId="7" w16cid:durableId="461580864">
    <w:abstractNumId w:val="19"/>
  </w:num>
  <w:num w:numId="8" w16cid:durableId="672147893">
    <w:abstractNumId w:val="6"/>
  </w:num>
  <w:num w:numId="9" w16cid:durableId="714233481">
    <w:abstractNumId w:val="14"/>
  </w:num>
  <w:num w:numId="10" w16cid:durableId="1489324410">
    <w:abstractNumId w:val="2"/>
  </w:num>
  <w:num w:numId="11" w16cid:durableId="2001348809">
    <w:abstractNumId w:val="8"/>
  </w:num>
  <w:num w:numId="12" w16cid:durableId="1670864405">
    <w:abstractNumId w:val="18"/>
  </w:num>
  <w:num w:numId="13" w16cid:durableId="1494447539">
    <w:abstractNumId w:val="9"/>
  </w:num>
  <w:num w:numId="14" w16cid:durableId="1614555033">
    <w:abstractNumId w:val="10"/>
  </w:num>
  <w:num w:numId="15" w16cid:durableId="1748066627">
    <w:abstractNumId w:val="15"/>
  </w:num>
  <w:num w:numId="16" w16cid:durableId="832986404">
    <w:abstractNumId w:val="4"/>
  </w:num>
  <w:num w:numId="17" w16cid:durableId="1779716125">
    <w:abstractNumId w:val="16"/>
  </w:num>
  <w:num w:numId="18" w16cid:durableId="1776515513">
    <w:abstractNumId w:val="7"/>
  </w:num>
  <w:num w:numId="19" w16cid:durableId="1488135785">
    <w:abstractNumId w:val="1"/>
  </w:num>
  <w:num w:numId="20" w16cid:durableId="2136023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519"/>
    <w:rsid w:val="000413B8"/>
    <w:rsid w:val="001649E1"/>
    <w:rsid w:val="0021165D"/>
    <w:rsid w:val="00246A5E"/>
    <w:rsid w:val="0036426B"/>
    <w:rsid w:val="00391AB7"/>
    <w:rsid w:val="003B1C06"/>
    <w:rsid w:val="00421316"/>
    <w:rsid w:val="00434578"/>
    <w:rsid w:val="005210D6"/>
    <w:rsid w:val="00A321D6"/>
    <w:rsid w:val="00BE64DA"/>
    <w:rsid w:val="00D22A56"/>
    <w:rsid w:val="00E17120"/>
    <w:rsid w:val="00E70519"/>
    <w:rsid w:val="00E8192F"/>
    <w:rsid w:val="00F025D3"/>
    <w:rsid w:val="00F3047C"/>
    <w:rsid w:val="00F57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55144"/>
  <w15:chartTrackingRefBased/>
  <w15:docId w15:val="{9152EEB4-4330-42EC-AB56-468C1F893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5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05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5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5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5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5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5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5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5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5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05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5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5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5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519"/>
    <w:rPr>
      <w:rFonts w:eastAsiaTheme="majorEastAsia" w:cstheme="majorBidi"/>
      <w:color w:val="272727" w:themeColor="text1" w:themeTint="D8"/>
    </w:rPr>
  </w:style>
  <w:style w:type="paragraph" w:styleId="Title">
    <w:name w:val="Title"/>
    <w:basedOn w:val="Normal"/>
    <w:next w:val="Normal"/>
    <w:link w:val="TitleChar"/>
    <w:uiPriority w:val="10"/>
    <w:qFormat/>
    <w:rsid w:val="00E705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5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519"/>
    <w:pPr>
      <w:spacing w:before="160"/>
      <w:jc w:val="center"/>
    </w:pPr>
    <w:rPr>
      <w:i/>
      <w:iCs/>
      <w:color w:val="404040" w:themeColor="text1" w:themeTint="BF"/>
    </w:rPr>
  </w:style>
  <w:style w:type="character" w:customStyle="1" w:styleId="QuoteChar">
    <w:name w:val="Quote Char"/>
    <w:basedOn w:val="DefaultParagraphFont"/>
    <w:link w:val="Quote"/>
    <w:uiPriority w:val="29"/>
    <w:rsid w:val="00E70519"/>
    <w:rPr>
      <w:i/>
      <w:iCs/>
      <w:color w:val="404040" w:themeColor="text1" w:themeTint="BF"/>
    </w:rPr>
  </w:style>
  <w:style w:type="paragraph" w:styleId="ListParagraph">
    <w:name w:val="List Paragraph"/>
    <w:basedOn w:val="Normal"/>
    <w:uiPriority w:val="34"/>
    <w:qFormat/>
    <w:rsid w:val="00E70519"/>
    <w:pPr>
      <w:ind w:left="720"/>
      <w:contextualSpacing/>
    </w:pPr>
  </w:style>
  <w:style w:type="character" w:styleId="IntenseEmphasis">
    <w:name w:val="Intense Emphasis"/>
    <w:basedOn w:val="DefaultParagraphFont"/>
    <w:uiPriority w:val="21"/>
    <w:qFormat/>
    <w:rsid w:val="00E70519"/>
    <w:rPr>
      <w:i/>
      <w:iCs/>
      <w:color w:val="0F4761" w:themeColor="accent1" w:themeShade="BF"/>
    </w:rPr>
  </w:style>
  <w:style w:type="paragraph" w:styleId="IntenseQuote">
    <w:name w:val="Intense Quote"/>
    <w:basedOn w:val="Normal"/>
    <w:next w:val="Normal"/>
    <w:link w:val="IntenseQuoteChar"/>
    <w:uiPriority w:val="30"/>
    <w:qFormat/>
    <w:rsid w:val="00E705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519"/>
    <w:rPr>
      <w:i/>
      <w:iCs/>
      <w:color w:val="0F4761" w:themeColor="accent1" w:themeShade="BF"/>
    </w:rPr>
  </w:style>
  <w:style w:type="character" w:styleId="IntenseReference">
    <w:name w:val="Intense Reference"/>
    <w:basedOn w:val="DefaultParagraphFont"/>
    <w:uiPriority w:val="32"/>
    <w:qFormat/>
    <w:rsid w:val="00E70519"/>
    <w:rPr>
      <w:b/>
      <w:bCs/>
      <w:smallCaps/>
      <w:color w:val="0F4761" w:themeColor="accent1" w:themeShade="BF"/>
      <w:spacing w:val="5"/>
    </w:rPr>
  </w:style>
  <w:style w:type="paragraph" w:styleId="NormalWeb">
    <w:name w:val="Normal (Web)"/>
    <w:basedOn w:val="Normal"/>
    <w:uiPriority w:val="99"/>
    <w:semiHidden/>
    <w:unhideWhenUsed/>
    <w:rsid w:val="00E705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21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316"/>
  </w:style>
  <w:style w:type="paragraph" w:styleId="Footer">
    <w:name w:val="footer"/>
    <w:basedOn w:val="Normal"/>
    <w:link w:val="FooterChar"/>
    <w:uiPriority w:val="99"/>
    <w:unhideWhenUsed/>
    <w:rsid w:val="00421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2415">
      <w:bodyDiv w:val="1"/>
      <w:marLeft w:val="0"/>
      <w:marRight w:val="0"/>
      <w:marTop w:val="0"/>
      <w:marBottom w:val="0"/>
      <w:divBdr>
        <w:top w:val="none" w:sz="0" w:space="0" w:color="auto"/>
        <w:left w:val="none" w:sz="0" w:space="0" w:color="auto"/>
        <w:bottom w:val="none" w:sz="0" w:space="0" w:color="auto"/>
        <w:right w:val="none" w:sz="0" w:space="0" w:color="auto"/>
      </w:divBdr>
    </w:div>
    <w:div w:id="353307386">
      <w:bodyDiv w:val="1"/>
      <w:marLeft w:val="0"/>
      <w:marRight w:val="0"/>
      <w:marTop w:val="0"/>
      <w:marBottom w:val="0"/>
      <w:divBdr>
        <w:top w:val="none" w:sz="0" w:space="0" w:color="auto"/>
        <w:left w:val="none" w:sz="0" w:space="0" w:color="auto"/>
        <w:bottom w:val="none" w:sz="0" w:space="0" w:color="auto"/>
        <w:right w:val="none" w:sz="0" w:space="0" w:color="auto"/>
      </w:divBdr>
    </w:div>
    <w:div w:id="447163065">
      <w:bodyDiv w:val="1"/>
      <w:marLeft w:val="0"/>
      <w:marRight w:val="0"/>
      <w:marTop w:val="0"/>
      <w:marBottom w:val="0"/>
      <w:divBdr>
        <w:top w:val="none" w:sz="0" w:space="0" w:color="auto"/>
        <w:left w:val="none" w:sz="0" w:space="0" w:color="auto"/>
        <w:bottom w:val="none" w:sz="0" w:space="0" w:color="auto"/>
        <w:right w:val="none" w:sz="0" w:space="0" w:color="auto"/>
      </w:divBdr>
    </w:div>
    <w:div w:id="750931806">
      <w:bodyDiv w:val="1"/>
      <w:marLeft w:val="0"/>
      <w:marRight w:val="0"/>
      <w:marTop w:val="0"/>
      <w:marBottom w:val="0"/>
      <w:divBdr>
        <w:top w:val="none" w:sz="0" w:space="0" w:color="auto"/>
        <w:left w:val="none" w:sz="0" w:space="0" w:color="auto"/>
        <w:bottom w:val="none" w:sz="0" w:space="0" w:color="auto"/>
        <w:right w:val="none" w:sz="0" w:space="0" w:color="auto"/>
      </w:divBdr>
    </w:div>
    <w:div w:id="1033505229">
      <w:bodyDiv w:val="1"/>
      <w:marLeft w:val="0"/>
      <w:marRight w:val="0"/>
      <w:marTop w:val="0"/>
      <w:marBottom w:val="0"/>
      <w:divBdr>
        <w:top w:val="none" w:sz="0" w:space="0" w:color="auto"/>
        <w:left w:val="none" w:sz="0" w:space="0" w:color="auto"/>
        <w:bottom w:val="none" w:sz="0" w:space="0" w:color="auto"/>
        <w:right w:val="none" w:sz="0" w:space="0" w:color="auto"/>
      </w:divBdr>
    </w:div>
    <w:div w:id="1067150694">
      <w:bodyDiv w:val="1"/>
      <w:marLeft w:val="0"/>
      <w:marRight w:val="0"/>
      <w:marTop w:val="0"/>
      <w:marBottom w:val="0"/>
      <w:divBdr>
        <w:top w:val="none" w:sz="0" w:space="0" w:color="auto"/>
        <w:left w:val="none" w:sz="0" w:space="0" w:color="auto"/>
        <w:bottom w:val="none" w:sz="0" w:space="0" w:color="auto"/>
        <w:right w:val="none" w:sz="0" w:space="0" w:color="auto"/>
      </w:divBdr>
    </w:div>
    <w:div w:id="1285186894">
      <w:bodyDiv w:val="1"/>
      <w:marLeft w:val="0"/>
      <w:marRight w:val="0"/>
      <w:marTop w:val="0"/>
      <w:marBottom w:val="0"/>
      <w:divBdr>
        <w:top w:val="none" w:sz="0" w:space="0" w:color="auto"/>
        <w:left w:val="none" w:sz="0" w:space="0" w:color="auto"/>
        <w:bottom w:val="none" w:sz="0" w:space="0" w:color="auto"/>
        <w:right w:val="none" w:sz="0" w:space="0" w:color="auto"/>
      </w:divBdr>
    </w:div>
    <w:div w:id="1320041019">
      <w:bodyDiv w:val="1"/>
      <w:marLeft w:val="0"/>
      <w:marRight w:val="0"/>
      <w:marTop w:val="0"/>
      <w:marBottom w:val="0"/>
      <w:divBdr>
        <w:top w:val="none" w:sz="0" w:space="0" w:color="auto"/>
        <w:left w:val="none" w:sz="0" w:space="0" w:color="auto"/>
        <w:bottom w:val="none" w:sz="0" w:space="0" w:color="auto"/>
        <w:right w:val="none" w:sz="0" w:space="0" w:color="auto"/>
      </w:divBdr>
    </w:div>
    <w:div w:id="1425686174">
      <w:bodyDiv w:val="1"/>
      <w:marLeft w:val="0"/>
      <w:marRight w:val="0"/>
      <w:marTop w:val="0"/>
      <w:marBottom w:val="0"/>
      <w:divBdr>
        <w:top w:val="none" w:sz="0" w:space="0" w:color="auto"/>
        <w:left w:val="none" w:sz="0" w:space="0" w:color="auto"/>
        <w:bottom w:val="none" w:sz="0" w:space="0" w:color="auto"/>
        <w:right w:val="none" w:sz="0" w:space="0" w:color="auto"/>
      </w:divBdr>
    </w:div>
    <w:div w:id="1637294700">
      <w:bodyDiv w:val="1"/>
      <w:marLeft w:val="0"/>
      <w:marRight w:val="0"/>
      <w:marTop w:val="0"/>
      <w:marBottom w:val="0"/>
      <w:divBdr>
        <w:top w:val="none" w:sz="0" w:space="0" w:color="auto"/>
        <w:left w:val="none" w:sz="0" w:space="0" w:color="auto"/>
        <w:bottom w:val="none" w:sz="0" w:space="0" w:color="auto"/>
        <w:right w:val="none" w:sz="0" w:space="0" w:color="auto"/>
      </w:divBdr>
    </w:div>
    <w:div w:id="1693412322">
      <w:bodyDiv w:val="1"/>
      <w:marLeft w:val="0"/>
      <w:marRight w:val="0"/>
      <w:marTop w:val="0"/>
      <w:marBottom w:val="0"/>
      <w:divBdr>
        <w:top w:val="none" w:sz="0" w:space="0" w:color="auto"/>
        <w:left w:val="none" w:sz="0" w:space="0" w:color="auto"/>
        <w:bottom w:val="none" w:sz="0" w:space="0" w:color="auto"/>
        <w:right w:val="none" w:sz="0" w:space="0" w:color="auto"/>
      </w:divBdr>
      <w:divsChild>
        <w:div w:id="86778533">
          <w:marLeft w:val="360"/>
          <w:marRight w:val="0"/>
          <w:marTop w:val="200"/>
          <w:marBottom w:val="0"/>
          <w:divBdr>
            <w:top w:val="none" w:sz="0" w:space="0" w:color="auto"/>
            <w:left w:val="none" w:sz="0" w:space="0" w:color="auto"/>
            <w:bottom w:val="none" w:sz="0" w:space="0" w:color="auto"/>
            <w:right w:val="none" w:sz="0" w:space="0" w:color="auto"/>
          </w:divBdr>
        </w:div>
        <w:div w:id="1355765530">
          <w:marLeft w:val="360"/>
          <w:marRight w:val="0"/>
          <w:marTop w:val="200"/>
          <w:marBottom w:val="0"/>
          <w:divBdr>
            <w:top w:val="none" w:sz="0" w:space="0" w:color="auto"/>
            <w:left w:val="none" w:sz="0" w:space="0" w:color="auto"/>
            <w:bottom w:val="none" w:sz="0" w:space="0" w:color="auto"/>
            <w:right w:val="none" w:sz="0" w:space="0" w:color="auto"/>
          </w:divBdr>
        </w:div>
        <w:div w:id="1142887448">
          <w:marLeft w:val="360"/>
          <w:marRight w:val="0"/>
          <w:marTop w:val="200"/>
          <w:marBottom w:val="0"/>
          <w:divBdr>
            <w:top w:val="none" w:sz="0" w:space="0" w:color="auto"/>
            <w:left w:val="none" w:sz="0" w:space="0" w:color="auto"/>
            <w:bottom w:val="none" w:sz="0" w:space="0" w:color="auto"/>
            <w:right w:val="none" w:sz="0" w:space="0" w:color="auto"/>
          </w:divBdr>
        </w:div>
        <w:div w:id="975379600">
          <w:marLeft w:val="360"/>
          <w:marRight w:val="0"/>
          <w:marTop w:val="200"/>
          <w:marBottom w:val="0"/>
          <w:divBdr>
            <w:top w:val="none" w:sz="0" w:space="0" w:color="auto"/>
            <w:left w:val="none" w:sz="0" w:space="0" w:color="auto"/>
            <w:bottom w:val="none" w:sz="0" w:space="0" w:color="auto"/>
            <w:right w:val="none" w:sz="0" w:space="0" w:color="auto"/>
          </w:divBdr>
        </w:div>
        <w:div w:id="1942683707">
          <w:marLeft w:val="360"/>
          <w:marRight w:val="0"/>
          <w:marTop w:val="200"/>
          <w:marBottom w:val="0"/>
          <w:divBdr>
            <w:top w:val="none" w:sz="0" w:space="0" w:color="auto"/>
            <w:left w:val="none" w:sz="0" w:space="0" w:color="auto"/>
            <w:bottom w:val="none" w:sz="0" w:space="0" w:color="auto"/>
            <w:right w:val="none" w:sz="0" w:space="0" w:color="auto"/>
          </w:divBdr>
        </w:div>
      </w:divsChild>
    </w:div>
    <w:div w:id="1704866915">
      <w:bodyDiv w:val="1"/>
      <w:marLeft w:val="0"/>
      <w:marRight w:val="0"/>
      <w:marTop w:val="0"/>
      <w:marBottom w:val="0"/>
      <w:divBdr>
        <w:top w:val="none" w:sz="0" w:space="0" w:color="auto"/>
        <w:left w:val="none" w:sz="0" w:space="0" w:color="auto"/>
        <w:bottom w:val="none" w:sz="0" w:space="0" w:color="auto"/>
        <w:right w:val="none" w:sz="0" w:space="0" w:color="auto"/>
      </w:divBdr>
    </w:div>
    <w:div w:id="1768622027">
      <w:bodyDiv w:val="1"/>
      <w:marLeft w:val="0"/>
      <w:marRight w:val="0"/>
      <w:marTop w:val="0"/>
      <w:marBottom w:val="0"/>
      <w:divBdr>
        <w:top w:val="none" w:sz="0" w:space="0" w:color="auto"/>
        <w:left w:val="none" w:sz="0" w:space="0" w:color="auto"/>
        <w:bottom w:val="none" w:sz="0" w:space="0" w:color="auto"/>
        <w:right w:val="none" w:sz="0" w:space="0" w:color="auto"/>
      </w:divBdr>
    </w:div>
    <w:div w:id="1890803652">
      <w:bodyDiv w:val="1"/>
      <w:marLeft w:val="0"/>
      <w:marRight w:val="0"/>
      <w:marTop w:val="0"/>
      <w:marBottom w:val="0"/>
      <w:divBdr>
        <w:top w:val="none" w:sz="0" w:space="0" w:color="auto"/>
        <w:left w:val="none" w:sz="0" w:space="0" w:color="auto"/>
        <w:bottom w:val="none" w:sz="0" w:space="0" w:color="auto"/>
        <w:right w:val="none" w:sz="0" w:space="0" w:color="auto"/>
      </w:divBdr>
    </w:div>
    <w:div w:id="2059697485">
      <w:bodyDiv w:val="1"/>
      <w:marLeft w:val="0"/>
      <w:marRight w:val="0"/>
      <w:marTop w:val="0"/>
      <w:marBottom w:val="0"/>
      <w:divBdr>
        <w:top w:val="none" w:sz="0" w:space="0" w:color="auto"/>
        <w:left w:val="none" w:sz="0" w:space="0" w:color="auto"/>
        <w:bottom w:val="none" w:sz="0" w:space="0" w:color="auto"/>
        <w:right w:val="none" w:sz="0" w:space="0" w:color="auto"/>
      </w:divBdr>
      <w:divsChild>
        <w:div w:id="751009476">
          <w:marLeft w:val="0"/>
          <w:marRight w:val="0"/>
          <w:marTop w:val="0"/>
          <w:marBottom w:val="0"/>
          <w:divBdr>
            <w:top w:val="none" w:sz="0" w:space="0" w:color="auto"/>
            <w:left w:val="none" w:sz="0" w:space="0" w:color="auto"/>
            <w:bottom w:val="none" w:sz="0" w:space="0" w:color="auto"/>
            <w:right w:val="none" w:sz="0" w:space="0" w:color="auto"/>
          </w:divBdr>
          <w:divsChild>
            <w:div w:id="229269295">
              <w:marLeft w:val="0"/>
              <w:marRight w:val="0"/>
              <w:marTop w:val="0"/>
              <w:marBottom w:val="0"/>
              <w:divBdr>
                <w:top w:val="none" w:sz="0" w:space="0" w:color="auto"/>
                <w:left w:val="none" w:sz="0" w:space="0" w:color="auto"/>
                <w:bottom w:val="none" w:sz="0" w:space="0" w:color="auto"/>
                <w:right w:val="none" w:sz="0" w:space="0" w:color="auto"/>
              </w:divBdr>
              <w:divsChild>
                <w:div w:id="152282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22944">
      <w:bodyDiv w:val="1"/>
      <w:marLeft w:val="0"/>
      <w:marRight w:val="0"/>
      <w:marTop w:val="0"/>
      <w:marBottom w:val="0"/>
      <w:divBdr>
        <w:top w:val="none" w:sz="0" w:space="0" w:color="auto"/>
        <w:left w:val="none" w:sz="0" w:space="0" w:color="auto"/>
        <w:bottom w:val="none" w:sz="0" w:space="0" w:color="auto"/>
        <w:right w:val="none" w:sz="0" w:space="0" w:color="auto"/>
      </w:divBdr>
      <w:divsChild>
        <w:div w:id="1735814383">
          <w:marLeft w:val="0"/>
          <w:marRight w:val="0"/>
          <w:marTop w:val="0"/>
          <w:marBottom w:val="0"/>
          <w:divBdr>
            <w:top w:val="none" w:sz="0" w:space="0" w:color="auto"/>
            <w:left w:val="none" w:sz="0" w:space="0" w:color="auto"/>
            <w:bottom w:val="none" w:sz="0" w:space="0" w:color="auto"/>
            <w:right w:val="none" w:sz="0" w:space="0" w:color="auto"/>
          </w:divBdr>
          <w:divsChild>
            <w:div w:id="682051858">
              <w:marLeft w:val="0"/>
              <w:marRight w:val="0"/>
              <w:marTop w:val="0"/>
              <w:marBottom w:val="0"/>
              <w:divBdr>
                <w:top w:val="none" w:sz="0" w:space="0" w:color="auto"/>
                <w:left w:val="none" w:sz="0" w:space="0" w:color="auto"/>
                <w:bottom w:val="none" w:sz="0" w:space="0" w:color="auto"/>
                <w:right w:val="none" w:sz="0" w:space="0" w:color="auto"/>
              </w:divBdr>
              <w:divsChild>
                <w:div w:id="109054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yperlink" Target="https://www.wrap.org.uk"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gov.uk" TargetMode="External"/><Relationship Id="rId17" Type="http://schemas.openxmlformats.org/officeDocument/2006/relationships/hyperlink" Target="https://www.ukhospitality.org.uk" TargetMode="External"/><Relationship Id="rId2" Type="http://schemas.openxmlformats.org/officeDocument/2006/relationships/styles" Target="styles.xml"/><Relationship Id="rId16" Type="http://schemas.openxmlformats.org/officeDocument/2006/relationships/hyperlink" Target="https://www.mintel.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urrock.gov.uk" TargetMode="External"/><Relationship Id="rId5" Type="http://schemas.openxmlformats.org/officeDocument/2006/relationships/footnotes" Target="footnotes.xml"/><Relationship Id="rId15" Type="http://schemas.openxmlformats.org/officeDocument/2006/relationships/hyperlink" Target="https://www.thepurpleguide.co.uk" TargetMode="External"/><Relationship Id="rId10" Type="http://schemas.openxmlformats.org/officeDocument/2006/relationships/hyperlink" Target="https://www.hse.gov.uk"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food.gov.uk" TargetMode="External"/><Relationship Id="rId14" Type="http://schemas.openxmlformats.org/officeDocument/2006/relationships/hyperlink" Target="https://www.eventbri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21</Pages>
  <Words>3967</Words>
  <Characters>22890</Characters>
  <Application>Microsoft Office Word</Application>
  <DocSecurity>0</DocSecurity>
  <Lines>497</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Varlan (2219850)</dc:creator>
  <cp:keywords/>
  <dc:description/>
  <cp:lastModifiedBy>Ioana Varlan (2219850)</cp:lastModifiedBy>
  <cp:revision>1</cp:revision>
  <dcterms:created xsi:type="dcterms:W3CDTF">2025-02-28T18:25:00Z</dcterms:created>
  <dcterms:modified xsi:type="dcterms:W3CDTF">2025-02-28T22:53:00Z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161a7b42-2278-4f9f-97c9-4accbeefdcf8</vt:lpwstr>
  </property>
</Properties>
</file>