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754FB" w:rsidRDefault="001754FB">
      <w:pPr>
        <w:jc w:val="center"/>
        <w:rPr>
          <w:b/>
          <w:sz w:val="32"/>
          <w:szCs w:val="32"/>
        </w:rPr>
      </w:pPr>
    </w:p>
    <w:p w14:paraId="00000002" w14:textId="77777777" w:rsidR="001754FB" w:rsidRDefault="001754FB">
      <w:pPr>
        <w:jc w:val="center"/>
        <w:rPr>
          <w:b/>
          <w:sz w:val="32"/>
          <w:szCs w:val="32"/>
        </w:rPr>
      </w:pPr>
    </w:p>
    <w:p w14:paraId="00000009" w14:textId="5D1014B3" w:rsidR="001754FB" w:rsidRDefault="00CA733D" w:rsidP="00CA733D">
      <w:pPr>
        <w:jc w:val="center"/>
        <w:rPr>
          <w:b/>
          <w:sz w:val="32"/>
          <w:szCs w:val="32"/>
        </w:rPr>
      </w:pPr>
      <w:r w:rsidRPr="00467D62">
        <w:rPr>
          <w:noProof/>
        </w:rPr>
        <w:drawing>
          <wp:inline distT="0" distB="0" distL="0" distR="0" wp14:anchorId="6DF22374" wp14:editId="7D47112C">
            <wp:extent cx="2157211" cy="863432"/>
            <wp:effectExtent l="0" t="0" r="0" b="0"/>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bookmarkStart w:id="0" w:name="_i4tm68lm1e0l" w:colFirst="0" w:colLast="0"/>
      <w:bookmarkEnd w:id="0"/>
    </w:p>
    <w:p w14:paraId="0000000A" w14:textId="77777777" w:rsidR="001754FB" w:rsidRDefault="001754FB">
      <w:pPr>
        <w:jc w:val="center"/>
        <w:rPr>
          <w:b/>
          <w:sz w:val="32"/>
          <w:szCs w:val="32"/>
        </w:rPr>
      </w:pPr>
    </w:p>
    <w:p w14:paraId="22042C51" w14:textId="77777777" w:rsidR="001268D1" w:rsidRDefault="000B14C1">
      <w:pPr>
        <w:jc w:val="center"/>
        <w:rPr>
          <w:b/>
          <w:sz w:val="32"/>
          <w:szCs w:val="32"/>
        </w:rPr>
      </w:pPr>
      <w:r>
        <w:rPr>
          <w:b/>
          <w:sz w:val="32"/>
          <w:szCs w:val="32"/>
        </w:rPr>
        <w:t xml:space="preserve">ASSESSMENT - 1 </w:t>
      </w:r>
    </w:p>
    <w:p w14:paraId="066EA100" w14:textId="77777777" w:rsidR="00C33903" w:rsidRDefault="00C33903">
      <w:pPr>
        <w:jc w:val="center"/>
        <w:rPr>
          <w:b/>
          <w:sz w:val="32"/>
          <w:szCs w:val="32"/>
        </w:rPr>
      </w:pPr>
    </w:p>
    <w:p w14:paraId="6D21FFF6" w14:textId="77777777" w:rsidR="00C33903" w:rsidRDefault="00C33903" w:rsidP="00C33903">
      <w:pPr>
        <w:jc w:val="center"/>
        <w:rPr>
          <w:rFonts w:ascii="Arial Black" w:hAnsi="Arial Black"/>
          <w:b/>
          <w:sz w:val="40"/>
          <w:szCs w:val="40"/>
        </w:rPr>
      </w:pPr>
      <w:r>
        <w:rPr>
          <w:b/>
          <w:sz w:val="28"/>
          <w:szCs w:val="28"/>
        </w:rPr>
        <w:t>Student name: Dhruv Kalpeshkumar Shukla</w:t>
      </w:r>
    </w:p>
    <w:p w14:paraId="4C657D46" w14:textId="77777777" w:rsidR="00C33903" w:rsidRDefault="00C33903" w:rsidP="00C33903">
      <w:pPr>
        <w:jc w:val="center"/>
        <w:rPr>
          <w:b/>
          <w:sz w:val="28"/>
          <w:szCs w:val="28"/>
        </w:rPr>
      </w:pPr>
      <w:r>
        <w:rPr>
          <w:b/>
          <w:sz w:val="28"/>
          <w:szCs w:val="28"/>
        </w:rPr>
        <w:t>Student Number: 2210110</w:t>
      </w:r>
    </w:p>
    <w:p w14:paraId="2752C929" w14:textId="77777777" w:rsidR="00C33903" w:rsidRDefault="00C33903">
      <w:pPr>
        <w:jc w:val="center"/>
        <w:rPr>
          <w:b/>
          <w:sz w:val="32"/>
          <w:szCs w:val="32"/>
        </w:rPr>
      </w:pPr>
    </w:p>
    <w:p w14:paraId="43B29773" w14:textId="77777777" w:rsidR="001268D1" w:rsidRDefault="001268D1">
      <w:pPr>
        <w:rPr>
          <w:b/>
          <w:sz w:val="32"/>
          <w:szCs w:val="32"/>
        </w:rPr>
      </w:pPr>
      <w:r>
        <w:rPr>
          <w:b/>
          <w:sz w:val="32"/>
          <w:szCs w:val="32"/>
        </w:rPr>
        <w:br w:type="page"/>
      </w:r>
    </w:p>
    <w:p w14:paraId="761490EE" w14:textId="77777777" w:rsidR="00C33903" w:rsidRDefault="00C33903">
      <w:pPr>
        <w:rPr>
          <w:b/>
          <w:sz w:val="32"/>
          <w:szCs w:val="32"/>
        </w:rPr>
      </w:pPr>
    </w:p>
    <w:p w14:paraId="3CD69021" w14:textId="77777777" w:rsidR="001268D1" w:rsidRPr="00560C58" w:rsidRDefault="001268D1">
      <w:pPr>
        <w:jc w:val="center"/>
        <w:rPr>
          <w:b/>
          <w:bCs/>
          <w:sz w:val="28"/>
          <w:szCs w:val="28"/>
        </w:rPr>
      </w:pPr>
      <w:r w:rsidRPr="00560C58">
        <w:rPr>
          <w:b/>
          <w:bCs/>
          <w:sz w:val="28"/>
          <w:szCs w:val="28"/>
        </w:rPr>
        <w:t>Executive summary</w:t>
      </w:r>
    </w:p>
    <w:p w14:paraId="319AC50B" w14:textId="3412CFD3" w:rsidR="00560C58" w:rsidRDefault="00560C58">
      <w:r w:rsidRPr="00560C58">
        <w:t>The whole research critically examined the function, breadth, and features of entrepreneurs in establishing small company organisations that can aid the country's economy. It has been determined that when new industries emerge and existing ones adapt, the scope of entrepreneurial companies expands. Entrepreneurs who can identify and capitalise on these opportunities have the potential to develop lucrative businesses with significant social and economic advantages. Furthermore, each entrepreneurship style has its own set of advantages and disadvantages and may be better suited to certain people and situations. Furthermore, it has been demonstrated that the entrepreneurial attitude is critical to the success of an entrepreneurial venture.</w:t>
      </w:r>
      <w:r>
        <w:br w:type="page"/>
      </w:r>
    </w:p>
    <w:p w14:paraId="6521B145" w14:textId="77777777" w:rsidR="001268D1" w:rsidRDefault="001268D1"/>
    <w:sdt>
      <w:sdtPr>
        <w:rPr>
          <w:rFonts w:ascii="Times New Roman" w:eastAsia="Times New Roman" w:hAnsi="Times New Roman" w:cs="Times New Roman"/>
          <w:color w:val="auto"/>
          <w:sz w:val="24"/>
          <w:szCs w:val="24"/>
          <w:lang w:val="en-GB" w:eastAsia="en-GB" w:bidi="bn-IN"/>
        </w:rPr>
        <w:id w:val="-1814624562"/>
        <w:docPartObj>
          <w:docPartGallery w:val="Table of Contents"/>
          <w:docPartUnique/>
        </w:docPartObj>
      </w:sdtPr>
      <w:sdtEndPr>
        <w:rPr>
          <w:b/>
          <w:bCs/>
          <w:noProof/>
        </w:rPr>
      </w:sdtEndPr>
      <w:sdtContent>
        <w:p w14:paraId="46956C0D" w14:textId="026DD0B3" w:rsidR="001268D1" w:rsidRPr="001268D1" w:rsidRDefault="001268D1" w:rsidP="001268D1">
          <w:pPr>
            <w:pStyle w:val="TOCHeading"/>
            <w:jc w:val="center"/>
            <w:rPr>
              <w:rFonts w:ascii="Times New Roman" w:hAnsi="Times New Roman" w:cs="Times New Roman"/>
              <w:b/>
              <w:bCs/>
              <w:color w:val="auto"/>
              <w:sz w:val="28"/>
              <w:szCs w:val="28"/>
            </w:rPr>
          </w:pPr>
          <w:r w:rsidRPr="001268D1">
            <w:rPr>
              <w:rFonts w:ascii="Times New Roman" w:hAnsi="Times New Roman" w:cs="Times New Roman"/>
              <w:b/>
              <w:bCs/>
              <w:color w:val="auto"/>
              <w:sz w:val="28"/>
              <w:szCs w:val="28"/>
            </w:rPr>
            <w:t>Table of Contents</w:t>
          </w:r>
        </w:p>
        <w:p w14:paraId="731E595F" w14:textId="4534F59C" w:rsidR="00472D70" w:rsidRDefault="001268D1">
          <w:pPr>
            <w:pStyle w:val="TOC1"/>
            <w:tabs>
              <w:tab w:val="right" w:leader="dot" w:pos="9019"/>
            </w:tabs>
            <w:rPr>
              <w:rFonts w:asciiTheme="minorHAnsi" w:eastAsiaTheme="minorEastAsia" w:hAnsiTheme="minorHAnsi" w:cstheme="minorBidi"/>
              <w:noProof/>
              <w:sz w:val="22"/>
              <w:szCs w:val="28"/>
            </w:rPr>
          </w:pPr>
          <w:r>
            <w:fldChar w:fldCharType="begin"/>
          </w:r>
          <w:r>
            <w:instrText xml:space="preserve"> TOC \o "1-3" \h \z \u </w:instrText>
          </w:r>
          <w:r>
            <w:fldChar w:fldCharType="separate"/>
          </w:r>
          <w:hyperlink w:anchor="_Toc134011297" w:history="1">
            <w:r w:rsidR="00472D70" w:rsidRPr="00DB38BE">
              <w:rPr>
                <w:rStyle w:val="Hyperlink"/>
                <w:noProof/>
              </w:rPr>
              <w:t>Introduction</w:t>
            </w:r>
            <w:r w:rsidR="00472D70">
              <w:rPr>
                <w:noProof/>
                <w:webHidden/>
              </w:rPr>
              <w:tab/>
            </w:r>
            <w:r w:rsidR="00472D70">
              <w:rPr>
                <w:noProof/>
                <w:webHidden/>
              </w:rPr>
              <w:fldChar w:fldCharType="begin"/>
            </w:r>
            <w:r w:rsidR="00472D70">
              <w:rPr>
                <w:noProof/>
                <w:webHidden/>
              </w:rPr>
              <w:instrText xml:space="preserve"> PAGEREF _Toc134011297 \h </w:instrText>
            </w:r>
            <w:r w:rsidR="00472D70">
              <w:rPr>
                <w:noProof/>
                <w:webHidden/>
              </w:rPr>
            </w:r>
            <w:r w:rsidR="00472D70">
              <w:rPr>
                <w:noProof/>
                <w:webHidden/>
              </w:rPr>
              <w:fldChar w:fldCharType="separate"/>
            </w:r>
            <w:r w:rsidR="00472D70">
              <w:rPr>
                <w:noProof/>
                <w:webHidden/>
              </w:rPr>
              <w:t>3</w:t>
            </w:r>
            <w:r w:rsidR="00472D70">
              <w:rPr>
                <w:noProof/>
                <w:webHidden/>
              </w:rPr>
              <w:fldChar w:fldCharType="end"/>
            </w:r>
          </w:hyperlink>
        </w:p>
        <w:p w14:paraId="6E578413" w14:textId="6BDD27FA" w:rsidR="00472D70" w:rsidRDefault="00000000">
          <w:pPr>
            <w:pStyle w:val="TOC1"/>
            <w:tabs>
              <w:tab w:val="right" w:leader="dot" w:pos="9019"/>
            </w:tabs>
            <w:rPr>
              <w:rFonts w:asciiTheme="minorHAnsi" w:eastAsiaTheme="minorEastAsia" w:hAnsiTheme="minorHAnsi" w:cstheme="minorBidi"/>
              <w:noProof/>
              <w:sz w:val="22"/>
              <w:szCs w:val="28"/>
            </w:rPr>
          </w:pPr>
          <w:hyperlink w:anchor="_Toc134011298" w:history="1">
            <w:r w:rsidR="00472D70" w:rsidRPr="00DB38BE">
              <w:rPr>
                <w:rStyle w:val="Hyperlink"/>
                <w:noProof/>
              </w:rPr>
              <w:t>Reason to become entrepreneur</w:t>
            </w:r>
            <w:r w:rsidR="00472D70">
              <w:rPr>
                <w:noProof/>
                <w:webHidden/>
              </w:rPr>
              <w:tab/>
            </w:r>
            <w:r w:rsidR="00472D70">
              <w:rPr>
                <w:noProof/>
                <w:webHidden/>
              </w:rPr>
              <w:fldChar w:fldCharType="begin"/>
            </w:r>
            <w:r w:rsidR="00472D70">
              <w:rPr>
                <w:noProof/>
                <w:webHidden/>
              </w:rPr>
              <w:instrText xml:space="preserve"> PAGEREF _Toc134011298 \h </w:instrText>
            </w:r>
            <w:r w:rsidR="00472D70">
              <w:rPr>
                <w:noProof/>
                <w:webHidden/>
              </w:rPr>
            </w:r>
            <w:r w:rsidR="00472D70">
              <w:rPr>
                <w:noProof/>
                <w:webHidden/>
              </w:rPr>
              <w:fldChar w:fldCharType="separate"/>
            </w:r>
            <w:r w:rsidR="00472D70">
              <w:rPr>
                <w:noProof/>
                <w:webHidden/>
              </w:rPr>
              <w:t>3</w:t>
            </w:r>
            <w:r w:rsidR="00472D70">
              <w:rPr>
                <w:noProof/>
                <w:webHidden/>
              </w:rPr>
              <w:fldChar w:fldCharType="end"/>
            </w:r>
          </w:hyperlink>
        </w:p>
        <w:p w14:paraId="2E72C2C4" w14:textId="1458295C" w:rsidR="00472D70" w:rsidRDefault="00000000">
          <w:pPr>
            <w:pStyle w:val="TOC1"/>
            <w:tabs>
              <w:tab w:val="right" w:leader="dot" w:pos="9019"/>
            </w:tabs>
            <w:rPr>
              <w:rFonts w:asciiTheme="minorHAnsi" w:eastAsiaTheme="minorEastAsia" w:hAnsiTheme="minorHAnsi" w:cstheme="minorBidi"/>
              <w:noProof/>
              <w:sz w:val="22"/>
              <w:szCs w:val="28"/>
            </w:rPr>
          </w:pPr>
          <w:hyperlink w:anchor="_Toc134011299" w:history="1">
            <w:r w:rsidR="00472D70" w:rsidRPr="00DB38BE">
              <w:rPr>
                <w:rStyle w:val="Hyperlink"/>
                <w:noProof/>
              </w:rPr>
              <w:t>Profile of Elon Mask</w:t>
            </w:r>
            <w:r w:rsidR="00472D70">
              <w:rPr>
                <w:noProof/>
                <w:webHidden/>
              </w:rPr>
              <w:tab/>
            </w:r>
            <w:r w:rsidR="00472D70">
              <w:rPr>
                <w:noProof/>
                <w:webHidden/>
              </w:rPr>
              <w:fldChar w:fldCharType="begin"/>
            </w:r>
            <w:r w:rsidR="00472D70">
              <w:rPr>
                <w:noProof/>
                <w:webHidden/>
              </w:rPr>
              <w:instrText xml:space="preserve"> PAGEREF _Toc134011299 \h </w:instrText>
            </w:r>
            <w:r w:rsidR="00472D70">
              <w:rPr>
                <w:noProof/>
                <w:webHidden/>
              </w:rPr>
            </w:r>
            <w:r w:rsidR="00472D70">
              <w:rPr>
                <w:noProof/>
                <w:webHidden/>
              </w:rPr>
              <w:fldChar w:fldCharType="separate"/>
            </w:r>
            <w:r w:rsidR="00472D70">
              <w:rPr>
                <w:noProof/>
                <w:webHidden/>
              </w:rPr>
              <w:t>4</w:t>
            </w:r>
            <w:r w:rsidR="00472D70">
              <w:rPr>
                <w:noProof/>
                <w:webHidden/>
              </w:rPr>
              <w:fldChar w:fldCharType="end"/>
            </w:r>
          </w:hyperlink>
        </w:p>
        <w:p w14:paraId="03A6A868" w14:textId="6FA10FBD" w:rsidR="00472D70" w:rsidRDefault="00000000">
          <w:pPr>
            <w:pStyle w:val="TOC1"/>
            <w:tabs>
              <w:tab w:val="right" w:leader="dot" w:pos="9019"/>
            </w:tabs>
            <w:rPr>
              <w:rFonts w:asciiTheme="minorHAnsi" w:eastAsiaTheme="minorEastAsia" w:hAnsiTheme="minorHAnsi" w:cstheme="minorBidi"/>
              <w:noProof/>
              <w:sz w:val="22"/>
              <w:szCs w:val="28"/>
            </w:rPr>
          </w:pPr>
          <w:hyperlink w:anchor="_Toc134011300" w:history="1">
            <w:r w:rsidR="00472D70" w:rsidRPr="00DB38BE">
              <w:rPr>
                <w:rStyle w:val="Hyperlink"/>
                <w:noProof/>
              </w:rPr>
              <w:t>Evaluation of entrepreneurship Characteristics, traits and motivation</w:t>
            </w:r>
            <w:r w:rsidR="00472D70">
              <w:rPr>
                <w:noProof/>
                <w:webHidden/>
              </w:rPr>
              <w:tab/>
            </w:r>
            <w:r w:rsidR="00472D70">
              <w:rPr>
                <w:noProof/>
                <w:webHidden/>
              </w:rPr>
              <w:fldChar w:fldCharType="begin"/>
            </w:r>
            <w:r w:rsidR="00472D70">
              <w:rPr>
                <w:noProof/>
                <w:webHidden/>
              </w:rPr>
              <w:instrText xml:space="preserve"> PAGEREF _Toc134011300 \h </w:instrText>
            </w:r>
            <w:r w:rsidR="00472D70">
              <w:rPr>
                <w:noProof/>
                <w:webHidden/>
              </w:rPr>
            </w:r>
            <w:r w:rsidR="00472D70">
              <w:rPr>
                <w:noProof/>
                <w:webHidden/>
              </w:rPr>
              <w:fldChar w:fldCharType="separate"/>
            </w:r>
            <w:r w:rsidR="00472D70">
              <w:rPr>
                <w:noProof/>
                <w:webHidden/>
              </w:rPr>
              <w:t>5</w:t>
            </w:r>
            <w:r w:rsidR="00472D70">
              <w:rPr>
                <w:noProof/>
                <w:webHidden/>
              </w:rPr>
              <w:fldChar w:fldCharType="end"/>
            </w:r>
          </w:hyperlink>
        </w:p>
        <w:p w14:paraId="2B975109" w14:textId="218A5B4E" w:rsidR="00472D70" w:rsidRDefault="00000000">
          <w:pPr>
            <w:pStyle w:val="TOC2"/>
            <w:tabs>
              <w:tab w:val="right" w:leader="dot" w:pos="9019"/>
            </w:tabs>
            <w:rPr>
              <w:noProof/>
            </w:rPr>
          </w:pPr>
          <w:hyperlink w:anchor="_Toc134011301" w:history="1">
            <w:r w:rsidR="00472D70" w:rsidRPr="00DB38BE">
              <w:rPr>
                <w:rStyle w:val="Hyperlink"/>
                <w:noProof/>
              </w:rPr>
              <w:t>Characteristics, traits of entrepreneur in the point of view of Elon Mask</w:t>
            </w:r>
            <w:r w:rsidR="00472D70">
              <w:rPr>
                <w:noProof/>
                <w:webHidden/>
              </w:rPr>
              <w:tab/>
            </w:r>
            <w:r w:rsidR="00472D70">
              <w:rPr>
                <w:noProof/>
                <w:webHidden/>
              </w:rPr>
              <w:fldChar w:fldCharType="begin"/>
            </w:r>
            <w:r w:rsidR="00472D70">
              <w:rPr>
                <w:noProof/>
                <w:webHidden/>
              </w:rPr>
              <w:instrText xml:space="preserve"> PAGEREF _Toc134011301 \h </w:instrText>
            </w:r>
            <w:r w:rsidR="00472D70">
              <w:rPr>
                <w:noProof/>
                <w:webHidden/>
              </w:rPr>
            </w:r>
            <w:r w:rsidR="00472D70">
              <w:rPr>
                <w:noProof/>
                <w:webHidden/>
              </w:rPr>
              <w:fldChar w:fldCharType="separate"/>
            </w:r>
            <w:r w:rsidR="00472D70">
              <w:rPr>
                <w:noProof/>
                <w:webHidden/>
              </w:rPr>
              <w:t>6</w:t>
            </w:r>
            <w:r w:rsidR="00472D70">
              <w:rPr>
                <w:noProof/>
                <w:webHidden/>
              </w:rPr>
              <w:fldChar w:fldCharType="end"/>
            </w:r>
          </w:hyperlink>
        </w:p>
        <w:p w14:paraId="670C8309" w14:textId="274FDD2B" w:rsidR="00472D70" w:rsidRDefault="00000000">
          <w:pPr>
            <w:pStyle w:val="TOC2"/>
            <w:tabs>
              <w:tab w:val="right" w:leader="dot" w:pos="9019"/>
            </w:tabs>
            <w:rPr>
              <w:noProof/>
            </w:rPr>
          </w:pPr>
          <w:hyperlink w:anchor="_Toc134011302" w:history="1">
            <w:r w:rsidR="00472D70" w:rsidRPr="00DB38BE">
              <w:rPr>
                <w:rStyle w:val="Hyperlink"/>
                <w:noProof/>
              </w:rPr>
              <w:t>Attributes and motivations of entrepreneurs and intrapreneurs in the context of Elon Mask</w:t>
            </w:r>
            <w:r w:rsidR="00472D70">
              <w:rPr>
                <w:noProof/>
                <w:webHidden/>
              </w:rPr>
              <w:tab/>
            </w:r>
            <w:r w:rsidR="00472D70">
              <w:rPr>
                <w:noProof/>
                <w:webHidden/>
              </w:rPr>
              <w:fldChar w:fldCharType="begin"/>
            </w:r>
            <w:r w:rsidR="00472D70">
              <w:rPr>
                <w:noProof/>
                <w:webHidden/>
              </w:rPr>
              <w:instrText xml:space="preserve"> PAGEREF _Toc134011302 \h </w:instrText>
            </w:r>
            <w:r w:rsidR="00472D70">
              <w:rPr>
                <w:noProof/>
                <w:webHidden/>
              </w:rPr>
            </w:r>
            <w:r w:rsidR="00472D70">
              <w:rPr>
                <w:noProof/>
                <w:webHidden/>
              </w:rPr>
              <w:fldChar w:fldCharType="separate"/>
            </w:r>
            <w:r w:rsidR="00472D70">
              <w:rPr>
                <w:noProof/>
                <w:webHidden/>
              </w:rPr>
              <w:t>7</w:t>
            </w:r>
            <w:r w:rsidR="00472D70">
              <w:rPr>
                <w:noProof/>
                <w:webHidden/>
              </w:rPr>
              <w:fldChar w:fldCharType="end"/>
            </w:r>
          </w:hyperlink>
        </w:p>
        <w:p w14:paraId="660BD605" w14:textId="4384AB47" w:rsidR="00472D70" w:rsidRDefault="00000000">
          <w:pPr>
            <w:pStyle w:val="TOC1"/>
            <w:tabs>
              <w:tab w:val="right" w:leader="dot" w:pos="9019"/>
            </w:tabs>
            <w:rPr>
              <w:rFonts w:asciiTheme="minorHAnsi" w:eastAsiaTheme="minorEastAsia" w:hAnsiTheme="minorHAnsi" w:cstheme="minorBidi"/>
              <w:noProof/>
              <w:sz w:val="22"/>
              <w:szCs w:val="28"/>
            </w:rPr>
          </w:pPr>
          <w:hyperlink w:anchor="_Toc134011303" w:history="1">
            <w:r w:rsidR="00472D70" w:rsidRPr="00DB38BE">
              <w:rPr>
                <w:rStyle w:val="Hyperlink"/>
                <w:noProof/>
              </w:rPr>
              <w:t>Comparison of “for profit” and “not for profit” SMEs' and their contribution to economic growth</w:t>
            </w:r>
            <w:r w:rsidR="00472D70">
              <w:rPr>
                <w:noProof/>
                <w:webHidden/>
              </w:rPr>
              <w:tab/>
            </w:r>
            <w:r w:rsidR="00472D70">
              <w:rPr>
                <w:noProof/>
                <w:webHidden/>
              </w:rPr>
              <w:fldChar w:fldCharType="begin"/>
            </w:r>
            <w:r w:rsidR="00472D70">
              <w:rPr>
                <w:noProof/>
                <w:webHidden/>
              </w:rPr>
              <w:instrText xml:space="preserve"> PAGEREF _Toc134011303 \h </w:instrText>
            </w:r>
            <w:r w:rsidR="00472D70">
              <w:rPr>
                <w:noProof/>
                <w:webHidden/>
              </w:rPr>
            </w:r>
            <w:r w:rsidR="00472D70">
              <w:rPr>
                <w:noProof/>
                <w:webHidden/>
              </w:rPr>
              <w:fldChar w:fldCharType="separate"/>
            </w:r>
            <w:r w:rsidR="00472D70">
              <w:rPr>
                <w:noProof/>
                <w:webHidden/>
              </w:rPr>
              <w:t>8</w:t>
            </w:r>
            <w:r w:rsidR="00472D70">
              <w:rPr>
                <w:noProof/>
                <w:webHidden/>
              </w:rPr>
              <w:fldChar w:fldCharType="end"/>
            </w:r>
          </w:hyperlink>
        </w:p>
        <w:p w14:paraId="6F1E7147" w14:textId="469F8E95" w:rsidR="00472D70" w:rsidRDefault="00000000">
          <w:pPr>
            <w:pStyle w:val="TOC1"/>
            <w:tabs>
              <w:tab w:val="right" w:leader="dot" w:pos="9019"/>
            </w:tabs>
            <w:rPr>
              <w:rFonts w:asciiTheme="minorHAnsi" w:eastAsiaTheme="minorEastAsia" w:hAnsiTheme="minorHAnsi" w:cstheme="minorBidi"/>
              <w:noProof/>
              <w:sz w:val="22"/>
              <w:szCs w:val="28"/>
            </w:rPr>
          </w:pPr>
          <w:hyperlink w:anchor="_Toc134011304" w:history="1">
            <w:r w:rsidR="00472D70" w:rsidRPr="00DB38BE">
              <w:rPr>
                <w:rStyle w:val="Hyperlink"/>
                <w:noProof/>
              </w:rPr>
              <w:t>Conclusion</w:t>
            </w:r>
            <w:r w:rsidR="00472D70">
              <w:rPr>
                <w:noProof/>
                <w:webHidden/>
              </w:rPr>
              <w:tab/>
            </w:r>
            <w:r w:rsidR="00472D70">
              <w:rPr>
                <w:noProof/>
                <w:webHidden/>
              </w:rPr>
              <w:fldChar w:fldCharType="begin"/>
            </w:r>
            <w:r w:rsidR="00472D70">
              <w:rPr>
                <w:noProof/>
                <w:webHidden/>
              </w:rPr>
              <w:instrText xml:space="preserve"> PAGEREF _Toc134011304 \h </w:instrText>
            </w:r>
            <w:r w:rsidR="00472D70">
              <w:rPr>
                <w:noProof/>
                <w:webHidden/>
              </w:rPr>
            </w:r>
            <w:r w:rsidR="00472D70">
              <w:rPr>
                <w:noProof/>
                <w:webHidden/>
              </w:rPr>
              <w:fldChar w:fldCharType="separate"/>
            </w:r>
            <w:r w:rsidR="00472D70">
              <w:rPr>
                <w:noProof/>
                <w:webHidden/>
              </w:rPr>
              <w:t>10</w:t>
            </w:r>
            <w:r w:rsidR="00472D70">
              <w:rPr>
                <w:noProof/>
                <w:webHidden/>
              </w:rPr>
              <w:fldChar w:fldCharType="end"/>
            </w:r>
          </w:hyperlink>
        </w:p>
        <w:p w14:paraId="7DECAD78" w14:textId="6A789EA9" w:rsidR="00472D70" w:rsidRDefault="00000000">
          <w:pPr>
            <w:pStyle w:val="TOC1"/>
            <w:tabs>
              <w:tab w:val="right" w:leader="dot" w:pos="9019"/>
            </w:tabs>
            <w:rPr>
              <w:rFonts w:asciiTheme="minorHAnsi" w:eastAsiaTheme="minorEastAsia" w:hAnsiTheme="minorHAnsi" w:cstheme="minorBidi"/>
              <w:noProof/>
              <w:sz w:val="22"/>
              <w:szCs w:val="28"/>
            </w:rPr>
          </w:pPr>
          <w:hyperlink w:anchor="_Toc134011305" w:history="1">
            <w:r w:rsidR="00472D70" w:rsidRPr="00DB38BE">
              <w:rPr>
                <w:rStyle w:val="Hyperlink"/>
                <w:noProof/>
              </w:rPr>
              <w:t>References</w:t>
            </w:r>
            <w:r w:rsidR="00472D70">
              <w:rPr>
                <w:noProof/>
                <w:webHidden/>
              </w:rPr>
              <w:tab/>
            </w:r>
            <w:r w:rsidR="00472D70">
              <w:rPr>
                <w:noProof/>
                <w:webHidden/>
              </w:rPr>
              <w:fldChar w:fldCharType="begin"/>
            </w:r>
            <w:r w:rsidR="00472D70">
              <w:rPr>
                <w:noProof/>
                <w:webHidden/>
              </w:rPr>
              <w:instrText xml:space="preserve"> PAGEREF _Toc134011305 \h </w:instrText>
            </w:r>
            <w:r w:rsidR="00472D70">
              <w:rPr>
                <w:noProof/>
                <w:webHidden/>
              </w:rPr>
            </w:r>
            <w:r w:rsidR="00472D70">
              <w:rPr>
                <w:noProof/>
                <w:webHidden/>
              </w:rPr>
              <w:fldChar w:fldCharType="separate"/>
            </w:r>
            <w:r w:rsidR="00472D70">
              <w:rPr>
                <w:noProof/>
                <w:webHidden/>
              </w:rPr>
              <w:t>11</w:t>
            </w:r>
            <w:r w:rsidR="00472D70">
              <w:rPr>
                <w:noProof/>
                <w:webHidden/>
              </w:rPr>
              <w:fldChar w:fldCharType="end"/>
            </w:r>
          </w:hyperlink>
        </w:p>
        <w:p w14:paraId="6D5F1BAA" w14:textId="5F4B9EF7" w:rsidR="001268D1" w:rsidRDefault="001268D1">
          <w:r>
            <w:rPr>
              <w:b/>
              <w:bCs/>
              <w:noProof/>
            </w:rPr>
            <w:fldChar w:fldCharType="end"/>
          </w:r>
        </w:p>
      </w:sdtContent>
    </w:sdt>
    <w:p w14:paraId="0000000B" w14:textId="0E641C35" w:rsidR="001754FB" w:rsidRDefault="000B14C1">
      <w:pPr>
        <w:jc w:val="center"/>
        <w:rPr>
          <w:b/>
          <w:sz w:val="32"/>
          <w:szCs w:val="32"/>
        </w:rPr>
      </w:pPr>
      <w:r>
        <w:br w:type="page"/>
      </w:r>
    </w:p>
    <w:p w14:paraId="0000000C" w14:textId="77777777" w:rsidR="001754FB" w:rsidRDefault="000B14C1">
      <w:pPr>
        <w:pStyle w:val="Heading1"/>
      </w:pPr>
      <w:bookmarkStart w:id="1" w:name="_wwd2ibswhs6g" w:colFirst="0" w:colLast="0"/>
      <w:bookmarkStart w:id="2" w:name="_Toc134011297"/>
      <w:bookmarkEnd w:id="1"/>
      <w:r>
        <w:lastRenderedPageBreak/>
        <w:t>Introduction</w:t>
      </w:r>
      <w:bookmarkEnd w:id="2"/>
    </w:p>
    <w:p w14:paraId="0000000D" w14:textId="11D170BE" w:rsidR="001754FB" w:rsidRDefault="000B14C1">
      <w:r>
        <w:t>This research discusses the significance of entrepreneurs and intrapreneurs in the formation and growth of SMEs. Entrepreneurs usually aim to identify the challenges that their employees experience and to maximise the chance for business growth as effectively as possible. As a result, this paper is important in describing the role of entrepreneurs in cre</w:t>
      </w:r>
      <w:r w:rsidR="00FA386E">
        <w:t>a</w:t>
      </w:r>
      <w:r>
        <w:t xml:space="preserve">te SMEs and the influence of “for profit” and “non for profit: SMEs on economic growth. Some traits, such as critical thinking capacity, adaptability, decision-making ability, and others, have been thoroughly examined in this research, which will aid in the creation of adequate information to build entrepreneurs in the future who will support economic and social progress. </w:t>
      </w:r>
    </w:p>
    <w:p w14:paraId="2950AD6D" w14:textId="4DC96938" w:rsidR="00E204B4" w:rsidRDefault="00E204B4">
      <w:pPr>
        <w:pStyle w:val="Heading1"/>
      </w:pPr>
      <w:bookmarkStart w:id="3" w:name="_8w6hdurov0tc" w:colFirst="0" w:colLast="0"/>
      <w:bookmarkStart w:id="4" w:name="_Toc134011298"/>
      <w:bookmarkEnd w:id="3"/>
      <w:r>
        <w:t>Reason to become entrepreneur</w:t>
      </w:r>
      <w:bookmarkEnd w:id="4"/>
    </w:p>
    <w:p w14:paraId="42D660A3" w14:textId="234AE2F6" w:rsidR="008F65AA" w:rsidRPr="00C33903" w:rsidRDefault="008F65AA" w:rsidP="008F65AA">
      <w:r w:rsidRPr="00C33903">
        <w:t>There are various reasons why someone could decide to start their own business. The desire for independence and control is one of the most popular causes. Entrepreneurs may establish their own schedules, make their own decisions, and be their own boss, which might be tempting to people who seek more control over their work. Another motive to start own business is the opportunity for financial benefit. Starting a successful business may result in substantial earnings and financial stability, providing a sense of security and flexibility to pursue other objectives and interests</w:t>
      </w:r>
      <w:r w:rsidR="00207A3E" w:rsidRPr="00C33903">
        <w:t xml:space="preserve"> (Hinton, 2020)</w:t>
      </w:r>
      <w:r w:rsidRPr="00C33903">
        <w:t>.</w:t>
      </w:r>
      <w:r w:rsidR="0008648D" w:rsidRPr="00C33903">
        <w:t xml:space="preserve"> Furthermore, entrepreneurs frequently develop new consumer items or services to fulfil people's demands or solve common issues. According to Larsen (2022), entrepreneurs analyse market requirements and people's everyday demands in order to design or innovate new retail items that would assist to please customers and boost the rate of product sales. On the other hand, intrapreneurship helps to strengthen employee bonds, which promotes cooperation within a corporate or private sector company organisation. Employee engagement, according to the statement of Batrancea (2022), can lead to increased work satisfaction and higher employee retention rates. Furthermore, by encouraging employees to find inefficiencies and build more efficient procedures, intrapreneurship may contribute to cost savings. This can result in cost reductions and increased profitability for both corporate and private sector businesses. Intrapreneurship, on the other hand, may serve to improve an organization's public image by displaying a dedication to innovation, employee development, and social responsibility. For example, during any type of economic downturn, intrapreneurs endeavour to find a fresh chance to lead to business in order to reach the required business goals.</w:t>
      </w:r>
    </w:p>
    <w:p w14:paraId="52D7B352" w14:textId="42A6C129" w:rsidR="00E204B4" w:rsidRPr="00C33903" w:rsidRDefault="00E204B4" w:rsidP="00A549EE">
      <w:pPr>
        <w:pStyle w:val="Heading1"/>
      </w:pPr>
      <w:bookmarkStart w:id="5" w:name="_Toc134011299"/>
      <w:r w:rsidRPr="00C33903">
        <w:lastRenderedPageBreak/>
        <w:t>Profile of Elon Mask</w:t>
      </w:r>
      <w:bookmarkEnd w:id="5"/>
    </w:p>
    <w:p w14:paraId="2A4AD8E2" w14:textId="4FA40773" w:rsidR="00D33E63" w:rsidRPr="00C33903" w:rsidRDefault="008C03C2" w:rsidP="008C03C2">
      <w:r w:rsidRPr="00C33903">
        <w:t>Elon Musk is a well-known entrepreneur and developer who has contributed significantly to technology, renewable energy, space exploration, and transportation. He is the CEO of Tesla, Inc., SpaceX, Neuralink, and The Boring Company, among other companies</w:t>
      </w:r>
      <w:r w:rsidR="006A62F7" w:rsidRPr="00C33903">
        <w:t xml:space="preserve"> (Bbc.co.uk, 2023)</w:t>
      </w:r>
      <w:r w:rsidRPr="00C33903">
        <w:t>. Musk was born in South Africa in 1971 and travelled to the United States to pursue business after finishing his education in physics and economics. Zip2, a web software business he co-founded in 1995 and eventually sold for roughly $300 million, was his first significant investment. Musk is also the creator and CEO of Tesla, a firm that manufactures electric automobiles and sustainable energy</w:t>
      </w:r>
      <w:r w:rsidR="00D33E63" w:rsidRPr="00C33903">
        <w:t xml:space="preserve"> (Forbes.com, 2023)</w:t>
      </w:r>
      <w:r w:rsidRPr="00C33903">
        <w:t xml:space="preserve">. Tesla has become a pioneer in sustainable mobility and energy storage under his leadership, and has made tremendous progress towards a carbon-free future. Musk is the creator of Neuralink, a business that intends to build sophisticated brain-machine interfaces, and The Boring business, which is attempting to establish new subterranean transportation networks, in addition to his work at SpaceX and Tesla. </w:t>
      </w:r>
    </w:p>
    <w:p w14:paraId="4811DECA" w14:textId="19E85726" w:rsidR="00D33E63" w:rsidRDefault="00D33E63" w:rsidP="00D33E63">
      <w:pPr>
        <w:jc w:val="center"/>
        <w:rPr>
          <w:color w:val="FF0000"/>
        </w:rPr>
      </w:pPr>
      <w:r w:rsidRPr="00D33E63">
        <w:rPr>
          <w:noProof/>
          <w:color w:val="FF0000"/>
        </w:rPr>
        <w:drawing>
          <wp:inline distT="0" distB="0" distL="0" distR="0" wp14:anchorId="57A32644" wp14:editId="4620C243">
            <wp:extent cx="5733415" cy="324167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241675"/>
                    </a:xfrm>
                    <a:prstGeom prst="rect">
                      <a:avLst/>
                    </a:prstGeom>
                  </pic:spPr>
                </pic:pic>
              </a:graphicData>
            </a:graphic>
          </wp:inline>
        </w:drawing>
      </w:r>
    </w:p>
    <w:p w14:paraId="0163F9C4" w14:textId="712708F3" w:rsidR="00D33E63" w:rsidRPr="00C33903" w:rsidRDefault="00D33E63" w:rsidP="00D33E63">
      <w:pPr>
        <w:jc w:val="center"/>
        <w:rPr>
          <w:b/>
          <w:bCs/>
        </w:rPr>
      </w:pPr>
      <w:r w:rsidRPr="00C33903">
        <w:rPr>
          <w:b/>
          <w:bCs/>
        </w:rPr>
        <w:t>Figure 1: Elon Mask</w:t>
      </w:r>
    </w:p>
    <w:p w14:paraId="018F4A3E" w14:textId="16284E69" w:rsidR="00D33E63" w:rsidRPr="00C33903" w:rsidRDefault="00D33E63" w:rsidP="00D33E63">
      <w:pPr>
        <w:jc w:val="center"/>
      </w:pPr>
      <w:r w:rsidRPr="00C33903">
        <w:t>(Source: Bbc.co.uk, 2023)</w:t>
      </w:r>
    </w:p>
    <w:p w14:paraId="124D1F09" w14:textId="29AC0A3F" w:rsidR="008C03C2" w:rsidRPr="00C33903" w:rsidRDefault="008C03C2" w:rsidP="008C03C2">
      <w:r w:rsidRPr="00C33903">
        <w:t>A strong vision, inventive thinking, and a tireless determination to push the limits of what is possible define musk’s entrepreneurial profile. His contributions to technology, renewable energy, and space exploration have had a huge influence on the globe, and his work as an entrepreneur continues to inspire and lead.</w:t>
      </w:r>
    </w:p>
    <w:p w14:paraId="0000000E" w14:textId="18A3630F" w:rsidR="001754FB" w:rsidRDefault="00E204B4">
      <w:pPr>
        <w:pStyle w:val="Heading1"/>
      </w:pPr>
      <w:bookmarkStart w:id="6" w:name="_Toc134011300"/>
      <w:r>
        <w:lastRenderedPageBreak/>
        <w:t>Evaluation of e</w:t>
      </w:r>
      <w:r w:rsidR="000B14C1">
        <w:t xml:space="preserve">ntrepreneurship Characteristics, </w:t>
      </w:r>
      <w:r>
        <w:t>traits and motivation</w:t>
      </w:r>
      <w:bookmarkEnd w:id="6"/>
      <w:r>
        <w:t xml:space="preserve"> </w:t>
      </w:r>
    </w:p>
    <w:p w14:paraId="0000000F" w14:textId="123CB6F6" w:rsidR="001754FB" w:rsidRDefault="000B14C1">
      <w:r>
        <w:t xml:space="preserve">An entrepreneur is someone who creates, plans, manages, and takes risks in order to expand a business. According to the statement of Smallbone </w:t>
      </w:r>
      <w:r w:rsidR="001763FE" w:rsidRPr="001763FE">
        <w:rPr>
          <w:i/>
          <w:iCs/>
        </w:rPr>
        <w:t>et al</w:t>
      </w:r>
      <w:r>
        <w:t xml:space="preserve">. (2022), entrepreneurship is often defined by the capacity to accept personal and financial risks in order to achieve great success in a company's endeavour. Entrepreneurs mostly establish new small businesses and strive to grow them into large corporations by developing excellent products or services via critical thinking and creativity. According to the statement of Simmons </w:t>
      </w:r>
      <w:r w:rsidR="001763FE" w:rsidRPr="001763FE">
        <w:rPr>
          <w:i/>
          <w:iCs/>
        </w:rPr>
        <w:t>et al</w:t>
      </w:r>
      <w:r>
        <w:t xml:space="preserve">. (2022), entrepreneurs share characteristics such as inventiveness, excellent leadership skills, flexibility, and a desire to learn more, all of which contribute to future company success. Furthermore, by establishing job possibilities, entrepreneurs contribute significantly to economic and social progress. Entrepreneurs should have effective talents such as time management skills, communication skills, critical thinking, decision-making, data-driven,  strategic thinking abilities, decision-making, and more. According to the opinion of Seow (2022), before starting any company endeavour, entrepreneurs must consider and plan carefully, as well as write out the procedures to do the business activity in order to efficiently build the thermal firm. Entrepreneurship, on the other hand, has a broad reach and may cover a wide range of sectors, goods, and services. </w:t>
      </w:r>
    </w:p>
    <w:p w14:paraId="519FB6C5" w14:textId="77777777" w:rsidR="00B726A4" w:rsidRDefault="00B726A4" w:rsidP="00B726A4">
      <w:pPr>
        <w:pStyle w:val="Normal1"/>
        <w:jc w:val="center"/>
      </w:pPr>
      <w:r>
        <w:rPr>
          <w:noProof/>
          <w:lang w:val="en-GB" w:eastAsia="en-GB" w:bidi="bn-IN"/>
        </w:rPr>
        <w:drawing>
          <wp:inline distT="0" distB="0" distL="0" distR="0" wp14:anchorId="175B9997" wp14:editId="301FEFB4">
            <wp:extent cx="5120640" cy="2910840"/>
            <wp:effectExtent l="0" t="0" r="22860" b="609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73377EF" w14:textId="3D54BDFD" w:rsidR="00B726A4" w:rsidRPr="0044188A" w:rsidRDefault="0056791B" w:rsidP="00B726A4">
      <w:pPr>
        <w:pStyle w:val="Normal1"/>
        <w:jc w:val="center"/>
        <w:rPr>
          <w:b/>
          <w:bCs/>
        </w:rPr>
      </w:pPr>
      <w:r>
        <w:rPr>
          <w:b/>
          <w:bCs/>
        </w:rPr>
        <w:t>Figure 2</w:t>
      </w:r>
      <w:r w:rsidR="00B726A4" w:rsidRPr="0044188A">
        <w:rPr>
          <w:b/>
          <w:bCs/>
        </w:rPr>
        <w:t>: Types of entrepreneurs</w:t>
      </w:r>
    </w:p>
    <w:p w14:paraId="0C8CF9E6" w14:textId="77777777" w:rsidR="00B726A4" w:rsidRDefault="00B726A4" w:rsidP="00B726A4">
      <w:pPr>
        <w:pStyle w:val="Normal1"/>
        <w:jc w:val="center"/>
      </w:pPr>
      <w:r>
        <w:t>(Source:Self-created)</w:t>
      </w:r>
    </w:p>
    <w:p w14:paraId="0CF8A097" w14:textId="77777777" w:rsidR="00B726A4" w:rsidRDefault="00B726A4"/>
    <w:p w14:paraId="00000010" w14:textId="0633DE69" w:rsidR="001754FB" w:rsidRDefault="000B14C1">
      <w:r>
        <w:t xml:space="preserve">For example, in the United Kingdom, "Monzo" is an example of scalable entrepreneurship. The digital bank was created in 2015 and has developed significantly since then, with over 4 million clients and a value of more than £2 billion (Ycombinator.com, 2023). Entrepreneurs may be </w:t>
      </w:r>
      <w:r>
        <w:lastRenderedPageBreak/>
        <w:t>observed in the healthcare industry; they help to enhance existing healthcare items or to invent new health-related products that can be effective in solving any type of patient health concern. Anita Ridduick, for example, launched the "Body Shop" in 1976 to market natural beauty goods (Thebodyshop.com, 2022). Entrepreneurs can be seen in the energy and sustainability sectors, they always focused on developing sustainable solutions for energy production, waste managem</w:t>
      </w:r>
      <w:r w:rsidR="00D95BB8">
        <w:t xml:space="preserve">ent, and resource conservation </w:t>
      </w:r>
      <w:r>
        <w:t xml:space="preserve">(Kasemi and Gadi 2022). In this area, the main focus of entrepreneurs is to create a new business that has a positive social or environmental impact. </w:t>
      </w:r>
    </w:p>
    <w:p w14:paraId="00000011" w14:textId="2CA77B18" w:rsidR="001754FB" w:rsidRDefault="00A549EE" w:rsidP="00D21992">
      <w:pPr>
        <w:pStyle w:val="Heading2"/>
      </w:pPr>
      <w:bookmarkStart w:id="7" w:name="_rzyytxntgjav" w:colFirst="0" w:colLast="0"/>
      <w:bookmarkStart w:id="8" w:name="_Toc134011301"/>
      <w:bookmarkEnd w:id="7"/>
      <w:r>
        <w:t xml:space="preserve">Characteristics, </w:t>
      </w:r>
      <w:r w:rsidR="005275B9">
        <w:t>trait</w:t>
      </w:r>
      <w:r>
        <w:t>s of entrepreneur in the point of view of Elon Mask</w:t>
      </w:r>
      <w:bookmarkEnd w:id="8"/>
    </w:p>
    <w:p w14:paraId="00000012" w14:textId="109965CE" w:rsidR="001754FB" w:rsidRPr="00C33903" w:rsidRDefault="00D95BB8">
      <w:r w:rsidRPr="00C33903">
        <w:t xml:space="preserve">According to the opinion of Maziriri </w:t>
      </w:r>
      <w:r w:rsidRPr="00C33903">
        <w:rPr>
          <w:i/>
          <w:iCs/>
        </w:rPr>
        <w:t>et al</w:t>
      </w:r>
      <w:r w:rsidRPr="00C33903">
        <w:t xml:space="preserve">. (2022), </w:t>
      </w:r>
      <w:r w:rsidR="00A43F3A" w:rsidRPr="00C33903">
        <w:t xml:space="preserve">Elon Musk, a successful entrepreneur, has spoken on the attributes and traits he feels entrepreneurs should have. He emphasises the ability to take risks as a vital attribute. Throughout his career, Musk has taken significant risks, such as investing his own money in SpaceX and Tesla, and he believes that entrepreneurs must be willing to take risks in order to succeed. </w:t>
      </w:r>
      <w:r w:rsidR="002A69FE" w:rsidRPr="00C33903">
        <w:t>According to the pint of view of Elon mask t</w:t>
      </w:r>
      <w:r w:rsidR="000B14C1" w:rsidRPr="00C33903">
        <w:t xml:space="preserve">he entrepreneurship mentality is a collection of attitudes, beliefs, and behaviours that are essential for the success of a business enterprise. According to Dobson and Dobson 2022), professionals with an entrepreneurial attitude have a beneficial influence on the growth of industries. They also present forward-thinking traits and distinctive items that appeal to the majority of people and boost the pace of company growth chances for businesses. According to the statement of Davidsson </w:t>
      </w:r>
      <w:r w:rsidR="001763FE" w:rsidRPr="00C33903">
        <w:rPr>
          <w:i/>
          <w:iCs/>
        </w:rPr>
        <w:t>et al</w:t>
      </w:r>
      <w:r w:rsidR="000B14C1" w:rsidRPr="00C33903">
        <w:t xml:space="preserve">. (2022), some qualities of entrepreneurship and set include innovation, resilience, client focus, and others.  </w:t>
      </w:r>
    </w:p>
    <w:p w14:paraId="00000013" w14:textId="54B94AF9" w:rsidR="001754FB" w:rsidRPr="00C33903" w:rsidRDefault="009C0D70">
      <w:r w:rsidRPr="00C33903">
        <w:t>Musk emphasises the need of persistence in addition to risk-taking. He thinks that in order to succeed, entrepreneurs must be able to overcome setbacks and disappointments. In his own career, he has faced numerous challenges, such as SpaceX's initial failures and the difficulties of scaling up Tesla production, but he has persevered in pursuing his goal</w:t>
      </w:r>
      <w:r w:rsidR="00D95BB8" w:rsidRPr="00C33903">
        <w:t xml:space="preserve">s despite these setbacks </w:t>
      </w:r>
      <w:r w:rsidR="000B14C1" w:rsidRPr="00C33903">
        <w:t xml:space="preserve">(Cui and Bell, 2022). The entrepreneurial attitude drives entrepreneurs to create new possibilities to limit risk and re-establish the firm in the market. Entrepreneurs must be passionate about their businesses and prepared to work hard to attain their objectives. According to Coldwell </w:t>
      </w:r>
      <w:r w:rsidR="001763FE" w:rsidRPr="00C33903">
        <w:rPr>
          <w:i/>
          <w:iCs/>
        </w:rPr>
        <w:t>et al</w:t>
      </w:r>
      <w:r w:rsidR="000B14C1" w:rsidRPr="00C33903">
        <w:t xml:space="preserve">. (2022), an entrepreneurial attitude enables individuals to persevere in the pursuit of their goals and to remain inspired in the face of adversity. There is a need to create new items or services for market clients. </w:t>
      </w:r>
      <w:r w:rsidR="003B12F6" w:rsidRPr="00C33903">
        <w:t>Musk also emphasises the significance of a strong work ethic. He is recognised for working long hours and putting in the effort required to attain his goals, and he believes that in order to succeed, entrepreneurs must be willing to work hard and make sacrifices</w:t>
      </w:r>
      <w:r w:rsidR="00D95BB8" w:rsidRPr="00C33903">
        <w:t xml:space="preserve"> (Mvunabandi </w:t>
      </w:r>
      <w:r w:rsidR="00D95BB8" w:rsidRPr="00C33903">
        <w:rPr>
          <w:i/>
          <w:iCs/>
        </w:rPr>
        <w:t>et al</w:t>
      </w:r>
      <w:r w:rsidR="00D95BB8" w:rsidRPr="00C33903">
        <w:t>. 2022)</w:t>
      </w:r>
      <w:r w:rsidR="003B12F6" w:rsidRPr="00C33903">
        <w:t xml:space="preserve">. </w:t>
      </w:r>
      <w:r w:rsidR="000B14C1" w:rsidRPr="00C33903">
        <w:t xml:space="preserve">A successful </w:t>
      </w:r>
      <w:r w:rsidR="000B14C1" w:rsidRPr="00C33903">
        <w:lastRenderedPageBreak/>
        <w:t>entrepreneurial attitude enables entrepreneurs to create new goods by thoroughly considering people's concerns. For example, in 1999, three friends decided to form a small bus</w:t>
      </w:r>
      <w:r w:rsidR="00C344C6" w:rsidRPr="00C33903">
        <w:t xml:space="preserve">iness called "Innocent Drinks”, </w:t>
      </w:r>
      <w:r w:rsidR="000B14C1" w:rsidRPr="00C33903">
        <w:t xml:space="preserve">(Cbinsights.com, 2022). The entrepreneur attitude may be formed through internal growth, according to research. </w:t>
      </w:r>
      <w:r w:rsidR="00372264" w:rsidRPr="00C33903">
        <w:t xml:space="preserve">Successful entrepreneurs, according to Musk, have a combination of risk-taking, tenacity, a strong work ethic, and a passion for their business. Entrepreneurs may overcome hurdles and achieve their goals by embracing these attributes, just as Musk has done throughout his career </w:t>
      </w:r>
      <w:r w:rsidR="000B14C1" w:rsidRPr="00C33903">
        <w:t>(Casanovas and Castro, 2022). It assists entrepreneurs in identifying opportunities, overcoming problems, and staying focused on their objectives. Individuals can improve their chances of starting a successful and long-lasting business by adopting an entrepreneurial attitude.</w:t>
      </w:r>
    </w:p>
    <w:p w14:paraId="362EBBA3" w14:textId="5C4D5642" w:rsidR="00D21992" w:rsidRPr="00C33903" w:rsidRDefault="00D21992" w:rsidP="00D21992">
      <w:pPr>
        <w:pStyle w:val="Heading2"/>
      </w:pPr>
      <w:bookmarkStart w:id="9" w:name="_Toc134011302"/>
      <w:r w:rsidRPr="00C33903">
        <w:t xml:space="preserve">Attributes and motivations of entrepreneurs </w:t>
      </w:r>
      <w:r w:rsidR="003C6034" w:rsidRPr="00C33903">
        <w:t xml:space="preserve">and intrapreneurs </w:t>
      </w:r>
      <w:r w:rsidRPr="00C33903">
        <w:t>in the context of Elon Mask</w:t>
      </w:r>
      <w:bookmarkEnd w:id="9"/>
    </w:p>
    <w:p w14:paraId="39E120B3" w14:textId="47D3F971" w:rsidR="00D21992" w:rsidRPr="00C33903" w:rsidRDefault="00E330EA" w:rsidP="00D21992">
      <w:r w:rsidRPr="00C33903">
        <w:t>Elon Musk has discussed the characteristics and motives of great entrepreneurs, building on his own experiences as a successful entrepreneur. He emphasises the capacity to think outside the box and address challenges in novel and unique ways as a critical characteristic. Musk believes that in order to bring innovative ideas to life, entrepreneurs must be able to question old ways of thinking and be prepared to take risks. A</w:t>
      </w:r>
      <w:r w:rsidR="00D21992" w:rsidRPr="00C33903">
        <w:t xml:space="preserve">ccording to the statement of Brodny and Tutak (2022), is the practice of encouraging entrepreneurial thought and activity within an existing organisation. Entrepreneurs usually take a significant risk while developing a company organisation from the ground up, but intrapreneurship takes a lower risk because the firm is already formed. Individuals that work within an organisation to develop and launch new goods, services, or procedures that provide value to the organisation are known as intrapreneurs. Intrapreneurs are thinking outside the box and enhancing corporate and private company organisations' product branding. They examine the risks involved with releasing new goods or services in order to get a competitive edge in the target market (Biswas and Verma, 2022). </w:t>
      </w:r>
      <w:r w:rsidR="003C6034" w:rsidRPr="00C33903">
        <w:t xml:space="preserve">Another quality Musk looks for in entrepreneurs is the capacity to stay focused and committed to their goals in the face of failures and adversity. He thinks that successful entrepreneurs must be able to endure in the face of adversity and keep their vision intact, regardless of external conditions. </w:t>
      </w:r>
    </w:p>
    <w:p w14:paraId="0CB04D9E" w14:textId="1C464C3E" w:rsidR="00D21992" w:rsidRPr="00C33903" w:rsidRDefault="00D21992" w:rsidP="00D21992">
      <w:r w:rsidRPr="00C33903">
        <w:t xml:space="preserve">According to the opinion of Alshebami and Seraj (2022), intrapreneurs strive to foster an entrepreneurial attitude and build a solid infrastructure to support the growth of the company organisation. </w:t>
      </w:r>
      <w:r w:rsidR="00D00021" w:rsidRPr="00C33903">
        <w:t xml:space="preserve">Musk thinks that great entrepreneurs combine inventive thinking, determination, passion, purpose, and a diverse set of talents and expertise. Entrepreneurs may build fresh and </w:t>
      </w:r>
      <w:r w:rsidR="00D00021" w:rsidRPr="00C33903">
        <w:lastRenderedPageBreak/>
        <w:t xml:space="preserve">inventive solutions that have the potential to transform the world by embodying these characteristics and motivations, as Musk has done via his work at SpaceX, Tesla, and other enterprises </w:t>
      </w:r>
      <w:r w:rsidRPr="00C33903">
        <w:t>(Alibegović and Omerovic, 2021). As a result, despite substantial hurdles, SMEs continue to play an important role in economic development and should be supported through policies and programmes targeted at boosting their growth and success for the private and corporate sectors.</w:t>
      </w:r>
    </w:p>
    <w:p w14:paraId="0ECB77A5" w14:textId="77777777" w:rsidR="00D21992" w:rsidRPr="00C33903" w:rsidRDefault="00D21992"/>
    <w:p w14:paraId="00000014" w14:textId="77777777" w:rsidR="001754FB" w:rsidRPr="00C33903" w:rsidRDefault="000B14C1">
      <w:pPr>
        <w:pStyle w:val="Heading1"/>
      </w:pPr>
      <w:bookmarkStart w:id="10" w:name="_xrtq16hbxe7s" w:colFirst="0" w:colLast="0"/>
      <w:bookmarkStart w:id="11" w:name="_Toc134011303"/>
      <w:bookmarkEnd w:id="10"/>
      <w:r w:rsidRPr="00C33903">
        <w:t>Comparison of “for profit” and “not for profit” SMEs' and their contribution to economic growth</w:t>
      </w:r>
      <w:bookmarkEnd w:id="11"/>
    </w:p>
    <w:p w14:paraId="00000015" w14:textId="68624698" w:rsidR="001754FB" w:rsidRPr="00C33903" w:rsidRDefault="000B14C1">
      <w:r w:rsidRPr="00C33903">
        <w:t xml:space="preserve">Profit and non-profit organisations The major aims and operations of SMEs (small and medium-sized firms) vary, which might have an influence on their contribution to economic growth (Adeosun and Shittu, 2022). For-profit SMEs strive to produce profit and create value for their shareholders or owners, whereas not-for-profit SMEs serve a social or public purpose and reinvest any excess back into the organisation to promote their goal. Small and medium-sized businesses constitute the backbone of the British economy. According to the statement of Abdulsalam and Zainal (2022), the impact of SMEs to the UK economy cannot be emphasised. As of 2021, the UK has 6.0 million private sector firms, according to the Department for Business, Energy, and Industrial Strategy. 5.9 million (99.9%) of them were SMEs, employing </w:t>
      </w:r>
      <w:r w:rsidR="00BC1E9F" w:rsidRPr="00C33903">
        <w:t>16.8</w:t>
      </w:r>
      <w:r w:rsidRPr="00C33903">
        <w:t xml:space="preserve"> million people, or around 61% of the UK workforce (Bangor.ac.uk, 2022). Because of their emphasis on profit maximisation and expansion, for-profit SMEs often have a greater influence on GDP growth and employment creation. Profit drives these companies, and they want to expand their income and market share, which frequently leads to job creation and greater economic activity. Furthermore, for-profit SMEs are more likely to obtain investment money and credit, which may help them develop and expand.</w:t>
      </w:r>
    </w:p>
    <w:p w14:paraId="69BC973E" w14:textId="77777777" w:rsidR="001471B7" w:rsidRPr="00C33903" w:rsidRDefault="001471B7" w:rsidP="001471B7">
      <w:pPr>
        <w:pStyle w:val="Normal1"/>
        <w:jc w:val="center"/>
      </w:pPr>
      <w:r w:rsidRPr="00C33903">
        <w:rPr>
          <w:noProof/>
          <w:lang w:val="en-GB" w:eastAsia="en-GB" w:bidi="bn-IN"/>
        </w:rPr>
        <w:lastRenderedPageBreak/>
        <w:drawing>
          <wp:inline distT="0" distB="0" distL="0" distR="0" wp14:anchorId="6DE21AB5" wp14:editId="16277C3B">
            <wp:extent cx="4853940" cy="2712720"/>
            <wp:effectExtent l="19050" t="57150" r="22860" b="10668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3031402" w14:textId="2DDC16A4" w:rsidR="001471B7" w:rsidRPr="00C33903" w:rsidRDefault="0056791B" w:rsidP="001471B7">
      <w:pPr>
        <w:pStyle w:val="Normal1"/>
        <w:jc w:val="center"/>
        <w:rPr>
          <w:b/>
          <w:bCs/>
        </w:rPr>
      </w:pPr>
      <w:r w:rsidRPr="00C33903">
        <w:rPr>
          <w:b/>
          <w:bCs/>
        </w:rPr>
        <w:t>Figure 3</w:t>
      </w:r>
      <w:r w:rsidR="001471B7" w:rsidRPr="00C33903">
        <w:rPr>
          <w:b/>
          <w:bCs/>
        </w:rPr>
        <w:t>: Both SMEs role in economic debvelopment</w:t>
      </w:r>
    </w:p>
    <w:p w14:paraId="282350DE" w14:textId="77777777" w:rsidR="001471B7" w:rsidRPr="00C33903" w:rsidRDefault="001471B7" w:rsidP="001471B7">
      <w:pPr>
        <w:pStyle w:val="Normal1"/>
        <w:jc w:val="center"/>
      </w:pPr>
      <w:r w:rsidRPr="00C33903">
        <w:t>(Source:Self-Created)</w:t>
      </w:r>
    </w:p>
    <w:p w14:paraId="1D3B27F0" w14:textId="77777777" w:rsidR="001471B7" w:rsidRPr="00C33903" w:rsidRDefault="001471B7"/>
    <w:p w14:paraId="00000016" w14:textId="7ECD4AF5" w:rsidR="001754FB" w:rsidRPr="00C33903" w:rsidRDefault="000B14C1">
      <w:r w:rsidRPr="00C33903">
        <w:t xml:space="preserve">NGOs, on the other hand, may have a more focused influence on certain social or environmental concerns. They may supply goods or services to meet a specific community need, or they may promote a cause that benefits the larger good (Hopkins and Dowell, 2022). While not-for-profit SMEs may not contribute as much to GDP growth as for-profit SMEs, they can nevertheless have a substantial influence on economic growth by creating jobs and increasing the tax base. (Arafat </w:t>
      </w:r>
      <w:r w:rsidR="001763FE" w:rsidRPr="00C33903">
        <w:rPr>
          <w:i/>
          <w:iCs/>
        </w:rPr>
        <w:t>et al</w:t>
      </w:r>
      <w:r w:rsidRPr="00C33903">
        <w:t>. 2020). SMEs, on the other hand, are still seeking new ways to expand their company ideas and undertake business operations in order to increase open innovation and answer people's issues in this pandemic condition. SMEs play important roles in economic growth, including "income generation," "job creation," "technological development and innovation," "exports and international trading," "regional development," and others.</w:t>
      </w:r>
    </w:p>
    <w:p w14:paraId="00000017" w14:textId="0D49FE0A" w:rsidR="001754FB" w:rsidRDefault="000B14C1">
      <w:r w:rsidRPr="00C33903">
        <w:t xml:space="preserve">Both the profit and non-profit SMEs are boosting the UK economy by offering numerous job possibilities. According to the opinion of Nyame-Asiamah </w:t>
      </w:r>
      <w:r w:rsidR="001763FE" w:rsidRPr="00C33903">
        <w:rPr>
          <w:i/>
          <w:iCs/>
        </w:rPr>
        <w:t>et al</w:t>
      </w:r>
      <w:r w:rsidRPr="00C33903">
        <w:t xml:space="preserve">. (2022), SMEs will become the driving force of the UK economy. SMEs provide a considerable number of work possibilities, which assist to develop more income and transform people's lifestyles in tube UK. </w:t>
      </w:r>
      <w:r>
        <w:t xml:space="preserve">According to statistics, SMEs will employ 8.71 million people in the United Kingdom in 2022 (Statista.com, 2023). Furthermore, non-profit SMEs may have an indirect economic benefit by lowering social expenses and enhancing the quality of life, which can lead to increased productivity and more efficient resource utilisation (Siwale and Venable, 2020). For example, </w:t>
      </w:r>
      <w:r>
        <w:lastRenderedPageBreak/>
        <w:t xml:space="preserve">a not-for-profit SME that provides low-income families with affordable housing can alleviate the strain on public resources by lessening the demand for government-funded housing assistance. SMEs also contribute significantly to the UK's economic activities. </w:t>
      </w:r>
    </w:p>
    <w:p w14:paraId="00000018" w14:textId="69381F1B" w:rsidR="001754FB" w:rsidRDefault="000B14C1">
      <w:r>
        <w:t xml:space="preserve">According to the "Federation of Small Businesses," SMEs contribute £2.3 trillion to the UK economy, accounting for around 52% of private sector revenue. SMEs are a significant source of innovation and entrepreneurship in the UK. They are noted for their adaptability, flexibility, and capacity to respond to market changes, which allows them to better capitalise on new business prospects (Riva and Pilotti, 2022). According to the opinion of Ollerenshaw </w:t>
      </w:r>
      <w:r w:rsidR="001763FE" w:rsidRPr="001763FE">
        <w:rPr>
          <w:i/>
          <w:iCs/>
        </w:rPr>
        <w:t>et al</w:t>
      </w:r>
      <w:r>
        <w:t xml:space="preserve">. (2021), the distinctive goods generated by SMEs attract overseas investors and aid attracts foreign money within the country, which encourages the country's growth. It is necessary to offer sufficient safety and financial assistance to SMEs because they contribute to the majority of the UK economy. The UK government has implemented a number of initiatives to assist SMEs in recent years, including tax benefits, access to funding, and business assistance (Gov.uk, 2023). </w:t>
      </w:r>
    </w:p>
    <w:p w14:paraId="0000001C" w14:textId="77777777" w:rsidR="001754FB" w:rsidRDefault="000B14C1">
      <w:pPr>
        <w:pStyle w:val="Heading1"/>
      </w:pPr>
      <w:bookmarkStart w:id="12" w:name="_948wutuej8xh" w:colFirst="0" w:colLast="0"/>
      <w:bookmarkStart w:id="13" w:name="_bgs4szifeae5" w:colFirst="0" w:colLast="0"/>
      <w:bookmarkStart w:id="14" w:name="_Toc134011304"/>
      <w:bookmarkEnd w:id="12"/>
      <w:bookmarkEnd w:id="13"/>
      <w:r>
        <w:t>Conclusion</w:t>
      </w:r>
      <w:bookmarkEnd w:id="14"/>
    </w:p>
    <w:p w14:paraId="0000001D" w14:textId="77777777" w:rsidR="001754FB" w:rsidRDefault="000B14C1">
      <w:r>
        <w:t>The overall study has critically analysed the role scope, and characteristics of entrepreneurs in creating small business organizations that could help to boost the economy of the country. It has been analysed that as new sectors develop and current ones adapt, the scope of entrepreneurial enterprises is continually growing. Entrepreneurs who can spot and capitalise on these possibilities have the potential to build profitable firms with enormous social and economic benefits. Furthermore, each style of entrepreneurship has its own set of benefits and drawbacks and may be better suited to certain people and situations. Furthermore, it has been shown that the entrepreneurship attitude is important to the success of an entrepreneurial enterprise. It assists entrepreneurs in identifying opportunities, overcoming problems, and staying focused on their objectives. It has been discovered that both types of SMEs are crucial to the UK economy, notably contributing to economic development, innovation, and job creation.</w:t>
      </w:r>
      <w:r>
        <w:br w:type="page"/>
      </w:r>
    </w:p>
    <w:p w14:paraId="5569C545" w14:textId="4437A7F2" w:rsidR="004618FC" w:rsidRDefault="000B14C1" w:rsidP="004618FC">
      <w:pPr>
        <w:pStyle w:val="Heading1"/>
      </w:pPr>
      <w:bookmarkStart w:id="15" w:name="_z02gsxb74wmr" w:colFirst="0" w:colLast="0"/>
      <w:bookmarkStart w:id="16" w:name="_Toc134011305"/>
      <w:bookmarkEnd w:id="15"/>
      <w:r>
        <w:lastRenderedPageBreak/>
        <w:t>References</w:t>
      </w:r>
      <w:bookmarkEnd w:id="16"/>
    </w:p>
    <w:p w14:paraId="117D1E87" w14:textId="77777777" w:rsidR="00602815" w:rsidRDefault="00602815">
      <w:r>
        <w:t>Abdulsalam, F.A. and Zainal, M., 2022. The impact of SMEs on Kuwait's economic sustainable economic growth: what do Pearson correlation coefficients confirm?. World Review of Entrepreneurship, Management and Sustainable Development, 18(4), pp.477-490.</w:t>
      </w:r>
    </w:p>
    <w:p w14:paraId="0808E9CD" w14:textId="77777777" w:rsidR="00602815" w:rsidRDefault="00602815">
      <w:r>
        <w:t>Adeosun, O.T. and Shittu, A.I., 2022. Small–medium enterprise formation and Nigerian economic growth. Review of Economics and Political Science, 7(4), pp.286-301.</w:t>
      </w:r>
    </w:p>
    <w:p w14:paraId="58FE1F42" w14:textId="77777777" w:rsidR="00602815" w:rsidRDefault="00602815">
      <w:r>
        <w:t>Alibegović, S.Đ. and Omerović, 2021.M., THE IMPORTANCE OF DEVELOPING AN ENTREPRENEURIAL MINDSET. The Importance of Developing an Entrepreneurial Mindset (even if you never wish to become an, p.124.</w:t>
      </w:r>
    </w:p>
    <w:p w14:paraId="28021340" w14:textId="77777777" w:rsidR="00602815" w:rsidRDefault="00602815">
      <w:r>
        <w:t>Alshebami, A.S. and Seraj, A.H.A., 2022. Exploring the influence of potential entrepreneurs’ personality traits on small venture creation: The case of Saudi Arabia. Frontiers in Psychology, 13.</w:t>
      </w:r>
    </w:p>
    <w:p w14:paraId="72A943C8" w14:textId="77777777" w:rsidR="00602815" w:rsidRDefault="00602815">
      <w:r>
        <w:t>Arafat, I., Dunne, T. and Ahmed, A.H., 2020. Splitting Accountability Hairs: Anomalies in the Adaptation of IFRS for SMEs in the UK and Ireland. Accounting in Europe, 17(2), pp.183-203.</w:t>
      </w:r>
    </w:p>
    <w:p w14:paraId="629A3F13" w14:textId="77777777" w:rsidR="00602815" w:rsidRDefault="00602815">
      <w:r>
        <w:t xml:space="preserve">Bangor.ac.uk, 2022. </w:t>
      </w:r>
      <w:r w:rsidRPr="00A263B8">
        <w:rPr>
          <w:i/>
          <w:iCs/>
        </w:rPr>
        <w:t>THE SIGNIFICANT ROLE OF SMES IN THE UK ECONOMY</w:t>
      </w:r>
      <w:r>
        <w:t xml:space="preserve"> Available at:https://www.bangor.ac.uk/events/the-significant-role-of-smes-in-the-uk-economy#:~:text=Small%20and%20medium%2Dsized%20enterprises,at%20the%20start%20of%202021.. [Accessed on: 24th April 2023]</w:t>
      </w:r>
    </w:p>
    <w:p w14:paraId="527299A3" w14:textId="77777777" w:rsidR="00602815" w:rsidRDefault="00602815">
      <w:r>
        <w:t>Batrancea, L.M., 2022. Determinants of economic growth across the European Union: A panel data analysis on small and medium enterprises. Sustainability, 14(8), p.4797.</w:t>
      </w:r>
    </w:p>
    <w:p w14:paraId="117CE4F9" w14:textId="77777777" w:rsidR="00602815" w:rsidRPr="00C33903" w:rsidRDefault="00602815">
      <w:r w:rsidRPr="00602815">
        <w:t xml:space="preserve">Bbc.co.uk, 2023. Elon Mask, Available at: </w:t>
      </w:r>
      <w:hyperlink r:id="rId19" w:history="1">
        <w:r w:rsidRPr="00C33903">
          <w:rPr>
            <w:rStyle w:val="Hyperlink"/>
            <w:color w:val="auto"/>
          </w:rPr>
          <w:t>https://www.bbc.co.uk/programmes/b07tq925</w:t>
        </w:r>
      </w:hyperlink>
      <w:r w:rsidRPr="00C33903">
        <w:t>, [Accessed on: 03.05.2023]</w:t>
      </w:r>
    </w:p>
    <w:p w14:paraId="7F68E75D" w14:textId="77777777" w:rsidR="00602815" w:rsidRDefault="00602815">
      <w:r>
        <w:t xml:space="preserve">Bigissue.com, 2023.. </w:t>
      </w:r>
      <w:r w:rsidRPr="00A263B8">
        <w:rPr>
          <w:i/>
          <w:iCs/>
        </w:rPr>
        <w:t>Social enterprise</w:t>
      </w:r>
      <w:r>
        <w:t>. Available at:https://www.bigissue.com/news/activism/what-is-a-social-enterprise/. [Accessed on: 24th April 2023]</w:t>
      </w:r>
    </w:p>
    <w:p w14:paraId="7680E2DA" w14:textId="77777777" w:rsidR="00602815" w:rsidRDefault="00602815">
      <w:r>
        <w:t>Biswas, A. and Verma, R.K., 2022. Engine of entrepreneurial intentions: revisiting personality traits with entrepreneurial education. Benchmarking: An International Journal, 29(6), pp.2019-2044.</w:t>
      </w:r>
    </w:p>
    <w:p w14:paraId="498BC001" w14:textId="77777777" w:rsidR="00602815" w:rsidRDefault="00602815">
      <w:r>
        <w:t>Brodny, J. and Tutak, M., 2022. Digitalization of Small and Medium-Sized Enterprises and economic growth: Evidence for the EU-27 countries. Journal of Open Innovation: Technology, Market, and Complexity, 8(2), p.67.</w:t>
      </w:r>
    </w:p>
    <w:p w14:paraId="1151B51E" w14:textId="77777777" w:rsidR="00602815" w:rsidRDefault="00602815">
      <w:r>
        <w:lastRenderedPageBreak/>
        <w:t>Casanovas, L.V.L. and Castro, R.D., 2022. Not everyone is an entrepreneur, but entrepreneurs are everywhere. International Journal of Knowledge and Learning, 15(1), pp.35-48.</w:t>
      </w:r>
    </w:p>
    <w:p w14:paraId="069DEFB5" w14:textId="77777777" w:rsidR="00602815" w:rsidRDefault="00602815">
      <w:r>
        <w:t xml:space="preserve">Cbinsights.com, 2022. </w:t>
      </w:r>
      <w:r w:rsidRPr="00A263B8">
        <w:rPr>
          <w:i/>
          <w:iCs/>
        </w:rPr>
        <w:t>innocent-drinks.</w:t>
      </w:r>
      <w:r>
        <w:t xml:space="preserve"> Available at: https://www.cbinsights.com/company/innocent-drinks</w:t>
      </w:r>
    </w:p>
    <w:p w14:paraId="7401A1E2" w14:textId="77777777" w:rsidR="00602815" w:rsidRDefault="00602815">
      <w:r>
        <w:t>Coldwell, D., Venter, R., Joosub, T. and Duh, H., 2022. The tension between SMEs’ Growth and sustainability in emerging and developed countries’ internationalization: towards a conceptual model. Sustainability, 14(8), p.4418.</w:t>
      </w:r>
    </w:p>
    <w:p w14:paraId="7DAC3E9A" w14:textId="77777777" w:rsidR="00602815" w:rsidRDefault="00602815">
      <w:r>
        <w:t>Cui, J. and Bell, R., 2022. Behavioural entrepreneurial mindset: How entrepreneurial education activity impacts entrepreneurial intention and behaviour. The International Journal of Management Education, 20(2), p.100639.</w:t>
      </w:r>
    </w:p>
    <w:p w14:paraId="53EAA28A" w14:textId="77777777" w:rsidR="00602815" w:rsidRDefault="00602815">
      <w:r>
        <w:t>Davidsson, P., Recker, J. and von Briel, F., 2022. External enablers of entrepreneurship. In Oxford Research Encyclopedia of Business and Management.</w:t>
      </w:r>
    </w:p>
    <w:p w14:paraId="6B6A6711" w14:textId="77777777" w:rsidR="00602815" w:rsidRDefault="00602815">
      <w:r>
        <w:t>Dobson, J.A. and Dobson, L., 2022. Success Through Failure: Towards a Problem-Based Approach to Entrepreneurship Education. In Theorising Undergraduate Entrepreneurship Education: Reflections on the Development of the Entrepreneurial Mindset (pp. 173-190). Cham: Springer International Publishing.</w:t>
      </w:r>
    </w:p>
    <w:p w14:paraId="6C00D655" w14:textId="77777777" w:rsidR="00602815" w:rsidRPr="00C33903" w:rsidRDefault="00602815" w:rsidP="00602815">
      <w:r w:rsidRPr="00602815">
        <w:t xml:space="preserve">Forbes.com, 2023. </w:t>
      </w:r>
      <w:r w:rsidRPr="00602815">
        <w:rPr>
          <w:i/>
          <w:iCs/>
        </w:rPr>
        <w:t>About Elon Mask</w:t>
      </w:r>
      <w:r w:rsidRPr="00602815">
        <w:t xml:space="preserve">. Available at: </w:t>
      </w:r>
      <w:hyperlink r:id="rId20" w:history="1">
        <w:r w:rsidRPr="00C33903">
          <w:rPr>
            <w:rStyle w:val="Hyperlink"/>
            <w:color w:val="auto"/>
          </w:rPr>
          <w:t>https://www.forbes.com/profile/elon-musk/</w:t>
        </w:r>
      </w:hyperlink>
      <w:r w:rsidRPr="00C33903">
        <w:t>.[Accessed on: 03.05.2023]</w:t>
      </w:r>
    </w:p>
    <w:p w14:paraId="772B6F17" w14:textId="77777777" w:rsidR="00602815" w:rsidRDefault="00602815">
      <w:r>
        <w:t xml:space="preserve">Gov.uk , 2023. </w:t>
      </w:r>
      <w:r w:rsidRPr="00A263B8">
        <w:rPr>
          <w:i/>
          <w:iCs/>
        </w:rPr>
        <w:t>business-finance-support</w:t>
      </w:r>
      <w:r>
        <w:t xml:space="preserve"> . https://www.gov.uk/business-finance-support. [Accessed on: 24th April 2023]</w:t>
      </w:r>
    </w:p>
    <w:p w14:paraId="5851BB11" w14:textId="77777777" w:rsidR="00602815" w:rsidRDefault="00602815">
      <w:r>
        <w:t>Hinton, J.B., 2020. Fit for purpose? Clarifying the critical role of profit for sustainability. Journal of political ecology, 27(1), pp.236-262.</w:t>
      </w:r>
    </w:p>
    <w:p w14:paraId="528262CD" w14:textId="77777777" w:rsidR="00602815" w:rsidRDefault="00602815">
      <w:r>
        <w:t>Hopkins, B. and Dowell, D., 2022. Recruitment and retention in not-for-profit organisations: tailored strategies for younger and older volunteers. Employee Relations: The International Journal, 44(1), pp.259-273.</w:t>
      </w:r>
    </w:p>
    <w:p w14:paraId="6F153454" w14:textId="77777777" w:rsidR="00602815" w:rsidRDefault="00602815">
      <w:r>
        <w:t>Kasemi, S. and Gadi, I., 2022. Small and medium enterprises and economic growth in Algeria through investment and innovation.</w:t>
      </w:r>
    </w:p>
    <w:p w14:paraId="1B855CE6" w14:textId="77777777" w:rsidR="00602815" w:rsidRDefault="00602815">
      <w:r>
        <w:t>Larsen, I.B., 2022. Fostering an entrepreneurial mindset: A typology for aligning instructional strategies with three dominant entrepreneurial mindset conceptualizations. Industry and Higher Education, 36(3), pp.236-251.</w:t>
      </w:r>
    </w:p>
    <w:p w14:paraId="6649AA0F" w14:textId="77777777" w:rsidR="00602815" w:rsidRDefault="00602815">
      <w:r>
        <w:t>Maziriri, E.T., Nyagadza, B., Maramura, T.C. and Mapuranga, M., 2022. “Like mom and dad”: using narrative analysis to understand how couplepreneurs stimulate their kids’ entrepreneurial mindset. Journal of Entrepreneurship in Emerging Economies, (ahead-of-print).</w:t>
      </w:r>
    </w:p>
    <w:p w14:paraId="330DFEBB" w14:textId="77777777" w:rsidR="00602815" w:rsidRDefault="00602815">
      <w:r>
        <w:lastRenderedPageBreak/>
        <w:t>Mvunabandi, J.D., Marimuthu, F. and Maama, H., 2022. Longitudinal Analysis of Relationship between Entrepreneurial Mindset Skills Training and Entrepreneurial Knowledge Improvement among Adolescent Girls and Young Women in South Africa. Jurnal Maksipreneur: Manajemen, Koperasi, dan Entrepreneurship, 12(1), pp.234-258.</w:t>
      </w:r>
    </w:p>
    <w:p w14:paraId="3AF21A62" w14:textId="77777777" w:rsidR="00602815" w:rsidRDefault="00602815">
      <w:r>
        <w:t>Nyame-Asiamah, F., Sime, S. and Boasu, B.Y., 2022. Comparing For-Profit and Not-For-Profit Collaboration: Cohered Emergent Theory Application.</w:t>
      </w:r>
    </w:p>
    <w:p w14:paraId="74EB0242" w14:textId="77777777" w:rsidR="00602815" w:rsidRDefault="00602815">
      <w:r>
        <w:t>Ollerenshaw, A., Corbett, J. and Thompson, H., 2021. Increasing the digital literacy skills of regional SMEs through high-speed broadband access. Small Enterprise Research, 28(2), pp.115-133.</w:t>
      </w:r>
    </w:p>
    <w:p w14:paraId="76C283F3" w14:textId="77777777" w:rsidR="00602815" w:rsidRDefault="00602815">
      <w:r>
        <w:t>Riva, A. and Pilotti, L., 2022. Strategy and management in not-for profit organizations: a comparison of excellent organizations: MSF and OSF. Economia Aziendale Online-, 13(3), pp.513-529.</w:t>
      </w:r>
    </w:p>
    <w:p w14:paraId="1F4D09B9" w14:textId="77777777" w:rsidR="00602815" w:rsidRDefault="00602815">
      <w:r>
        <w:t>Seow, R.Y.C., 2022. Personality traits of traditional entrepreneur and digital entrepreneur: A systematic literature review/Seow, Richard Yeaw Chong. ASEAN Entrepreneurship Journal (AEJ), 8(2), pp.56-71.</w:t>
      </w:r>
    </w:p>
    <w:p w14:paraId="697ACF34" w14:textId="77777777" w:rsidR="00602815" w:rsidRDefault="00602815">
      <w:r>
        <w:t>Simmons, E.L., Mawson, S. and Casulli, L., 2022. New thinking or the'emperor's new clothes’?: a critique of entrepreneurial mindset and public policy. RENT XXXVI.</w:t>
      </w:r>
    </w:p>
    <w:p w14:paraId="276BE54B" w14:textId="77777777" w:rsidR="00602815" w:rsidRDefault="00602815">
      <w:r>
        <w:t>Siwale, M. and Venable, J., 2020. Information systems planning problems in not-for-profit organisations: the case of Western Australia. Asia Pacific Journal of Information Systems, 30(3), pp.664-694.</w:t>
      </w:r>
    </w:p>
    <w:p w14:paraId="71483B32" w14:textId="77777777" w:rsidR="00602815" w:rsidRDefault="00602815">
      <w:r>
        <w:t>Smallbone, D., Saridakis, G. and Abubakar, Y.A., 2022. Internationalisation as a stimulus for SME innovation in developing economies: Comparing SMEs in factor-driven and efficiency-driven economies. Journal of Business Research, 144, pp.1305-1319.</w:t>
      </w:r>
    </w:p>
    <w:p w14:paraId="7B13DBE8" w14:textId="77777777" w:rsidR="00602815" w:rsidRDefault="00602815">
      <w:r>
        <w:t xml:space="preserve">Thebodyshop.com, 2022. </w:t>
      </w:r>
      <w:r w:rsidRPr="00A263B8">
        <w:rPr>
          <w:i/>
          <w:iCs/>
        </w:rPr>
        <w:t>Our Brand Story</w:t>
      </w:r>
      <w:r>
        <w:t>. Available at: https://www.thebodyshop.com/en-gb/about-us/our-story/a/a00002. [Accessed on: 24th April 2023]</w:t>
      </w:r>
    </w:p>
    <w:p w14:paraId="43E83F1A" w14:textId="77777777" w:rsidR="00602815" w:rsidRDefault="00602815">
      <w:r>
        <w:t xml:space="preserve">Ycombinator.com, 2023. </w:t>
      </w:r>
      <w:r w:rsidRPr="00A263B8">
        <w:rPr>
          <w:i/>
          <w:iCs/>
        </w:rPr>
        <w:t>monzo-makes-money-work-for-everyone</w:t>
      </w:r>
      <w:r>
        <w:t xml:space="preserve"> . Available at:https://www.ycombinator.com/blog/monzo-makes-money-work-for-everyone. [Accessed on: 24th April 2023]</w:t>
      </w:r>
    </w:p>
    <w:sectPr w:rsidR="00602815" w:rsidSect="001268D1">
      <w:footerReference w:type="default" r:id="rId21"/>
      <w:footerReference w:type="firs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E3579" w14:textId="77777777" w:rsidR="000954C5" w:rsidRDefault="000954C5">
      <w:pPr>
        <w:spacing w:line="240" w:lineRule="auto"/>
      </w:pPr>
      <w:r>
        <w:separator/>
      </w:r>
    </w:p>
  </w:endnote>
  <w:endnote w:type="continuationSeparator" w:id="0">
    <w:p w14:paraId="549DEC9B" w14:textId="77777777" w:rsidR="000954C5" w:rsidRDefault="000954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7659A956" w:rsidR="001754FB" w:rsidRDefault="000B14C1">
    <w:pPr>
      <w:jc w:val="right"/>
      <w:rPr>
        <w:sz w:val="20"/>
        <w:szCs w:val="20"/>
      </w:rPr>
    </w:pPr>
    <w:r>
      <w:rPr>
        <w:sz w:val="20"/>
        <w:szCs w:val="20"/>
      </w:rPr>
      <w:fldChar w:fldCharType="begin"/>
    </w:r>
    <w:r>
      <w:rPr>
        <w:sz w:val="20"/>
        <w:szCs w:val="20"/>
      </w:rPr>
      <w:instrText>PAGE</w:instrText>
    </w:r>
    <w:r>
      <w:rPr>
        <w:sz w:val="20"/>
        <w:szCs w:val="20"/>
      </w:rPr>
      <w:fldChar w:fldCharType="separate"/>
    </w:r>
    <w:r w:rsidR="00560C58">
      <w:rPr>
        <w:noProof/>
        <w:sz w:val="20"/>
        <w:szCs w:val="20"/>
      </w:rPr>
      <w:t>13</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77777777" w:rsidR="001754FB" w:rsidRDefault="001754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E331" w14:textId="77777777" w:rsidR="000954C5" w:rsidRDefault="000954C5">
      <w:pPr>
        <w:spacing w:line="240" w:lineRule="auto"/>
      </w:pPr>
      <w:r>
        <w:separator/>
      </w:r>
    </w:p>
  </w:footnote>
  <w:footnote w:type="continuationSeparator" w:id="0">
    <w:p w14:paraId="5D85BB12" w14:textId="77777777" w:rsidR="000954C5" w:rsidRDefault="000954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4FB"/>
    <w:rsid w:val="000307A0"/>
    <w:rsid w:val="0008648D"/>
    <w:rsid w:val="000954C5"/>
    <w:rsid w:val="000B14C1"/>
    <w:rsid w:val="000C2C88"/>
    <w:rsid w:val="001268D1"/>
    <w:rsid w:val="001471B7"/>
    <w:rsid w:val="001754FB"/>
    <w:rsid w:val="001763FE"/>
    <w:rsid w:val="001B6D76"/>
    <w:rsid w:val="001F349F"/>
    <w:rsid w:val="00207A3E"/>
    <w:rsid w:val="002A69FE"/>
    <w:rsid w:val="00372264"/>
    <w:rsid w:val="003B12F6"/>
    <w:rsid w:val="003C6034"/>
    <w:rsid w:val="003D04CA"/>
    <w:rsid w:val="004066A7"/>
    <w:rsid w:val="00412EF0"/>
    <w:rsid w:val="004618FC"/>
    <w:rsid w:val="00472D70"/>
    <w:rsid w:val="004916A6"/>
    <w:rsid w:val="004A0589"/>
    <w:rsid w:val="004E3AFB"/>
    <w:rsid w:val="005114DE"/>
    <w:rsid w:val="005275B9"/>
    <w:rsid w:val="00560C58"/>
    <w:rsid w:val="00565343"/>
    <w:rsid w:val="0056791B"/>
    <w:rsid w:val="00602815"/>
    <w:rsid w:val="00693D3B"/>
    <w:rsid w:val="006A62F7"/>
    <w:rsid w:val="007A5E61"/>
    <w:rsid w:val="007B7D2D"/>
    <w:rsid w:val="007C4F8A"/>
    <w:rsid w:val="007F1C50"/>
    <w:rsid w:val="008C03C2"/>
    <w:rsid w:val="008F65AA"/>
    <w:rsid w:val="009C0D70"/>
    <w:rsid w:val="00A2392F"/>
    <w:rsid w:val="00A263B8"/>
    <w:rsid w:val="00A43F3A"/>
    <w:rsid w:val="00A549EE"/>
    <w:rsid w:val="00A83BE4"/>
    <w:rsid w:val="00AF5922"/>
    <w:rsid w:val="00B726A4"/>
    <w:rsid w:val="00B86627"/>
    <w:rsid w:val="00BB0003"/>
    <w:rsid w:val="00BC1E9F"/>
    <w:rsid w:val="00C33903"/>
    <w:rsid w:val="00C344C6"/>
    <w:rsid w:val="00CA733D"/>
    <w:rsid w:val="00CC477C"/>
    <w:rsid w:val="00D00021"/>
    <w:rsid w:val="00D21992"/>
    <w:rsid w:val="00D33E63"/>
    <w:rsid w:val="00D95BB8"/>
    <w:rsid w:val="00DD4107"/>
    <w:rsid w:val="00E204B4"/>
    <w:rsid w:val="00E330EA"/>
    <w:rsid w:val="00E773D7"/>
    <w:rsid w:val="00E90B69"/>
    <w:rsid w:val="00EA1749"/>
    <w:rsid w:val="00EC176A"/>
    <w:rsid w:val="00FA386E"/>
    <w:rsid w:val="00FB6189"/>
    <w:rsid w:val="00FC114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B354B"/>
  <w15:docId w15:val="{007D3A8F-D630-4E81-89B9-EA667B86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268D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1268D1"/>
    <w:pPr>
      <w:spacing w:after="100"/>
    </w:pPr>
    <w:rPr>
      <w:szCs w:val="30"/>
    </w:rPr>
  </w:style>
  <w:style w:type="character" w:styleId="Hyperlink">
    <w:name w:val="Hyperlink"/>
    <w:basedOn w:val="DefaultParagraphFont"/>
    <w:uiPriority w:val="99"/>
    <w:unhideWhenUsed/>
    <w:rsid w:val="001268D1"/>
    <w:rPr>
      <w:color w:val="0000FF" w:themeColor="hyperlink"/>
      <w:u w:val="single"/>
    </w:rPr>
  </w:style>
  <w:style w:type="paragraph" w:customStyle="1" w:styleId="Normal1">
    <w:name w:val="Normal1"/>
    <w:rsid w:val="00B726A4"/>
    <w:rPr>
      <w:lang w:val="" w:eastAsia="en-US" w:bidi="ar-SA"/>
    </w:rPr>
  </w:style>
  <w:style w:type="paragraph" w:styleId="TOC2">
    <w:name w:val="toc 2"/>
    <w:basedOn w:val="Normal"/>
    <w:next w:val="Normal"/>
    <w:autoRedefine/>
    <w:uiPriority w:val="39"/>
    <w:unhideWhenUsed/>
    <w:rsid w:val="00472D70"/>
    <w:pPr>
      <w:spacing w:after="100"/>
      <w:ind w:left="24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009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www.forbes.com/profile/elon-mus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bbc.co.uk/programmes/b07tq925"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C13F52-B32D-4EF3-9066-AFCA66E19D96}" type="doc">
      <dgm:prSet loTypeId="urn:microsoft.com/office/officeart/2008/layout/RadialCluster" loCatId="cycle" qsTypeId="urn:microsoft.com/office/officeart/2005/8/quickstyle/simple3" qsCatId="simple" csTypeId="urn:microsoft.com/office/officeart/2005/8/colors/colorful1" csCatId="colorful" phldr="1"/>
      <dgm:spPr/>
      <dgm:t>
        <a:bodyPr/>
        <a:lstStyle/>
        <a:p>
          <a:endParaRPr lang="en-US"/>
        </a:p>
      </dgm:t>
    </dgm:pt>
    <dgm:pt modelId="{1F292633-3480-432C-8E71-5777DDEFA4CB}">
      <dgm:prSet phldrT="[Text]" custT="1"/>
      <dgm:spPr/>
      <dgm:t>
        <a:bodyPr/>
        <a:lstStyle/>
        <a:p>
          <a:r>
            <a:rPr lang="en-US" sz="1000">
              <a:latin typeface="Times New Roman" panose="02020603050405020304" pitchFamily="18" charset="0"/>
              <a:cs typeface="Times New Roman" panose="02020603050405020304" pitchFamily="18" charset="0"/>
            </a:rPr>
            <a:t>Typres of entrepreneurs</a:t>
          </a:r>
        </a:p>
      </dgm:t>
    </dgm:pt>
    <dgm:pt modelId="{78249463-F910-49AA-A280-098D8A053332}" type="parTrans" cxnId="{8430BA0C-96B1-43E3-9E21-3F766B3B36C7}">
      <dgm:prSet/>
      <dgm:spPr/>
      <dgm:t>
        <a:bodyPr/>
        <a:lstStyle/>
        <a:p>
          <a:endParaRPr lang="en-US"/>
        </a:p>
      </dgm:t>
    </dgm:pt>
    <dgm:pt modelId="{30840917-D259-41FA-BC78-C9A64418A635}" type="sibTrans" cxnId="{8430BA0C-96B1-43E3-9E21-3F766B3B36C7}">
      <dgm:prSet/>
      <dgm:spPr/>
      <dgm:t>
        <a:bodyPr/>
        <a:lstStyle/>
        <a:p>
          <a:endParaRPr lang="en-US"/>
        </a:p>
      </dgm:t>
    </dgm:pt>
    <dgm:pt modelId="{0C1DE9DD-6A2F-49FC-8B11-0C4CBABE2CFA}">
      <dgm:prSet phldrT="[Text]" custT="1"/>
      <dgm:spPr/>
      <dgm:t>
        <a:bodyPr/>
        <a:lstStyle/>
        <a:p>
          <a:r>
            <a:rPr lang="en-GB" sz="1000" b="0" i="0">
              <a:latin typeface="Times New Roman" panose="02020603050405020304" pitchFamily="18" charset="0"/>
              <a:cs typeface="Times New Roman" panose="02020603050405020304" pitchFamily="18" charset="0"/>
            </a:rPr>
            <a:t>Small business entrepreneurship</a:t>
          </a:r>
          <a:endParaRPr lang="en-US" sz="1000">
            <a:latin typeface="Times New Roman" panose="02020603050405020304" pitchFamily="18" charset="0"/>
            <a:cs typeface="Times New Roman" panose="02020603050405020304" pitchFamily="18" charset="0"/>
          </a:endParaRPr>
        </a:p>
      </dgm:t>
    </dgm:pt>
    <dgm:pt modelId="{1F524072-47D7-4CDB-B5A6-A4E36E10650E}" type="parTrans" cxnId="{9EDA9D63-90B4-4559-AFD6-2BDD49E28A7B}">
      <dgm:prSet/>
      <dgm:spPr/>
      <dgm:t>
        <a:bodyPr/>
        <a:lstStyle/>
        <a:p>
          <a:endParaRPr lang="en-US"/>
        </a:p>
      </dgm:t>
    </dgm:pt>
    <dgm:pt modelId="{A316FDDC-C86E-4A93-B5A0-D1B9D42E0E82}" type="sibTrans" cxnId="{9EDA9D63-90B4-4559-AFD6-2BDD49E28A7B}">
      <dgm:prSet/>
      <dgm:spPr/>
      <dgm:t>
        <a:bodyPr/>
        <a:lstStyle/>
        <a:p>
          <a:endParaRPr lang="en-US"/>
        </a:p>
      </dgm:t>
    </dgm:pt>
    <dgm:pt modelId="{AFE410A0-4814-4236-8A9F-BCEB2255BAC9}">
      <dgm:prSet phldrT="[Text]" custT="1"/>
      <dgm:spPr/>
      <dgm:t>
        <a:bodyPr/>
        <a:lstStyle/>
        <a:p>
          <a:r>
            <a:rPr lang="en-GB" sz="1000" b="0" i="0">
              <a:latin typeface="Times New Roman" panose="02020603050405020304" pitchFamily="18" charset="0"/>
              <a:cs typeface="Times New Roman" panose="02020603050405020304" pitchFamily="18" charset="0"/>
            </a:rPr>
            <a:t>Innovation-driven entrepreneurship</a:t>
          </a:r>
          <a:endParaRPr lang="en-US" sz="1000">
            <a:latin typeface="Times New Roman" panose="02020603050405020304" pitchFamily="18" charset="0"/>
            <a:cs typeface="Times New Roman" panose="02020603050405020304" pitchFamily="18" charset="0"/>
          </a:endParaRPr>
        </a:p>
      </dgm:t>
    </dgm:pt>
    <dgm:pt modelId="{CBAED3D9-7082-4F19-8AFF-2FA8069E8782}" type="parTrans" cxnId="{ABB61C2E-88BD-4F83-9087-8536E8176E52}">
      <dgm:prSet/>
      <dgm:spPr/>
      <dgm:t>
        <a:bodyPr/>
        <a:lstStyle/>
        <a:p>
          <a:endParaRPr lang="en-US"/>
        </a:p>
      </dgm:t>
    </dgm:pt>
    <dgm:pt modelId="{E60D8453-35E2-4822-A118-FDC602C13BEA}" type="sibTrans" cxnId="{ABB61C2E-88BD-4F83-9087-8536E8176E52}">
      <dgm:prSet/>
      <dgm:spPr/>
      <dgm:t>
        <a:bodyPr/>
        <a:lstStyle/>
        <a:p>
          <a:endParaRPr lang="en-US"/>
        </a:p>
      </dgm:t>
    </dgm:pt>
    <dgm:pt modelId="{D56FE214-D8D6-40E2-8C81-5860DFFCECA3}">
      <dgm:prSet phldrT="[Text]" custT="1"/>
      <dgm:spPr/>
      <dgm:t>
        <a:bodyPr/>
        <a:lstStyle/>
        <a:p>
          <a:r>
            <a:rPr lang="en-GB" sz="1000" b="0" i="0">
              <a:latin typeface="Times New Roman" panose="02020603050405020304" pitchFamily="18" charset="0"/>
              <a:cs typeface="Times New Roman" panose="02020603050405020304" pitchFamily="18" charset="0"/>
            </a:rPr>
            <a:t>Social entrepreneurship</a:t>
          </a:r>
          <a:endParaRPr lang="en-US" sz="1000">
            <a:latin typeface="Times New Roman" panose="02020603050405020304" pitchFamily="18" charset="0"/>
            <a:cs typeface="Times New Roman" panose="02020603050405020304" pitchFamily="18" charset="0"/>
          </a:endParaRPr>
        </a:p>
      </dgm:t>
    </dgm:pt>
    <dgm:pt modelId="{4423C42F-AE25-4CED-A47E-4805AB018621}" type="parTrans" cxnId="{99F54EFE-F7F6-47C4-AC98-3A3E0A13634A}">
      <dgm:prSet/>
      <dgm:spPr/>
      <dgm:t>
        <a:bodyPr/>
        <a:lstStyle/>
        <a:p>
          <a:endParaRPr lang="en-US"/>
        </a:p>
      </dgm:t>
    </dgm:pt>
    <dgm:pt modelId="{8CB3C939-7EA4-4737-8DFB-CDAE7756ED5D}" type="sibTrans" cxnId="{99F54EFE-F7F6-47C4-AC98-3A3E0A13634A}">
      <dgm:prSet/>
      <dgm:spPr/>
      <dgm:t>
        <a:bodyPr/>
        <a:lstStyle/>
        <a:p>
          <a:endParaRPr lang="en-US"/>
        </a:p>
      </dgm:t>
    </dgm:pt>
    <dgm:pt modelId="{735FDC54-D855-4473-8804-1674B24CF879}" type="pres">
      <dgm:prSet presAssocID="{DAC13F52-B32D-4EF3-9066-AFCA66E19D96}" presName="Name0" presStyleCnt="0">
        <dgm:presLayoutVars>
          <dgm:chMax val="1"/>
          <dgm:chPref val="1"/>
          <dgm:dir/>
          <dgm:animOne val="branch"/>
          <dgm:animLvl val="lvl"/>
        </dgm:presLayoutVars>
      </dgm:prSet>
      <dgm:spPr/>
    </dgm:pt>
    <dgm:pt modelId="{9D441664-BACF-4FA8-AFCD-78CC520DC394}" type="pres">
      <dgm:prSet presAssocID="{1F292633-3480-432C-8E71-5777DDEFA4CB}" presName="singleCycle" presStyleCnt="0"/>
      <dgm:spPr/>
    </dgm:pt>
    <dgm:pt modelId="{DBA50BD9-CBAF-4B19-8914-5718C15F1FE0}" type="pres">
      <dgm:prSet presAssocID="{1F292633-3480-432C-8E71-5777DDEFA4CB}" presName="singleCenter" presStyleLbl="node1" presStyleIdx="0" presStyleCnt="4">
        <dgm:presLayoutVars>
          <dgm:chMax val="7"/>
          <dgm:chPref val="7"/>
        </dgm:presLayoutVars>
      </dgm:prSet>
      <dgm:spPr/>
    </dgm:pt>
    <dgm:pt modelId="{6DC604B3-46E4-4985-9310-35E7243F07BA}" type="pres">
      <dgm:prSet presAssocID="{1F524072-47D7-4CDB-B5A6-A4E36E10650E}" presName="Name56" presStyleLbl="parChTrans1D2" presStyleIdx="0" presStyleCnt="3"/>
      <dgm:spPr/>
    </dgm:pt>
    <dgm:pt modelId="{EA0FAFE0-C0A7-4691-A26A-9A73D133EB97}" type="pres">
      <dgm:prSet presAssocID="{0C1DE9DD-6A2F-49FC-8B11-0C4CBABE2CFA}" presName="text0" presStyleLbl="node1" presStyleIdx="1" presStyleCnt="4">
        <dgm:presLayoutVars>
          <dgm:bulletEnabled val="1"/>
        </dgm:presLayoutVars>
      </dgm:prSet>
      <dgm:spPr/>
    </dgm:pt>
    <dgm:pt modelId="{F36EE67E-9B9C-445C-A0B9-EFD7822CC4A9}" type="pres">
      <dgm:prSet presAssocID="{CBAED3D9-7082-4F19-8AFF-2FA8069E8782}" presName="Name56" presStyleLbl="parChTrans1D2" presStyleIdx="1" presStyleCnt="3"/>
      <dgm:spPr/>
    </dgm:pt>
    <dgm:pt modelId="{091DA68C-DBCA-4052-9FFE-7788E8E1EE42}" type="pres">
      <dgm:prSet presAssocID="{AFE410A0-4814-4236-8A9F-BCEB2255BAC9}" presName="text0" presStyleLbl="node1" presStyleIdx="2" presStyleCnt="4">
        <dgm:presLayoutVars>
          <dgm:bulletEnabled val="1"/>
        </dgm:presLayoutVars>
      </dgm:prSet>
      <dgm:spPr/>
    </dgm:pt>
    <dgm:pt modelId="{CC33EE08-7990-4593-962D-D0B53C06622F}" type="pres">
      <dgm:prSet presAssocID="{4423C42F-AE25-4CED-A47E-4805AB018621}" presName="Name56" presStyleLbl="parChTrans1D2" presStyleIdx="2" presStyleCnt="3"/>
      <dgm:spPr/>
    </dgm:pt>
    <dgm:pt modelId="{ABC3DBFD-CE12-4C2C-B3FC-81694D69E90F}" type="pres">
      <dgm:prSet presAssocID="{D56FE214-D8D6-40E2-8C81-5860DFFCECA3}" presName="text0" presStyleLbl="node1" presStyleIdx="3" presStyleCnt="4">
        <dgm:presLayoutVars>
          <dgm:bulletEnabled val="1"/>
        </dgm:presLayoutVars>
      </dgm:prSet>
      <dgm:spPr/>
    </dgm:pt>
  </dgm:ptLst>
  <dgm:cxnLst>
    <dgm:cxn modelId="{8430BA0C-96B1-43E3-9E21-3F766B3B36C7}" srcId="{DAC13F52-B32D-4EF3-9066-AFCA66E19D96}" destId="{1F292633-3480-432C-8E71-5777DDEFA4CB}" srcOrd="0" destOrd="0" parTransId="{78249463-F910-49AA-A280-098D8A053332}" sibTransId="{30840917-D259-41FA-BC78-C9A64418A635}"/>
    <dgm:cxn modelId="{ABB61C2E-88BD-4F83-9087-8536E8176E52}" srcId="{1F292633-3480-432C-8E71-5777DDEFA4CB}" destId="{AFE410A0-4814-4236-8A9F-BCEB2255BAC9}" srcOrd="1" destOrd="0" parTransId="{CBAED3D9-7082-4F19-8AFF-2FA8069E8782}" sibTransId="{E60D8453-35E2-4822-A118-FDC602C13BEA}"/>
    <dgm:cxn modelId="{9EDA9D63-90B4-4559-AFD6-2BDD49E28A7B}" srcId="{1F292633-3480-432C-8E71-5777DDEFA4CB}" destId="{0C1DE9DD-6A2F-49FC-8B11-0C4CBABE2CFA}" srcOrd="0" destOrd="0" parTransId="{1F524072-47D7-4CDB-B5A6-A4E36E10650E}" sibTransId="{A316FDDC-C86E-4A93-B5A0-D1B9D42E0E82}"/>
    <dgm:cxn modelId="{A2F3EC43-DAA4-4821-BB33-EA1CCC5AB2D8}" type="presOf" srcId="{CBAED3D9-7082-4F19-8AFF-2FA8069E8782}" destId="{F36EE67E-9B9C-445C-A0B9-EFD7822CC4A9}" srcOrd="0" destOrd="0" presId="urn:microsoft.com/office/officeart/2008/layout/RadialCluster"/>
    <dgm:cxn modelId="{1A46DF70-969C-40F3-BE79-C10E1990AFFD}" type="presOf" srcId="{D56FE214-D8D6-40E2-8C81-5860DFFCECA3}" destId="{ABC3DBFD-CE12-4C2C-B3FC-81694D69E90F}" srcOrd="0" destOrd="0" presId="urn:microsoft.com/office/officeart/2008/layout/RadialCluster"/>
    <dgm:cxn modelId="{29791584-D597-41B0-8048-A03C5B599DA8}" type="presOf" srcId="{AFE410A0-4814-4236-8A9F-BCEB2255BAC9}" destId="{091DA68C-DBCA-4052-9FFE-7788E8E1EE42}" srcOrd="0" destOrd="0" presId="urn:microsoft.com/office/officeart/2008/layout/RadialCluster"/>
    <dgm:cxn modelId="{EDEC6092-7A3F-4A1A-9907-5C936C4FF6A1}" type="presOf" srcId="{1F524072-47D7-4CDB-B5A6-A4E36E10650E}" destId="{6DC604B3-46E4-4985-9310-35E7243F07BA}" srcOrd="0" destOrd="0" presId="urn:microsoft.com/office/officeart/2008/layout/RadialCluster"/>
    <dgm:cxn modelId="{B6BA7B95-C4E9-4224-85BB-B5AE86D19D82}" type="presOf" srcId="{1F292633-3480-432C-8E71-5777DDEFA4CB}" destId="{DBA50BD9-CBAF-4B19-8914-5718C15F1FE0}" srcOrd="0" destOrd="0" presId="urn:microsoft.com/office/officeart/2008/layout/RadialCluster"/>
    <dgm:cxn modelId="{804ED2AE-9EB1-47B7-BB7D-075B0C1CBC1F}" type="presOf" srcId="{4423C42F-AE25-4CED-A47E-4805AB018621}" destId="{CC33EE08-7990-4593-962D-D0B53C06622F}" srcOrd="0" destOrd="0" presId="urn:microsoft.com/office/officeart/2008/layout/RadialCluster"/>
    <dgm:cxn modelId="{7BC7A1BB-9AB8-4BFB-BEC0-2BE822F425DC}" type="presOf" srcId="{DAC13F52-B32D-4EF3-9066-AFCA66E19D96}" destId="{735FDC54-D855-4473-8804-1674B24CF879}" srcOrd="0" destOrd="0" presId="urn:microsoft.com/office/officeart/2008/layout/RadialCluster"/>
    <dgm:cxn modelId="{CB0B82F5-41FC-4B6E-8D9A-546CBFBA0C64}" type="presOf" srcId="{0C1DE9DD-6A2F-49FC-8B11-0C4CBABE2CFA}" destId="{EA0FAFE0-C0A7-4691-A26A-9A73D133EB97}" srcOrd="0" destOrd="0" presId="urn:microsoft.com/office/officeart/2008/layout/RadialCluster"/>
    <dgm:cxn modelId="{99F54EFE-F7F6-47C4-AC98-3A3E0A13634A}" srcId="{1F292633-3480-432C-8E71-5777DDEFA4CB}" destId="{D56FE214-D8D6-40E2-8C81-5860DFFCECA3}" srcOrd="2" destOrd="0" parTransId="{4423C42F-AE25-4CED-A47E-4805AB018621}" sibTransId="{8CB3C939-7EA4-4737-8DFB-CDAE7756ED5D}"/>
    <dgm:cxn modelId="{3530E86C-B200-4D14-B9C4-2F93E9CA8857}" type="presParOf" srcId="{735FDC54-D855-4473-8804-1674B24CF879}" destId="{9D441664-BACF-4FA8-AFCD-78CC520DC394}" srcOrd="0" destOrd="0" presId="urn:microsoft.com/office/officeart/2008/layout/RadialCluster"/>
    <dgm:cxn modelId="{A0819C8B-E2E2-4395-81C6-BB69B4150E8D}" type="presParOf" srcId="{9D441664-BACF-4FA8-AFCD-78CC520DC394}" destId="{DBA50BD9-CBAF-4B19-8914-5718C15F1FE0}" srcOrd="0" destOrd="0" presId="urn:microsoft.com/office/officeart/2008/layout/RadialCluster"/>
    <dgm:cxn modelId="{11D9D6C9-48FC-4871-B035-773BC564F421}" type="presParOf" srcId="{9D441664-BACF-4FA8-AFCD-78CC520DC394}" destId="{6DC604B3-46E4-4985-9310-35E7243F07BA}" srcOrd="1" destOrd="0" presId="urn:microsoft.com/office/officeart/2008/layout/RadialCluster"/>
    <dgm:cxn modelId="{A952234C-9055-46D0-A711-50608790F56E}" type="presParOf" srcId="{9D441664-BACF-4FA8-AFCD-78CC520DC394}" destId="{EA0FAFE0-C0A7-4691-A26A-9A73D133EB97}" srcOrd="2" destOrd="0" presId="urn:microsoft.com/office/officeart/2008/layout/RadialCluster"/>
    <dgm:cxn modelId="{56D0E204-B4B6-4B67-90B3-44D15902383C}" type="presParOf" srcId="{9D441664-BACF-4FA8-AFCD-78CC520DC394}" destId="{F36EE67E-9B9C-445C-A0B9-EFD7822CC4A9}" srcOrd="3" destOrd="0" presId="urn:microsoft.com/office/officeart/2008/layout/RadialCluster"/>
    <dgm:cxn modelId="{45D7BA1B-B876-44CC-AE69-1757F5682441}" type="presParOf" srcId="{9D441664-BACF-4FA8-AFCD-78CC520DC394}" destId="{091DA68C-DBCA-4052-9FFE-7788E8E1EE42}" srcOrd="4" destOrd="0" presId="urn:microsoft.com/office/officeart/2008/layout/RadialCluster"/>
    <dgm:cxn modelId="{8E90B64E-AA67-4F60-A1D4-60F29301ED56}" type="presParOf" srcId="{9D441664-BACF-4FA8-AFCD-78CC520DC394}" destId="{CC33EE08-7990-4593-962D-D0B53C06622F}" srcOrd="5" destOrd="0" presId="urn:microsoft.com/office/officeart/2008/layout/RadialCluster"/>
    <dgm:cxn modelId="{46BA8CB9-CF48-472D-B579-9085D2B935BD}" type="presParOf" srcId="{9D441664-BACF-4FA8-AFCD-78CC520DC394}" destId="{ABC3DBFD-CE12-4C2C-B3FC-81694D69E90F}" srcOrd="6" destOrd="0" presId="urn:microsoft.com/office/officeart/2008/layout/RadialCluster"/>
  </dgm:cxnLst>
  <dgm:bg/>
  <dgm:whole>
    <a:ln w="19050">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EA9EAA-0BFA-44D0-9C04-63672EA2AEC6}" type="doc">
      <dgm:prSet loTypeId="urn:microsoft.com/office/officeart/2011/layout/HexagonRadial" loCatId="cycle" qsTypeId="urn:microsoft.com/office/officeart/2005/8/quickstyle/simple3" qsCatId="simple" csTypeId="urn:microsoft.com/office/officeart/2005/8/colors/colorful2" csCatId="colorful" phldr="1"/>
      <dgm:spPr/>
      <dgm:t>
        <a:bodyPr/>
        <a:lstStyle/>
        <a:p>
          <a:endParaRPr lang="en-US"/>
        </a:p>
      </dgm:t>
    </dgm:pt>
    <dgm:pt modelId="{2AA901BB-DEA0-496C-8C1F-304F8FD0786D}">
      <dgm:prSet phldrT="[Text]" custT="1"/>
      <dgm:spPr/>
      <dgm:t>
        <a:bodyPr/>
        <a:lstStyle/>
        <a:p>
          <a:r>
            <a:rPr lang="en-US" sz="1000">
              <a:latin typeface="Times New Roman" panose="02020603050405020304" pitchFamily="18" charset="0"/>
              <a:cs typeface="Times New Roman" panose="02020603050405020304" pitchFamily="18" charset="0"/>
            </a:rPr>
            <a:t>SMEs for economic development</a:t>
          </a:r>
        </a:p>
      </dgm:t>
    </dgm:pt>
    <dgm:pt modelId="{ED145130-2B78-4C15-A1AE-72495437158C}" type="parTrans" cxnId="{39175970-F20B-4481-B720-15A18A6DC648}">
      <dgm:prSet/>
      <dgm:spPr/>
      <dgm:t>
        <a:bodyPr/>
        <a:lstStyle/>
        <a:p>
          <a:endParaRPr lang="en-US"/>
        </a:p>
      </dgm:t>
    </dgm:pt>
    <dgm:pt modelId="{62930E7F-7F67-4DB9-AEC4-5218AC73BEC5}" type="sibTrans" cxnId="{39175970-F20B-4481-B720-15A18A6DC648}">
      <dgm:prSet/>
      <dgm:spPr/>
      <dgm:t>
        <a:bodyPr/>
        <a:lstStyle/>
        <a:p>
          <a:endParaRPr lang="en-US"/>
        </a:p>
      </dgm:t>
    </dgm:pt>
    <dgm:pt modelId="{7563CE21-4CBF-43B8-A81B-A9B8CC490FF1}">
      <dgm:prSet phldrT="[Text]" custT="1"/>
      <dgm:spPr/>
      <dgm:t>
        <a:bodyPr/>
        <a:lstStyle/>
        <a:p>
          <a:r>
            <a:rPr lang="en-US" sz="1000">
              <a:latin typeface="Times New Roman" panose="02020603050405020304" pitchFamily="18" charset="0"/>
              <a:cs typeface="Times New Roman" panose="02020603050405020304" pitchFamily="18" charset="0"/>
            </a:rPr>
            <a:t>Crete job opprtunity</a:t>
          </a:r>
        </a:p>
      </dgm:t>
    </dgm:pt>
    <dgm:pt modelId="{F2B70DA0-5226-46A1-BC9E-9D26D4B5F52A}" type="parTrans" cxnId="{39051323-B951-40A9-9095-C1076A44FF38}">
      <dgm:prSet/>
      <dgm:spPr/>
      <dgm:t>
        <a:bodyPr/>
        <a:lstStyle/>
        <a:p>
          <a:endParaRPr lang="en-US"/>
        </a:p>
      </dgm:t>
    </dgm:pt>
    <dgm:pt modelId="{C3D2B637-AFDE-47C6-AAF3-3AE7020208C6}" type="sibTrans" cxnId="{39051323-B951-40A9-9095-C1076A44FF38}">
      <dgm:prSet/>
      <dgm:spPr/>
      <dgm:t>
        <a:bodyPr/>
        <a:lstStyle/>
        <a:p>
          <a:endParaRPr lang="en-US"/>
        </a:p>
      </dgm:t>
    </dgm:pt>
    <dgm:pt modelId="{3F3AEE4F-CA8C-468D-A744-62299F08723F}">
      <dgm:prSet phldrT="[Text]" custT="1"/>
      <dgm:spPr/>
      <dgm:t>
        <a:bodyPr/>
        <a:lstStyle/>
        <a:p>
          <a:r>
            <a:rPr lang="en-US" sz="1000">
              <a:latin typeface="Times New Roman" panose="02020603050405020304" pitchFamily="18" charset="0"/>
              <a:cs typeface="Times New Roman" panose="02020603050405020304" pitchFamily="18" charset="0"/>
            </a:rPr>
            <a:t>Foster innovation</a:t>
          </a:r>
        </a:p>
      </dgm:t>
    </dgm:pt>
    <dgm:pt modelId="{E5A6D62E-D2A0-4BEA-B404-077F8A4C4B97}" type="parTrans" cxnId="{3B1EDE58-FA70-4992-9CEA-124C5EB3F0BA}">
      <dgm:prSet/>
      <dgm:spPr/>
      <dgm:t>
        <a:bodyPr/>
        <a:lstStyle/>
        <a:p>
          <a:endParaRPr lang="en-US"/>
        </a:p>
      </dgm:t>
    </dgm:pt>
    <dgm:pt modelId="{783E588C-34F2-4933-9FA6-992786E5B668}" type="sibTrans" cxnId="{3B1EDE58-FA70-4992-9CEA-124C5EB3F0BA}">
      <dgm:prSet/>
      <dgm:spPr/>
      <dgm:t>
        <a:bodyPr/>
        <a:lstStyle/>
        <a:p>
          <a:endParaRPr lang="en-US"/>
        </a:p>
      </dgm:t>
    </dgm:pt>
    <dgm:pt modelId="{EA13602F-726C-4E55-9D83-62CE7184A9AF}">
      <dgm:prSet phldrT="[Text]" custT="1"/>
      <dgm:spPr/>
      <dgm:t>
        <a:bodyPr/>
        <a:lstStyle/>
        <a:p>
          <a:r>
            <a:rPr lang="en-US" sz="1000">
              <a:latin typeface="Times New Roman" panose="02020603050405020304" pitchFamily="18" charset="0"/>
              <a:cs typeface="Times New Roman" panose="02020603050405020304" pitchFamily="18" charset="0"/>
            </a:rPr>
            <a:t>Technbological developmenbt</a:t>
          </a:r>
        </a:p>
      </dgm:t>
    </dgm:pt>
    <dgm:pt modelId="{D2D94793-1C0E-4B1F-8D34-258BE27575F1}" type="parTrans" cxnId="{CD1DB7A6-96B8-4C31-AC0D-FB268CEB0C4C}">
      <dgm:prSet/>
      <dgm:spPr/>
      <dgm:t>
        <a:bodyPr/>
        <a:lstStyle/>
        <a:p>
          <a:endParaRPr lang="en-US"/>
        </a:p>
      </dgm:t>
    </dgm:pt>
    <dgm:pt modelId="{4F40D61C-E187-40B9-AED5-934C35CDB7CB}" type="sibTrans" cxnId="{CD1DB7A6-96B8-4C31-AC0D-FB268CEB0C4C}">
      <dgm:prSet/>
      <dgm:spPr/>
      <dgm:t>
        <a:bodyPr/>
        <a:lstStyle/>
        <a:p>
          <a:endParaRPr lang="en-US"/>
        </a:p>
      </dgm:t>
    </dgm:pt>
    <dgm:pt modelId="{93FA88E1-6016-40C1-BCDA-F7FCF2C0D861}">
      <dgm:prSet phldrT="[Text]" custT="1"/>
      <dgm:spPr/>
      <dgm:t>
        <a:bodyPr/>
        <a:lstStyle/>
        <a:p>
          <a:r>
            <a:rPr lang="en-US" sz="1000">
              <a:latin typeface="Times New Roman" panose="02020603050405020304" pitchFamily="18" charset="0"/>
              <a:cs typeface="Times New Roman" panose="02020603050405020304" pitchFamily="18" charset="0"/>
            </a:rPr>
            <a:t>Increse employment rate</a:t>
          </a:r>
        </a:p>
      </dgm:t>
    </dgm:pt>
    <dgm:pt modelId="{44640F14-80EE-47BE-B45B-1FD007228E7E}" type="parTrans" cxnId="{FB6109F5-5304-4428-A734-C0E78C1535FF}">
      <dgm:prSet/>
      <dgm:spPr/>
      <dgm:t>
        <a:bodyPr/>
        <a:lstStyle/>
        <a:p>
          <a:endParaRPr lang="en-US"/>
        </a:p>
      </dgm:t>
    </dgm:pt>
    <dgm:pt modelId="{C24599C3-7955-4BDC-9C71-0228C1D7F22C}" type="sibTrans" cxnId="{FB6109F5-5304-4428-A734-C0E78C1535FF}">
      <dgm:prSet/>
      <dgm:spPr/>
      <dgm:t>
        <a:bodyPr/>
        <a:lstStyle/>
        <a:p>
          <a:endParaRPr lang="en-US"/>
        </a:p>
      </dgm:t>
    </dgm:pt>
    <dgm:pt modelId="{0323EA0A-A64D-452C-828F-5AA5C9B6AC2E}">
      <dgm:prSet phldrT="[Text]" custT="1"/>
      <dgm:spPr/>
      <dgm:t>
        <a:bodyPr/>
        <a:lstStyle/>
        <a:p>
          <a:r>
            <a:rPr lang="en-US" sz="1000">
              <a:latin typeface="Times New Roman" panose="02020603050405020304" pitchFamily="18" charset="0"/>
              <a:cs typeface="Times New Roman" panose="02020603050405020304" pitchFamily="18" charset="0"/>
            </a:rPr>
            <a:t>Generate income source</a:t>
          </a:r>
        </a:p>
      </dgm:t>
    </dgm:pt>
    <dgm:pt modelId="{177056C2-B3FB-4249-9424-680C6EC0F3D8}" type="parTrans" cxnId="{4A2120C6-E790-4041-B75D-48D0635E4D48}">
      <dgm:prSet/>
      <dgm:spPr/>
      <dgm:t>
        <a:bodyPr/>
        <a:lstStyle/>
        <a:p>
          <a:endParaRPr lang="en-US"/>
        </a:p>
      </dgm:t>
    </dgm:pt>
    <dgm:pt modelId="{42B74982-C73B-47F7-AE97-A14DF9C32CD1}" type="sibTrans" cxnId="{4A2120C6-E790-4041-B75D-48D0635E4D48}">
      <dgm:prSet/>
      <dgm:spPr/>
      <dgm:t>
        <a:bodyPr/>
        <a:lstStyle/>
        <a:p>
          <a:endParaRPr lang="en-US"/>
        </a:p>
      </dgm:t>
    </dgm:pt>
    <dgm:pt modelId="{F0946F7B-352B-48C1-BAFE-DABBB21A43E4}">
      <dgm:prSet phldrT="[Text]" custT="1"/>
      <dgm:spPr/>
      <dgm:t>
        <a:bodyPr/>
        <a:lstStyle/>
        <a:p>
          <a:r>
            <a:rPr lang="en-US" sz="1000">
              <a:latin typeface="Times New Roman" panose="02020603050405020304" pitchFamily="18" charset="0"/>
              <a:cs typeface="Times New Roman" panose="02020603050405020304" pitchFamily="18" charset="0"/>
            </a:rPr>
            <a:t>Grow economy</a:t>
          </a:r>
        </a:p>
      </dgm:t>
    </dgm:pt>
    <dgm:pt modelId="{C3CE8CF3-D6BF-4542-8505-0182B934AF3B}" type="parTrans" cxnId="{51C3821A-CBE9-4BFB-852B-44A20F01024C}">
      <dgm:prSet/>
      <dgm:spPr/>
      <dgm:t>
        <a:bodyPr/>
        <a:lstStyle/>
        <a:p>
          <a:endParaRPr lang="en-US"/>
        </a:p>
      </dgm:t>
    </dgm:pt>
    <dgm:pt modelId="{B14F66CB-9E69-4DBC-BDC5-B340214FE893}" type="sibTrans" cxnId="{51C3821A-CBE9-4BFB-852B-44A20F01024C}">
      <dgm:prSet/>
      <dgm:spPr/>
      <dgm:t>
        <a:bodyPr/>
        <a:lstStyle/>
        <a:p>
          <a:endParaRPr lang="en-US"/>
        </a:p>
      </dgm:t>
    </dgm:pt>
    <dgm:pt modelId="{A2C7176E-F786-4360-AD35-8AC35FEB1B64}" type="pres">
      <dgm:prSet presAssocID="{78EA9EAA-0BFA-44D0-9C04-63672EA2AEC6}" presName="Name0" presStyleCnt="0">
        <dgm:presLayoutVars>
          <dgm:chMax val="1"/>
          <dgm:chPref val="1"/>
          <dgm:dir/>
          <dgm:animOne val="branch"/>
          <dgm:animLvl val="lvl"/>
        </dgm:presLayoutVars>
      </dgm:prSet>
      <dgm:spPr/>
    </dgm:pt>
    <dgm:pt modelId="{784D3453-45A1-46D5-AACE-3B6A2184E392}" type="pres">
      <dgm:prSet presAssocID="{2AA901BB-DEA0-496C-8C1F-304F8FD0786D}" presName="Parent" presStyleLbl="node0" presStyleIdx="0" presStyleCnt="1">
        <dgm:presLayoutVars>
          <dgm:chMax val="6"/>
          <dgm:chPref val="6"/>
        </dgm:presLayoutVars>
      </dgm:prSet>
      <dgm:spPr/>
    </dgm:pt>
    <dgm:pt modelId="{1B9E47A8-2912-443D-B054-F2E92760A2C1}" type="pres">
      <dgm:prSet presAssocID="{7563CE21-4CBF-43B8-A81B-A9B8CC490FF1}" presName="Accent1" presStyleCnt="0"/>
      <dgm:spPr/>
    </dgm:pt>
    <dgm:pt modelId="{94D56740-7D52-438D-9522-01164FC93C0C}" type="pres">
      <dgm:prSet presAssocID="{7563CE21-4CBF-43B8-A81B-A9B8CC490FF1}" presName="Accent" presStyleLbl="bgShp" presStyleIdx="0" presStyleCnt="6"/>
      <dgm:spPr/>
    </dgm:pt>
    <dgm:pt modelId="{91610193-FA9A-4418-A6D3-BCCEC9BBC0CD}" type="pres">
      <dgm:prSet presAssocID="{7563CE21-4CBF-43B8-A81B-A9B8CC490FF1}" presName="Child1" presStyleLbl="node1" presStyleIdx="0" presStyleCnt="6">
        <dgm:presLayoutVars>
          <dgm:chMax val="0"/>
          <dgm:chPref val="0"/>
          <dgm:bulletEnabled val="1"/>
        </dgm:presLayoutVars>
      </dgm:prSet>
      <dgm:spPr/>
    </dgm:pt>
    <dgm:pt modelId="{0F87142F-828A-40E5-97B7-80D00359FB4F}" type="pres">
      <dgm:prSet presAssocID="{3F3AEE4F-CA8C-468D-A744-62299F08723F}" presName="Accent2" presStyleCnt="0"/>
      <dgm:spPr/>
    </dgm:pt>
    <dgm:pt modelId="{D736BC3A-98EC-4E32-A225-A4F7C6CA3AE0}" type="pres">
      <dgm:prSet presAssocID="{3F3AEE4F-CA8C-468D-A744-62299F08723F}" presName="Accent" presStyleLbl="bgShp" presStyleIdx="1" presStyleCnt="6"/>
      <dgm:spPr/>
    </dgm:pt>
    <dgm:pt modelId="{CAF51074-398A-4278-8587-29612EE88868}" type="pres">
      <dgm:prSet presAssocID="{3F3AEE4F-CA8C-468D-A744-62299F08723F}" presName="Child2" presStyleLbl="node1" presStyleIdx="1" presStyleCnt="6">
        <dgm:presLayoutVars>
          <dgm:chMax val="0"/>
          <dgm:chPref val="0"/>
          <dgm:bulletEnabled val="1"/>
        </dgm:presLayoutVars>
      </dgm:prSet>
      <dgm:spPr/>
    </dgm:pt>
    <dgm:pt modelId="{FF08B1E4-693A-46DF-B50C-0C13E63E8519}" type="pres">
      <dgm:prSet presAssocID="{EA13602F-726C-4E55-9D83-62CE7184A9AF}" presName="Accent3" presStyleCnt="0"/>
      <dgm:spPr/>
    </dgm:pt>
    <dgm:pt modelId="{6800F66B-88F1-4F77-AAF4-92760216EC56}" type="pres">
      <dgm:prSet presAssocID="{EA13602F-726C-4E55-9D83-62CE7184A9AF}" presName="Accent" presStyleLbl="bgShp" presStyleIdx="2" presStyleCnt="6"/>
      <dgm:spPr/>
    </dgm:pt>
    <dgm:pt modelId="{3C07A4BA-7CBE-495F-A7F8-0EE9949940A4}" type="pres">
      <dgm:prSet presAssocID="{EA13602F-726C-4E55-9D83-62CE7184A9AF}" presName="Child3" presStyleLbl="node1" presStyleIdx="2" presStyleCnt="6">
        <dgm:presLayoutVars>
          <dgm:chMax val="0"/>
          <dgm:chPref val="0"/>
          <dgm:bulletEnabled val="1"/>
        </dgm:presLayoutVars>
      </dgm:prSet>
      <dgm:spPr/>
    </dgm:pt>
    <dgm:pt modelId="{A055BE71-C219-4C7B-84FA-6148FDC39AFB}" type="pres">
      <dgm:prSet presAssocID="{93FA88E1-6016-40C1-BCDA-F7FCF2C0D861}" presName="Accent4" presStyleCnt="0"/>
      <dgm:spPr/>
    </dgm:pt>
    <dgm:pt modelId="{BAC854BB-5C4C-4245-A539-E9956F346520}" type="pres">
      <dgm:prSet presAssocID="{93FA88E1-6016-40C1-BCDA-F7FCF2C0D861}" presName="Accent" presStyleLbl="bgShp" presStyleIdx="3" presStyleCnt="6"/>
      <dgm:spPr/>
    </dgm:pt>
    <dgm:pt modelId="{BF67E149-BBB1-4D13-8A06-10CC5DAC05B0}" type="pres">
      <dgm:prSet presAssocID="{93FA88E1-6016-40C1-BCDA-F7FCF2C0D861}" presName="Child4" presStyleLbl="node1" presStyleIdx="3" presStyleCnt="6">
        <dgm:presLayoutVars>
          <dgm:chMax val="0"/>
          <dgm:chPref val="0"/>
          <dgm:bulletEnabled val="1"/>
        </dgm:presLayoutVars>
      </dgm:prSet>
      <dgm:spPr/>
    </dgm:pt>
    <dgm:pt modelId="{001B5864-4E79-438E-BC6C-9D49E580EB20}" type="pres">
      <dgm:prSet presAssocID="{0323EA0A-A64D-452C-828F-5AA5C9B6AC2E}" presName="Accent5" presStyleCnt="0"/>
      <dgm:spPr/>
    </dgm:pt>
    <dgm:pt modelId="{E1BF447A-0679-462C-AF3B-173C017D7079}" type="pres">
      <dgm:prSet presAssocID="{0323EA0A-A64D-452C-828F-5AA5C9B6AC2E}" presName="Accent" presStyleLbl="bgShp" presStyleIdx="4" presStyleCnt="6"/>
      <dgm:spPr/>
    </dgm:pt>
    <dgm:pt modelId="{3839FCA7-C4CB-4455-AECD-0FD646618ECE}" type="pres">
      <dgm:prSet presAssocID="{0323EA0A-A64D-452C-828F-5AA5C9B6AC2E}" presName="Child5" presStyleLbl="node1" presStyleIdx="4" presStyleCnt="6">
        <dgm:presLayoutVars>
          <dgm:chMax val="0"/>
          <dgm:chPref val="0"/>
          <dgm:bulletEnabled val="1"/>
        </dgm:presLayoutVars>
      </dgm:prSet>
      <dgm:spPr/>
    </dgm:pt>
    <dgm:pt modelId="{D0D3EF87-23BA-4F95-8EAB-4471E218B9E1}" type="pres">
      <dgm:prSet presAssocID="{F0946F7B-352B-48C1-BAFE-DABBB21A43E4}" presName="Accent6" presStyleCnt="0"/>
      <dgm:spPr/>
    </dgm:pt>
    <dgm:pt modelId="{87B78AA8-BAD3-4B67-9405-3510E69C7B2B}" type="pres">
      <dgm:prSet presAssocID="{F0946F7B-352B-48C1-BAFE-DABBB21A43E4}" presName="Accent" presStyleLbl="bgShp" presStyleIdx="5" presStyleCnt="6"/>
      <dgm:spPr/>
    </dgm:pt>
    <dgm:pt modelId="{44AFB86B-54BF-41CC-965C-5C968940BB2A}" type="pres">
      <dgm:prSet presAssocID="{F0946F7B-352B-48C1-BAFE-DABBB21A43E4}" presName="Child6" presStyleLbl="node1" presStyleIdx="5" presStyleCnt="6">
        <dgm:presLayoutVars>
          <dgm:chMax val="0"/>
          <dgm:chPref val="0"/>
          <dgm:bulletEnabled val="1"/>
        </dgm:presLayoutVars>
      </dgm:prSet>
      <dgm:spPr/>
    </dgm:pt>
  </dgm:ptLst>
  <dgm:cxnLst>
    <dgm:cxn modelId="{3723CB06-D05E-4DEB-8914-41A593780B4E}" type="presOf" srcId="{2AA901BB-DEA0-496C-8C1F-304F8FD0786D}" destId="{784D3453-45A1-46D5-AACE-3B6A2184E392}" srcOrd="0" destOrd="0" presId="urn:microsoft.com/office/officeart/2011/layout/HexagonRadial"/>
    <dgm:cxn modelId="{1F61DA17-7331-4595-A2B0-B030B4B40514}" type="presOf" srcId="{EA13602F-726C-4E55-9D83-62CE7184A9AF}" destId="{3C07A4BA-7CBE-495F-A7F8-0EE9949940A4}" srcOrd="0" destOrd="0" presId="urn:microsoft.com/office/officeart/2011/layout/HexagonRadial"/>
    <dgm:cxn modelId="{51C3821A-CBE9-4BFB-852B-44A20F01024C}" srcId="{2AA901BB-DEA0-496C-8C1F-304F8FD0786D}" destId="{F0946F7B-352B-48C1-BAFE-DABBB21A43E4}" srcOrd="5" destOrd="0" parTransId="{C3CE8CF3-D6BF-4542-8505-0182B934AF3B}" sibTransId="{B14F66CB-9E69-4DBC-BDC5-B340214FE893}"/>
    <dgm:cxn modelId="{BD91CF1E-7D8E-4C12-9F2D-4AD13A0E642B}" type="presOf" srcId="{78EA9EAA-0BFA-44D0-9C04-63672EA2AEC6}" destId="{A2C7176E-F786-4360-AD35-8AC35FEB1B64}" srcOrd="0" destOrd="0" presId="urn:microsoft.com/office/officeart/2011/layout/HexagonRadial"/>
    <dgm:cxn modelId="{39051323-B951-40A9-9095-C1076A44FF38}" srcId="{2AA901BB-DEA0-496C-8C1F-304F8FD0786D}" destId="{7563CE21-4CBF-43B8-A81B-A9B8CC490FF1}" srcOrd="0" destOrd="0" parTransId="{F2B70DA0-5226-46A1-BC9E-9D26D4B5F52A}" sibTransId="{C3D2B637-AFDE-47C6-AAF3-3AE7020208C6}"/>
    <dgm:cxn modelId="{71C7DF49-3D87-473D-8E73-0243143FF980}" type="presOf" srcId="{7563CE21-4CBF-43B8-A81B-A9B8CC490FF1}" destId="{91610193-FA9A-4418-A6D3-BCCEC9BBC0CD}" srcOrd="0" destOrd="0" presId="urn:microsoft.com/office/officeart/2011/layout/HexagonRadial"/>
    <dgm:cxn modelId="{39175970-F20B-4481-B720-15A18A6DC648}" srcId="{78EA9EAA-0BFA-44D0-9C04-63672EA2AEC6}" destId="{2AA901BB-DEA0-496C-8C1F-304F8FD0786D}" srcOrd="0" destOrd="0" parTransId="{ED145130-2B78-4C15-A1AE-72495437158C}" sibTransId="{62930E7F-7F67-4DB9-AEC4-5218AC73BEC5}"/>
    <dgm:cxn modelId="{3B1EDE58-FA70-4992-9CEA-124C5EB3F0BA}" srcId="{2AA901BB-DEA0-496C-8C1F-304F8FD0786D}" destId="{3F3AEE4F-CA8C-468D-A744-62299F08723F}" srcOrd="1" destOrd="0" parTransId="{E5A6D62E-D2A0-4BEA-B404-077F8A4C4B97}" sibTransId="{783E588C-34F2-4933-9FA6-992786E5B668}"/>
    <dgm:cxn modelId="{1C59CC82-8F6B-4288-9B4C-71DE9A6CD24B}" type="presOf" srcId="{3F3AEE4F-CA8C-468D-A744-62299F08723F}" destId="{CAF51074-398A-4278-8587-29612EE88868}" srcOrd="0" destOrd="0" presId="urn:microsoft.com/office/officeart/2011/layout/HexagonRadial"/>
    <dgm:cxn modelId="{B6AEE7A0-D731-4009-BE0A-7B2F6832E96A}" type="presOf" srcId="{93FA88E1-6016-40C1-BCDA-F7FCF2C0D861}" destId="{BF67E149-BBB1-4D13-8A06-10CC5DAC05B0}" srcOrd="0" destOrd="0" presId="urn:microsoft.com/office/officeart/2011/layout/HexagonRadial"/>
    <dgm:cxn modelId="{CD1DB7A6-96B8-4C31-AC0D-FB268CEB0C4C}" srcId="{2AA901BB-DEA0-496C-8C1F-304F8FD0786D}" destId="{EA13602F-726C-4E55-9D83-62CE7184A9AF}" srcOrd="2" destOrd="0" parTransId="{D2D94793-1C0E-4B1F-8D34-258BE27575F1}" sibTransId="{4F40D61C-E187-40B9-AED5-934C35CDB7CB}"/>
    <dgm:cxn modelId="{4A2120C6-E790-4041-B75D-48D0635E4D48}" srcId="{2AA901BB-DEA0-496C-8C1F-304F8FD0786D}" destId="{0323EA0A-A64D-452C-828F-5AA5C9B6AC2E}" srcOrd="4" destOrd="0" parTransId="{177056C2-B3FB-4249-9424-680C6EC0F3D8}" sibTransId="{42B74982-C73B-47F7-AE97-A14DF9C32CD1}"/>
    <dgm:cxn modelId="{AB00BEE4-7C63-40F1-9D89-686DEB0A71F1}" type="presOf" srcId="{F0946F7B-352B-48C1-BAFE-DABBB21A43E4}" destId="{44AFB86B-54BF-41CC-965C-5C968940BB2A}" srcOrd="0" destOrd="0" presId="urn:microsoft.com/office/officeart/2011/layout/HexagonRadial"/>
    <dgm:cxn modelId="{FB6109F5-5304-4428-A734-C0E78C1535FF}" srcId="{2AA901BB-DEA0-496C-8C1F-304F8FD0786D}" destId="{93FA88E1-6016-40C1-BCDA-F7FCF2C0D861}" srcOrd="3" destOrd="0" parTransId="{44640F14-80EE-47BE-B45B-1FD007228E7E}" sibTransId="{C24599C3-7955-4BDC-9C71-0228C1D7F22C}"/>
    <dgm:cxn modelId="{BFCD6CF8-2008-4DFF-BB71-EE1776E92FF9}" type="presOf" srcId="{0323EA0A-A64D-452C-828F-5AA5C9B6AC2E}" destId="{3839FCA7-C4CB-4455-AECD-0FD646618ECE}" srcOrd="0" destOrd="0" presId="urn:microsoft.com/office/officeart/2011/layout/HexagonRadial"/>
    <dgm:cxn modelId="{68F82A2D-5452-43FE-9BB2-86DF7AC90F6C}" type="presParOf" srcId="{A2C7176E-F786-4360-AD35-8AC35FEB1B64}" destId="{784D3453-45A1-46D5-AACE-3B6A2184E392}" srcOrd="0" destOrd="0" presId="urn:microsoft.com/office/officeart/2011/layout/HexagonRadial"/>
    <dgm:cxn modelId="{7F0CEBA0-979F-45FB-BEBD-0D205D89DBD6}" type="presParOf" srcId="{A2C7176E-F786-4360-AD35-8AC35FEB1B64}" destId="{1B9E47A8-2912-443D-B054-F2E92760A2C1}" srcOrd="1" destOrd="0" presId="urn:microsoft.com/office/officeart/2011/layout/HexagonRadial"/>
    <dgm:cxn modelId="{E42E2F43-4944-49E7-910D-C109292BCDE1}" type="presParOf" srcId="{1B9E47A8-2912-443D-B054-F2E92760A2C1}" destId="{94D56740-7D52-438D-9522-01164FC93C0C}" srcOrd="0" destOrd="0" presId="urn:microsoft.com/office/officeart/2011/layout/HexagonRadial"/>
    <dgm:cxn modelId="{577FAC3E-7EE3-48BC-9E68-611DF58C54AA}" type="presParOf" srcId="{A2C7176E-F786-4360-AD35-8AC35FEB1B64}" destId="{91610193-FA9A-4418-A6D3-BCCEC9BBC0CD}" srcOrd="2" destOrd="0" presId="urn:microsoft.com/office/officeart/2011/layout/HexagonRadial"/>
    <dgm:cxn modelId="{7BD2E72A-489E-4D53-82E9-E63714E97D9D}" type="presParOf" srcId="{A2C7176E-F786-4360-AD35-8AC35FEB1B64}" destId="{0F87142F-828A-40E5-97B7-80D00359FB4F}" srcOrd="3" destOrd="0" presId="urn:microsoft.com/office/officeart/2011/layout/HexagonRadial"/>
    <dgm:cxn modelId="{DBBF88AB-6F6F-416B-B4EE-95B000ACFDAF}" type="presParOf" srcId="{0F87142F-828A-40E5-97B7-80D00359FB4F}" destId="{D736BC3A-98EC-4E32-A225-A4F7C6CA3AE0}" srcOrd="0" destOrd="0" presId="urn:microsoft.com/office/officeart/2011/layout/HexagonRadial"/>
    <dgm:cxn modelId="{045AD51E-F944-41A9-96AF-CF05F16D3991}" type="presParOf" srcId="{A2C7176E-F786-4360-AD35-8AC35FEB1B64}" destId="{CAF51074-398A-4278-8587-29612EE88868}" srcOrd="4" destOrd="0" presId="urn:microsoft.com/office/officeart/2011/layout/HexagonRadial"/>
    <dgm:cxn modelId="{9DE64ED0-B7EF-4346-AEA9-0971EFA2907F}" type="presParOf" srcId="{A2C7176E-F786-4360-AD35-8AC35FEB1B64}" destId="{FF08B1E4-693A-46DF-B50C-0C13E63E8519}" srcOrd="5" destOrd="0" presId="urn:microsoft.com/office/officeart/2011/layout/HexagonRadial"/>
    <dgm:cxn modelId="{D37DE31F-B0E9-4638-89D1-6247EAE41610}" type="presParOf" srcId="{FF08B1E4-693A-46DF-B50C-0C13E63E8519}" destId="{6800F66B-88F1-4F77-AAF4-92760216EC56}" srcOrd="0" destOrd="0" presId="urn:microsoft.com/office/officeart/2011/layout/HexagonRadial"/>
    <dgm:cxn modelId="{16769E97-A496-44C2-B239-021CBEFBD675}" type="presParOf" srcId="{A2C7176E-F786-4360-AD35-8AC35FEB1B64}" destId="{3C07A4BA-7CBE-495F-A7F8-0EE9949940A4}" srcOrd="6" destOrd="0" presId="urn:microsoft.com/office/officeart/2011/layout/HexagonRadial"/>
    <dgm:cxn modelId="{0F58C74C-8970-427D-B180-C6D2594331E8}" type="presParOf" srcId="{A2C7176E-F786-4360-AD35-8AC35FEB1B64}" destId="{A055BE71-C219-4C7B-84FA-6148FDC39AFB}" srcOrd="7" destOrd="0" presId="urn:microsoft.com/office/officeart/2011/layout/HexagonRadial"/>
    <dgm:cxn modelId="{7C007B24-6B15-4D1F-AB69-5B926EA782E0}" type="presParOf" srcId="{A055BE71-C219-4C7B-84FA-6148FDC39AFB}" destId="{BAC854BB-5C4C-4245-A539-E9956F346520}" srcOrd="0" destOrd="0" presId="urn:microsoft.com/office/officeart/2011/layout/HexagonRadial"/>
    <dgm:cxn modelId="{6F65EE85-193E-459F-B3F0-5C6FE6A0B9FE}" type="presParOf" srcId="{A2C7176E-F786-4360-AD35-8AC35FEB1B64}" destId="{BF67E149-BBB1-4D13-8A06-10CC5DAC05B0}" srcOrd="8" destOrd="0" presId="urn:microsoft.com/office/officeart/2011/layout/HexagonRadial"/>
    <dgm:cxn modelId="{32AB0330-C1F4-42E2-8493-AA2972AB3B32}" type="presParOf" srcId="{A2C7176E-F786-4360-AD35-8AC35FEB1B64}" destId="{001B5864-4E79-438E-BC6C-9D49E580EB20}" srcOrd="9" destOrd="0" presId="urn:microsoft.com/office/officeart/2011/layout/HexagonRadial"/>
    <dgm:cxn modelId="{FD8D4388-647A-4CC4-9911-8AB062DBB983}" type="presParOf" srcId="{001B5864-4E79-438E-BC6C-9D49E580EB20}" destId="{E1BF447A-0679-462C-AF3B-173C017D7079}" srcOrd="0" destOrd="0" presId="urn:microsoft.com/office/officeart/2011/layout/HexagonRadial"/>
    <dgm:cxn modelId="{6D09CE37-C1F7-4FF2-866F-05E0C422BA9A}" type="presParOf" srcId="{A2C7176E-F786-4360-AD35-8AC35FEB1B64}" destId="{3839FCA7-C4CB-4455-AECD-0FD646618ECE}" srcOrd="10" destOrd="0" presId="urn:microsoft.com/office/officeart/2011/layout/HexagonRadial"/>
    <dgm:cxn modelId="{FFFAAA50-B4EF-42EB-A124-76946134D7D8}" type="presParOf" srcId="{A2C7176E-F786-4360-AD35-8AC35FEB1B64}" destId="{D0D3EF87-23BA-4F95-8EAB-4471E218B9E1}" srcOrd="11" destOrd="0" presId="urn:microsoft.com/office/officeart/2011/layout/HexagonRadial"/>
    <dgm:cxn modelId="{BB0D97B7-5483-4920-98D3-0B89CFDB92F8}" type="presParOf" srcId="{D0D3EF87-23BA-4F95-8EAB-4471E218B9E1}" destId="{87B78AA8-BAD3-4B67-9405-3510E69C7B2B}" srcOrd="0" destOrd="0" presId="urn:microsoft.com/office/officeart/2011/layout/HexagonRadial"/>
    <dgm:cxn modelId="{97608ED2-4859-467E-9EE8-618DCB5D019C}" type="presParOf" srcId="{A2C7176E-F786-4360-AD35-8AC35FEB1B64}" destId="{44AFB86B-54BF-41CC-965C-5C968940BB2A}" srcOrd="12" destOrd="0" presId="urn:microsoft.com/office/officeart/2011/layout/HexagonRadial"/>
  </dgm:cxnLst>
  <dgm:bg/>
  <dgm:whole>
    <a:ln w="28575">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A50BD9-CBAF-4B19-8914-5718C15F1FE0}">
      <dsp:nvSpPr>
        <dsp:cNvPr id="0" name=""/>
        <dsp:cNvSpPr/>
      </dsp:nvSpPr>
      <dsp:spPr>
        <a:xfrm>
          <a:off x="2123693" y="1354222"/>
          <a:ext cx="873252" cy="873252"/>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Typres of entrepreneurs</a:t>
          </a:r>
        </a:p>
      </dsp:txBody>
      <dsp:txXfrm>
        <a:off x="2166322" y="1396851"/>
        <a:ext cx="787994" cy="787994"/>
      </dsp:txXfrm>
    </dsp:sp>
    <dsp:sp modelId="{6DC604B3-46E4-4985-9310-35E7243F07BA}">
      <dsp:nvSpPr>
        <dsp:cNvPr id="0" name=""/>
        <dsp:cNvSpPr/>
      </dsp:nvSpPr>
      <dsp:spPr>
        <a:xfrm rot="16200000">
          <a:off x="2254045" y="1047947"/>
          <a:ext cx="612549" cy="0"/>
        </a:xfrm>
        <a:custGeom>
          <a:avLst/>
          <a:gdLst/>
          <a:ahLst/>
          <a:cxnLst/>
          <a:rect l="0" t="0" r="0" b="0"/>
          <a:pathLst>
            <a:path>
              <a:moveTo>
                <a:pt x="0" y="0"/>
              </a:moveTo>
              <a:lnTo>
                <a:pt x="61254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0FAFE0-C0A7-4691-A26A-9A73D133EB97}">
      <dsp:nvSpPr>
        <dsp:cNvPr id="0" name=""/>
        <dsp:cNvSpPr/>
      </dsp:nvSpPr>
      <dsp:spPr>
        <a:xfrm>
          <a:off x="2267780" y="156594"/>
          <a:ext cx="585078" cy="585078"/>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Small business entrepreneurship</a:t>
          </a:r>
          <a:endParaRPr lang="en-US" sz="1000" kern="1200">
            <a:latin typeface="Times New Roman" panose="02020603050405020304" pitchFamily="18" charset="0"/>
            <a:cs typeface="Times New Roman" panose="02020603050405020304" pitchFamily="18" charset="0"/>
          </a:endParaRPr>
        </a:p>
      </dsp:txBody>
      <dsp:txXfrm>
        <a:off x="2296341" y="185155"/>
        <a:ext cx="527956" cy="527956"/>
      </dsp:txXfrm>
    </dsp:sp>
    <dsp:sp modelId="{F36EE67E-9B9C-445C-A0B9-EFD7822CC4A9}">
      <dsp:nvSpPr>
        <dsp:cNvPr id="0" name=""/>
        <dsp:cNvSpPr/>
      </dsp:nvSpPr>
      <dsp:spPr>
        <a:xfrm rot="1800000">
          <a:off x="2963469" y="2167871"/>
          <a:ext cx="499747" cy="0"/>
        </a:xfrm>
        <a:custGeom>
          <a:avLst/>
          <a:gdLst/>
          <a:ahLst/>
          <a:cxnLst/>
          <a:rect l="0" t="0" r="0" b="0"/>
          <a:pathLst>
            <a:path>
              <a:moveTo>
                <a:pt x="0" y="0"/>
              </a:moveTo>
              <a:lnTo>
                <a:pt x="49974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1DA68C-DBCA-4052-9FFE-7788E8E1EE42}">
      <dsp:nvSpPr>
        <dsp:cNvPr id="0" name=""/>
        <dsp:cNvSpPr/>
      </dsp:nvSpPr>
      <dsp:spPr>
        <a:xfrm>
          <a:off x="3429740" y="2169167"/>
          <a:ext cx="585078" cy="585078"/>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Innovation-driven entrepreneurship</a:t>
          </a:r>
          <a:endParaRPr lang="en-US" sz="1000" kern="1200">
            <a:latin typeface="Times New Roman" panose="02020603050405020304" pitchFamily="18" charset="0"/>
            <a:cs typeface="Times New Roman" panose="02020603050405020304" pitchFamily="18" charset="0"/>
          </a:endParaRPr>
        </a:p>
      </dsp:txBody>
      <dsp:txXfrm>
        <a:off x="3458301" y="2197728"/>
        <a:ext cx="527956" cy="527956"/>
      </dsp:txXfrm>
    </dsp:sp>
    <dsp:sp modelId="{CC33EE08-7990-4593-962D-D0B53C06622F}">
      <dsp:nvSpPr>
        <dsp:cNvPr id="0" name=""/>
        <dsp:cNvSpPr/>
      </dsp:nvSpPr>
      <dsp:spPr>
        <a:xfrm rot="9000000">
          <a:off x="1657423" y="2167871"/>
          <a:ext cx="499747" cy="0"/>
        </a:xfrm>
        <a:custGeom>
          <a:avLst/>
          <a:gdLst/>
          <a:ahLst/>
          <a:cxnLst/>
          <a:rect l="0" t="0" r="0" b="0"/>
          <a:pathLst>
            <a:path>
              <a:moveTo>
                <a:pt x="0" y="0"/>
              </a:moveTo>
              <a:lnTo>
                <a:pt x="49974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C3DBFD-CE12-4C2C-B3FC-81694D69E90F}">
      <dsp:nvSpPr>
        <dsp:cNvPr id="0" name=""/>
        <dsp:cNvSpPr/>
      </dsp:nvSpPr>
      <dsp:spPr>
        <a:xfrm>
          <a:off x="1105821" y="2169167"/>
          <a:ext cx="585078" cy="585078"/>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Social entrepreneurship</a:t>
          </a:r>
          <a:endParaRPr lang="en-US" sz="1000" kern="1200">
            <a:latin typeface="Times New Roman" panose="02020603050405020304" pitchFamily="18" charset="0"/>
            <a:cs typeface="Times New Roman" panose="02020603050405020304" pitchFamily="18" charset="0"/>
          </a:endParaRPr>
        </a:p>
      </dsp:txBody>
      <dsp:txXfrm>
        <a:off x="1134382" y="2197728"/>
        <a:ext cx="527956" cy="5279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4D3453-45A1-46D5-AACE-3B6A2184E392}">
      <dsp:nvSpPr>
        <dsp:cNvPr id="0" name=""/>
        <dsp:cNvSpPr/>
      </dsp:nvSpPr>
      <dsp:spPr>
        <a:xfrm>
          <a:off x="1870680" y="875123"/>
          <a:ext cx="1112319" cy="962201"/>
        </a:xfrm>
        <a:prstGeom prst="hexagon">
          <a:avLst>
            <a:gd name="adj" fmla="val 28570"/>
            <a:gd name="vf" fmla="val 11547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SMEs for economic development</a:t>
          </a:r>
        </a:p>
      </dsp:txBody>
      <dsp:txXfrm>
        <a:off x="2055007" y="1034573"/>
        <a:ext cx="743665" cy="643301"/>
      </dsp:txXfrm>
    </dsp:sp>
    <dsp:sp modelId="{D736BC3A-98EC-4E32-A225-A4F7C6CA3AE0}">
      <dsp:nvSpPr>
        <dsp:cNvPr id="0" name=""/>
        <dsp:cNvSpPr/>
      </dsp:nvSpPr>
      <dsp:spPr>
        <a:xfrm>
          <a:off x="2567206" y="414774"/>
          <a:ext cx="419675" cy="36160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91610193-FA9A-4418-A6D3-BCCEC9BBC0CD}">
      <dsp:nvSpPr>
        <dsp:cNvPr id="0" name=""/>
        <dsp:cNvSpPr/>
      </dsp:nvSpPr>
      <dsp:spPr>
        <a:xfrm>
          <a:off x="1973141" y="0"/>
          <a:ext cx="911538" cy="788587"/>
        </a:xfrm>
        <a:prstGeom prst="hexagon">
          <a:avLst>
            <a:gd name="adj" fmla="val 28570"/>
            <a:gd name="vf" fmla="val 11547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Crete job opprtunity</a:t>
          </a:r>
        </a:p>
      </dsp:txBody>
      <dsp:txXfrm>
        <a:off x="2124202" y="130686"/>
        <a:ext cx="609416" cy="527215"/>
      </dsp:txXfrm>
    </dsp:sp>
    <dsp:sp modelId="{6800F66B-88F1-4F77-AAF4-92760216EC56}">
      <dsp:nvSpPr>
        <dsp:cNvPr id="0" name=""/>
        <dsp:cNvSpPr/>
      </dsp:nvSpPr>
      <dsp:spPr>
        <a:xfrm>
          <a:off x="3057000" y="1090784"/>
          <a:ext cx="419675" cy="36160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CAF51074-398A-4278-8587-29612EE88868}">
      <dsp:nvSpPr>
        <dsp:cNvPr id="0" name=""/>
        <dsp:cNvSpPr/>
      </dsp:nvSpPr>
      <dsp:spPr>
        <a:xfrm>
          <a:off x="2809127" y="485034"/>
          <a:ext cx="911538" cy="788587"/>
        </a:xfrm>
        <a:prstGeom prst="hexagon">
          <a:avLst>
            <a:gd name="adj" fmla="val 28570"/>
            <a:gd name="vf" fmla="val 115470"/>
          </a:avLst>
        </a:prstGeom>
        <a:gradFill rotWithShape="0">
          <a:gsLst>
            <a:gs pos="0">
              <a:schemeClr val="accent2">
                <a:hueOff val="936304"/>
                <a:satOff val="-1168"/>
                <a:lumOff val="275"/>
                <a:alphaOff val="0"/>
                <a:tint val="50000"/>
                <a:satMod val="300000"/>
              </a:schemeClr>
            </a:gs>
            <a:gs pos="35000">
              <a:schemeClr val="accent2">
                <a:hueOff val="936304"/>
                <a:satOff val="-1168"/>
                <a:lumOff val="275"/>
                <a:alphaOff val="0"/>
                <a:tint val="37000"/>
                <a:satMod val="300000"/>
              </a:schemeClr>
            </a:gs>
            <a:gs pos="100000">
              <a:schemeClr val="accent2">
                <a:hueOff val="936304"/>
                <a:satOff val="-1168"/>
                <a:lumOff val="27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Foster innovation</a:t>
          </a:r>
        </a:p>
      </dsp:txBody>
      <dsp:txXfrm>
        <a:off x="2960188" y="615720"/>
        <a:ext cx="609416" cy="527215"/>
      </dsp:txXfrm>
    </dsp:sp>
    <dsp:sp modelId="{BAC854BB-5C4C-4245-A539-E9956F346520}">
      <dsp:nvSpPr>
        <dsp:cNvPr id="0" name=""/>
        <dsp:cNvSpPr/>
      </dsp:nvSpPr>
      <dsp:spPr>
        <a:xfrm>
          <a:off x="2716757" y="1853872"/>
          <a:ext cx="419675" cy="36160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3C07A4BA-7CBE-495F-A7F8-0EE9949940A4}">
      <dsp:nvSpPr>
        <dsp:cNvPr id="0" name=""/>
        <dsp:cNvSpPr/>
      </dsp:nvSpPr>
      <dsp:spPr>
        <a:xfrm>
          <a:off x="2809127" y="1438555"/>
          <a:ext cx="911538" cy="788587"/>
        </a:xfrm>
        <a:prstGeom prst="hexagon">
          <a:avLst>
            <a:gd name="adj" fmla="val 28570"/>
            <a:gd name="vf" fmla="val 115470"/>
          </a:avLst>
        </a:prstGeom>
        <a:gradFill rotWithShape="0">
          <a:gsLst>
            <a:gs pos="0">
              <a:schemeClr val="accent2">
                <a:hueOff val="1872608"/>
                <a:satOff val="-2336"/>
                <a:lumOff val="549"/>
                <a:alphaOff val="0"/>
                <a:tint val="50000"/>
                <a:satMod val="300000"/>
              </a:schemeClr>
            </a:gs>
            <a:gs pos="35000">
              <a:schemeClr val="accent2">
                <a:hueOff val="1872608"/>
                <a:satOff val="-2336"/>
                <a:lumOff val="549"/>
                <a:alphaOff val="0"/>
                <a:tint val="37000"/>
                <a:satMod val="300000"/>
              </a:schemeClr>
            </a:gs>
            <a:gs pos="100000">
              <a:schemeClr val="accent2">
                <a:hueOff val="1872608"/>
                <a:satOff val="-2336"/>
                <a:lumOff val="54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Technbological developmenbt</a:t>
          </a:r>
        </a:p>
      </dsp:txBody>
      <dsp:txXfrm>
        <a:off x="2960188" y="1569241"/>
        <a:ext cx="609416" cy="527215"/>
      </dsp:txXfrm>
    </dsp:sp>
    <dsp:sp modelId="{E1BF447A-0679-462C-AF3B-173C017D7079}">
      <dsp:nvSpPr>
        <dsp:cNvPr id="0" name=""/>
        <dsp:cNvSpPr/>
      </dsp:nvSpPr>
      <dsp:spPr>
        <a:xfrm>
          <a:off x="1872750" y="1933084"/>
          <a:ext cx="419675" cy="36160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BF67E149-BBB1-4D13-8A06-10CC5DAC05B0}">
      <dsp:nvSpPr>
        <dsp:cNvPr id="0" name=""/>
        <dsp:cNvSpPr/>
      </dsp:nvSpPr>
      <dsp:spPr>
        <a:xfrm>
          <a:off x="1973141" y="1924132"/>
          <a:ext cx="911538" cy="788587"/>
        </a:xfrm>
        <a:prstGeom prst="hexagon">
          <a:avLst>
            <a:gd name="adj" fmla="val 28570"/>
            <a:gd name="vf" fmla="val 115470"/>
          </a:avLst>
        </a:prstGeom>
        <a:gradFill rotWithShape="0">
          <a:gsLst>
            <a:gs pos="0">
              <a:schemeClr val="accent2">
                <a:hueOff val="2808911"/>
                <a:satOff val="-3503"/>
                <a:lumOff val="824"/>
                <a:alphaOff val="0"/>
                <a:tint val="50000"/>
                <a:satMod val="300000"/>
              </a:schemeClr>
            </a:gs>
            <a:gs pos="35000">
              <a:schemeClr val="accent2">
                <a:hueOff val="2808911"/>
                <a:satOff val="-3503"/>
                <a:lumOff val="824"/>
                <a:alphaOff val="0"/>
                <a:tint val="37000"/>
                <a:satMod val="300000"/>
              </a:schemeClr>
            </a:gs>
            <a:gs pos="100000">
              <a:schemeClr val="accent2">
                <a:hueOff val="2808911"/>
                <a:satOff val="-3503"/>
                <a:lumOff val="82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Increse employment rate</a:t>
          </a:r>
        </a:p>
      </dsp:txBody>
      <dsp:txXfrm>
        <a:off x="2124202" y="2054818"/>
        <a:ext cx="609416" cy="527215"/>
      </dsp:txXfrm>
    </dsp:sp>
    <dsp:sp modelId="{87B78AA8-BAD3-4B67-9405-3510E69C7B2B}">
      <dsp:nvSpPr>
        <dsp:cNvPr id="0" name=""/>
        <dsp:cNvSpPr/>
      </dsp:nvSpPr>
      <dsp:spPr>
        <a:xfrm>
          <a:off x="1374936" y="1257345"/>
          <a:ext cx="419675" cy="36160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3839FCA7-C4CB-4455-AECD-0FD646618ECE}">
      <dsp:nvSpPr>
        <dsp:cNvPr id="0" name=""/>
        <dsp:cNvSpPr/>
      </dsp:nvSpPr>
      <dsp:spPr>
        <a:xfrm>
          <a:off x="1133273" y="1439097"/>
          <a:ext cx="911538" cy="788587"/>
        </a:xfrm>
        <a:prstGeom prst="hexagon">
          <a:avLst>
            <a:gd name="adj" fmla="val 28570"/>
            <a:gd name="vf" fmla="val 115470"/>
          </a:avLst>
        </a:prstGeom>
        <a:gradFill rotWithShape="0">
          <a:gsLst>
            <a:gs pos="0">
              <a:schemeClr val="accent2">
                <a:hueOff val="3745215"/>
                <a:satOff val="-4671"/>
                <a:lumOff val="1098"/>
                <a:alphaOff val="0"/>
                <a:tint val="50000"/>
                <a:satMod val="300000"/>
              </a:schemeClr>
            </a:gs>
            <a:gs pos="35000">
              <a:schemeClr val="accent2">
                <a:hueOff val="3745215"/>
                <a:satOff val="-4671"/>
                <a:lumOff val="1098"/>
                <a:alphaOff val="0"/>
                <a:tint val="37000"/>
                <a:satMod val="300000"/>
              </a:schemeClr>
            </a:gs>
            <a:gs pos="100000">
              <a:schemeClr val="accent2">
                <a:hueOff val="3745215"/>
                <a:satOff val="-4671"/>
                <a:lumOff val="109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Generate income source</a:t>
          </a:r>
        </a:p>
      </dsp:txBody>
      <dsp:txXfrm>
        <a:off x="1284334" y="1569783"/>
        <a:ext cx="609416" cy="527215"/>
      </dsp:txXfrm>
    </dsp:sp>
    <dsp:sp modelId="{44AFB86B-54BF-41CC-965C-5C968940BB2A}">
      <dsp:nvSpPr>
        <dsp:cNvPr id="0" name=""/>
        <dsp:cNvSpPr/>
      </dsp:nvSpPr>
      <dsp:spPr>
        <a:xfrm>
          <a:off x="1133273" y="483949"/>
          <a:ext cx="911538" cy="788587"/>
        </a:xfrm>
        <a:prstGeom prst="hexagon">
          <a:avLst>
            <a:gd name="adj" fmla="val 28570"/>
            <a:gd name="vf" fmla="val 115470"/>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Grow economy</a:t>
          </a:r>
        </a:p>
      </dsp:txBody>
      <dsp:txXfrm>
        <a:off x="1284334" y="614635"/>
        <a:ext cx="609416" cy="527215"/>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66540-15D5-45F7-B68C-C33E342C8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3894</Words>
  <Characters>22197</Characters>
  <Application>Microsoft Office Word</Application>
  <DocSecurity>0</DocSecurity>
  <Lines>184</Lines>
  <Paragraphs>52</Paragraphs>
  <ScaleCrop>false</ScaleCrop>
  <Company/>
  <LinksUpToDate>false</LinksUpToDate>
  <CharactersWithSpaces>26039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Manpathak</cp:lastModifiedBy>
  <cp:revision>129</cp:revision>
  <dcterms:created xsi:type="dcterms:W3CDTF">2023-04-24T11:10:00Z</dcterms:created>
  <dcterms:modified xsi:type="dcterms:W3CDTF">2023-05-04T05:32:00Z</dcterms:modified>
</cp:coreProperties>
</file>