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3C5711" w14:textId="7F37A89A" w:rsidR="001F647E" w:rsidRDefault="001F647E" w:rsidP="001F647E">
      <w:pPr>
        <w:rPr>
          <w:b/>
          <w:bCs/>
          <w:sz w:val="28"/>
          <w:szCs w:val="28"/>
        </w:rPr>
      </w:pPr>
      <w:bookmarkStart w:id="0" w:name="_Toc57298554"/>
    </w:p>
    <w:p w14:paraId="154C0CA4" w14:textId="218DAA40" w:rsidR="009246DB" w:rsidRDefault="009246DB" w:rsidP="001F647E">
      <w:pPr>
        <w:rPr>
          <w:b/>
          <w:bCs/>
          <w:sz w:val="28"/>
          <w:szCs w:val="28"/>
        </w:rPr>
      </w:pPr>
    </w:p>
    <w:p w14:paraId="52C91557" w14:textId="77777777" w:rsidR="009246DB" w:rsidRDefault="009246DB" w:rsidP="001F647E">
      <w:pPr>
        <w:rPr>
          <w:b/>
          <w:bCs/>
          <w:sz w:val="28"/>
          <w:szCs w:val="28"/>
        </w:rPr>
      </w:pPr>
    </w:p>
    <w:p w14:paraId="5EE4EC8F" w14:textId="77777777" w:rsidR="001F647E" w:rsidRPr="00A743F4" w:rsidRDefault="001F647E" w:rsidP="001F647E">
      <w:pPr>
        <w:rPr>
          <w:b/>
          <w:bCs/>
          <w:sz w:val="28"/>
          <w:szCs w:val="28"/>
        </w:rPr>
      </w:pPr>
      <w:r>
        <w:rPr>
          <w:b/>
          <w:bCs/>
          <w:sz w:val="28"/>
          <w:szCs w:val="28"/>
        </w:rPr>
        <w:t xml:space="preserve">             PSYCHOLOGY FOR HEALTH AND SOCIAL CARE</w:t>
      </w:r>
    </w:p>
    <w:p w14:paraId="0F540B6F" w14:textId="77777777" w:rsidR="001F647E" w:rsidRDefault="001F647E" w:rsidP="001F647E"/>
    <w:p w14:paraId="264760DE" w14:textId="77777777" w:rsidR="001F647E" w:rsidRDefault="001F647E" w:rsidP="001F647E"/>
    <w:p w14:paraId="1B5BD953" w14:textId="754F970C" w:rsidR="001F647E" w:rsidRDefault="001F647E" w:rsidP="001F647E"/>
    <w:p w14:paraId="09629D00" w14:textId="272DC35F" w:rsidR="009246DB" w:rsidRDefault="009246DB" w:rsidP="001F647E"/>
    <w:p w14:paraId="21ACDA19" w14:textId="77777777" w:rsidR="009246DB" w:rsidRDefault="009246DB" w:rsidP="001F647E"/>
    <w:p w14:paraId="2DAD133B" w14:textId="77777777" w:rsidR="001F647E" w:rsidRPr="00D278D3" w:rsidRDefault="001F647E" w:rsidP="001F647E">
      <w:pPr>
        <w:rPr>
          <w:rFonts w:cs="Times New Roman"/>
          <w:b/>
          <w:sz w:val="32"/>
          <w:szCs w:val="32"/>
        </w:rPr>
      </w:pPr>
      <w:r>
        <w:rPr>
          <w:rFonts w:cs="Times New Roman"/>
          <w:b/>
          <w:sz w:val="32"/>
          <w:szCs w:val="32"/>
        </w:rPr>
        <w:t xml:space="preserve"> </w:t>
      </w:r>
      <w:r w:rsidRPr="00D278D3">
        <w:rPr>
          <w:rFonts w:cs="Times New Roman"/>
          <w:b/>
          <w:sz w:val="32"/>
          <w:szCs w:val="32"/>
        </w:rPr>
        <w:t>University Name: University of Wales Trinity Saint David,London</w:t>
      </w:r>
    </w:p>
    <w:p w14:paraId="63C77C3F" w14:textId="77777777" w:rsidR="001F647E" w:rsidRPr="00D278D3" w:rsidRDefault="001F647E" w:rsidP="001F647E">
      <w:pPr>
        <w:rPr>
          <w:rFonts w:cs="Times New Roman"/>
          <w:b/>
          <w:sz w:val="32"/>
          <w:szCs w:val="32"/>
        </w:rPr>
      </w:pPr>
      <w:r>
        <w:rPr>
          <w:rFonts w:cs="Times New Roman"/>
          <w:b/>
          <w:sz w:val="32"/>
          <w:szCs w:val="32"/>
        </w:rPr>
        <w:t xml:space="preserve"> </w:t>
      </w:r>
      <w:r w:rsidRPr="00D278D3">
        <w:rPr>
          <w:rFonts w:cs="Times New Roman"/>
          <w:b/>
          <w:sz w:val="32"/>
          <w:szCs w:val="32"/>
        </w:rPr>
        <w:t xml:space="preserve">Student Name: </w:t>
      </w:r>
      <w:proofErr w:type="spellStart"/>
      <w:r w:rsidRPr="00D278D3">
        <w:rPr>
          <w:rFonts w:cs="Times New Roman"/>
          <w:b/>
          <w:sz w:val="32"/>
          <w:szCs w:val="32"/>
        </w:rPr>
        <w:t>Marinela</w:t>
      </w:r>
      <w:proofErr w:type="spellEnd"/>
      <w:r w:rsidRPr="00D278D3">
        <w:rPr>
          <w:rFonts w:cs="Times New Roman"/>
          <w:b/>
          <w:sz w:val="32"/>
          <w:szCs w:val="32"/>
        </w:rPr>
        <w:t xml:space="preserve"> </w:t>
      </w:r>
      <w:proofErr w:type="spellStart"/>
      <w:r w:rsidRPr="00D278D3">
        <w:rPr>
          <w:rFonts w:cs="Times New Roman"/>
          <w:b/>
          <w:sz w:val="32"/>
          <w:szCs w:val="32"/>
        </w:rPr>
        <w:t>Ancuta</w:t>
      </w:r>
      <w:proofErr w:type="spellEnd"/>
      <w:r w:rsidRPr="00D278D3">
        <w:rPr>
          <w:rFonts w:cs="Times New Roman"/>
          <w:b/>
          <w:sz w:val="32"/>
          <w:szCs w:val="32"/>
        </w:rPr>
        <w:t xml:space="preserve"> </w:t>
      </w:r>
      <w:proofErr w:type="spellStart"/>
      <w:r w:rsidRPr="00D278D3">
        <w:rPr>
          <w:rFonts w:cs="Times New Roman"/>
          <w:b/>
          <w:sz w:val="32"/>
          <w:szCs w:val="32"/>
        </w:rPr>
        <w:t>Szeri</w:t>
      </w:r>
      <w:proofErr w:type="spellEnd"/>
    </w:p>
    <w:p w14:paraId="76F67777" w14:textId="77777777" w:rsidR="001F647E" w:rsidRPr="00D278D3" w:rsidRDefault="001F647E" w:rsidP="001F647E">
      <w:pPr>
        <w:rPr>
          <w:rFonts w:cs="Times New Roman"/>
          <w:b/>
          <w:sz w:val="32"/>
          <w:szCs w:val="32"/>
        </w:rPr>
      </w:pPr>
      <w:r>
        <w:rPr>
          <w:rFonts w:cs="Times New Roman"/>
          <w:b/>
          <w:sz w:val="32"/>
          <w:szCs w:val="32"/>
        </w:rPr>
        <w:t xml:space="preserve"> </w:t>
      </w:r>
      <w:r w:rsidRPr="00D278D3">
        <w:rPr>
          <w:rFonts w:cs="Times New Roman"/>
          <w:b/>
          <w:sz w:val="32"/>
          <w:szCs w:val="32"/>
        </w:rPr>
        <w:t>ID Number:1917613</w:t>
      </w:r>
    </w:p>
    <w:p w14:paraId="685216BA" w14:textId="77777777" w:rsidR="001F647E" w:rsidRPr="00D278D3" w:rsidRDefault="001F647E" w:rsidP="001F647E">
      <w:pPr>
        <w:rPr>
          <w:rFonts w:cs="Times New Roman"/>
          <w:b/>
          <w:sz w:val="32"/>
          <w:szCs w:val="32"/>
        </w:rPr>
      </w:pPr>
      <w:r>
        <w:rPr>
          <w:rFonts w:cs="Times New Roman"/>
          <w:b/>
          <w:sz w:val="32"/>
          <w:szCs w:val="32"/>
        </w:rPr>
        <w:t xml:space="preserve"> </w:t>
      </w:r>
      <w:r w:rsidRPr="00D278D3">
        <w:rPr>
          <w:rFonts w:cs="Times New Roman"/>
          <w:b/>
          <w:sz w:val="32"/>
          <w:szCs w:val="32"/>
        </w:rPr>
        <w:t>Module Title: BM</w:t>
      </w:r>
      <w:r>
        <w:rPr>
          <w:rFonts w:cs="Times New Roman"/>
          <w:b/>
          <w:sz w:val="32"/>
          <w:szCs w:val="32"/>
        </w:rPr>
        <w:t>HP4003</w:t>
      </w:r>
    </w:p>
    <w:p w14:paraId="303EB935" w14:textId="77777777" w:rsidR="001F647E" w:rsidRDefault="001F647E" w:rsidP="001F647E">
      <w:pPr>
        <w:rPr>
          <w:rFonts w:cs="Times New Roman"/>
          <w:b/>
          <w:sz w:val="32"/>
          <w:szCs w:val="32"/>
        </w:rPr>
      </w:pPr>
      <w:r>
        <w:rPr>
          <w:rFonts w:cs="Times New Roman"/>
          <w:b/>
          <w:sz w:val="32"/>
          <w:szCs w:val="32"/>
        </w:rPr>
        <w:t xml:space="preserve"> </w:t>
      </w:r>
      <w:r w:rsidRPr="00D278D3">
        <w:rPr>
          <w:rFonts w:cs="Times New Roman"/>
          <w:b/>
          <w:sz w:val="32"/>
          <w:szCs w:val="32"/>
        </w:rPr>
        <w:t>Module Lecturer’s Name: Diya Ganguly</w:t>
      </w:r>
    </w:p>
    <w:p w14:paraId="715405B6" w14:textId="77777777" w:rsidR="001F647E" w:rsidRPr="00D278D3" w:rsidRDefault="001F647E" w:rsidP="001F647E">
      <w:pPr>
        <w:rPr>
          <w:rFonts w:cs="Times New Roman"/>
          <w:b/>
          <w:sz w:val="32"/>
          <w:szCs w:val="32"/>
        </w:rPr>
      </w:pPr>
      <w:proofErr w:type="spellStart"/>
      <w:r>
        <w:rPr>
          <w:rFonts w:cs="Times New Roman"/>
          <w:b/>
          <w:sz w:val="32"/>
          <w:szCs w:val="32"/>
        </w:rPr>
        <w:t>Assigment</w:t>
      </w:r>
      <w:proofErr w:type="spellEnd"/>
      <w:r>
        <w:rPr>
          <w:rFonts w:cs="Times New Roman"/>
          <w:b/>
          <w:sz w:val="32"/>
          <w:szCs w:val="32"/>
        </w:rPr>
        <w:t xml:space="preserve"> Title:Applying Psychological perspectives in Health and Social Care</w:t>
      </w:r>
    </w:p>
    <w:p w14:paraId="647EC0FA" w14:textId="208CAD1B" w:rsidR="00B676DE" w:rsidRDefault="00EC1C04" w:rsidP="001F647E">
      <w:pPr>
        <w:rPr>
          <w:rFonts w:cs="Times New Roman"/>
          <w:b/>
          <w:sz w:val="36"/>
          <w:szCs w:val="36"/>
        </w:rPr>
      </w:pPr>
      <w:r>
        <w:rPr>
          <w:rFonts w:cs="Times New Roman"/>
          <w:b/>
          <w:sz w:val="36"/>
          <w:szCs w:val="36"/>
        </w:rPr>
        <w:t xml:space="preserve">   </w:t>
      </w:r>
    </w:p>
    <w:p w14:paraId="249AADA3" w14:textId="1688BBBD" w:rsidR="00B676DE" w:rsidRDefault="00B676DE" w:rsidP="00B676DE"/>
    <w:p w14:paraId="01AAB222" w14:textId="77777777" w:rsidR="00B676DE" w:rsidRDefault="00B676DE" w:rsidP="00B676DE">
      <w:pPr>
        <w:rPr>
          <w:rFonts w:eastAsiaTheme="majorEastAsia" w:cstheme="majorBidi"/>
          <w:sz w:val="28"/>
          <w:szCs w:val="28"/>
        </w:rPr>
      </w:pPr>
      <w:r>
        <w:br w:type="page"/>
      </w:r>
    </w:p>
    <w:p w14:paraId="37D8F052" w14:textId="686E94CE" w:rsidR="00B676DE" w:rsidRDefault="009246DB" w:rsidP="00B676DE">
      <w:pPr>
        <w:pStyle w:val="Titlu1"/>
      </w:pPr>
      <w:r>
        <w:lastRenderedPageBreak/>
        <w:t xml:space="preserve">                                                  Assessment 2</w:t>
      </w:r>
    </w:p>
    <w:p w14:paraId="490AEF84" w14:textId="77777777" w:rsidR="001A558B" w:rsidRPr="001A558B" w:rsidRDefault="001A558B" w:rsidP="001A558B"/>
    <w:sdt>
      <w:sdtPr>
        <w:rPr>
          <w:rFonts w:ascii="Times New Roman" w:eastAsiaTheme="minorHAnsi" w:hAnsi="Times New Roman" w:cstheme="minorBidi"/>
          <w:color w:val="auto"/>
          <w:sz w:val="24"/>
          <w:szCs w:val="22"/>
          <w:lang w:val="en-IN"/>
        </w:rPr>
        <w:id w:val="-1086448891"/>
        <w:docPartObj>
          <w:docPartGallery w:val="Table of Contents"/>
          <w:docPartUnique/>
        </w:docPartObj>
      </w:sdtPr>
      <w:sdtEndPr>
        <w:rPr>
          <w:b/>
          <w:bCs/>
          <w:noProof/>
        </w:rPr>
      </w:sdtEndPr>
      <w:sdtContent>
        <w:p w14:paraId="15092770" w14:textId="7FF470FE" w:rsidR="00B676DE" w:rsidRPr="00B676DE" w:rsidRDefault="00B676DE">
          <w:pPr>
            <w:pStyle w:val="Titlucuprins"/>
            <w:rPr>
              <w:rFonts w:ascii="Times New Roman" w:hAnsi="Times New Roman" w:cs="Times New Roman"/>
              <w:b/>
              <w:bCs/>
              <w:color w:val="auto"/>
            </w:rPr>
          </w:pPr>
          <w:r w:rsidRPr="00B676DE">
            <w:rPr>
              <w:rFonts w:ascii="Times New Roman" w:hAnsi="Times New Roman" w:cs="Times New Roman"/>
              <w:b/>
              <w:bCs/>
              <w:color w:val="auto"/>
            </w:rPr>
            <w:t>Table of Contents</w:t>
          </w:r>
        </w:p>
        <w:p w14:paraId="5C8985AF" w14:textId="3CF1223E" w:rsidR="00B676DE" w:rsidRDefault="00B676DE">
          <w:pPr>
            <w:pStyle w:val="Cuprins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57451070" w:history="1">
            <w:r w:rsidRPr="00740DE5">
              <w:rPr>
                <w:rStyle w:val="Hyperlink"/>
                <w:noProof/>
              </w:rPr>
              <w:t>Introduction</w:t>
            </w:r>
            <w:r>
              <w:rPr>
                <w:noProof/>
                <w:webHidden/>
              </w:rPr>
              <w:tab/>
            </w:r>
            <w:r>
              <w:rPr>
                <w:noProof/>
                <w:webHidden/>
              </w:rPr>
              <w:fldChar w:fldCharType="begin"/>
            </w:r>
            <w:r>
              <w:rPr>
                <w:noProof/>
                <w:webHidden/>
              </w:rPr>
              <w:instrText xml:space="preserve"> PAGEREF _Toc57451070 \h </w:instrText>
            </w:r>
            <w:r>
              <w:rPr>
                <w:noProof/>
                <w:webHidden/>
              </w:rPr>
            </w:r>
            <w:r>
              <w:rPr>
                <w:noProof/>
                <w:webHidden/>
              </w:rPr>
              <w:fldChar w:fldCharType="separate"/>
            </w:r>
            <w:r>
              <w:rPr>
                <w:noProof/>
                <w:webHidden/>
              </w:rPr>
              <w:t>3</w:t>
            </w:r>
            <w:r>
              <w:rPr>
                <w:noProof/>
                <w:webHidden/>
              </w:rPr>
              <w:fldChar w:fldCharType="end"/>
            </w:r>
          </w:hyperlink>
        </w:p>
        <w:p w14:paraId="22DA701B" w14:textId="0C7AA223" w:rsidR="00B676DE" w:rsidRDefault="00916C77">
          <w:pPr>
            <w:pStyle w:val="Cuprins1"/>
            <w:tabs>
              <w:tab w:val="right" w:leader="dot" w:pos="9016"/>
            </w:tabs>
            <w:rPr>
              <w:rFonts w:asciiTheme="minorHAnsi" w:eastAsiaTheme="minorEastAsia" w:hAnsiTheme="minorHAnsi"/>
              <w:noProof/>
              <w:sz w:val="22"/>
              <w:lang w:eastAsia="en-IN"/>
            </w:rPr>
          </w:pPr>
          <w:hyperlink w:anchor="_Toc57451071" w:history="1">
            <w:r w:rsidR="00B676DE" w:rsidRPr="00740DE5">
              <w:rPr>
                <w:rStyle w:val="Hyperlink"/>
                <w:noProof/>
              </w:rPr>
              <w:t>Reflection on psychological theories</w:t>
            </w:r>
            <w:r w:rsidR="00B676DE">
              <w:rPr>
                <w:noProof/>
                <w:webHidden/>
              </w:rPr>
              <w:tab/>
            </w:r>
            <w:r w:rsidR="00B676DE">
              <w:rPr>
                <w:noProof/>
                <w:webHidden/>
              </w:rPr>
              <w:fldChar w:fldCharType="begin"/>
            </w:r>
            <w:r w:rsidR="00B676DE">
              <w:rPr>
                <w:noProof/>
                <w:webHidden/>
              </w:rPr>
              <w:instrText xml:space="preserve"> PAGEREF _Toc57451071 \h </w:instrText>
            </w:r>
            <w:r w:rsidR="00B676DE">
              <w:rPr>
                <w:noProof/>
                <w:webHidden/>
              </w:rPr>
            </w:r>
            <w:r w:rsidR="00B676DE">
              <w:rPr>
                <w:noProof/>
                <w:webHidden/>
              </w:rPr>
              <w:fldChar w:fldCharType="separate"/>
            </w:r>
            <w:r w:rsidR="00B676DE">
              <w:rPr>
                <w:noProof/>
                <w:webHidden/>
              </w:rPr>
              <w:t>3</w:t>
            </w:r>
            <w:r w:rsidR="00B676DE">
              <w:rPr>
                <w:noProof/>
                <w:webHidden/>
              </w:rPr>
              <w:fldChar w:fldCharType="end"/>
            </w:r>
          </w:hyperlink>
        </w:p>
        <w:p w14:paraId="310B7402" w14:textId="0E67D562" w:rsidR="00B676DE" w:rsidRDefault="00916C77">
          <w:pPr>
            <w:pStyle w:val="Cuprins1"/>
            <w:tabs>
              <w:tab w:val="right" w:leader="dot" w:pos="9016"/>
            </w:tabs>
            <w:rPr>
              <w:rFonts w:asciiTheme="minorHAnsi" w:eastAsiaTheme="minorEastAsia" w:hAnsiTheme="minorHAnsi"/>
              <w:noProof/>
              <w:sz w:val="22"/>
              <w:lang w:eastAsia="en-IN"/>
            </w:rPr>
          </w:pPr>
          <w:hyperlink w:anchor="_Toc57451072" w:history="1">
            <w:r w:rsidR="00B676DE" w:rsidRPr="00740DE5">
              <w:rPr>
                <w:rStyle w:val="Hyperlink"/>
                <w:noProof/>
              </w:rPr>
              <w:t>Roles and responsibilities of a health care professional</w:t>
            </w:r>
            <w:r w:rsidR="00B676DE">
              <w:rPr>
                <w:noProof/>
                <w:webHidden/>
              </w:rPr>
              <w:tab/>
            </w:r>
            <w:r w:rsidR="00B676DE">
              <w:rPr>
                <w:noProof/>
                <w:webHidden/>
              </w:rPr>
              <w:fldChar w:fldCharType="begin"/>
            </w:r>
            <w:r w:rsidR="00B676DE">
              <w:rPr>
                <w:noProof/>
                <w:webHidden/>
              </w:rPr>
              <w:instrText xml:space="preserve"> PAGEREF _Toc57451072 \h </w:instrText>
            </w:r>
            <w:r w:rsidR="00B676DE">
              <w:rPr>
                <w:noProof/>
                <w:webHidden/>
              </w:rPr>
            </w:r>
            <w:r w:rsidR="00B676DE">
              <w:rPr>
                <w:noProof/>
                <w:webHidden/>
              </w:rPr>
              <w:fldChar w:fldCharType="separate"/>
            </w:r>
            <w:r w:rsidR="00B676DE">
              <w:rPr>
                <w:noProof/>
                <w:webHidden/>
              </w:rPr>
              <w:t>5</w:t>
            </w:r>
            <w:r w:rsidR="00B676DE">
              <w:rPr>
                <w:noProof/>
                <w:webHidden/>
              </w:rPr>
              <w:fldChar w:fldCharType="end"/>
            </w:r>
          </w:hyperlink>
        </w:p>
        <w:p w14:paraId="1F6E2D0C" w14:textId="4553936C" w:rsidR="00B676DE" w:rsidRDefault="00916C77">
          <w:pPr>
            <w:pStyle w:val="Cuprins1"/>
            <w:tabs>
              <w:tab w:val="right" w:leader="dot" w:pos="9016"/>
            </w:tabs>
            <w:rPr>
              <w:rFonts w:asciiTheme="minorHAnsi" w:eastAsiaTheme="minorEastAsia" w:hAnsiTheme="minorHAnsi"/>
              <w:noProof/>
              <w:sz w:val="22"/>
              <w:lang w:eastAsia="en-IN"/>
            </w:rPr>
          </w:pPr>
          <w:hyperlink w:anchor="_Toc57451073" w:history="1">
            <w:r w:rsidR="00B676DE" w:rsidRPr="00740DE5">
              <w:rPr>
                <w:rStyle w:val="Hyperlink"/>
                <w:noProof/>
              </w:rPr>
              <w:t>Point of view</w:t>
            </w:r>
            <w:r w:rsidR="00B676DE">
              <w:rPr>
                <w:noProof/>
                <w:webHidden/>
              </w:rPr>
              <w:tab/>
            </w:r>
            <w:r w:rsidR="00B676DE">
              <w:rPr>
                <w:noProof/>
                <w:webHidden/>
              </w:rPr>
              <w:fldChar w:fldCharType="begin"/>
            </w:r>
            <w:r w:rsidR="00B676DE">
              <w:rPr>
                <w:noProof/>
                <w:webHidden/>
              </w:rPr>
              <w:instrText xml:space="preserve"> PAGEREF _Toc57451073 \h </w:instrText>
            </w:r>
            <w:r w:rsidR="00B676DE">
              <w:rPr>
                <w:noProof/>
                <w:webHidden/>
              </w:rPr>
            </w:r>
            <w:r w:rsidR="00B676DE">
              <w:rPr>
                <w:noProof/>
                <w:webHidden/>
              </w:rPr>
              <w:fldChar w:fldCharType="separate"/>
            </w:r>
            <w:r w:rsidR="00B676DE">
              <w:rPr>
                <w:noProof/>
                <w:webHidden/>
              </w:rPr>
              <w:t>6</w:t>
            </w:r>
            <w:r w:rsidR="00B676DE">
              <w:rPr>
                <w:noProof/>
                <w:webHidden/>
              </w:rPr>
              <w:fldChar w:fldCharType="end"/>
            </w:r>
          </w:hyperlink>
        </w:p>
        <w:p w14:paraId="60C2E14D" w14:textId="6191AFC9" w:rsidR="00B676DE" w:rsidRDefault="00916C77">
          <w:pPr>
            <w:pStyle w:val="Cuprins2"/>
            <w:tabs>
              <w:tab w:val="right" w:leader="dot" w:pos="9016"/>
            </w:tabs>
            <w:rPr>
              <w:rFonts w:asciiTheme="minorHAnsi" w:eastAsiaTheme="minorEastAsia" w:hAnsiTheme="minorHAnsi"/>
              <w:noProof/>
              <w:sz w:val="22"/>
              <w:lang w:eastAsia="en-IN"/>
            </w:rPr>
          </w:pPr>
          <w:hyperlink w:anchor="_Toc57451074" w:history="1">
            <w:r w:rsidR="00B676DE" w:rsidRPr="00740DE5">
              <w:rPr>
                <w:rStyle w:val="Hyperlink"/>
                <w:noProof/>
              </w:rPr>
              <w:t>The relation between this learning and the health and social care practices</w:t>
            </w:r>
            <w:r w:rsidR="00B676DE">
              <w:rPr>
                <w:noProof/>
                <w:webHidden/>
              </w:rPr>
              <w:tab/>
            </w:r>
            <w:r w:rsidR="00B676DE">
              <w:rPr>
                <w:noProof/>
                <w:webHidden/>
              </w:rPr>
              <w:fldChar w:fldCharType="begin"/>
            </w:r>
            <w:r w:rsidR="00B676DE">
              <w:rPr>
                <w:noProof/>
                <w:webHidden/>
              </w:rPr>
              <w:instrText xml:space="preserve"> PAGEREF _Toc57451074 \h </w:instrText>
            </w:r>
            <w:r w:rsidR="00B676DE">
              <w:rPr>
                <w:noProof/>
                <w:webHidden/>
              </w:rPr>
            </w:r>
            <w:r w:rsidR="00B676DE">
              <w:rPr>
                <w:noProof/>
                <w:webHidden/>
              </w:rPr>
              <w:fldChar w:fldCharType="separate"/>
            </w:r>
            <w:r w:rsidR="00B676DE">
              <w:rPr>
                <w:noProof/>
                <w:webHidden/>
              </w:rPr>
              <w:t>6</w:t>
            </w:r>
            <w:r w:rsidR="00B676DE">
              <w:rPr>
                <w:noProof/>
                <w:webHidden/>
              </w:rPr>
              <w:fldChar w:fldCharType="end"/>
            </w:r>
          </w:hyperlink>
        </w:p>
        <w:p w14:paraId="2F4A2CCD" w14:textId="2F23A851" w:rsidR="00B676DE" w:rsidRDefault="00916C77">
          <w:pPr>
            <w:pStyle w:val="Cuprins1"/>
            <w:tabs>
              <w:tab w:val="right" w:leader="dot" w:pos="9016"/>
            </w:tabs>
            <w:rPr>
              <w:rFonts w:asciiTheme="minorHAnsi" w:eastAsiaTheme="minorEastAsia" w:hAnsiTheme="minorHAnsi"/>
              <w:noProof/>
              <w:sz w:val="22"/>
              <w:lang w:eastAsia="en-IN"/>
            </w:rPr>
          </w:pPr>
          <w:hyperlink w:anchor="_Toc57451075" w:history="1">
            <w:r w:rsidR="00B676DE" w:rsidRPr="00740DE5">
              <w:rPr>
                <w:rStyle w:val="Hyperlink"/>
                <w:noProof/>
              </w:rPr>
              <w:t>Conclusion</w:t>
            </w:r>
            <w:r w:rsidR="00B676DE">
              <w:rPr>
                <w:noProof/>
                <w:webHidden/>
              </w:rPr>
              <w:tab/>
            </w:r>
            <w:r w:rsidR="00B676DE">
              <w:rPr>
                <w:noProof/>
                <w:webHidden/>
              </w:rPr>
              <w:fldChar w:fldCharType="begin"/>
            </w:r>
            <w:r w:rsidR="00B676DE">
              <w:rPr>
                <w:noProof/>
                <w:webHidden/>
              </w:rPr>
              <w:instrText xml:space="preserve"> PAGEREF _Toc57451075 \h </w:instrText>
            </w:r>
            <w:r w:rsidR="00B676DE">
              <w:rPr>
                <w:noProof/>
                <w:webHidden/>
              </w:rPr>
            </w:r>
            <w:r w:rsidR="00B676DE">
              <w:rPr>
                <w:noProof/>
                <w:webHidden/>
              </w:rPr>
              <w:fldChar w:fldCharType="separate"/>
            </w:r>
            <w:r w:rsidR="00B676DE">
              <w:rPr>
                <w:noProof/>
                <w:webHidden/>
              </w:rPr>
              <w:t>8</w:t>
            </w:r>
            <w:r w:rsidR="00B676DE">
              <w:rPr>
                <w:noProof/>
                <w:webHidden/>
              </w:rPr>
              <w:fldChar w:fldCharType="end"/>
            </w:r>
          </w:hyperlink>
        </w:p>
        <w:p w14:paraId="4BA5888B" w14:textId="6B9D8410" w:rsidR="00B676DE" w:rsidRDefault="00916C77">
          <w:pPr>
            <w:pStyle w:val="Cuprins1"/>
            <w:tabs>
              <w:tab w:val="right" w:leader="dot" w:pos="9016"/>
            </w:tabs>
            <w:rPr>
              <w:rFonts w:asciiTheme="minorHAnsi" w:eastAsiaTheme="minorEastAsia" w:hAnsiTheme="minorHAnsi"/>
              <w:noProof/>
              <w:sz w:val="22"/>
              <w:lang w:eastAsia="en-IN"/>
            </w:rPr>
          </w:pPr>
          <w:hyperlink w:anchor="_Toc57451076" w:history="1">
            <w:r w:rsidR="00B676DE" w:rsidRPr="00740DE5">
              <w:rPr>
                <w:rStyle w:val="Hyperlink"/>
                <w:noProof/>
              </w:rPr>
              <w:t>REFERANCE</w:t>
            </w:r>
            <w:r w:rsidR="00B676DE">
              <w:rPr>
                <w:noProof/>
                <w:webHidden/>
              </w:rPr>
              <w:tab/>
            </w:r>
            <w:r w:rsidR="00B676DE">
              <w:rPr>
                <w:noProof/>
                <w:webHidden/>
              </w:rPr>
              <w:fldChar w:fldCharType="begin"/>
            </w:r>
            <w:r w:rsidR="00B676DE">
              <w:rPr>
                <w:noProof/>
                <w:webHidden/>
              </w:rPr>
              <w:instrText xml:space="preserve"> PAGEREF _Toc57451076 \h </w:instrText>
            </w:r>
            <w:r w:rsidR="00B676DE">
              <w:rPr>
                <w:noProof/>
                <w:webHidden/>
              </w:rPr>
            </w:r>
            <w:r w:rsidR="00B676DE">
              <w:rPr>
                <w:noProof/>
                <w:webHidden/>
              </w:rPr>
              <w:fldChar w:fldCharType="separate"/>
            </w:r>
            <w:r w:rsidR="00B676DE">
              <w:rPr>
                <w:noProof/>
                <w:webHidden/>
              </w:rPr>
              <w:t>9</w:t>
            </w:r>
            <w:r w:rsidR="00B676DE">
              <w:rPr>
                <w:noProof/>
                <w:webHidden/>
              </w:rPr>
              <w:fldChar w:fldCharType="end"/>
            </w:r>
          </w:hyperlink>
        </w:p>
        <w:p w14:paraId="1B3ABC38" w14:textId="28740EB2" w:rsidR="00B676DE" w:rsidRDefault="00B676DE">
          <w:r>
            <w:rPr>
              <w:b/>
              <w:bCs/>
              <w:noProof/>
            </w:rPr>
            <w:fldChar w:fldCharType="end"/>
          </w:r>
        </w:p>
      </w:sdtContent>
    </w:sdt>
    <w:p w14:paraId="3DE92095" w14:textId="77777777" w:rsidR="00B676DE" w:rsidRDefault="00B676DE">
      <w:pPr>
        <w:spacing w:after="160" w:line="259" w:lineRule="auto"/>
        <w:jc w:val="left"/>
        <w:rPr>
          <w:rFonts w:eastAsiaTheme="majorEastAsia" w:cstheme="majorBidi"/>
          <w:b/>
          <w:bCs/>
          <w:sz w:val="28"/>
          <w:szCs w:val="28"/>
        </w:rPr>
      </w:pPr>
      <w:r>
        <w:br w:type="page"/>
      </w:r>
    </w:p>
    <w:p w14:paraId="055BE537" w14:textId="77777777" w:rsidR="00B676DE" w:rsidRDefault="00B676DE" w:rsidP="00B676DE">
      <w:pPr>
        <w:pStyle w:val="Titlu1"/>
      </w:pPr>
      <w:bookmarkStart w:id="1" w:name="_Toc57298555"/>
      <w:bookmarkStart w:id="2" w:name="_Toc57451070"/>
      <w:bookmarkEnd w:id="0"/>
      <w:r>
        <w:lastRenderedPageBreak/>
        <w:t>Introduction</w:t>
      </w:r>
      <w:bookmarkEnd w:id="1"/>
      <w:bookmarkEnd w:id="2"/>
    </w:p>
    <w:p w14:paraId="31751BA4" w14:textId="77777777" w:rsidR="00B676DE" w:rsidRPr="00690977" w:rsidRDefault="00B676DE" w:rsidP="00B676DE">
      <w:r>
        <w:t xml:space="preserve">Reflection is a kind of image, here a discussion is upon the psychological theories of psychosocial and </w:t>
      </w:r>
      <w:proofErr w:type="spellStart"/>
      <w:r>
        <w:t>behaviorism</w:t>
      </w:r>
      <w:proofErr w:type="spellEnd"/>
      <w:r>
        <w:t xml:space="preserve"> which is based on the social and health care theory.  The project is based on the theory of Eric Erickson and Lawrence Kohlberg which introduce the concept upon the development of the lifespan of the human being. it is discussed in the project that psychology has not leaves an impact in just our childhood but also affect us till our death. Also, it is clear in the discussion that social and health care is related to each other. The roles and responsibilities of the healthcare professionals and also the important elements of the given theory are discussed in the current and previous tasks.</w:t>
      </w:r>
    </w:p>
    <w:p w14:paraId="74B21FF1" w14:textId="77777777" w:rsidR="00B676DE" w:rsidRPr="00442243" w:rsidRDefault="00B676DE" w:rsidP="00B676DE">
      <w:pPr>
        <w:pStyle w:val="Titlu1"/>
      </w:pPr>
      <w:bookmarkStart w:id="3" w:name="_Toc57295338"/>
      <w:bookmarkStart w:id="4" w:name="_Toc57298556"/>
      <w:bookmarkStart w:id="5" w:name="_Toc57451071"/>
      <w:r w:rsidRPr="00442243">
        <w:t>Reflection on psychological theories</w:t>
      </w:r>
      <w:bookmarkEnd w:id="3"/>
      <w:bookmarkEnd w:id="4"/>
      <w:bookmarkEnd w:id="5"/>
    </w:p>
    <w:p w14:paraId="708057AF" w14:textId="77777777" w:rsidR="00B676DE" w:rsidRDefault="00B676DE" w:rsidP="00B676DE">
      <w:r>
        <w:t xml:space="preserve">In the first project, the researcher has chosen two theories such as </w:t>
      </w:r>
      <w:r w:rsidRPr="008F7572">
        <w:t>Eric Erickson</w:t>
      </w:r>
      <w:r>
        <w:t>’s</w:t>
      </w:r>
      <w:r w:rsidRPr="008F7572">
        <w:t xml:space="preserve"> psychosocial theory</w:t>
      </w:r>
      <w:r>
        <w:t xml:space="preserve"> and </w:t>
      </w:r>
      <w:r w:rsidRPr="008F7572">
        <w:t>Lawrence Kohlberg</w:t>
      </w:r>
      <w:r>
        <w:t>’</w:t>
      </w:r>
      <w:r w:rsidRPr="008F7572">
        <w:t>s theory</w:t>
      </w:r>
      <w:r>
        <w:t xml:space="preserve"> in the concept of life span. Both theories are based on a human being life span development. Psychosocial and </w:t>
      </w:r>
      <w:proofErr w:type="spellStart"/>
      <w:r>
        <w:t>behaviorism</w:t>
      </w:r>
      <w:proofErr w:type="spellEnd"/>
      <w:r>
        <w:t xml:space="preserve"> theory relating to the interrelated with the individual thought and </w:t>
      </w:r>
      <w:proofErr w:type="spellStart"/>
      <w:r>
        <w:t>behavior</w:t>
      </w:r>
      <w:proofErr w:type="spellEnd"/>
      <w:r>
        <w:t xml:space="preserve"> and also with the social factors.</w:t>
      </w:r>
    </w:p>
    <w:p w14:paraId="06B0CD96" w14:textId="77777777" w:rsidR="00B676DE" w:rsidRDefault="00B676DE" w:rsidP="00B676DE">
      <w:r w:rsidRPr="00A847BF">
        <w:t xml:space="preserve">Balanced development of personality is not possible due to unilateral development of positive tendencies or negative tendencies. In the psychosocial state, there is a </w:t>
      </w:r>
      <w:r>
        <w:t>‘</w:t>
      </w:r>
      <w:r w:rsidRPr="00A847BF">
        <w:t>solstice</w:t>
      </w:r>
      <w:r>
        <w:t>’</w:t>
      </w:r>
      <w:r w:rsidRPr="00A847BF">
        <w:t>, that is, the rotating point of life, which arises in a creature as a result of biological maturity and interaction in social demand in that state.</w:t>
      </w:r>
      <w:r>
        <w:t xml:space="preserve"> </w:t>
      </w:r>
      <w:r w:rsidRPr="00A847BF">
        <w:t>In this sense, the psycho-social theory emphasizes the</w:t>
      </w:r>
      <w:r>
        <w:t xml:space="preserve"> </w:t>
      </w:r>
      <w:r w:rsidRPr="00A847BF">
        <w:t>interrelationship of the two, on the interrelationship of the individual and society in which collective consciousness is also decisively present</w:t>
      </w:r>
      <w:r>
        <w:t xml:space="preserve"> (</w:t>
      </w:r>
      <w:proofErr w:type="spellStart"/>
      <w:r w:rsidRPr="000422DE">
        <w:rPr>
          <w:shd w:val="clear" w:color="auto" w:fill="FFFFFF"/>
        </w:rPr>
        <w:t>Hamiduzzaman</w:t>
      </w:r>
      <w:proofErr w:type="spellEnd"/>
      <w:r w:rsidRPr="000422DE">
        <w:rPr>
          <w:shd w:val="clear" w:color="auto" w:fill="FFFFFF"/>
        </w:rPr>
        <w:t xml:space="preserve">, De </w:t>
      </w:r>
      <w:proofErr w:type="spellStart"/>
      <w:r w:rsidRPr="000422DE">
        <w:rPr>
          <w:shd w:val="clear" w:color="auto" w:fill="FFFFFF"/>
        </w:rPr>
        <w:t>Bellis</w:t>
      </w:r>
      <w:proofErr w:type="spellEnd"/>
      <w:r w:rsidRPr="000422DE">
        <w:rPr>
          <w:shd w:val="clear" w:color="auto" w:fill="FFFFFF"/>
        </w:rPr>
        <w:t xml:space="preserve">, Abigail and </w:t>
      </w:r>
      <w:proofErr w:type="spellStart"/>
      <w:r w:rsidRPr="000422DE">
        <w:rPr>
          <w:shd w:val="clear" w:color="auto" w:fill="FFFFFF"/>
        </w:rPr>
        <w:t>Kalaitzidis</w:t>
      </w:r>
      <w:proofErr w:type="spellEnd"/>
      <w:r w:rsidRPr="000422DE">
        <w:rPr>
          <w:shd w:val="clear" w:color="auto" w:fill="FFFFFF"/>
        </w:rPr>
        <w:t xml:space="preserve"> 2018</w:t>
      </w:r>
      <w:r>
        <w:rPr>
          <w:shd w:val="clear" w:color="auto" w:fill="FFFFFF"/>
        </w:rPr>
        <w:t>)</w:t>
      </w:r>
      <w:r w:rsidRPr="00A847BF">
        <w:t>.</w:t>
      </w:r>
    </w:p>
    <w:p w14:paraId="47CBB474" w14:textId="77777777" w:rsidR="00B676DE" w:rsidRDefault="00B676DE" w:rsidP="00B676DE">
      <w:r w:rsidRPr="00A847BF">
        <w:t xml:space="preserve">According to Eric Erickson's psychosocial theory Ego is famous as a psychologist in the field of psychology. The personality theory propounded by him is also strongly influenced by the psychoanalytic theory of </w:t>
      </w:r>
      <w:r>
        <w:t>Ack</w:t>
      </w:r>
      <w:r w:rsidRPr="00A847BF">
        <w:t xml:space="preserve">royd, although he has also given importance to some factors in his theory that have not been discussed by </w:t>
      </w:r>
      <w:r>
        <w:t>Ack</w:t>
      </w:r>
      <w:r w:rsidRPr="00A847BF">
        <w:t>royd. As such, Ericsson has also acknowledged the role of social and historical factors in the development of human personality. Therefore, his theory is known as the psychosocial theory of personality.</w:t>
      </w:r>
    </w:p>
    <w:p w14:paraId="6CD6B27C" w14:textId="77777777" w:rsidR="00B676DE" w:rsidRDefault="00B676DE" w:rsidP="00B676DE">
      <w:r w:rsidRPr="00A847BF">
        <w:t>Ericsson has considered the three elements as the most important in human nature, which is</w:t>
      </w:r>
    </w:p>
    <w:p w14:paraId="038A31EA" w14:textId="77777777" w:rsidR="00B676DE" w:rsidRDefault="00B676DE" w:rsidP="00B676DE">
      <w:pPr>
        <w:pStyle w:val="Listparagraf"/>
        <w:numPr>
          <w:ilvl w:val="0"/>
          <w:numId w:val="1"/>
        </w:numPr>
      </w:pPr>
      <w:r w:rsidRPr="00A847BF">
        <w:t>Perfectionism</w:t>
      </w:r>
    </w:p>
    <w:p w14:paraId="67A9A304" w14:textId="77777777" w:rsidR="00B676DE" w:rsidRDefault="00B676DE" w:rsidP="00B676DE">
      <w:pPr>
        <w:pStyle w:val="Listparagraf"/>
        <w:numPr>
          <w:ilvl w:val="0"/>
          <w:numId w:val="1"/>
        </w:numPr>
      </w:pPr>
      <w:r w:rsidRPr="00A847BF">
        <w:t>Environmentalism</w:t>
      </w:r>
    </w:p>
    <w:p w14:paraId="71DFB574" w14:textId="77777777" w:rsidR="00B676DE" w:rsidRPr="00A847BF" w:rsidRDefault="00B676DE" w:rsidP="00B676DE">
      <w:pPr>
        <w:pStyle w:val="Listparagraf"/>
        <w:numPr>
          <w:ilvl w:val="0"/>
          <w:numId w:val="1"/>
        </w:numPr>
      </w:pPr>
      <w:r w:rsidRPr="00A847BF">
        <w:lastRenderedPageBreak/>
        <w:t>Variability</w:t>
      </w:r>
    </w:p>
    <w:p w14:paraId="2E411DA6" w14:textId="77777777" w:rsidR="00B676DE" w:rsidRDefault="00B676DE" w:rsidP="00B676DE">
      <w:r w:rsidRPr="00A847BF">
        <w:t>Erickson has given some other aspects of human nature such as objectivity predisposition determinism knowability asymmetrical status less important than other aspects in his theory.</w:t>
      </w:r>
      <w:r w:rsidRPr="00A847BF">
        <w:rPr>
          <w:rFonts w:ascii="Arial" w:hAnsi="Arial" w:cs="Arial"/>
          <w:color w:val="222222"/>
        </w:rPr>
        <w:br/>
      </w:r>
      <w:r w:rsidRPr="00A847BF">
        <w:t>Lawrence Kohlberg (1927 - 1987) has six stages of moral development that can be easily identified. Each of these six stages, more complete than its earlier stage in solving moral dilemmas, has also been called the theory of moral development by the theory of moral development. Kohlberg found that these phases are universal</w:t>
      </w:r>
      <w:r>
        <w:t xml:space="preserve"> (</w:t>
      </w:r>
      <w:r w:rsidRPr="000422DE">
        <w:rPr>
          <w:shd w:val="clear" w:color="auto" w:fill="FFFFFF"/>
        </w:rPr>
        <w:t>McDonald 2020</w:t>
      </w:r>
      <w:r>
        <w:rPr>
          <w:shd w:val="clear" w:color="auto" w:fill="FFFFFF"/>
        </w:rPr>
        <w:t>)</w:t>
      </w:r>
      <w:r w:rsidRPr="00A847BF">
        <w:t>.</w:t>
      </w:r>
    </w:p>
    <w:p w14:paraId="131B428C" w14:textId="77777777" w:rsidR="00B676DE" w:rsidRDefault="00B676DE" w:rsidP="00B676DE">
      <w:pPr>
        <w:pStyle w:val="Listparagraf"/>
        <w:numPr>
          <w:ilvl w:val="0"/>
          <w:numId w:val="2"/>
        </w:numPr>
      </w:pPr>
      <w:r w:rsidRPr="00A847BF">
        <w:t>Based on external power</w:t>
      </w:r>
    </w:p>
    <w:p w14:paraId="17D4B527" w14:textId="77777777" w:rsidR="00B676DE" w:rsidRDefault="00B676DE" w:rsidP="00B676DE">
      <w:pPr>
        <w:pStyle w:val="Listparagraf"/>
        <w:numPr>
          <w:ilvl w:val="0"/>
          <w:numId w:val="2"/>
        </w:numPr>
      </w:pPr>
      <w:r w:rsidRPr="00A847BF">
        <w:t xml:space="preserve">Ethical thinking based on good mutual </w:t>
      </w:r>
      <w:proofErr w:type="spellStart"/>
      <w:r w:rsidRPr="00A847BF">
        <w:t>behavior</w:t>
      </w:r>
      <w:proofErr w:type="spellEnd"/>
      <w:r w:rsidRPr="00A847BF">
        <w:t xml:space="preserve"> and relationships</w:t>
      </w:r>
    </w:p>
    <w:p w14:paraId="563646CC" w14:textId="77777777" w:rsidR="00B676DE" w:rsidRDefault="00B676DE" w:rsidP="00B676DE">
      <w:pPr>
        <w:pStyle w:val="Listparagraf"/>
        <w:numPr>
          <w:ilvl w:val="0"/>
          <w:numId w:val="2"/>
        </w:numPr>
      </w:pPr>
      <w:r w:rsidRPr="00A847BF">
        <w:t>Ethical thinking based on person-cantered, caring for one another</w:t>
      </w:r>
    </w:p>
    <w:p w14:paraId="7B46F1B3" w14:textId="77777777" w:rsidR="00B676DE" w:rsidRDefault="00B676DE" w:rsidP="00B676DE">
      <w:pPr>
        <w:pStyle w:val="Listparagraf"/>
        <w:numPr>
          <w:ilvl w:val="0"/>
          <w:numId w:val="2"/>
        </w:numPr>
      </w:pPr>
      <w:r w:rsidRPr="00A847BF">
        <w:t>Ethical thinking based on maintaining social order</w:t>
      </w:r>
    </w:p>
    <w:p w14:paraId="6BB347F3" w14:textId="77777777" w:rsidR="00B676DE" w:rsidRDefault="00B676DE" w:rsidP="00B676DE">
      <w:pPr>
        <w:pStyle w:val="Listparagraf"/>
        <w:numPr>
          <w:ilvl w:val="0"/>
          <w:numId w:val="2"/>
        </w:numPr>
      </w:pPr>
      <w:r w:rsidRPr="00A847BF">
        <w:t>Ethical thinking based on universal policy principles</w:t>
      </w:r>
    </w:p>
    <w:p w14:paraId="57DC3315" w14:textId="77777777" w:rsidR="00B676DE" w:rsidRDefault="00B676DE" w:rsidP="00B676DE">
      <w:pPr>
        <w:pStyle w:val="Listparagraf"/>
        <w:numPr>
          <w:ilvl w:val="0"/>
          <w:numId w:val="2"/>
        </w:numPr>
      </w:pPr>
      <w:r w:rsidRPr="00A847BF">
        <w:t>Ethical thinking based on a social contract, utility, and personal rights</w:t>
      </w:r>
    </w:p>
    <w:p w14:paraId="35A08592" w14:textId="77777777" w:rsidR="00B676DE" w:rsidRDefault="00B676DE" w:rsidP="00B676DE">
      <w:r w:rsidRPr="00A847BF">
        <w:rPr>
          <w:shd w:val="clear" w:color="auto" w:fill="FFFFFF"/>
        </w:rPr>
        <w:t xml:space="preserve">First of all, the child has a moral development in his </w:t>
      </w:r>
      <w:proofErr w:type="spellStart"/>
      <w:r w:rsidRPr="00A847BF">
        <w:rPr>
          <w:shd w:val="clear" w:color="auto" w:fill="FFFFFF"/>
        </w:rPr>
        <w:t>neighborhood</w:t>
      </w:r>
      <w:proofErr w:type="spellEnd"/>
      <w:r w:rsidRPr="00A847BF">
        <w:rPr>
          <w:shd w:val="clear" w:color="auto" w:fill="FFFFFF"/>
        </w:rPr>
        <w:t xml:space="preserve"> and school. Of course, the child first completes good conduct through rewards, punishments, praise, or condemnation. And renounces bad conduct and instils a sense of conscience in adolescence. </w:t>
      </w:r>
      <w:r>
        <w:t xml:space="preserve">A study regarding the process of thinking, human emotion, and their </w:t>
      </w:r>
      <w:proofErr w:type="spellStart"/>
      <w:r>
        <w:t>behaviors</w:t>
      </w:r>
      <w:proofErr w:type="spellEnd"/>
      <w:r>
        <w:t xml:space="preserve"> can be enforced progressively and comprehensively to help understand human nature and the relationship between human beings as a whole. This essay will bring into limelight the need for these psychological theories and evaluations in the field of health and social care practices. The different psychological theories regarding lifespan development will also be discussed with a deep understanding of the basis of how these things leave impacts on the human mind and nature as well. A psycho1ogical evaluation on health and social care practices can also help people deal with their anger issues, to overcome grief from the loss of their loved ones, to sort out their problems in a tight spot, to avoid negative thinking and works, to help solve the problems regarding love affairs, etc. to live in society and develop the social standard it is necessary for a human being to understand the psychological theory which may help them to know about the development in life span and also make them realize about the social emotion. There are several theories based on the moral and development of human beings and these all theories are not only attached to the human being for a limited period, but all these theories also stay with a human being for a lifetime (</w:t>
      </w:r>
      <w:proofErr w:type="spellStart"/>
      <w:r w:rsidRPr="000422DE">
        <w:rPr>
          <w:shd w:val="clear" w:color="auto" w:fill="FFFFFF"/>
        </w:rPr>
        <w:t>Vinothkumar</w:t>
      </w:r>
      <w:proofErr w:type="spellEnd"/>
      <w:r w:rsidRPr="000422DE">
        <w:rPr>
          <w:shd w:val="clear" w:color="auto" w:fill="FFFFFF"/>
        </w:rPr>
        <w:t>, and Naidu 2019</w:t>
      </w:r>
      <w:r>
        <w:rPr>
          <w:shd w:val="clear" w:color="auto" w:fill="FFFFFF"/>
        </w:rPr>
        <w:t>)</w:t>
      </w:r>
      <w:r>
        <w:t xml:space="preserve">.   </w:t>
      </w:r>
    </w:p>
    <w:p w14:paraId="6A30FCD1" w14:textId="77777777" w:rsidR="00B676DE" w:rsidRDefault="00B676DE" w:rsidP="00B676DE">
      <w:pPr>
        <w:pStyle w:val="Titlu1"/>
      </w:pPr>
      <w:bookmarkStart w:id="6" w:name="_Toc57295339"/>
      <w:bookmarkStart w:id="7" w:name="_Toc57298557"/>
      <w:bookmarkStart w:id="8" w:name="_Toc57451072"/>
      <w:r>
        <w:lastRenderedPageBreak/>
        <w:t>Roles and responsibilities of a health care professional</w:t>
      </w:r>
      <w:bookmarkEnd w:id="6"/>
      <w:bookmarkEnd w:id="7"/>
      <w:bookmarkEnd w:id="8"/>
    </w:p>
    <w:p w14:paraId="745FC267" w14:textId="77777777" w:rsidR="00B676DE" w:rsidRDefault="00B676DE" w:rsidP="00B676DE">
      <w:pPr>
        <w:rPr>
          <w:lang w:eastAsia="en-IN"/>
        </w:rPr>
      </w:pPr>
      <w:r w:rsidRPr="009053C6">
        <w:rPr>
          <w:lang w:eastAsia="en-IN"/>
        </w:rPr>
        <w:t>Health service or healthcare means the prevention and treatment of disease. Health care is</w:t>
      </w:r>
      <w:r>
        <w:rPr>
          <w:lang w:eastAsia="en-IN"/>
        </w:rPr>
        <w:t xml:space="preserve"> </w:t>
      </w:r>
      <w:r w:rsidRPr="009053C6">
        <w:rPr>
          <w:lang w:eastAsia="en-IN"/>
        </w:rPr>
        <w:t>provided by professionals related to</w:t>
      </w:r>
      <w:r>
        <w:rPr>
          <w:lang w:eastAsia="en-IN"/>
        </w:rPr>
        <w:t xml:space="preserve"> </w:t>
      </w:r>
      <w:r w:rsidRPr="009053C6">
        <w:rPr>
          <w:lang w:eastAsia="en-IN"/>
        </w:rPr>
        <w:t>nursing and health medicine, dentistry. Access to health</w:t>
      </w:r>
      <w:r>
        <w:rPr>
          <w:lang w:eastAsia="en-IN"/>
        </w:rPr>
        <w:t xml:space="preserve"> </w:t>
      </w:r>
      <w:r w:rsidRPr="009053C6">
        <w:rPr>
          <w:lang w:eastAsia="en-IN"/>
        </w:rPr>
        <w:t>care varies according to countries, groups, and individuals. This has a profound impact on the health policies, social and economic conditions of that place. In every country, various policies are formulated to provide health</w:t>
      </w:r>
      <w:r>
        <w:rPr>
          <w:lang w:eastAsia="en-IN"/>
        </w:rPr>
        <w:t>care</w:t>
      </w:r>
      <w:r w:rsidRPr="009053C6">
        <w:rPr>
          <w:lang w:eastAsia="en-IN"/>
        </w:rPr>
        <w:t xml:space="preserve"> benefits to people.</w:t>
      </w:r>
      <w:r>
        <w:rPr>
          <w:lang w:eastAsia="en-IN"/>
        </w:rPr>
        <w:t xml:space="preserve"> According to the WHO, the constitution states that its purpose is "to bring all people to the highest possible level of health". Its main function is to combat diseases, especially infectious diseases, and promote the general health of the people of the world. </w:t>
      </w:r>
    </w:p>
    <w:p w14:paraId="18B1D983" w14:textId="77777777" w:rsidR="00B676DE" w:rsidRDefault="00B676DE" w:rsidP="00B676DE">
      <w:pPr>
        <w:rPr>
          <w:lang w:eastAsia="en-IN"/>
        </w:rPr>
      </w:pPr>
      <w:r>
        <w:rPr>
          <w:lang w:eastAsia="en-IN"/>
        </w:rPr>
        <w:t>Here some roles and responsibilities of a health care professional:</w:t>
      </w:r>
    </w:p>
    <w:p w14:paraId="79F2463C" w14:textId="77777777" w:rsidR="00B676DE" w:rsidRDefault="00B676DE" w:rsidP="00B676DE">
      <w:pPr>
        <w:pStyle w:val="Listparagraf"/>
        <w:numPr>
          <w:ilvl w:val="0"/>
          <w:numId w:val="4"/>
        </w:numPr>
        <w:rPr>
          <w:lang w:val="en-IN" w:eastAsia="en-IN"/>
        </w:rPr>
      </w:pPr>
      <w:r>
        <w:rPr>
          <w:lang w:val="en-IN" w:eastAsia="en-IN"/>
        </w:rPr>
        <w:t>A healthcare professional always tries to give the best advice and services to the patient at a lower to lower cost, and always take care of their patient according to their respective disease.</w:t>
      </w:r>
    </w:p>
    <w:p w14:paraId="5E7D6F38" w14:textId="77777777" w:rsidR="00B676DE" w:rsidRDefault="00B676DE" w:rsidP="00B676DE">
      <w:pPr>
        <w:pStyle w:val="Listparagraf"/>
        <w:numPr>
          <w:ilvl w:val="0"/>
          <w:numId w:val="4"/>
        </w:numPr>
        <w:rPr>
          <w:lang w:val="en-IN" w:eastAsia="en-IN"/>
        </w:rPr>
      </w:pPr>
      <w:r>
        <w:rPr>
          <w:lang w:val="en-IN" w:eastAsia="en-IN"/>
        </w:rPr>
        <w:t>It is the responsibility of the healthcare professional to describe the patients about the rules and regulations of the hospital and all the circumstances which are required to do by the patient and about the fee structure according to the health care services (</w:t>
      </w:r>
      <w:r w:rsidRPr="000422DE">
        <w:rPr>
          <w:shd w:val="clear" w:color="auto" w:fill="FFFFFF"/>
        </w:rPr>
        <w:t>Hussain, Ajmal, Gunasekaran and Khan 2018</w:t>
      </w:r>
      <w:r>
        <w:rPr>
          <w:shd w:val="clear" w:color="auto" w:fill="FFFFFF"/>
        </w:rPr>
        <w:t>)</w:t>
      </w:r>
      <w:r>
        <w:rPr>
          <w:lang w:val="en-IN" w:eastAsia="en-IN"/>
        </w:rPr>
        <w:t>.</w:t>
      </w:r>
    </w:p>
    <w:p w14:paraId="0D20A844" w14:textId="77777777" w:rsidR="00B676DE" w:rsidRDefault="00B676DE" w:rsidP="00B676DE">
      <w:pPr>
        <w:pStyle w:val="Listparagraf"/>
        <w:numPr>
          <w:ilvl w:val="0"/>
          <w:numId w:val="4"/>
        </w:numPr>
        <w:rPr>
          <w:lang w:val="en-IN" w:eastAsia="en-IN"/>
        </w:rPr>
      </w:pPr>
      <w:r>
        <w:rPr>
          <w:lang w:val="en-IN" w:eastAsia="en-IN"/>
        </w:rPr>
        <w:t>A patient always looking for the best advice and services and it is the role and responsibility of a healthcare professional to collect all the information and provide essential services that promote health, deliver health care and prevent diseases.</w:t>
      </w:r>
    </w:p>
    <w:p w14:paraId="38E3E1EA" w14:textId="77777777" w:rsidR="00B676DE" w:rsidRPr="00E24577" w:rsidRDefault="00B676DE" w:rsidP="00B676DE">
      <w:pPr>
        <w:pStyle w:val="Listparagraf"/>
        <w:numPr>
          <w:ilvl w:val="0"/>
          <w:numId w:val="4"/>
        </w:numPr>
        <w:rPr>
          <w:lang w:val="en-IN" w:eastAsia="en-IN"/>
        </w:rPr>
      </w:pPr>
      <w:r w:rsidRPr="00E24577">
        <w:rPr>
          <w:lang w:val="en-IN" w:eastAsia="en-IN"/>
        </w:rPr>
        <w:t>The main role of a healthcare professional is to provide healthcare services to the patients and communities based on primary healthcare approaches.</w:t>
      </w:r>
    </w:p>
    <w:p w14:paraId="195EA41A" w14:textId="77777777" w:rsidR="00B676DE" w:rsidRDefault="00B676DE" w:rsidP="00B676DE">
      <w:pPr>
        <w:pStyle w:val="Listparagraf"/>
        <w:numPr>
          <w:ilvl w:val="0"/>
          <w:numId w:val="3"/>
        </w:numPr>
      </w:pPr>
      <w:r w:rsidRPr="00B30592">
        <w:t xml:space="preserve">Maintaining a high-level standard of </w:t>
      </w:r>
      <w:r>
        <w:t>hospitality</w:t>
      </w:r>
      <w:r w:rsidRPr="00B30592">
        <w:t xml:space="preserve"> </w:t>
      </w:r>
      <w:proofErr w:type="spellStart"/>
      <w:r w:rsidRPr="00B30592">
        <w:t>behavior</w:t>
      </w:r>
      <w:proofErr w:type="spellEnd"/>
      <w:r w:rsidRPr="00B30592">
        <w:t>, ethics</w:t>
      </w:r>
      <w:r>
        <w:t xml:space="preserve">, </w:t>
      </w:r>
      <w:r w:rsidRPr="00B30592">
        <w:t xml:space="preserve">and work-related activities while performing your professional responsibilities as a self-employed person, employee, career, enterprise, company, business partner or partnership </w:t>
      </w:r>
      <w:r>
        <w:t>or</w:t>
      </w:r>
      <w:r w:rsidRPr="00B30592">
        <w:t xml:space="preserve"> colleague,</w:t>
      </w:r>
      <w:r>
        <w:t xml:space="preserve"> or as a healthcare professional</w:t>
      </w:r>
      <w:r w:rsidRPr="00B30592">
        <w:t>, etc.</w:t>
      </w:r>
      <w:r>
        <w:t xml:space="preserve"> </w:t>
      </w:r>
    </w:p>
    <w:p w14:paraId="5ECA47F8" w14:textId="77777777" w:rsidR="00B676DE" w:rsidRDefault="00B676DE" w:rsidP="00B676DE">
      <w:pPr>
        <w:pStyle w:val="Listparagraf"/>
        <w:numPr>
          <w:ilvl w:val="0"/>
          <w:numId w:val="3"/>
        </w:numPr>
      </w:pPr>
      <w:r w:rsidRPr="00B30592">
        <w:t xml:space="preserve">A </w:t>
      </w:r>
      <w:r>
        <w:t xml:space="preserve">healthcare </w:t>
      </w:r>
      <w:r w:rsidRPr="00B30592">
        <w:t xml:space="preserve">professional has more responsibility towards his </w:t>
      </w:r>
      <w:r>
        <w:t>patient</w:t>
      </w:r>
      <w:r w:rsidRPr="00B30592">
        <w:t xml:space="preserve"> which often includes a privilege of confidentiality and is also expected</w:t>
      </w:r>
      <w:r>
        <w:t xml:space="preserve"> </w:t>
      </w:r>
      <w:r w:rsidRPr="00B30592">
        <w:t>t</w:t>
      </w:r>
      <w:r>
        <w:t>hat not to</w:t>
      </w:r>
      <w:r w:rsidRPr="00B30592">
        <w:t xml:space="preserve"> leave his </w:t>
      </w:r>
      <w:r>
        <w:t>patient in an emergency case,</w:t>
      </w:r>
      <w:r w:rsidRPr="00B30592">
        <w:t xml:space="preserve"> simply by being unable to pay.</w:t>
      </w:r>
    </w:p>
    <w:p w14:paraId="1137DCB9" w14:textId="77777777" w:rsidR="00B676DE" w:rsidRPr="008C2573" w:rsidRDefault="00B676DE" w:rsidP="00B676DE">
      <w:pPr>
        <w:pStyle w:val="Listparagraf"/>
        <w:numPr>
          <w:ilvl w:val="0"/>
          <w:numId w:val="3"/>
        </w:numPr>
        <w:rPr>
          <w:lang w:val="en-IN" w:eastAsia="en-IN"/>
        </w:rPr>
      </w:pPr>
      <w:r w:rsidRPr="008C2573">
        <w:t xml:space="preserve">The </w:t>
      </w:r>
      <w:r>
        <w:t xml:space="preserve">healthcare </w:t>
      </w:r>
      <w:r w:rsidRPr="008C2573">
        <w:t xml:space="preserve">professional often needs to put the </w:t>
      </w:r>
      <w:r>
        <w:t>patient</w:t>
      </w:r>
      <w:r w:rsidRPr="008C2573">
        <w:t>'s interests ahead of their interests.</w:t>
      </w:r>
    </w:p>
    <w:p w14:paraId="271B60B4" w14:textId="77777777" w:rsidR="00B676DE" w:rsidRDefault="00B676DE" w:rsidP="00B676DE">
      <w:pPr>
        <w:pStyle w:val="Listparagraf"/>
        <w:numPr>
          <w:ilvl w:val="0"/>
          <w:numId w:val="3"/>
        </w:numPr>
        <w:rPr>
          <w:lang w:val="en-IN" w:eastAsia="en-IN"/>
        </w:rPr>
      </w:pPr>
      <w:r>
        <w:rPr>
          <w:lang w:val="en-IN" w:eastAsia="en-IN"/>
        </w:rPr>
        <w:lastRenderedPageBreak/>
        <w:t>The m</w:t>
      </w:r>
      <w:r w:rsidRPr="008C2573">
        <w:rPr>
          <w:lang w:val="en-IN" w:eastAsia="en-IN"/>
        </w:rPr>
        <w:t>ain objective</w:t>
      </w:r>
      <w:r>
        <w:rPr>
          <w:lang w:val="en-IN" w:eastAsia="en-IN"/>
        </w:rPr>
        <w:t xml:space="preserve"> of the health care professional</w:t>
      </w:r>
      <w:r w:rsidRPr="008C2573">
        <w:rPr>
          <w:lang w:val="en-IN" w:eastAsia="en-IN"/>
        </w:rPr>
        <w:t xml:space="preserve"> is to provide quality healthcare to the people and that too at a low cost. Professional hospital administrators have proved how institutions can be managed efficiently at a low cost at any given time.  </w:t>
      </w:r>
    </w:p>
    <w:p w14:paraId="60599568" w14:textId="77777777" w:rsidR="00B676DE" w:rsidRDefault="00B676DE" w:rsidP="00B676DE">
      <w:pPr>
        <w:pStyle w:val="Listparagraf"/>
        <w:numPr>
          <w:ilvl w:val="0"/>
          <w:numId w:val="3"/>
        </w:numPr>
        <w:rPr>
          <w:lang w:val="en-IN" w:eastAsia="en-IN"/>
        </w:rPr>
      </w:pPr>
      <w:r>
        <w:rPr>
          <w:lang w:val="en-IN" w:eastAsia="en-IN"/>
        </w:rPr>
        <w:t>It is the responsibility of the healthcare professional to monitoring blood pressure and providing first aid to the patients.</w:t>
      </w:r>
    </w:p>
    <w:p w14:paraId="67C5A393" w14:textId="77777777" w:rsidR="00B676DE" w:rsidRDefault="00B676DE" w:rsidP="00B676DE">
      <w:pPr>
        <w:rPr>
          <w:lang w:eastAsia="en-IN"/>
        </w:rPr>
      </w:pPr>
      <w:r>
        <w:rPr>
          <w:lang w:eastAsia="en-IN"/>
        </w:rPr>
        <w:t xml:space="preserve">Healthcare professional deals with lots of responsibilities such as making health care policies and strategies for the development of the hospital and increase the improvement on the condition of the patients, deal with patients politely and give them a good service, advised the patients accordingly to the patient as related to their disease and illness. A healthcare provider always makes the strategies to make the service of the hospital better and acceptable by the patient. </w:t>
      </w:r>
    </w:p>
    <w:p w14:paraId="242134B7" w14:textId="77777777" w:rsidR="00B676DE" w:rsidRDefault="00B676DE" w:rsidP="00B676DE">
      <w:pPr>
        <w:rPr>
          <w:lang w:eastAsia="en-IN"/>
        </w:rPr>
      </w:pPr>
      <w:r>
        <w:rPr>
          <w:lang w:eastAsia="en-IN"/>
        </w:rPr>
        <w:t>When a patient comes to the hospital, it is the responsibility of the professional to suggest them better policies and make them believe in that policies, give them meeting with the respective doctors and prescribed them a good medicine. Health care concern with the health of the individual and patients and to keep them in cure they provide the services of the healthcare professional within the rules of WHO. All the healthcare organization works on the rules of WHO and follows the ethics according to the rules. WHO constitution always tries to make a world healthy and all the institutions of healthcare must follow all the rules, made by WHO (</w:t>
      </w:r>
      <w:proofErr w:type="spellStart"/>
      <w:r w:rsidRPr="000422DE">
        <w:rPr>
          <w:shd w:val="clear" w:color="auto" w:fill="FFFFFF"/>
        </w:rPr>
        <w:t>Marecek</w:t>
      </w:r>
      <w:proofErr w:type="spellEnd"/>
      <w:r>
        <w:rPr>
          <w:shd w:val="clear" w:color="auto" w:fill="FFFFFF"/>
        </w:rPr>
        <w:t>,</w:t>
      </w:r>
      <w:r w:rsidRPr="000422DE">
        <w:rPr>
          <w:shd w:val="clear" w:color="auto" w:fill="FFFFFF"/>
        </w:rPr>
        <w:t xml:space="preserve"> Macleod</w:t>
      </w:r>
      <w:r>
        <w:rPr>
          <w:shd w:val="clear" w:color="auto" w:fill="FFFFFF"/>
        </w:rPr>
        <w:t xml:space="preserve"> </w:t>
      </w:r>
      <w:r w:rsidRPr="000422DE">
        <w:rPr>
          <w:shd w:val="clear" w:color="auto" w:fill="FFFFFF"/>
        </w:rPr>
        <w:t xml:space="preserve">and </w:t>
      </w:r>
      <w:proofErr w:type="spellStart"/>
      <w:r w:rsidRPr="000422DE">
        <w:rPr>
          <w:shd w:val="clear" w:color="auto" w:fill="FFFFFF"/>
        </w:rPr>
        <w:t>Hoggart</w:t>
      </w:r>
      <w:proofErr w:type="spellEnd"/>
      <w:r w:rsidRPr="000422DE">
        <w:rPr>
          <w:shd w:val="clear" w:color="auto" w:fill="FFFFFF"/>
        </w:rPr>
        <w:t xml:space="preserve"> 2017</w:t>
      </w:r>
      <w:r>
        <w:rPr>
          <w:shd w:val="clear" w:color="auto" w:fill="FFFFFF"/>
        </w:rPr>
        <w:t>)</w:t>
      </w:r>
      <w:r>
        <w:rPr>
          <w:lang w:eastAsia="en-IN"/>
        </w:rPr>
        <w:t>.</w:t>
      </w:r>
      <w:bookmarkStart w:id="9" w:name="_Toc57295340"/>
    </w:p>
    <w:p w14:paraId="28F0230E" w14:textId="77777777" w:rsidR="00B676DE" w:rsidRDefault="00B676DE" w:rsidP="00B676DE">
      <w:pPr>
        <w:pStyle w:val="Titlu1"/>
        <w:rPr>
          <w:lang w:eastAsia="en-IN"/>
        </w:rPr>
      </w:pPr>
      <w:bookmarkStart w:id="10" w:name="_Toc57298558"/>
      <w:bookmarkStart w:id="11" w:name="_Toc57451073"/>
      <w:r>
        <w:t>Point of view</w:t>
      </w:r>
      <w:bookmarkEnd w:id="9"/>
      <w:bookmarkEnd w:id="10"/>
      <w:bookmarkEnd w:id="11"/>
    </w:p>
    <w:p w14:paraId="1F7D8A02" w14:textId="77777777" w:rsidR="00B676DE" w:rsidRDefault="00B676DE" w:rsidP="00B676DE">
      <w:pPr>
        <w:pStyle w:val="Titlu2"/>
      </w:pPr>
      <w:bookmarkStart w:id="12" w:name="_Toc57295341"/>
      <w:bookmarkStart w:id="13" w:name="_Toc57298559"/>
      <w:bookmarkStart w:id="14" w:name="_Toc57451074"/>
      <w:r>
        <w:t>The relation between this learning and the health and social care practices</w:t>
      </w:r>
      <w:bookmarkEnd w:id="12"/>
      <w:bookmarkEnd w:id="13"/>
      <w:bookmarkEnd w:id="14"/>
    </w:p>
    <w:p w14:paraId="2E2431DD" w14:textId="77777777" w:rsidR="00B676DE" w:rsidRDefault="00B676DE" w:rsidP="00B676DE">
      <w:r>
        <w:t xml:space="preserve">This learning is knowing the health and social care, basis on the theories of Eric Erickson and </w:t>
      </w:r>
      <w:r w:rsidRPr="00A847BF">
        <w:t>Lawrence Kohlberg</w:t>
      </w:r>
      <w:r>
        <w:t xml:space="preserve">, both the theories dealing with the concept of the lifespan of the human being. </w:t>
      </w:r>
      <w:r w:rsidRPr="00AE4C3A">
        <w:t>Although age and lifespan can be used as synonyms for each other, in terms of history, the period of survival of a person is also called a lifetime.</w:t>
      </w:r>
    </w:p>
    <w:p w14:paraId="3D99BB89" w14:textId="77777777" w:rsidR="00B676DE" w:rsidRDefault="00B676DE" w:rsidP="00B676DE">
      <w:r w:rsidRPr="00AE4C3A">
        <w:t>In the last several years, due to many reasons, the maximum age of man has not increased much, but the average age has increased. This increase happened because medical science has made great progress in saving children from death. In the diseases of old age, especially in the treatment of hardening of the arteries, there has been no significant success. Heredity and environment have a great influence on age</w:t>
      </w:r>
      <w:r>
        <w:t xml:space="preserve"> (</w:t>
      </w:r>
      <w:proofErr w:type="spellStart"/>
      <w:r w:rsidRPr="000422DE">
        <w:rPr>
          <w:shd w:val="clear" w:color="auto" w:fill="FFFFFF"/>
        </w:rPr>
        <w:t>Farrington</w:t>
      </w:r>
      <w:proofErr w:type="spellEnd"/>
      <w:r w:rsidRPr="000422DE">
        <w:rPr>
          <w:shd w:val="clear" w:color="auto" w:fill="FFFFFF"/>
        </w:rPr>
        <w:t xml:space="preserve"> and </w:t>
      </w:r>
      <w:proofErr w:type="spellStart"/>
      <w:r w:rsidRPr="000422DE">
        <w:rPr>
          <w:shd w:val="clear" w:color="auto" w:fill="FFFFFF"/>
        </w:rPr>
        <w:t>Lillah</w:t>
      </w:r>
      <w:proofErr w:type="spellEnd"/>
      <w:r w:rsidRPr="000422DE">
        <w:rPr>
          <w:shd w:val="clear" w:color="auto" w:fill="FFFFFF"/>
        </w:rPr>
        <w:t xml:space="preserve"> 2019</w:t>
      </w:r>
      <w:r>
        <w:rPr>
          <w:shd w:val="clear" w:color="auto" w:fill="FFFFFF"/>
        </w:rPr>
        <w:t>)</w:t>
      </w:r>
      <w:r w:rsidRPr="00AE4C3A">
        <w:t xml:space="preserve">. </w:t>
      </w:r>
    </w:p>
    <w:p w14:paraId="4DBC3EDA" w14:textId="77777777" w:rsidR="00B676DE" w:rsidRDefault="00B676DE" w:rsidP="00B676DE">
      <w:r w:rsidRPr="00AE4C3A">
        <w:lastRenderedPageBreak/>
        <w:t>Discoveries have shown that if the deaths at the time of delivery are not counted then women live longer than men. It is also naturalistic that the children of long-term parents are generally long-term. In a healthy environment, the creature is long-lived. In a healthy environment, the creature is long-lived. The innate powerful life force of the organism protects the creature a lot from the effects of the contaminated environment outside, but the more contaminated environment affects the age through diseases. Additionally, it has been observed that anxiety, improper diet, and an unhealthy environment reduce age. On the other hand, everyday mental or physical functioning keeps away the distorted form of aging. There is a higher possibility of dysfunction due to the inability of the organs to become chronic.</w:t>
      </w:r>
    </w:p>
    <w:p w14:paraId="49C400FE" w14:textId="77777777" w:rsidR="00B676DE" w:rsidRDefault="00B676DE" w:rsidP="00B676DE">
      <w:r w:rsidRPr="00AE4C3A">
        <w:t xml:space="preserve">Psychology is the science of experience. Its purpose is to </w:t>
      </w:r>
      <w:proofErr w:type="spellStart"/>
      <w:r w:rsidRPr="00AE4C3A">
        <w:t>analyze</w:t>
      </w:r>
      <w:proofErr w:type="spellEnd"/>
      <w:r w:rsidRPr="00AE4C3A">
        <w:t xml:space="preserve"> the elements of the process of consciousness, find out the nature of their interactions, and the rules that determine them. The purpose of psychology is the scientific study of human </w:t>
      </w:r>
      <w:proofErr w:type="spellStart"/>
      <w:r w:rsidRPr="00AE4C3A">
        <w:t>behavior</w:t>
      </w:r>
      <w:proofErr w:type="spellEnd"/>
      <w:r w:rsidRPr="00AE4C3A">
        <w:t>. Primary health care is an entire society's view of health and well-being, based on the needs and priorities of individuals, families, and communities. It addresses more broad determinants of health and focuses on broader and interrelated aspects of physical, mental, and social health and well-being. Health is not just the name of the absence of diseases. We need to know about all-around health</w:t>
      </w:r>
      <w:r>
        <w:t xml:space="preserve"> (</w:t>
      </w:r>
      <w:r w:rsidRPr="000422DE">
        <w:rPr>
          <w:shd w:val="clear" w:color="auto" w:fill="FFFFFF"/>
        </w:rPr>
        <w:t>Zhou</w:t>
      </w:r>
      <w:r>
        <w:rPr>
          <w:shd w:val="clear" w:color="auto" w:fill="FFFFFF"/>
        </w:rPr>
        <w:t xml:space="preserve"> </w:t>
      </w:r>
      <w:r w:rsidRPr="000422DE">
        <w:rPr>
          <w:shd w:val="clear" w:color="auto" w:fill="FFFFFF"/>
        </w:rPr>
        <w:t>2019</w:t>
      </w:r>
      <w:r>
        <w:rPr>
          <w:shd w:val="clear" w:color="auto" w:fill="FFFFFF"/>
        </w:rPr>
        <w:t>)</w:t>
      </w:r>
      <w:r w:rsidRPr="00AE4C3A">
        <w:t xml:space="preserve">. </w:t>
      </w:r>
    </w:p>
    <w:p w14:paraId="7F66FB44" w14:textId="77777777" w:rsidR="00B676DE" w:rsidRDefault="00B676DE" w:rsidP="00B676DE">
      <w:r w:rsidRPr="00AE4C3A">
        <w:t xml:space="preserve">The meaning of health is different for different people. But if we talk about a universal view, then to call ourselves healthy means that we can successfully manage all the social, physical, and emotional challenges in our life. Although in today's time, a lot of modern technology has been present to keep yourself healthy, but all these are not that much effective. The modern approach to health care is contrary to the holistic approach of Ayurveda; Based on individual rules and completely divided. In this, the human body has been compared as a machine whose individual parts can be </w:t>
      </w:r>
      <w:proofErr w:type="spellStart"/>
      <w:r w:rsidRPr="00AE4C3A">
        <w:t>analyzed</w:t>
      </w:r>
      <w:proofErr w:type="spellEnd"/>
      <w:r w:rsidRPr="00AE4C3A">
        <w:t>. The disease is seen as a defect in any part of the machine of the body. The various processes of the body are understood at the biological and molecular levels, and for healing, the body and the psyche are seen as two distinct entities.</w:t>
      </w:r>
      <w:r>
        <w:t xml:space="preserve"> All this information helps the healthcare institution for further future and development (</w:t>
      </w:r>
      <w:proofErr w:type="spellStart"/>
      <w:r w:rsidRPr="000422DE">
        <w:rPr>
          <w:shd w:val="clear" w:color="auto" w:fill="FFFFFF"/>
        </w:rPr>
        <w:t>Chiarini</w:t>
      </w:r>
      <w:proofErr w:type="spellEnd"/>
      <w:r w:rsidRPr="000422DE">
        <w:rPr>
          <w:shd w:val="clear" w:color="auto" w:fill="FFFFFF"/>
        </w:rPr>
        <w:t xml:space="preserve">, </w:t>
      </w:r>
      <w:proofErr w:type="spellStart"/>
      <w:r w:rsidRPr="000422DE">
        <w:rPr>
          <w:shd w:val="clear" w:color="auto" w:fill="FFFFFF"/>
        </w:rPr>
        <w:t>Opoku</w:t>
      </w:r>
      <w:proofErr w:type="spellEnd"/>
      <w:r>
        <w:rPr>
          <w:shd w:val="clear" w:color="auto" w:fill="FFFFFF"/>
        </w:rPr>
        <w:t xml:space="preserve">, </w:t>
      </w:r>
      <w:r w:rsidRPr="000422DE">
        <w:rPr>
          <w:shd w:val="clear" w:color="auto" w:fill="FFFFFF"/>
        </w:rPr>
        <w:t xml:space="preserve">and </w:t>
      </w:r>
      <w:proofErr w:type="spellStart"/>
      <w:r w:rsidRPr="000422DE">
        <w:rPr>
          <w:shd w:val="clear" w:color="auto" w:fill="FFFFFF"/>
        </w:rPr>
        <w:t>Vagnoni</w:t>
      </w:r>
      <w:proofErr w:type="spellEnd"/>
      <w:r w:rsidRPr="000422DE">
        <w:rPr>
          <w:shd w:val="clear" w:color="auto" w:fill="FFFFFF"/>
        </w:rPr>
        <w:t xml:space="preserve"> 2017</w:t>
      </w:r>
      <w:r>
        <w:rPr>
          <w:shd w:val="clear" w:color="auto" w:fill="FFFFFF"/>
        </w:rPr>
        <w:t>)</w:t>
      </w:r>
      <w:r>
        <w:t xml:space="preserve">. </w:t>
      </w:r>
    </w:p>
    <w:p w14:paraId="6FED7C24" w14:textId="77777777" w:rsidR="00583DFA" w:rsidRDefault="00583DFA" w:rsidP="00B676DE">
      <w:pPr>
        <w:pStyle w:val="Titlu1"/>
      </w:pPr>
      <w:bookmarkStart w:id="15" w:name="_Toc57295342"/>
      <w:bookmarkStart w:id="16" w:name="_Toc57298560"/>
      <w:bookmarkStart w:id="17" w:name="_Toc57451075"/>
    </w:p>
    <w:p w14:paraId="2CC26E98" w14:textId="4E56B869" w:rsidR="00B676DE" w:rsidRDefault="00B676DE" w:rsidP="00B676DE">
      <w:pPr>
        <w:pStyle w:val="Titlu1"/>
      </w:pPr>
      <w:r>
        <w:t>Conclusion</w:t>
      </w:r>
      <w:bookmarkEnd w:id="15"/>
      <w:bookmarkEnd w:id="16"/>
      <w:bookmarkEnd w:id="17"/>
    </w:p>
    <w:p w14:paraId="3A197FAE" w14:textId="77777777" w:rsidR="00B676DE" w:rsidRDefault="00B676DE" w:rsidP="00B676DE">
      <w:pPr>
        <w:rPr>
          <w:lang w:eastAsia="en-IN"/>
        </w:rPr>
      </w:pPr>
      <w:r>
        <w:t xml:space="preserve">After evaluating all the concept and theories of the current and previous project it is concluded that psychology deal with the development of the social and economical theory of lifespan of the human being. A healthcare institution </w:t>
      </w:r>
      <w:r w:rsidRPr="00AE4C3A">
        <w:t>has been observed that anxiety, improper diet, and unhealthy environment reduce age</w:t>
      </w:r>
      <w:r>
        <w:t xml:space="preserve">. </w:t>
      </w:r>
      <w:r w:rsidRPr="00A847BF">
        <w:t>In this sense, the psycho-social theory emphasizes the</w:t>
      </w:r>
      <w:r>
        <w:t xml:space="preserve"> </w:t>
      </w:r>
      <w:r w:rsidRPr="00A847BF">
        <w:t>interrelationship of the two, on the interrelationship of the individual and society in which collective consciousness is also decisively present</w:t>
      </w:r>
      <w:r>
        <w:t xml:space="preserve">. Psychosocial and </w:t>
      </w:r>
      <w:proofErr w:type="spellStart"/>
      <w:r>
        <w:t>behaviorism</w:t>
      </w:r>
      <w:proofErr w:type="spellEnd"/>
      <w:r>
        <w:t xml:space="preserve"> theory relating to the interrelated with the individual thought and </w:t>
      </w:r>
      <w:proofErr w:type="spellStart"/>
      <w:r>
        <w:t>behavior</w:t>
      </w:r>
      <w:proofErr w:type="spellEnd"/>
      <w:r>
        <w:t xml:space="preserve"> and also with the social factors along with health care. </w:t>
      </w:r>
      <w:r w:rsidRPr="00AE4C3A">
        <w:t xml:space="preserve">In this, the human body has been compared as a machine whose individual parts can be </w:t>
      </w:r>
      <w:proofErr w:type="spellStart"/>
      <w:r w:rsidRPr="00AE4C3A">
        <w:t>analyzed</w:t>
      </w:r>
      <w:proofErr w:type="spellEnd"/>
      <w:r w:rsidRPr="00AE4C3A">
        <w:t>.</w:t>
      </w:r>
      <w:r>
        <w:t xml:space="preserve"> And at last, it is concluded that </w:t>
      </w:r>
      <w:r>
        <w:rPr>
          <w:lang w:eastAsia="en-IN"/>
        </w:rPr>
        <w:t xml:space="preserve">all the healthcare organization works on the rules of WHO and follows the ethics according to the rules. </w:t>
      </w:r>
    </w:p>
    <w:p w14:paraId="7F441478" w14:textId="77777777" w:rsidR="00B676DE" w:rsidRDefault="00B676DE" w:rsidP="00B676DE"/>
    <w:p w14:paraId="71D22CC3" w14:textId="77777777" w:rsidR="00B676DE" w:rsidRDefault="00B676DE" w:rsidP="00B676DE">
      <w:pPr>
        <w:spacing w:line="276" w:lineRule="auto"/>
        <w:jc w:val="left"/>
      </w:pPr>
      <w:r>
        <w:br w:type="page"/>
      </w:r>
    </w:p>
    <w:p w14:paraId="0E337693" w14:textId="47342536" w:rsidR="00B676DE" w:rsidRDefault="00B676DE" w:rsidP="00B676DE">
      <w:pPr>
        <w:pStyle w:val="Titlu1"/>
      </w:pPr>
      <w:bookmarkStart w:id="18" w:name="_Toc57451076"/>
      <w:proofErr w:type="spellStart"/>
      <w:r>
        <w:lastRenderedPageBreak/>
        <w:t>Referance</w:t>
      </w:r>
      <w:bookmarkEnd w:id="18"/>
      <w:proofErr w:type="spellEnd"/>
    </w:p>
    <w:p w14:paraId="69F06EF2" w14:textId="77777777" w:rsidR="00B676DE" w:rsidRDefault="00B676DE" w:rsidP="00B676DE">
      <w:r w:rsidRPr="0014582E">
        <w:t>Willock, B., 2018. Erik Erikson’s Place in Relational Psychoanalysis: Discussion of “Some Thoughts on Trust and Betrayal”. </w:t>
      </w:r>
      <w:r w:rsidRPr="00B676DE">
        <w:rPr>
          <w:i/>
          <w:iCs/>
        </w:rPr>
        <w:t>Psychoanalytic Dialogues</w:t>
      </w:r>
      <w:r w:rsidRPr="0014582E">
        <w:t>, </w:t>
      </w:r>
      <w:r w:rsidRPr="00B676DE">
        <w:rPr>
          <w:i/>
          <w:iCs/>
        </w:rPr>
        <w:t>28</w:t>
      </w:r>
      <w:r w:rsidRPr="0014582E">
        <w:t>(5), pp.569-580.</w:t>
      </w:r>
    </w:p>
    <w:p w14:paraId="47DD268F" w14:textId="77777777" w:rsidR="00B676DE" w:rsidRDefault="00B676DE" w:rsidP="00B676DE">
      <w:proofErr w:type="spellStart"/>
      <w:r w:rsidRPr="00B833B8">
        <w:t>Zacher</w:t>
      </w:r>
      <w:proofErr w:type="spellEnd"/>
      <w:r w:rsidRPr="00B833B8">
        <w:t xml:space="preserve">, H., Rudolph, C.W. and </w:t>
      </w:r>
      <w:proofErr w:type="spellStart"/>
      <w:r w:rsidRPr="00B833B8">
        <w:t>Baltes</w:t>
      </w:r>
      <w:proofErr w:type="spellEnd"/>
      <w:r w:rsidRPr="00B833B8">
        <w:t>, B.B., 2019. An invitation to lifespan thinking. In </w:t>
      </w:r>
      <w:r w:rsidRPr="00B676DE">
        <w:rPr>
          <w:i/>
          <w:iCs/>
        </w:rPr>
        <w:t>Work Across the Lifespan</w:t>
      </w:r>
      <w:r w:rsidRPr="00B833B8">
        <w:t> (pp. 1-14). Academic Press.</w:t>
      </w:r>
    </w:p>
    <w:p w14:paraId="0A1D2454" w14:textId="77777777" w:rsidR="00B676DE" w:rsidRDefault="00B676DE" w:rsidP="00B676DE">
      <w:r w:rsidRPr="00224663">
        <w:t>Zhang, Q. and Zhao, H., 2017. An analytical overview of Kohlberg’s theory of moral development in college moral education in mainland China. </w:t>
      </w:r>
      <w:r w:rsidRPr="00B676DE">
        <w:rPr>
          <w:i/>
          <w:iCs/>
        </w:rPr>
        <w:t>Open Journal of Social Sciences</w:t>
      </w:r>
      <w:r w:rsidRPr="00224663">
        <w:t>, </w:t>
      </w:r>
      <w:r w:rsidRPr="00B676DE">
        <w:rPr>
          <w:i/>
          <w:iCs/>
        </w:rPr>
        <w:t>5</w:t>
      </w:r>
      <w:r w:rsidRPr="00224663">
        <w:t>(8), pp.151-160.</w:t>
      </w:r>
    </w:p>
    <w:p w14:paraId="1B075EF8" w14:textId="77777777" w:rsidR="00B676DE" w:rsidRPr="002343D8" w:rsidRDefault="00B676DE" w:rsidP="00B676DE">
      <w:pPr>
        <w:rPr>
          <w:lang w:eastAsia="en-IN"/>
        </w:rPr>
      </w:pPr>
      <w:proofErr w:type="spellStart"/>
      <w:r w:rsidRPr="00B676DE">
        <w:rPr>
          <w:shd w:val="clear" w:color="auto" w:fill="FFFFFF"/>
        </w:rPr>
        <w:t>Chiarini</w:t>
      </w:r>
      <w:proofErr w:type="spellEnd"/>
      <w:r w:rsidRPr="00B676DE">
        <w:rPr>
          <w:shd w:val="clear" w:color="auto" w:fill="FFFFFF"/>
        </w:rPr>
        <w:t xml:space="preserve">, A., Opoku, A., and </w:t>
      </w:r>
      <w:proofErr w:type="spellStart"/>
      <w:r w:rsidRPr="00B676DE">
        <w:rPr>
          <w:shd w:val="clear" w:color="auto" w:fill="FFFFFF"/>
        </w:rPr>
        <w:t>Vagnoni</w:t>
      </w:r>
      <w:proofErr w:type="spellEnd"/>
      <w:r w:rsidRPr="00B676DE">
        <w:rPr>
          <w:shd w:val="clear" w:color="auto" w:fill="FFFFFF"/>
        </w:rPr>
        <w:t xml:space="preserve">, E., 2017. Public healthcare practices and criteria for sustainable procurement: A comparative study between the UK and Italy. </w:t>
      </w:r>
      <w:r w:rsidRPr="00B676DE">
        <w:rPr>
          <w:i/>
          <w:iCs/>
          <w:shd w:val="clear" w:color="auto" w:fill="FFFFFF"/>
        </w:rPr>
        <w:t>Journal of Cleaner Production</w:t>
      </w:r>
      <w:r w:rsidRPr="00B676DE">
        <w:rPr>
          <w:shd w:val="clear" w:color="auto" w:fill="FFFFFF"/>
        </w:rPr>
        <w:t>, </w:t>
      </w:r>
      <w:r w:rsidRPr="00B676DE">
        <w:rPr>
          <w:i/>
          <w:iCs/>
          <w:shd w:val="clear" w:color="auto" w:fill="FFFFFF"/>
        </w:rPr>
        <w:t>162</w:t>
      </w:r>
      <w:r w:rsidRPr="00B676DE">
        <w:rPr>
          <w:shd w:val="clear" w:color="auto" w:fill="FFFFFF"/>
        </w:rPr>
        <w:t>, pp.391-399.</w:t>
      </w:r>
    </w:p>
    <w:p w14:paraId="04D30945" w14:textId="77777777" w:rsidR="00B676DE" w:rsidRPr="002343D8" w:rsidRDefault="00B676DE" w:rsidP="00B676DE">
      <w:pPr>
        <w:rPr>
          <w:lang w:eastAsia="en-IN"/>
        </w:rPr>
      </w:pPr>
      <w:r w:rsidRPr="00B676DE">
        <w:rPr>
          <w:shd w:val="clear" w:color="auto" w:fill="FFFFFF"/>
        </w:rPr>
        <w:t>Zhou, A., 2019. Therapeutic citizens and clients: diverging healthcare practices in Malawi's prenatal clinics. </w:t>
      </w:r>
      <w:r w:rsidRPr="00B676DE">
        <w:rPr>
          <w:i/>
          <w:iCs/>
          <w:shd w:val="clear" w:color="auto" w:fill="FFFFFF"/>
        </w:rPr>
        <w:t>Sociology of health &amp; illness</w:t>
      </w:r>
      <w:r w:rsidRPr="00B676DE">
        <w:rPr>
          <w:shd w:val="clear" w:color="auto" w:fill="FFFFFF"/>
        </w:rPr>
        <w:t>, </w:t>
      </w:r>
      <w:r w:rsidRPr="00B676DE">
        <w:rPr>
          <w:i/>
          <w:iCs/>
          <w:shd w:val="clear" w:color="auto" w:fill="FFFFFF"/>
        </w:rPr>
        <w:t>41</w:t>
      </w:r>
      <w:r w:rsidRPr="00B676DE">
        <w:rPr>
          <w:shd w:val="clear" w:color="auto" w:fill="FFFFFF"/>
        </w:rPr>
        <w:t>(4), pp.625-642.</w:t>
      </w:r>
    </w:p>
    <w:p w14:paraId="2F173FE2" w14:textId="77777777" w:rsidR="00B676DE" w:rsidRPr="002343D8" w:rsidRDefault="00B676DE" w:rsidP="00B676DE">
      <w:pPr>
        <w:rPr>
          <w:lang w:eastAsia="en-IN"/>
        </w:rPr>
      </w:pPr>
      <w:proofErr w:type="spellStart"/>
      <w:r w:rsidRPr="00B676DE">
        <w:rPr>
          <w:shd w:val="clear" w:color="auto" w:fill="FFFFFF"/>
        </w:rPr>
        <w:t>Marecek</w:t>
      </w:r>
      <w:proofErr w:type="spellEnd"/>
      <w:r w:rsidRPr="00B676DE">
        <w:rPr>
          <w:shd w:val="clear" w:color="auto" w:fill="FFFFFF"/>
        </w:rPr>
        <w:t xml:space="preserve">, J., Macleod, C., and </w:t>
      </w:r>
      <w:proofErr w:type="spellStart"/>
      <w:r w:rsidRPr="00B676DE">
        <w:rPr>
          <w:shd w:val="clear" w:color="auto" w:fill="FFFFFF"/>
        </w:rPr>
        <w:t>Hoggart</w:t>
      </w:r>
      <w:proofErr w:type="spellEnd"/>
      <w:r w:rsidRPr="00B676DE">
        <w:rPr>
          <w:shd w:val="clear" w:color="auto" w:fill="FFFFFF"/>
        </w:rPr>
        <w:t>, L., 2017. Abortion is legal, social, and healthcare context.</w:t>
      </w:r>
    </w:p>
    <w:p w14:paraId="29FA9433" w14:textId="77777777" w:rsidR="00B676DE" w:rsidRPr="002343D8" w:rsidRDefault="00B676DE" w:rsidP="00B676DE">
      <w:pPr>
        <w:rPr>
          <w:lang w:eastAsia="en-IN"/>
        </w:rPr>
      </w:pPr>
      <w:r w:rsidRPr="00B676DE">
        <w:rPr>
          <w:shd w:val="clear" w:color="auto" w:fill="FFFFFF"/>
        </w:rPr>
        <w:t xml:space="preserve">Farrington, S.M. and </w:t>
      </w:r>
      <w:proofErr w:type="spellStart"/>
      <w:r w:rsidRPr="00B676DE">
        <w:rPr>
          <w:shd w:val="clear" w:color="auto" w:fill="FFFFFF"/>
        </w:rPr>
        <w:t>Lillah</w:t>
      </w:r>
      <w:proofErr w:type="spellEnd"/>
      <w:r w:rsidRPr="00B676DE">
        <w:rPr>
          <w:shd w:val="clear" w:color="auto" w:fill="FFFFFF"/>
        </w:rPr>
        <w:t>, R., 2019. Servant leadership and job satisfaction within private healthcare practices. </w:t>
      </w:r>
      <w:r w:rsidRPr="00B676DE">
        <w:rPr>
          <w:i/>
          <w:iCs/>
          <w:shd w:val="clear" w:color="auto" w:fill="FFFFFF"/>
        </w:rPr>
        <w:t>Leadership in Health Services</w:t>
      </w:r>
      <w:r w:rsidRPr="00B676DE">
        <w:rPr>
          <w:shd w:val="clear" w:color="auto" w:fill="FFFFFF"/>
        </w:rPr>
        <w:t>.</w:t>
      </w:r>
    </w:p>
    <w:p w14:paraId="0D142CDE" w14:textId="77777777" w:rsidR="00B676DE" w:rsidRPr="002343D8" w:rsidRDefault="00B676DE" w:rsidP="00B676DE">
      <w:pPr>
        <w:rPr>
          <w:lang w:eastAsia="en-IN"/>
        </w:rPr>
      </w:pPr>
      <w:r w:rsidRPr="00B676DE">
        <w:rPr>
          <w:shd w:val="clear" w:color="auto" w:fill="FFFFFF"/>
        </w:rPr>
        <w:t>Hussain, M., Ajmal, M.M., Gunasekaran, A. and Khan, M., 2018. Exploration of social sustainability in healthcare supply chain. </w:t>
      </w:r>
      <w:r w:rsidRPr="00B676DE">
        <w:rPr>
          <w:i/>
          <w:iCs/>
          <w:shd w:val="clear" w:color="auto" w:fill="FFFFFF"/>
        </w:rPr>
        <w:t>Journal of Cleaner Production</w:t>
      </w:r>
      <w:r w:rsidRPr="00B676DE">
        <w:rPr>
          <w:shd w:val="clear" w:color="auto" w:fill="FFFFFF"/>
        </w:rPr>
        <w:t>, </w:t>
      </w:r>
      <w:r w:rsidRPr="00B676DE">
        <w:rPr>
          <w:i/>
          <w:iCs/>
          <w:shd w:val="clear" w:color="auto" w:fill="FFFFFF"/>
        </w:rPr>
        <w:t>203</w:t>
      </w:r>
      <w:r w:rsidRPr="00B676DE">
        <w:rPr>
          <w:shd w:val="clear" w:color="auto" w:fill="FFFFFF"/>
        </w:rPr>
        <w:t>, pp.977-989.</w:t>
      </w:r>
    </w:p>
    <w:p w14:paraId="5A09E6EF" w14:textId="77777777" w:rsidR="00B676DE" w:rsidRPr="002343D8" w:rsidRDefault="00B676DE" w:rsidP="00B676DE">
      <w:pPr>
        <w:rPr>
          <w:lang w:eastAsia="en-IN"/>
        </w:rPr>
      </w:pPr>
      <w:proofErr w:type="spellStart"/>
      <w:r w:rsidRPr="00B676DE">
        <w:rPr>
          <w:shd w:val="clear" w:color="auto" w:fill="FFFFFF"/>
        </w:rPr>
        <w:t>Granström</w:t>
      </w:r>
      <w:proofErr w:type="spellEnd"/>
      <w:r w:rsidRPr="00B676DE">
        <w:rPr>
          <w:shd w:val="clear" w:color="auto" w:fill="FFFFFF"/>
        </w:rPr>
        <w:t xml:space="preserve">, E., Hansson, J., Sparring, V., </w:t>
      </w:r>
      <w:proofErr w:type="spellStart"/>
      <w:r w:rsidRPr="00B676DE">
        <w:rPr>
          <w:shd w:val="clear" w:color="auto" w:fill="FFFFFF"/>
        </w:rPr>
        <w:t>Brommels</w:t>
      </w:r>
      <w:proofErr w:type="spellEnd"/>
      <w:r w:rsidRPr="00B676DE">
        <w:rPr>
          <w:shd w:val="clear" w:color="auto" w:fill="FFFFFF"/>
        </w:rPr>
        <w:t xml:space="preserve">, M. and </w:t>
      </w:r>
      <w:proofErr w:type="spellStart"/>
      <w:r w:rsidRPr="00B676DE">
        <w:rPr>
          <w:shd w:val="clear" w:color="auto" w:fill="FFFFFF"/>
        </w:rPr>
        <w:t>Nyström</w:t>
      </w:r>
      <w:proofErr w:type="spellEnd"/>
      <w:r w:rsidRPr="00B676DE">
        <w:rPr>
          <w:shd w:val="clear" w:color="auto" w:fill="FFFFFF"/>
        </w:rPr>
        <w:t>, M.E., 2018. Enhancing policy implementation to improve healthcare practices: The role and strategies of hybrid national</w:t>
      </w:r>
      <w:r w:rsidRPr="00B676DE">
        <w:rPr>
          <w:rFonts w:ascii="Cambria Math" w:hAnsi="Cambria Math" w:cs="Cambria Math"/>
          <w:shd w:val="clear" w:color="auto" w:fill="FFFFFF"/>
        </w:rPr>
        <w:t>‐</w:t>
      </w:r>
      <w:r w:rsidRPr="00B676DE">
        <w:rPr>
          <w:shd w:val="clear" w:color="auto" w:fill="FFFFFF"/>
        </w:rPr>
        <w:t>local support structures. </w:t>
      </w:r>
      <w:r w:rsidRPr="00B676DE">
        <w:rPr>
          <w:i/>
          <w:iCs/>
          <w:shd w:val="clear" w:color="auto" w:fill="FFFFFF"/>
        </w:rPr>
        <w:t>The International journal of health planning and management</w:t>
      </w:r>
      <w:r w:rsidRPr="00B676DE">
        <w:rPr>
          <w:shd w:val="clear" w:color="auto" w:fill="FFFFFF"/>
        </w:rPr>
        <w:t>, </w:t>
      </w:r>
      <w:r w:rsidRPr="00B676DE">
        <w:rPr>
          <w:i/>
          <w:iCs/>
          <w:shd w:val="clear" w:color="auto" w:fill="FFFFFF"/>
        </w:rPr>
        <w:t>33</w:t>
      </w:r>
      <w:r w:rsidRPr="00B676DE">
        <w:rPr>
          <w:shd w:val="clear" w:color="auto" w:fill="FFFFFF"/>
        </w:rPr>
        <w:t>(4), pp.e1262-e1278.</w:t>
      </w:r>
    </w:p>
    <w:p w14:paraId="48ED580F" w14:textId="77777777" w:rsidR="00B676DE" w:rsidRPr="002343D8" w:rsidRDefault="00B676DE" w:rsidP="00B676DE">
      <w:pPr>
        <w:rPr>
          <w:lang w:eastAsia="en-IN"/>
        </w:rPr>
      </w:pPr>
      <w:proofErr w:type="spellStart"/>
      <w:r w:rsidRPr="00B676DE">
        <w:rPr>
          <w:shd w:val="clear" w:color="auto" w:fill="FFFFFF"/>
        </w:rPr>
        <w:t>Vinothkumar</w:t>
      </w:r>
      <w:proofErr w:type="spellEnd"/>
      <w:r w:rsidRPr="00B676DE">
        <w:rPr>
          <w:shd w:val="clear" w:color="auto" w:fill="FFFFFF"/>
        </w:rPr>
        <w:t>, P.R. and Naidu, T.S., 2019. MATERNAL AND CHILD HEALTHCARE PRACTICES AMONG IRULA TRIBAL WOMEN IN PUDUCHERRY. </w:t>
      </w:r>
      <w:r w:rsidRPr="00B676DE">
        <w:rPr>
          <w:i/>
          <w:iCs/>
          <w:shd w:val="clear" w:color="auto" w:fill="FFFFFF"/>
        </w:rPr>
        <w:t>Social Exclusion and Inclusion of Women in India: Volume-2</w:t>
      </w:r>
      <w:r w:rsidRPr="00B676DE">
        <w:rPr>
          <w:shd w:val="clear" w:color="auto" w:fill="FFFFFF"/>
        </w:rPr>
        <w:t>, p.223.</w:t>
      </w:r>
    </w:p>
    <w:p w14:paraId="54580D3E" w14:textId="77777777" w:rsidR="00B676DE" w:rsidRPr="002343D8" w:rsidRDefault="00B676DE" w:rsidP="00B676DE">
      <w:pPr>
        <w:rPr>
          <w:lang w:eastAsia="en-IN"/>
        </w:rPr>
      </w:pPr>
      <w:proofErr w:type="spellStart"/>
      <w:r w:rsidRPr="00B676DE">
        <w:rPr>
          <w:shd w:val="clear" w:color="auto" w:fill="FFFFFF"/>
        </w:rPr>
        <w:t>Hamiduzzaman</w:t>
      </w:r>
      <w:proofErr w:type="spellEnd"/>
      <w:r w:rsidRPr="00B676DE">
        <w:rPr>
          <w:shd w:val="clear" w:color="auto" w:fill="FFFFFF"/>
        </w:rPr>
        <w:t xml:space="preserve">, M., De Bellis, A., Abigail, W. and </w:t>
      </w:r>
      <w:proofErr w:type="spellStart"/>
      <w:r w:rsidRPr="00B676DE">
        <w:rPr>
          <w:shd w:val="clear" w:color="auto" w:fill="FFFFFF"/>
        </w:rPr>
        <w:t>Kalaitzidis</w:t>
      </w:r>
      <w:proofErr w:type="spellEnd"/>
      <w:r w:rsidRPr="00B676DE">
        <w:rPr>
          <w:shd w:val="clear" w:color="auto" w:fill="FFFFFF"/>
        </w:rPr>
        <w:t>, E., 2018. Social determinants of rural elderly women’s healthcare access: A systematic review of qualitative literature. </w:t>
      </w:r>
      <w:r w:rsidRPr="00B676DE">
        <w:rPr>
          <w:i/>
          <w:iCs/>
          <w:shd w:val="clear" w:color="auto" w:fill="FFFFFF"/>
        </w:rPr>
        <w:t>The Indian Journal of Social Work</w:t>
      </w:r>
      <w:r w:rsidRPr="00B676DE">
        <w:rPr>
          <w:shd w:val="clear" w:color="auto" w:fill="FFFFFF"/>
        </w:rPr>
        <w:t>, </w:t>
      </w:r>
      <w:r w:rsidRPr="00B676DE">
        <w:rPr>
          <w:i/>
          <w:iCs/>
          <w:shd w:val="clear" w:color="auto" w:fill="FFFFFF"/>
        </w:rPr>
        <w:t>79</w:t>
      </w:r>
      <w:r w:rsidRPr="00B676DE">
        <w:rPr>
          <w:shd w:val="clear" w:color="auto" w:fill="FFFFFF"/>
        </w:rPr>
        <w:t>(4), pp.469-496.</w:t>
      </w:r>
    </w:p>
    <w:p w14:paraId="5BC21BA9" w14:textId="7845AD17" w:rsidR="00B676DE" w:rsidRPr="00B676DE" w:rsidRDefault="00B676DE" w:rsidP="00B676DE">
      <w:pPr>
        <w:rPr>
          <w:lang w:eastAsia="en-IN"/>
        </w:rPr>
      </w:pPr>
      <w:r w:rsidRPr="00B676DE">
        <w:rPr>
          <w:shd w:val="clear" w:color="auto" w:fill="FFFFFF"/>
        </w:rPr>
        <w:lastRenderedPageBreak/>
        <w:t>McDonald, J., 2020. “It’s Fine; I’m Fine”: Considerations for Trauma-Informed Healthcare Practices. </w:t>
      </w:r>
      <w:r w:rsidRPr="00B676DE">
        <w:rPr>
          <w:i/>
          <w:iCs/>
          <w:shd w:val="clear" w:color="auto" w:fill="FFFFFF"/>
        </w:rPr>
        <w:t>Journal of Aggression, Maltreatment &amp; Trauma</w:t>
      </w:r>
      <w:r w:rsidRPr="00B676DE">
        <w:rPr>
          <w:shd w:val="clear" w:color="auto" w:fill="FFFFFF"/>
        </w:rPr>
        <w:t>, </w:t>
      </w:r>
      <w:r w:rsidRPr="00B676DE">
        <w:rPr>
          <w:i/>
          <w:iCs/>
          <w:shd w:val="clear" w:color="auto" w:fill="FFFFFF"/>
        </w:rPr>
        <w:t>29</w:t>
      </w:r>
      <w:r w:rsidRPr="00B676DE">
        <w:rPr>
          <w:shd w:val="clear" w:color="auto" w:fill="FFFFFF"/>
        </w:rPr>
        <w:t>(4), pp.385-399</w:t>
      </w:r>
    </w:p>
    <w:p w14:paraId="0321E54C" w14:textId="77777777" w:rsidR="006539B1" w:rsidRDefault="006539B1" w:rsidP="00B676DE">
      <w:pPr>
        <w:pStyle w:val="Titlu1"/>
      </w:pPr>
    </w:p>
    <w:sectPr w:rsidR="006539B1" w:rsidSect="00B676DE">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85274" w14:textId="77777777" w:rsidR="00342906" w:rsidRDefault="00342906" w:rsidP="00B676DE">
      <w:pPr>
        <w:spacing w:after="0" w:line="240" w:lineRule="auto"/>
      </w:pPr>
      <w:r>
        <w:separator/>
      </w:r>
    </w:p>
  </w:endnote>
  <w:endnote w:type="continuationSeparator" w:id="0">
    <w:p w14:paraId="23A3DA5A" w14:textId="77777777" w:rsidR="00342906" w:rsidRDefault="00342906" w:rsidP="00B676DE">
      <w:pPr>
        <w:spacing w:after="0" w:line="240" w:lineRule="auto"/>
      </w:pPr>
      <w:r>
        <w:continuationSeparator/>
      </w:r>
    </w:p>
  </w:endnote>
  <w:endnote w:type="continuationNotice" w:id="1">
    <w:p w14:paraId="7DEA6A7A" w14:textId="77777777" w:rsidR="00334D68" w:rsidRDefault="00334D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029534"/>
      <w:docPartObj>
        <w:docPartGallery w:val="Page Numbers (Bottom of Page)"/>
        <w:docPartUnique/>
      </w:docPartObj>
    </w:sdtPr>
    <w:sdtEndPr>
      <w:rPr>
        <w:noProof/>
      </w:rPr>
    </w:sdtEndPr>
    <w:sdtContent>
      <w:p w14:paraId="0E819D41" w14:textId="0159971F" w:rsidR="00B676DE" w:rsidRDefault="00B676DE">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D7905A6" w14:textId="77777777" w:rsidR="00B676DE" w:rsidRDefault="00B676D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85CC5" w14:textId="77777777" w:rsidR="00342906" w:rsidRDefault="00342906" w:rsidP="00B676DE">
      <w:pPr>
        <w:spacing w:after="0" w:line="240" w:lineRule="auto"/>
      </w:pPr>
      <w:r>
        <w:separator/>
      </w:r>
    </w:p>
  </w:footnote>
  <w:footnote w:type="continuationSeparator" w:id="0">
    <w:p w14:paraId="6611B97A" w14:textId="77777777" w:rsidR="00342906" w:rsidRDefault="00342906" w:rsidP="00B676DE">
      <w:pPr>
        <w:spacing w:after="0" w:line="240" w:lineRule="auto"/>
      </w:pPr>
      <w:r>
        <w:continuationSeparator/>
      </w:r>
    </w:p>
  </w:footnote>
  <w:footnote w:type="continuationNotice" w:id="1">
    <w:p w14:paraId="6388EAD7" w14:textId="77777777" w:rsidR="00334D68" w:rsidRDefault="00334D6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675B2"/>
    <w:multiLevelType w:val="hybridMultilevel"/>
    <w:tmpl w:val="7B48E138"/>
    <w:lvl w:ilvl="0" w:tplc="9B98B77A">
      <w:start w:val="1"/>
      <w:numFmt w:val="bullet"/>
      <w:lvlText w:val=""/>
      <w:lvlJc w:val="left"/>
      <w:pPr>
        <w:ind w:left="720" w:hanging="360"/>
      </w:pPr>
      <w:rPr>
        <w:rFonts w:ascii="Symbol" w:hAnsi="Symbol" w:hint="default"/>
      </w:rPr>
    </w:lvl>
    <w:lvl w:ilvl="1" w:tplc="3F502C52" w:tentative="1">
      <w:start w:val="1"/>
      <w:numFmt w:val="bullet"/>
      <w:lvlText w:val="o"/>
      <w:lvlJc w:val="left"/>
      <w:pPr>
        <w:ind w:left="1440" w:hanging="360"/>
      </w:pPr>
      <w:rPr>
        <w:rFonts w:ascii="Courier New" w:hAnsi="Courier New" w:cs="Courier New" w:hint="default"/>
      </w:rPr>
    </w:lvl>
    <w:lvl w:ilvl="2" w:tplc="C778022C" w:tentative="1">
      <w:start w:val="1"/>
      <w:numFmt w:val="bullet"/>
      <w:lvlText w:val=""/>
      <w:lvlJc w:val="left"/>
      <w:pPr>
        <w:ind w:left="2160" w:hanging="360"/>
      </w:pPr>
      <w:rPr>
        <w:rFonts w:ascii="Wingdings" w:hAnsi="Wingdings" w:hint="default"/>
      </w:rPr>
    </w:lvl>
    <w:lvl w:ilvl="3" w:tplc="BE486732" w:tentative="1">
      <w:start w:val="1"/>
      <w:numFmt w:val="bullet"/>
      <w:lvlText w:val=""/>
      <w:lvlJc w:val="left"/>
      <w:pPr>
        <w:ind w:left="2880" w:hanging="360"/>
      </w:pPr>
      <w:rPr>
        <w:rFonts w:ascii="Symbol" w:hAnsi="Symbol" w:hint="default"/>
      </w:rPr>
    </w:lvl>
    <w:lvl w:ilvl="4" w:tplc="851C29CA" w:tentative="1">
      <w:start w:val="1"/>
      <w:numFmt w:val="bullet"/>
      <w:lvlText w:val="o"/>
      <w:lvlJc w:val="left"/>
      <w:pPr>
        <w:ind w:left="3600" w:hanging="360"/>
      </w:pPr>
      <w:rPr>
        <w:rFonts w:ascii="Courier New" w:hAnsi="Courier New" w:cs="Courier New" w:hint="default"/>
      </w:rPr>
    </w:lvl>
    <w:lvl w:ilvl="5" w:tplc="9A8A1B12" w:tentative="1">
      <w:start w:val="1"/>
      <w:numFmt w:val="bullet"/>
      <w:lvlText w:val=""/>
      <w:lvlJc w:val="left"/>
      <w:pPr>
        <w:ind w:left="4320" w:hanging="360"/>
      </w:pPr>
      <w:rPr>
        <w:rFonts w:ascii="Wingdings" w:hAnsi="Wingdings" w:hint="default"/>
      </w:rPr>
    </w:lvl>
    <w:lvl w:ilvl="6" w:tplc="ECCE5ACE" w:tentative="1">
      <w:start w:val="1"/>
      <w:numFmt w:val="bullet"/>
      <w:lvlText w:val=""/>
      <w:lvlJc w:val="left"/>
      <w:pPr>
        <w:ind w:left="5040" w:hanging="360"/>
      </w:pPr>
      <w:rPr>
        <w:rFonts w:ascii="Symbol" w:hAnsi="Symbol" w:hint="default"/>
      </w:rPr>
    </w:lvl>
    <w:lvl w:ilvl="7" w:tplc="E2CE8CA6" w:tentative="1">
      <w:start w:val="1"/>
      <w:numFmt w:val="bullet"/>
      <w:lvlText w:val="o"/>
      <w:lvlJc w:val="left"/>
      <w:pPr>
        <w:ind w:left="5760" w:hanging="360"/>
      </w:pPr>
      <w:rPr>
        <w:rFonts w:ascii="Courier New" w:hAnsi="Courier New" w:cs="Courier New" w:hint="default"/>
      </w:rPr>
    </w:lvl>
    <w:lvl w:ilvl="8" w:tplc="35E027B0" w:tentative="1">
      <w:start w:val="1"/>
      <w:numFmt w:val="bullet"/>
      <w:lvlText w:val=""/>
      <w:lvlJc w:val="left"/>
      <w:pPr>
        <w:ind w:left="6480" w:hanging="360"/>
      </w:pPr>
      <w:rPr>
        <w:rFonts w:ascii="Wingdings" w:hAnsi="Wingdings" w:hint="default"/>
      </w:rPr>
    </w:lvl>
  </w:abstractNum>
  <w:abstractNum w:abstractNumId="1" w15:restartNumberingAfterBreak="0">
    <w:nsid w:val="15F171C5"/>
    <w:multiLevelType w:val="hybridMultilevel"/>
    <w:tmpl w:val="9522D3CA"/>
    <w:lvl w:ilvl="0" w:tplc="00A4F0E6">
      <w:start w:val="1"/>
      <w:numFmt w:val="decimal"/>
      <w:lvlText w:val="%1."/>
      <w:lvlJc w:val="left"/>
      <w:pPr>
        <w:ind w:left="720" w:hanging="360"/>
      </w:pPr>
      <w:rPr>
        <w:rFonts w:hint="default"/>
      </w:rPr>
    </w:lvl>
    <w:lvl w:ilvl="1" w:tplc="4692A262" w:tentative="1">
      <w:start w:val="1"/>
      <w:numFmt w:val="lowerLetter"/>
      <w:lvlText w:val="%2."/>
      <w:lvlJc w:val="left"/>
      <w:pPr>
        <w:ind w:left="1440" w:hanging="360"/>
      </w:pPr>
    </w:lvl>
    <w:lvl w:ilvl="2" w:tplc="28D4D74E" w:tentative="1">
      <w:start w:val="1"/>
      <w:numFmt w:val="lowerRoman"/>
      <w:lvlText w:val="%3."/>
      <w:lvlJc w:val="right"/>
      <w:pPr>
        <w:ind w:left="2160" w:hanging="180"/>
      </w:pPr>
    </w:lvl>
    <w:lvl w:ilvl="3" w:tplc="7C424E4E" w:tentative="1">
      <w:start w:val="1"/>
      <w:numFmt w:val="decimal"/>
      <w:lvlText w:val="%4."/>
      <w:lvlJc w:val="left"/>
      <w:pPr>
        <w:ind w:left="2880" w:hanging="360"/>
      </w:pPr>
    </w:lvl>
    <w:lvl w:ilvl="4" w:tplc="862A936C" w:tentative="1">
      <w:start w:val="1"/>
      <w:numFmt w:val="lowerLetter"/>
      <w:lvlText w:val="%5."/>
      <w:lvlJc w:val="left"/>
      <w:pPr>
        <w:ind w:left="3600" w:hanging="360"/>
      </w:pPr>
    </w:lvl>
    <w:lvl w:ilvl="5" w:tplc="2DB04554" w:tentative="1">
      <w:start w:val="1"/>
      <w:numFmt w:val="lowerRoman"/>
      <w:lvlText w:val="%6."/>
      <w:lvlJc w:val="right"/>
      <w:pPr>
        <w:ind w:left="4320" w:hanging="180"/>
      </w:pPr>
    </w:lvl>
    <w:lvl w:ilvl="6" w:tplc="24203510" w:tentative="1">
      <w:start w:val="1"/>
      <w:numFmt w:val="decimal"/>
      <w:lvlText w:val="%7."/>
      <w:lvlJc w:val="left"/>
      <w:pPr>
        <w:ind w:left="5040" w:hanging="360"/>
      </w:pPr>
    </w:lvl>
    <w:lvl w:ilvl="7" w:tplc="FD86B348" w:tentative="1">
      <w:start w:val="1"/>
      <w:numFmt w:val="lowerLetter"/>
      <w:lvlText w:val="%8."/>
      <w:lvlJc w:val="left"/>
      <w:pPr>
        <w:ind w:left="5760" w:hanging="360"/>
      </w:pPr>
    </w:lvl>
    <w:lvl w:ilvl="8" w:tplc="45CCFCB4" w:tentative="1">
      <w:start w:val="1"/>
      <w:numFmt w:val="lowerRoman"/>
      <w:lvlText w:val="%9."/>
      <w:lvlJc w:val="right"/>
      <w:pPr>
        <w:ind w:left="6480" w:hanging="180"/>
      </w:pPr>
    </w:lvl>
  </w:abstractNum>
  <w:abstractNum w:abstractNumId="2" w15:restartNumberingAfterBreak="0">
    <w:nsid w:val="2C7127C1"/>
    <w:multiLevelType w:val="hybridMultilevel"/>
    <w:tmpl w:val="84EE33DC"/>
    <w:lvl w:ilvl="0" w:tplc="2AFC7334">
      <w:start w:val="1"/>
      <w:numFmt w:val="bullet"/>
      <w:lvlText w:val=""/>
      <w:lvlJc w:val="left"/>
      <w:pPr>
        <w:ind w:left="720" w:hanging="360"/>
      </w:pPr>
      <w:rPr>
        <w:rFonts w:ascii="Symbol" w:hAnsi="Symbol" w:hint="default"/>
      </w:rPr>
    </w:lvl>
    <w:lvl w:ilvl="1" w:tplc="0E44C7EC" w:tentative="1">
      <w:start w:val="1"/>
      <w:numFmt w:val="bullet"/>
      <w:lvlText w:val="o"/>
      <w:lvlJc w:val="left"/>
      <w:pPr>
        <w:ind w:left="1440" w:hanging="360"/>
      </w:pPr>
      <w:rPr>
        <w:rFonts w:ascii="Courier New" w:hAnsi="Courier New" w:cs="Courier New" w:hint="default"/>
      </w:rPr>
    </w:lvl>
    <w:lvl w:ilvl="2" w:tplc="62CC84AE" w:tentative="1">
      <w:start w:val="1"/>
      <w:numFmt w:val="bullet"/>
      <w:lvlText w:val=""/>
      <w:lvlJc w:val="left"/>
      <w:pPr>
        <w:ind w:left="2160" w:hanging="360"/>
      </w:pPr>
      <w:rPr>
        <w:rFonts w:ascii="Wingdings" w:hAnsi="Wingdings" w:hint="default"/>
      </w:rPr>
    </w:lvl>
    <w:lvl w:ilvl="3" w:tplc="84506E12" w:tentative="1">
      <w:start w:val="1"/>
      <w:numFmt w:val="bullet"/>
      <w:lvlText w:val=""/>
      <w:lvlJc w:val="left"/>
      <w:pPr>
        <w:ind w:left="2880" w:hanging="360"/>
      </w:pPr>
      <w:rPr>
        <w:rFonts w:ascii="Symbol" w:hAnsi="Symbol" w:hint="default"/>
      </w:rPr>
    </w:lvl>
    <w:lvl w:ilvl="4" w:tplc="1BCE2568" w:tentative="1">
      <w:start w:val="1"/>
      <w:numFmt w:val="bullet"/>
      <w:lvlText w:val="o"/>
      <w:lvlJc w:val="left"/>
      <w:pPr>
        <w:ind w:left="3600" w:hanging="360"/>
      </w:pPr>
      <w:rPr>
        <w:rFonts w:ascii="Courier New" w:hAnsi="Courier New" w:cs="Courier New" w:hint="default"/>
      </w:rPr>
    </w:lvl>
    <w:lvl w:ilvl="5" w:tplc="726887D0" w:tentative="1">
      <w:start w:val="1"/>
      <w:numFmt w:val="bullet"/>
      <w:lvlText w:val=""/>
      <w:lvlJc w:val="left"/>
      <w:pPr>
        <w:ind w:left="4320" w:hanging="360"/>
      </w:pPr>
      <w:rPr>
        <w:rFonts w:ascii="Wingdings" w:hAnsi="Wingdings" w:hint="default"/>
      </w:rPr>
    </w:lvl>
    <w:lvl w:ilvl="6" w:tplc="C11CF486" w:tentative="1">
      <w:start w:val="1"/>
      <w:numFmt w:val="bullet"/>
      <w:lvlText w:val=""/>
      <w:lvlJc w:val="left"/>
      <w:pPr>
        <w:ind w:left="5040" w:hanging="360"/>
      </w:pPr>
      <w:rPr>
        <w:rFonts w:ascii="Symbol" w:hAnsi="Symbol" w:hint="default"/>
      </w:rPr>
    </w:lvl>
    <w:lvl w:ilvl="7" w:tplc="71564CE6" w:tentative="1">
      <w:start w:val="1"/>
      <w:numFmt w:val="bullet"/>
      <w:lvlText w:val="o"/>
      <w:lvlJc w:val="left"/>
      <w:pPr>
        <w:ind w:left="5760" w:hanging="360"/>
      </w:pPr>
      <w:rPr>
        <w:rFonts w:ascii="Courier New" w:hAnsi="Courier New" w:cs="Courier New" w:hint="default"/>
      </w:rPr>
    </w:lvl>
    <w:lvl w:ilvl="8" w:tplc="AA92310A" w:tentative="1">
      <w:start w:val="1"/>
      <w:numFmt w:val="bullet"/>
      <w:lvlText w:val=""/>
      <w:lvlJc w:val="left"/>
      <w:pPr>
        <w:ind w:left="6480" w:hanging="360"/>
      </w:pPr>
      <w:rPr>
        <w:rFonts w:ascii="Wingdings" w:hAnsi="Wingdings" w:hint="default"/>
      </w:rPr>
    </w:lvl>
  </w:abstractNum>
  <w:abstractNum w:abstractNumId="3" w15:restartNumberingAfterBreak="0">
    <w:nsid w:val="40AB21D8"/>
    <w:multiLevelType w:val="hybridMultilevel"/>
    <w:tmpl w:val="189C5A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FE07096"/>
    <w:multiLevelType w:val="hybridMultilevel"/>
    <w:tmpl w:val="DBC0D54A"/>
    <w:lvl w:ilvl="0" w:tplc="0BBA30B6">
      <w:start w:val="1"/>
      <w:numFmt w:val="bullet"/>
      <w:lvlText w:val=""/>
      <w:lvlJc w:val="left"/>
      <w:pPr>
        <w:ind w:left="720" w:hanging="360"/>
      </w:pPr>
      <w:rPr>
        <w:rFonts w:ascii="Symbol" w:hAnsi="Symbol" w:hint="default"/>
      </w:rPr>
    </w:lvl>
    <w:lvl w:ilvl="1" w:tplc="2A600A58" w:tentative="1">
      <w:start w:val="1"/>
      <w:numFmt w:val="bullet"/>
      <w:lvlText w:val="o"/>
      <w:lvlJc w:val="left"/>
      <w:pPr>
        <w:ind w:left="1440" w:hanging="360"/>
      </w:pPr>
      <w:rPr>
        <w:rFonts w:ascii="Courier New" w:hAnsi="Courier New" w:cs="Courier New" w:hint="default"/>
      </w:rPr>
    </w:lvl>
    <w:lvl w:ilvl="2" w:tplc="13DAE612" w:tentative="1">
      <w:start w:val="1"/>
      <w:numFmt w:val="bullet"/>
      <w:lvlText w:val=""/>
      <w:lvlJc w:val="left"/>
      <w:pPr>
        <w:ind w:left="2160" w:hanging="360"/>
      </w:pPr>
      <w:rPr>
        <w:rFonts w:ascii="Wingdings" w:hAnsi="Wingdings" w:hint="default"/>
      </w:rPr>
    </w:lvl>
    <w:lvl w:ilvl="3" w:tplc="EB04B304" w:tentative="1">
      <w:start w:val="1"/>
      <w:numFmt w:val="bullet"/>
      <w:lvlText w:val=""/>
      <w:lvlJc w:val="left"/>
      <w:pPr>
        <w:ind w:left="2880" w:hanging="360"/>
      </w:pPr>
      <w:rPr>
        <w:rFonts w:ascii="Symbol" w:hAnsi="Symbol" w:hint="default"/>
      </w:rPr>
    </w:lvl>
    <w:lvl w:ilvl="4" w:tplc="3CC4B2DE" w:tentative="1">
      <w:start w:val="1"/>
      <w:numFmt w:val="bullet"/>
      <w:lvlText w:val="o"/>
      <w:lvlJc w:val="left"/>
      <w:pPr>
        <w:ind w:left="3600" w:hanging="360"/>
      </w:pPr>
      <w:rPr>
        <w:rFonts w:ascii="Courier New" w:hAnsi="Courier New" w:cs="Courier New" w:hint="default"/>
      </w:rPr>
    </w:lvl>
    <w:lvl w:ilvl="5" w:tplc="77B48F5C" w:tentative="1">
      <w:start w:val="1"/>
      <w:numFmt w:val="bullet"/>
      <w:lvlText w:val=""/>
      <w:lvlJc w:val="left"/>
      <w:pPr>
        <w:ind w:left="4320" w:hanging="360"/>
      </w:pPr>
      <w:rPr>
        <w:rFonts w:ascii="Wingdings" w:hAnsi="Wingdings" w:hint="default"/>
      </w:rPr>
    </w:lvl>
    <w:lvl w:ilvl="6" w:tplc="5F165776" w:tentative="1">
      <w:start w:val="1"/>
      <w:numFmt w:val="bullet"/>
      <w:lvlText w:val=""/>
      <w:lvlJc w:val="left"/>
      <w:pPr>
        <w:ind w:left="5040" w:hanging="360"/>
      </w:pPr>
      <w:rPr>
        <w:rFonts w:ascii="Symbol" w:hAnsi="Symbol" w:hint="default"/>
      </w:rPr>
    </w:lvl>
    <w:lvl w:ilvl="7" w:tplc="E5EA0058" w:tentative="1">
      <w:start w:val="1"/>
      <w:numFmt w:val="bullet"/>
      <w:lvlText w:val="o"/>
      <w:lvlJc w:val="left"/>
      <w:pPr>
        <w:ind w:left="5760" w:hanging="360"/>
      </w:pPr>
      <w:rPr>
        <w:rFonts w:ascii="Courier New" w:hAnsi="Courier New" w:cs="Courier New" w:hint="default"/>
      </w:rPr>
    </w:lvl>
    <w:lvl w:ilvl="8" w:tplc="A25044E2"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6DE"/>
    <w:rsid w:val="00035C3D"/>
    <w:rsid w:val="001A558B"/>
    <w:rsid w:val="001D30B3"/>
    <w:rsid w:val="001F647E"/>
    <w:rsid w:val="00334D68"/>
    <w:rsid w:val="00342906"/>
    <w:rsid w:val="003F744C"/>
    <w:rsid w:val="00497B09"/>
    <w:rsid w:val="00577747"/>
    <w:rsid w:val="00583DFA"/>
    <w:rsid w:val="006539B1"/>
    <w:rsid w:val="00681E09"/>
    <w:rsid w:val="007274D6"/>
    <w:rsid w:val="008A73FA"/>
    <w:rsid w:val="009246DB"/>
    <w:rsid w:val="00B676DE"/>
    <w:rsid w:val="00E373FC"/>
    <w:rsid w:val="00E91DC8"/>
    <w:rsid w:val="00EC1C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CBDDFA"/>
  <w15:chartTrackingRefBased/>
  <w15:docId w15:val="{E04C5707-EEBD-49A7-A4EA-43B7D0F13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6DE"/>
    <w:pPr>
      <w:spacing w:after="200" w:line="360" w:lineRule="auto"/>
      <w:jc w:val="both"/>
    </w:pPr>
    <w:rPr>
      <w:rFonts w:ascii="Times New Roman" w:eastAsiaTheme="minorHAnsi" w:hAnsi="Times New Roman"/>
      <w:sz w:val="24"/>
    </w:rPr>
  </w:style>
  <w:style w:type="paragraph" w:styleId="Titlu1">
    <w:name w:val="heading 1"/>
    <w:basedOn w:val="Normal"/>
    <w:next w:val="Normal"/>
    <w:link w:val="Titlu1Caracter"/>
    <w:uiPriority w:val="9"/>
    <w:qFormat/>
    <w:rsid w:val="00B676DE"/>
    <w:pPr>
      <w:keepNext/>
      <w:keepLines/>
      <w:spacing w:before="480" w:after="0"/>
      <w:jc w:val="left"/>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B676DE"/>
    <w:pPr>
      <w:keepNext/>
      <w:keepLines/>
      <w:spacing w:before="200" w:after="0"/>
      <w:jc w:val="left"/>
      <w:outlineLvl w:val="1"/>
    </w:pPr>
    <w:rPr>
      <w:rFonts w:eastAsiaTheme="majorEastAsia" w:cstheme="majorBidi"/>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676DE"/>
    <w:rPr>
      <w:rFonts w:ascii="Times New Roman" w:eastAsiaTheme="majorEastAsia" w:hAnsi="Times New Roman" w:cstheme="majorBidi"/>
      <w:b/>
      <w:bCs/>
      <w:sz w:val="28"/>
      <w:szCs w:val="28"/>
    </w:rPr>
  </w:style>
  <w:style w:type="character" w:customStyle="1" w:styleId="Titlu2Caracter">
    <w:name w:val="Titlu 2 Caracter"/>
    <w:basedOn w:val="Fontdeparagrafimplicit"/>
    <w:link w:val="Titlu2"/>
    <w:uiPriority w:val="9"/>
    <w:rsid w:val="00B676DE"/>
    <w:rPr>
      <w:rFonts w:ascii="Times New Roman" w:eastAsiaTheme="majorEastAsia" w:hAnsi="Times New Roman" w:cstheme="majorBidi"/>
      <w:b/>
      <w:bCs/>
      <w:sz w:val="26"/>
      <w:szCs w:val="26"/>
    </w:rPr>
  </w:style>
  <w:style w:type="paragraph" w:styleId="Listparagraf">
    <w:name w:val="List Paragraph"/>
    <w:basedOn w:val="Normal"/>
    <w:uiPriority w:val="34"/>
    <w:qFormat/>
    <w:rsid w:val="00B676DE"/>
    <w:pPr>
      <w:spacing w:after="0"/>
      <w:ind w:left="720"/>
      <w:contextualSpacing/>
    </w:pPr>
    <w:rPr>
      <w:rFonts w:eastAsia="Times New Roman" w:cs="Times New Roman"/>
      <w:szCs w:val="24"/>
      <w:lang w:val="en-GB" w:eastAsia="en-GB"/>
    </w:rPr>
  </w:style>
  <w:style w:type="paragraph" w:styleId="Antet">
    <w:name w:val="header"/>
    <w:basedOn w:val="Normal"/>
    <w:link w:val="AntetCaracter"/>
    <w:uiPriority w:val="99"/>
    <w:unhideWhenUsed/>
    <w:rsid w:val="00B676D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676DE"/>
    <w:rPr>
      <w:rFonts w:ascii="Times New Roman" w:eastAsiaTheme="minorHAnsi" w:hAnsi="Times New Roman"/>
      <w:sz w:val="24"/>
    </w:rPr>
  </w:style>
  <w:style w:type="paragraph" w:styleId="Subsol">
    <w:name w:val="footer"/>
    <w:basedOn w:val="Normal"/>
    <w:link w:val="SubsolCaracter"/>
    <w:uiPriority w:val="99"/>
    <w:unhideWhenUsed/>
    <w:rsid w:val="00B67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676DE"/>
    <w:rPr>
      <w:rFonts w:ascii="Times New Roman" w:eastAsiaTheme="minorHAnsi" w:hAnsi="Times New Roman"/>
      <w:sz w:val="24"/>
    </w:rPr>
  </w:style>
  <w:style w:type="paragraph" w:styleId="Titlucuprins">
    <w:name w:val="TOC Heading"/>
    <w:basedOn w:val="Titlu1"/>
    <w:next w:val="Normal"/>
    <w:uiPriority w:val="39"/>
    <w:unhideWhenUsed/>
    <w:qFormat/>
    <w:rsid w:val="00B676DE"/>
    <w:pPr>
      <w:spacing w:before="240" w:line="259" w:lineRule="auto"/>
      <w:outlineLvl w:val="9"/>
    </w:pPr>
    <w:rPr>
      <w:rFonts w:asciiTheme="majorHAnsi" w:hAnsiTheme="majorHAnsi"/>
      <w:b w:val="0"/>
      <w:bCs w:val="0"/>
      <w:color w:val="2F5496" w:themeColor="accent1" w:themeShade="BF"/>
      <w:sz w:val="32"/>
      <w:szCs w:val="32"/>
      <w:lang w:val="en-US"/>
    </w:rPr>
  </w:style>
  <w:style w:type="paragraph" w:styleId="Cuprins1">
    <w:name w:val="toc 1"/>
    <w:basedOn w:val="Normal"/>
    <w:next w:val="Normal"/>
    <w:autoRedefine/>
    <w:uiPriority w:val="39"/>
    <w:unhideWhenUsed/>
    <w:rsid w:val="00B676DE"/>
    <w:pPr>
      <w:spacing w:after="100"/>
    </w:pPr>
  </w:style>
  <w:style w:type="paragraph" w:styleId="Cuprins2">
    <w:name w:val="toc 2"/>
    <w:basedOn w:val="Normal"/>
    <w:next w:val="Normal"/>
    <w:autoRedefine/>
    <w:uiPriority w:val="39"/>
    <w:unhideWhenUsed/>
    <w:rsid w:val="00B676DE"/>
    <w:pPr>
      <w:spacing w:after="100"/>
      <w:ind w:left="240"/>
    </w:pPr>
  </w:style>
  <w:style w:type="character" w:styleId="Hyperlink">
    <w:name w:val="Hyperlink"/>
    <w:basedOn w:val="Fontdeparagrafimplicit"/>
    <w:uiPriority w:val="99"/>
    <w:unhideWhenUsed/>
    <w:rsid w:val="00B676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00510-BED7-4850-A1DA-D9B5DACBBD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2398</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manurajhela@outlook.com</dc:creator>
  <cp:keywords/>
  <dc:description/>
  <cp:lastModifiedBy>Marinela Ancuta Szeri</cp:lastModifiedBy>
  <cp:revision>2</cp:revision>
  <dcterms:created xsi:type="dcterms:W3CDTF">2021-01-08T20:31:00Z</dcterms:created>
  <dcterms:modified xsi:type="dcterms:W3CDTF">2021-01-08T20:31:00Z</dcterms:modified>
</cp:coreProperties>
</file>