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412BF2" w14:textId="519840BD" w:rsidR="00DD43CF" w:rsidRPr="008F2653" w:rsidRDefault="00DD43CF" w:rsidP="0061257C">
      <w:pPr>
        <w:spacing w:after="160" w:line="259" w:lineRule="auto"/>
        <w:jc w:val="center"/>
        <w:rPr>
          <w:rFonts w:ascii="Arial" w:eastAsiaTheme="minorHAnsi" w:hAnsi="Arial" w:cs="Arial"/>
          <w:b/>
          <w:bCs/>
          <w:sz w:val="38"/>
          <w:szCs w:val="38"/>
          <w:lang w:eastAsia="en-US"/>
        </w:rPr>
      </w:pPr>
      <w:r>
        <w:rPr>
          <w:rFonts w:ascii="Arial" w:eastAsiaTheme="minorHAnsi" w:hAnsi="Arial" w:cs="Arial"/>
          <w:b/>
          <w:bCs/>
          <w:sz w:val="38"/>
          <w:szCs w:val="38"/>
          <w:lang w:eastAsia="en-US"/>
        </w:rPr>
        <w:t>Report</w:t>
      </w:r>
    </w:p>
    <w:p w14:paraId="603FD315" w14:textId="77777777" w:rsidR="00DD43CF" w:rsidRPr="008F2653" w:rsidRDefault="00DD43CF" w:rsidP="0061257C">
      <w:pPr>
        <w:spacing w:after="160" w:line="259" w:lineRule="auto"/>
        <w:jc w:val="center"/>
        <w:rPr>
          <w:rFonts w:ascii="Arial" w:eastAsiaTheme="minorHAnsi" w:hAnsi="Arial" w:cs="Arial"/>
          <w:sz w:val="38"/>
          <w:szCs w:val="38"/>
          <w:lang w:eastAsia="en-US"/>
        </w:rPr>
      </w:pPr>
      <w:r w:rsidRPr="008F2653">
        <w:rPr>
          <w:rFonts w:ascii="Arial" w:eastAsiaTheme="minorHAnsi" w:hAnsi="Arial" w:cs="Arial"/>
          <w:sz w:val="38"/>
          <w:szCs w:val="38"/>
          <w:lang w:eastAsia="en-US"/>
        </w:rPr>
        <w:t>Student Name:</w:t>
      </w:r>
      <w:r>
        <w:rPr>
          <w:rFonts w:ascii="Arial" w:eastAsiaTheme="minorHAnsi" w:hAnsi="Arial" w:cs="Arial"/>
          <w:sz w:val="38"/>
          <w:szCs w:val="38"/>
          <w:lang w:eastAsia="en-US"/>
        </w:rPr>
        <w:t xml:space="preserve"> Meena Hussain</w:t>
      </w:r>
    </w:p>
    <w:p w14:paraId="0B91A353" w14:textId="77777777" w:rsidR="00DD43CF" w:rsidRPr="008F2653" w:rsidRDefault="00DD43CF" w:rsidP="0061257C">
      <w:pPr>
        <w:spacing w:after="160" w:line="259" w:lineRule="auto"/>
        <w:jc w:val="center"/>
        <w:rPr>
          <w:rFonts w:ascii="Arial" w:eastAsiaTheme="minorHAnsi" w:hAnsi="Arial" w:cs="Arial"/>
          <w:sz w:val="38"/>
          <w:szCs w:val="38"/>
          <w:lang w:eastAsia="en-US"/>
        </w:rPr>
      </w:pPr>
      <w:r w:rsidRPr="008F2653">
        <w:rPr>
          <w:rFonts w:ascii="Arial" w:eastAsiaTheme="minorHAnsi" w:hAnsi="Arial" w:cs="Arial"/>
          <w:sz w:val="38"/>
          <w:szCs w:val="38"/>
          <w:lang w:eastAsia="en-US"/>
        </w:rPr>
        <w:t>Student Number:</w:t>
      </w:r>
      <w:r>
        <w:rPr>
          <w:rFonts w:ascii="Arial" w:eastAsiaTheme="minorHAnsi" w:hAnsi="Arial" w:cs="Arial"/>
          <w:sz w:val="38"/>
          <w:szCs w:val="38"/>
          <w:lang w:eastAsia="en-US"/>
        </w:rPr>
        <w:t xml:space="preserve"> 2127234</w:t>
      </w:r>
    </w:p>
    <w:p w14:paraId="6D3360B2" w14:textId="63D30CC9" w:rsidR="00DD43CF" w:rsidRPr="008F2653" w:rsidRDefault="00DD43CF" w:rsidP="0061257C">
      <w:pPr>
        <w:spacing w:after="160" w:line="259" w:lineRule="auto"/>
        <w:jc w:val="center"/>
        <w:rPr>
          <w:rFonts w:ascii="Arial" w:eastAsiaTheme="minorHAnsi" w:hAnsi="Arial" w:cs="Arial"/>
          <w:sz w:val="38"/>
          <w:szCs w:val="38"/>
          <w:lang w:eastAsia="en-US"/>
        </w:rPr>
      </w:pPr>
      <w:r w:rsidRPr="008F2653">
        <w:rPr>
          <w:rFonts w:ascii="Arial" w:eastAsiaTheme="minorHAnsi" w:hAnsi="Arial" w:cs="Arial"/>
          <w:sz w:val="38"/>
          <w:szCs w:val="38"/>
          <w:lang w:eastAsia="en-US"/>
        </w:rPr>
        <w:t xml:space="preserve">Lecturer Name: </w:t>
      </w:r>
      <w:r>
        <w:rPr>
          <w:rFonts w:ascii="Arial" w:eastAsiaTheme="minorHAnsi" w:hAnsi="Arial" w:cs="Arial"/>
          <w:sz w:val="38"/>
          <w:szCs w:val="38"/>
          <w:lang w:eastAsia="en-US"/>
        </w:rPr>
        <w:t>Robert Ashford</w:t>
      </w:r>
    </w:p>
    <w:p w14:paraId="671179AF" w14:textId="46FBFEB3" w:rsidR="00DD43CF" w:rsidRPr="008F2653" w:rsidRDefault="00DD43CF" w:rsidP="0061257C">
      <w:pPr>
        <w:spacing w:after="160" w:line="259" w:lineRule="auto"/>
        <w:jc w:val="center"/>
        <w:rPr>
          <w:rFonts w:ascii="Arial" w:eastAsiaTheme="minorHAnsi" w:hAnsi="Arial" w:cs="Arial"/>
          <w:b/>
          <w:bCs/>
          <w:sz w:val="38"/>
          <w:szCs w:val="38"/>
          <w:lang w:eastAsia="en-US"/>
        </w:rPr>
      </w:pPr>
      <w:r w:rsidRPr="008F2653">
        <w:rPr>
          <w:rFonts w:ascii="Arial" w:eastAsiaTheme="minorHAnsi" w:hAnsi="Arial" w:cs="Arial"/>
          <w:b/>
          <w:bCs/>
          <w:sz w:val="38"/>
          <w:szCs w:val="38"/>
          <w:lang w:eastAsia="en-US"/>
        </w:rPr>
        <w:t>LCHS400</w:t>
      </w:r>
      <w:r w:rsidR="00806CE0">
        <w:rPr>
          <w:rFonts w:ascii="Arial" w:eastAsiaTheme="minorHAnsi" w:hAnsi="Arial" w:cs="Arial"/>
          <w:b/>
          <w:bCs/>
          <w:sz w:val="38"/>
          <w:szCs w:val="38"/>
          <w:lang w:eastAsia="en-US"/>
        </w:rPr>
        <w:t>4</w:t>
      </w:r>
      <w:r w:rsidRPr="008F2653">
        <w:rPr>
          <w:rFonts w:ascii="Arial" w:eastAsiaTheme="minorHAnsi" w:hAnsi="Arial" w:cs="Arial"/>
          <w:b/>
          <w:bCs/>
          <w:sz w:val="38"/>
          <w:szCs w:val="38"/>
          <w:lang w:eastAsia="en-US"/>
        </w:rPr>
        <w:t>_BIRM</w:t>
      </w:r>
    </w:p>
    <w:p w14:paraId="24761381" w14:textId="2DDF4BA1" w:rsidR="00DD43CF" w:rsidRDefault="00806CE0" w:rsidP="0061257C">
      <w:pPr>
        <w:spacing w:after="160" w:line="259" w:lineRule="auto"/>
        <w:jc w:val="center"/>
        <w:rPr>
          <w:rFonts w:ascii="Arial" w:eastAsiaTheme="minorHAnsi" w:hAnsi="Arial" w:cs="Arial"/>
          <w:b/>
          <w:bCs/>
          <w:sz w:val="38"/>
          <w:szCs w:val="38"/>
          <w:lang w:eastAsia="en-US"/>
        </w:rPr>
      </w:pPr>
      <w:r>
        <w:rPr>
          <w:rFonts w:ascii="Arial" w:eastAsiaTheme="minorHAnsi" w:hAnsi="Arial" w:cs="Arial"/>
          <w:b/>
          <w:bCs/>
          <w:sz w:val="38"/>
          <w:szCs w:val="38"/>
          <w:lang w:eastAsia="en-US"/>
        </w:rPr>
        <w:t>Public Health</w:t>
      </w:r>
      <w:r w:rsidR="00DD43CF" w:rsidRPr="008F2653">
        <w:rPr>
          <w:rFonts w:ascii="Arial" w:eastAsiaTheme="minorHAnsi" w:hAnsi="Arial" w:cs="Arial"/>
          <w:b/>
          <w:bCs/>
          <w:sz w:val="38"/>
          <w:szCs w:val="38"/>
          <w:lang w:eastAsia="en-US"/>
        </w:rPr>
        <w:t>.</w:t>
      </w:r>
    </w:p>
    <w:p w14:paraId="60D7090A" w14:textId="4C67005A" w:rsidR="00DD43CF" w:rsidRDefault="00DD43CF" w:rsidP="0061257C">
      <w:pPr>
        <w:spacing w:after="160" w:line="259" w:lineRule="auto"/>
        <w:jc w:val="center"/>
        <w:rPr>
          <w:rFonts w:ascii="Arial" w:eastAsiaTheme="minorHAnsi" w:hAnsi="Arial" w:cs="Arial"/>
          <w:b/>
          <w:bCs/>
          <w:sz w:val="38"/>
          <w:szCs w:val="38"/>
          <w:lang w:eastAsia="en-US"/>
        </w:rPr>
      </w:pPr>
    </w:p>
    <w:p w14:paraId="2685690B" w14:textId="671B977F" w:rsidR="00806CE0" w:rsidRDefault="00806CE0" w:rsidP="0061257C">
      <w:pPr>
        <w:spacing w:after="160" w:line="259" w:lineRule="auto"/>
        <w:jc w:val="center"/>
        <w:rPr>
          <w:rFonts w:ascii="Arial" w:eastAsiaTheme="minorHAnsi" w:hAnsi="Arial" w:cs="Arial"/>
          <w:b/>
          <w:bCs/>
          <w:sz w:val="38"/>
          <w:szCs w:val="38"/>
          <w:lang w:eastAsia="en-US"/>
        </w:rPr>
      </w:pPr>
    </w:p>
    <w:p w14:paraId="288FCE70" w14:textId="2FEF565C" w:rsidR="00806CE0" w:rsidRDefault="00806CE0" w:rsidP="0061257C">
      <w:pPr>
        <w:spacing w:after="160" w:line="259" w:lineRule="auto"/>
        <w:jc w:val="center"/>
        <w:rPr>
          <w:rFonts w:ascii="Arial" w:eastAsiaTheme="minorHAnsi" w:hAnsi="Arial" w:cs="Arial"/>
          <w:b/>
          <w:bCs/>
          <w:sz w:val="38"/>
          <w:szCs w:val="38"/>
          <w:lang w:eastAsia="en-US"/>
        </w:rPr>
      </w:pPr>
    </w:p>
    <w:p w14:paraId="0BD0DFB1" w14:textId="67223BBA" w:rsidR="00806CE0" w:rsidRDefault="00806CE0" w:rsidP="0061257C">
      <w:pPr>
        <w:spacing w:after="160" w:line="259" w:lineRule="auto"/>
        <w:jc w:val="center"/>
        <w:rPr>
          <w:rFonts w:ascii="Arial" w:eastAsiaTheme="minorHAnsi" w:hAnsi="Arial" w:cs="Arial"/>
          <w:b/>
          <w:bCs/>
          <w:sz w:val="38"/>
          <w:szCs w:val="38"/>
          <w:lang w:eastAsia="en-US"/>
        </w:rPr>
      </w:pPr>
    </w:p>
    <w:p w14:paraId="275A31C7" w14:textId="4A3465A6" w:rsidR="00806CE0" w:rsidRDefault="00806CE0" w:rsidP="0061257C">
      <w:pPr>
        <w:spacing w:after="160" w:line="259" w:lineRule="auto"/>
        <w:jc w:val="center"/>
        <w:rPr>
          <w:rFonts w:ascii="Arial" w:eastAsiaTheme="minorHAnsi" w:hAnsi="Arial" w:cs="Arial"/>
          <w:b/>
          <w:bCs/>
          <w:sz w:val="38"/>
          <w:szCs w:val="38"/>
          <w:lang w:eastAsia="en-US"/>
        </w:rPr>
      </w:pPr>
    </w:p>
    <w:p w14:paraId="572C80A6" w14:textId="615036FF" w:rsidR="00806CE0" w:rsidRDefault="00806CE0" w:rsidP="0061257C">
      <w:pPr>
        <w:spacing w:after="160" w:line="259" w:lineRule="auto"/>
        <w:jc w:val="center"/>
        <w:rPr>
          <w:rFonts w:ascii="Arial" w:eastAsiaTheme="minorHAnsi" w:hAnsi="Arial" w:cs="Arial"/>
          <w:b/>
          <w:bCs/>
          <w:sz w:val="38"/>
          <w:szCs w:val="38"/>
          <w:lang w:eastAsia="en-US"/>
        </w:rPr>
      </w:pPr>
    </w:p>
    <w:p w14:paraId="5D5AB48B" w14:textId="7BCD2583" w:rsidR="00806CE0" w:rsidRDefault="00806CE0" w:rsidP="0061257C">
      <w:pPr>
        <w:spacing w:after="160" w:line="259" w:lineRule="auto"/>
        <w:jc w:val="center"/>
        <w:rPr>
          <w:rFonts w:ascii="Arial" w:eastAsiaTheme="minorHAnsi" w:hAnsi="Arial" w:cs="Arial"/>
          <w:b/>
          <w:bCs/>
          <w:sz w:val="38"/>
          <w:szCs w:val="38"/>
          <w:lang w:eastAsia="en-US"/>
        </w:rPr>
      </w:pPr>
    </w:p>
    <w:p w14:paraId="08251DCF" w14:textId="12F5548F" w:rsidR="00806CE0" w:rsidRDefault="00806CE0" w:rsidP="0061257C">
      <w:pPr>
        <w:spacing w:after="160" w:line="259" w:lineRule="auto"/>
        <w:jc w:val="center"/>
        <w:rPr>
          <w:rFonts w:ascii="Arial" w:eastAsiaTheme="minorHAnsi" w:hAnsi="Arial" w:cs="Arial"/>
          <w:b/>
          <w:bCs/>
          <w:sz w:val="38"/>
          <w:szCs w:val="38"/>
          <w:lang w:eastAsia="en-US"/>
        </w:rPr>
      </w:pPr>
    </w:p>
    <w:p w14:paraId="68B9BAED" w14:textId="38451327" w:rsidR="00806CE0" w:rsidRDefault="00806CE0" w:rsidP="0061257C">
      <w:pPr>
        <w:spacing w:after="160" w:line="259" w:lineRule="auto"/>
        <w:jc w:val="center"/>
        <w:rPr>
          <w:rFonts w:ascii="Arial" w:eastAsiaTheme="minorHAnsi" w:hAnsi="Arial" w:cs="Arial"/>
          <w:b/>
          <w:bCs/>
          <w:sz w:val="38"/>
          <w:szCs w:val="38"/>
          <w:lang w:eastAsia="en-US"/>
        </w:rPr>
      </w:pPr>
    </w:p>
    <w:p w14:paraId="4CFC9F13" w14:textId="126F88ED" w:rsidR="00806CE0" w:rsidRDefault="00806CE0" w:rsidP="0061257C">
      <w:pPr>
        <w:spacing w:after="160" w:line="259" w:lineRule="auto"/>
        <w:jc w:val="center"/>
        <w:rPr>
          <w:rFonts w:ascii="Arial" w:eastAsiaTheme="minorHAnsi" w:hAnsi="Arial" w:cs="Arial"/>
          <w:b/>
          <w:bCs/>
          <w:sz w:val="38"/>
          <w:szCs w:val="38"/>
          <w:lang w:eastAsia="en-US"/>
        </w:rPr>
      </w:pPr>
    </w:p>
    <w:p w14:paraId="5BE4AA96" w14:textId="6E712910" w:rsidR="00806CE0" w:rsidRDefault="00806CE0" w:rsidP="0061257C">
      <w:pPr>
        <w:spacing w:after="160" w:line="259" w:lineRule="auto"/>
        <w:jc w:val="center"/>
        <w:rPr>
          <w:rFonts w:ascii="Arial" w:eastAsiaTheme="minorHAnsi" w:hAnsi="Arial" w:cs="Arial"/>
          <w:b/>
          <w:bCs/>
          <w:sz w:val="38"/>
          <w:szCs w:val="38"/>
          <w:lang w:eastAsia="en-US"/>
        </w:rPr>
      </w:pPr>
    </w:p>
    <w:p w14:paraId="06412C39" w14:textId="0D4A3F48" w:rsidR="00806CE0" w:rsidRDefault="00806CE0" w:rsidP="0061257C">
      <w:pPr>
        <w:spacing w:after="160" w:line="259" w:lineRule="auto"/>
        <w:jc w:val="center"/>
        <w:rPr>
          <w:rFonts w:ascii="Arial" w:eastAsiaTheme="minorHAnsi" w:hAnsi="Arial" w:cs="Arial"/>
          <w:b/>
          <w:bCs/>
          <w:sz w:val="38"/>
          <w:szCs w:val="38"/>
          <w:lang w:eastAsia="en-US"/>
        </w:rPr>
      </w:pPr>
    </w:p>
    <w:p w14:paraId="746A65F3" w14:textId="30D60F58" w:rsidR="00806CE0" w:rsidRDefault="00806CE0" w:rsidP="0061257C">
      <w:pPr>
        <w:spacing w:after="160" w:line="259" w:lineRule="auto"/>
        <w:jc w:val="center"/>
        <w:rPr>
          <w:rFonts w:ascii="Arial" w:eastAsiaTheme="minorHAnsi" w:hAnsi="Arial" w:cs="Arial"/>
          <w:b/>
          <w:bCs/>
          <w:sz w:val="38"/>
          <w:szCs w:val="38"/>
          <w:lang w:eastAsia="en-US"/>
        </w:rPr>
      </w:pPr>
    </w:p>
    <w:p w14:paraId="1F176462" w14:textId="5F72CD08" w:rsidR="00806CE0" w:rsidRDefault="00806CE0" w:rsidP="0061257C">
      <w:pPr>
        <w:spacing w:after="160" w:line="259" w:lineRule="auto"/>
        <w:jc w:val="center"/>
        <w:rPr>
          <w:rFonts w:ascii="Arial" w:eastAsiaTheme="minorHAnsi" w:hAnsi="Arial" w:cs="Arial"/>
          <w:b/>
          <w:bCs/>
          <w:sz w:val="38"/>
          <w:szCs w:val="38"/>
          <w:lang w:eastAsia="en-US"/>
        </w:rPr>
      </w:pPr>
    </w:p>
    <w:p w14:paraId="5230860B" w14:textId="2A93418B" w:rsidR="00806CE0" w:rsidRDefault="00806CE0" w:rsidP="0061257C">
      <w:pPr>
        <w:spacing w:after="160" w:line="259" w:lineRule="auto"/>
        <w:jc w:val="center"/>
        <w:rPr>
          <w:rFonts w:ascii="Arial" w:eastAsiaTheme="minorHAnsi" w:hAnsi="Arial" w:cs="Arial"/>
          <w:b/>
          <w:bCs/>
          <w:sz w:val="38"/>
          <w:szCs w:val="38"/>
          <w:lang w:eastAsia="en-US"/>
        </w:rPr>
      </w:pPr>
    </w:p>
    <w:p w14:paraId="6E463A66" w14:textId="173B5125" w:rsidR="00806CE0" w:rsidRDefault="00806CE0" w:rsidP="0061257C">
      <w:pPr>
        <w:spacing w:after="160" w:line="259" w:lineRule="auto"/>
        <w:jc w:val="center"/>
        <w:rPr>
          <w:rFonts w:ascii="Arial" w:eastAsiaTheme="minorHAnsi" w:hAnsi="Arial" w:cs="Arial"/>
          <w:b/>
          <w:bCs/>
          <w:sz w:val="38"/>
          <w:szCs w:val="38"/>
          <w:lang w:eastAsia="en-US"/>
        </w:rPr>
      </w:pPr>
    </w:p>
    <w:p w14:paraId="47A39E7D" w14:textId="7722F446" w:rsidR="0013079D" w:rsidRDefault="00BB1BE4" w:rsidP="00806CE0">
      <w:pPr>
        <w:spacing w:after="160" w:line="259" w:lineRule="auto"/>
        <w:rPr>
          <w:rFonts w:ascii="Arial" w:eastAsiaTheme="minorHAnsi" w:hAnsi="Arial" w:cs="Arial"/>
          <w:b/>
          <w:bCs/>
          <w:color w:val="900000"/>
          <w:sz w:val="38"/>
          <w:szCs w:val="38"/>
          <w:u w:val="single"/>
          <w:lang w:eastAsia="en-US"/>
        </w:rPr>
      </w:pPr>
      <w:r>
        <w:rPr>
          <w:rFonts w:ascii="Arial" w:eastAsiaTheme="minorHAnsi" w:hAnsi="Arial" w:cs="Arial"/>
          <w:b/>
          <w:bCs/>
          <w:color w:val="900000"/>
          <w:sz w:val="38"/>
          <w:szCs w:val="38"/>
          <w:u w:val="single"/>
          <w:lang w:eastAsia="en-US"/>
        </w:rPr>
        <w:lastRenderedPageBreak/>
        <w:t>Introduction</w:t>
      </w:r>
    </w:p>
    <w:p w14:paraId="6CD9CCA0" w14:textId="0ADE26E3" w:rsidR="0030316D" w:rsidRDefault="00D80C70" w:rsidP="00806CE0">
      <w:pPr>
        <w:spacing w:after="160" w:line="259" w:lineRule="auto"/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</w:pPr>
      <w:r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This report will be </w:t>
      </w:r>
      <w:r w:rsidR="00DA7F51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>discussing the strategies used to control</w:t>
      </w:r>
      <w:r w:rsidR="000E4E0C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>, measure and monitor chickenpox in the uk.</w:t>
      </w:r>
      <w:r w:rsidR="00CC6EB2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 </w:t>
      </w:r>
      <w:r w:rsidR="000E4E0C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Chickenpox is a </w:t>
      </w:r>
      <w:r w:rsidR="003D0625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disease that </w:t>
      </w:r>
      <w:r w:rsidR="00F3680D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>is contagious</w:t>
      </w:r>
      <w:r w:rsidR="009733A1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 and it can </w:t>
      </w:r>
      <w:r w:rsidR="00853411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>spread</w:t>
      </w:r>
      <w:r w:rsidR="009733A1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 if you have not been vaccinated the chickenpox vaccination is usually 2 doses</w:t>
      </w:r>
      <w:r w:rsidR="00935929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>. Chickenpox is a</w:t>
      </w:r>
      <w:r w:rsidR="00921D1A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 infection caused by</w:t>
      </w:r>
      <w:r w:rsidR="00935929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 </w:t>
      </w:r>
      <w:r w:rsidR="00E52907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>Varicella Zoster Virus</w:t>
      </w:r>
      <w:r w:rsidR="009D2D85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, it </w:t>
      </w:r>
      <w:r w:rsidR="00C96E3F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is seen in children </w:t>
      </w:r>
      <w:r w:rsidR="0030316D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>up to the age of 10 years</w:t>
      </w:r>
      <w:r w:rsidR="00937DBA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 </w:t>
      </w:r>
      <w:r w:rsidR="0030316D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 old</w:t>
      </w:r>
      <w:r w:rsidR="00F160E2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 and under and it usually starts with a itchy rash which causes blisters</w:t>
      </w:r>
      <w:r w:rsidR="00635F29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. Adults can also be effected </w:t>
      </w:r>
      <w:r w:rsidR="002B0797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>and it could he more severe for adults.</w:t>
      </w:r>
      <w:r w:rsidR="0082676C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 </w:t>
      </w:r>
      <w:r w:rsidR="0030316D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This report will also be discussing how to prevent chickenpox from spreading and what methods are used to </w:t>
      </w:r>
      <w:r w:rsidR="004C750B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>control the infection from spreading.</w:t>
      </w:r>
    </w:p>
    <w:p w14:paraId="3901AFE2" w14:textId="77777777" w:rsidR="000E34B3" w:rsidRPr="00D80C70" w:rsidRDefault="000E34B3" w:rsidP="00806CE0">
      <w:pPr>
        <w:spacing w:after="160" w:line="259" w:lineRule="auto"/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</w:pPr>
    </w:p>
    <w:p w14:paraId="37E4C850" w14:textId="6113A371" w:rsidR="00A33559" w:rsidRDefault="00A33559" w:rsidP="00806CE0">
      <w:pPr>
        <w:spacing w:after="160" w:line="259" w:lineRule="auto"/>
        <w:rPr>
          <w:rFonts w:ascii="Arial" w:eastAsiaTheme="minorHAnsi" w:hAnsi="Arial" w:cs="Arial"/>
          <w:b/>
          <w:bCs/>
          <w:color w:val="900000"/>
          <w:sz w:val="38"/>
          <w:szCs w:val="38"/>
          <w:u w:val="single"/>
          <w:lang w:eastAsia="en-US"/>
        </w:rPr>
      </w:pPr>
      <w:r>
        <w:rPr>
          <w:rFonts w:ascii="Arial" w:eastAsiaTheme="minorHAnsi" w:hAnsi="Arial" w:cs="Arial"/>
          <w:b/>
          <w:bCs/>
          <w:color w:val="900000"/>
          <w:sz w:val="38"/>
          <w:szCs w:val="38"/>
          <w:u w:val="single"/>
          <w:lang w:eastAsia="en-US"/>
        </w:rPr>
        <w:t>Strategies used to measure chickenpox</w:t>
      </w:r>
      <w:r w:rsidR="009D4F95">
        <w:rPr>
          <w:rFonts w:ascii="Arial" w:eastAsiaTheme="minorHAnsi" w:hAnsi="Arial" w:cs="Arial"/>
          <w:b/>
          <w:bCs/>
          <w:color w:val="900000"/>
          <w:sz w:val="38"/>
          <w:szCs w:val="38"/>
          <w:u w:val="single"/>
          <w:lang w:eastAsia="en-US"/>
        </w:rPr>
        <w:t>.</w:t>
      </w:r>
    </w:p>
    <w:p w14:paraId="56FBF0F8" w14:textId="07F62AA7" w:rsidR="008655B0" w:rsidRDefault="008655B0" w:rsidP="00806CE0">
      <w:pPr>
        <w:spacing w:after="160" w:line="259" w:lineRule="auto"/>
        <w:rPr>
          <w:rFonts w:ascii="Arial" w:eastAsiaTheme="minorHAnsi" w:hAnsi="Arial" w:cs="Arial"/>
          <w:b/>
          <w:bCs/>
          <w:color w:val="900000"/>
          <w:sz w:val="38"/>
          <w:szCs w:val="38"/>
          <w:u w:val="single"/>
          <w:lang w:eastAsia="en-US"/>
        </w:rPr>
      </w:pPr>
    </w:p>
    <w:p w14:paraId="09CEEF1C" w14:textId="1EE4E241" w:rsidR="00EB3CF1" w:rsidRDefault="004D03E0" w:rsidP="00806CE0">
      <w:pPr>
        <w:spacing w:after="160" w:line="259" w:lineRule="auto"/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</w:pPr>
      <w:r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>There are different strategies used to measure chickenpox in the uk.</w:t>
      </w:r>
    </w:p>
    <w:p w14:paraId="0500FC35" w14:textId="77777777" w:rsidR="00CE3103" w:rsidRDefault="004D03E0" w:rsidP="00806CE0">
      <w:pPr>
        <w:spacing w:after="160" w:line="259" w:lineRule="auto"/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</w:pPr>
      <w:r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In </w:t>
      </w:r>
      <w:r w:rsidR="00F54690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England and Wales </w:t>
      </w:r>
      <w:r w:rsidR="00080C14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two epidemics have been occurred between </w:t>
      </w:r>
      <w:r w:rsidR="00525D1E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1967-1985 </w:t>
      </w:r>
      <w:r w:rsidR="007517DE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>the age distribution of chickenpox has seemed to be changing</w:t>
      </w:r>
      <w:r w:rsidR="002C1B55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 with more cases </w:t>
      </w:r>
      <w:r w:rsidR="00CB7A13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>that have been reported</w:t>
      </w:r>
      <w:r w:rsidR="006E754D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 in children between the age of 0-4 years old.</w:t>
      </w:r>
    </w:p>
    <w:p w14:paraId="06E1F5DB" w14:textId="351033B7" w:rsidR="000E34B3" w:rsidRPr="00CE3103" w:rsidRDefault="00CE3103" w:rsidP="00806CE0">
      <w:pPr>
        <w:spacing w:after="160" w:line="259" w:lineRule="auto"/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</w:pPr>
      <w:r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>There</w:t>
      </w:r>
      <w:r w:rsidR="00471349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 has been up to 651,000 cases of varicella</w:t>
      </w:r>
      <w:r w:rsidR="009C5470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, the results predict </w:t>
      </w:r>
      <w:r w:rsidR="00807E17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>that the overall burden of chickenpox</w:t>
      </w:r>
      <w:r w:rsidR="00E500F3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 will he </w:t>
      </w:r>
      <w:r w:rsidR="00954A0B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>reduced</w:t>
      </w:r>
      <w:r w:rsidR="00E500F3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 by infan</w:t>
      </w:r>
      <w:r w:rsidR="00954A0B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ts having the vaccine. </w:t>
      </w:r>
      <w:r w:rsidR="002131B7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lastRenderedPageBreak/>
        <w:t xml:space="preserve">Chickenpox </w:t>
      </w:r>
      <w:r w:rsidR="005302E8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is </w:t>
      </w:r>
      <w:r w:rsidR="000D79F6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prevalent </w:t>
      </w:r>
      <w:r w:rsidR="004D2E25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in most countries </w:t>
      </w:r>
      <w:r w:rsidR="00A26707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>such as Australia</w:t>
      </w:r>
      <w:r w:rsidR="00CD5074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>,</w:t>
      </w:r>
      <w:r w:rsidR="00981310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>Japan</w:t>
      </w:r>
      <w:r w:rsidR="000806FF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,Canada and the </w:t>
      </w:r>
      <w:r w:rsidR="000B62A1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US </w:t>
      </w:r>
      <w:r w:rsidR="000B0C5B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chickenpox </w:t>
      </w:r>
      <w:r w:rsidR="00B15CF5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>usually occurs in the winter an early spring</w:t>
      </w:r>
      <w:r w:rsidR="00DE131D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>.</w:t>
      </w:r>
      <w:r w:rsidR="00465F0F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 </w:t>
      </w:r>
      <w:r w:rsidR="008567C0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Chickenpox is </w:t>
      </w:r>
      <w:r w:rsidR="00930AB2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transmitted from person to person </w:t>
      </w:r>
      <w:r w:rsidR="00AF5F74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by </w:t>
      </w:r>
      <w:r w:rsidR="00763CF8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coughing an sneezing </w:t>
      </w:r>
      <w:r w:rsidR="00C25907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>o</w:t>
      </w:r>
      <w:r w:rsidR="00231F89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r fluid </w:t>
      </w:r>
      <w:r w:rsidR="00052319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blisters </w:t>
      </w:r>
      <w:r w:rsidR="00A219EA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>from a infected person</w:t>
      </w:r>
      <w:r w:rsidR="008501F6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>.</w:t>
      </w:r>
      <w:r w:rsidR="00AF2A6E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 Up</w:t>
      </w:r>
      <w:r w:rsidR="00F64DB0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 to 85</w:t>
      </w:r>
      <w:r w:rsidR="008F7024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>% o</w:t>
      </w:r>
      <w:r w:rsidR="00F6012C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f </w:t>
      </w:r>
      <w:r w:rsidR="008F7024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people </w:t>
      </w:r>
      <w:r w:rsidR="009F4C1C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who are in close contact with someone who has chickenpox </w:t>
      </w:r>
      <w:r w:rsidR="00AF758F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>will be infected with the virus</w:t>
      </w:r>
      <w:r w:rsidR="00132431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>.</w:t>
      </w:r>
      <w:r w:rsidR="001800AB">
        <w:rPr>
          <w:rFonts w:ascii="Arial" w:eastAsiaTheme="minorHAnsi" w:hAnsi="Arial" w:cs="Arial"/>
          <w:b/>
          <w:bCs/>
          <w:color w:val="000000" w:themeColor="text1"/>
          <w:sz w:val="38"/>
          <w:szCs w:val="38"/>
          <w:u w:val="single"/>
          <w:lang w:eastAsia="en-US"/>
        </w:rPr>
        <w:t xml:space="preserve"> (Joseph and Noah, </w:t>
      </w:r>
      <w:r>
        <w:rPr>
          <w:rFonts w:ascii="Arial" w:eastAsiaTheme="minorHAnsi" w:hAnsi="Arial" w:cs="Arial"/>
          <w:b/>
          <w:bCs/>
          <w:color w:val="000000" w:themeColor="text1"/>
          <w:sz w:val="38"/>
          <w:szCs w:val="38"/>
          <w:u w:val="single"/>
          <w:lang w:eastAsia="en-US"/>
        </w:rPr>
        <w:t>1988)</w:t>
      </w:r>
    </w:p>
    <w:p w14:paraId="73C3E5AF" w14:textId="5842AA93" w:rsidR="00BF4BCA" w:rsidRPr="008756C3" w:rsidRDefault="00AA6431" w:rsidP="00806CE0">
      <w:pPr>
        <w:spacing w:after="160" w:line="259" w:lineRule="auto"/>
        <w:rPr>
          <w:rFonts w:ascii="Arial" w:eastAsiaTheme="minorHAnsi" w:hAnsi="Arial" w:cs="Arial"/>
          <w:b/>
          <w:bCs/>
          <w:color w:val="000000" w:themeColor="text1"/>
          <w:sz w:val="38"/>
          <w:szCs w:val="38"/>
          <w:u w:val="single"/>
          <w:lang w:eastAsia="en-US"/>
        </w:rPr>
      </w:pPr>
      <w:r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There are many ways to </w:t>
      </w:r>
      <w:r w:rsidR="00EC30DD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protect yourself from chickenpox firstly </w:t>
      </w:r>
      <w:r w:rsidR="003469BF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you can get the </w:t>
      </w:r>
      <w:r w:rsidR="007917C2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>chickenpox immunity blood test</w:t>
      </w:r>
      <w:r w:rsidR="00F40B07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 this is a service </w:t>
      </w:r>
      <w:r w:rsidR="0007080B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to measure your immunity </w:t>
      </w:r>
      <w:r w:rsidR="007A6219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to Varicella Zoster Virus </w:t>
      </w:r>
      <w:r w:rsidR="001172E2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>which is done by a trained nurse .</w:t>
      </w:r>
      <w:r w:rsidR="008238EC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 It is also important to get vaccinated</w:t>
      </w:r>
      <w:r w:rsidR="00576F1F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 against chickenpox. </w:t>
      </w:r>
      <w:r w:rsidR="008756C3">
        <w:rPr>
          <w:rFonts w:ascii="Arial" w:eastAsiaTheme="minorHAnsi" w:hAnsi="Arial" w:cs="Arial"/>
          <w:b/>
          <w:bCs/>
          <w:color w:val="000000" w:themeColor="text1"/>
          <w:sz w:val="38"/>
          <w:szCs w:val="38"/>
          <w:u w:val="single"/>
          <w:lang w:eastAsia="en-US"/>
        </w:rPr>
        <w:t>(Superdrug Health Clinic, 2022)</w:t>
      </w:r>
    </w:p>
    <w:p w14:paraId="6730FCC5" w14:textId="77777777" w:rsidR="00C91A17" w:rsidRDefault="00C91A17" w:rsidP="00806CE0">
      <w:pPr>
        <w:spacing w:after="160" w:line="259" w:lineRule="auto"/>
        <w:rPr>
          <w:rFonts w:ascii="Arial" w:eastAsiaTheme="minorHAnsi" w:hAnsi="Arial" w:cs="Arial"/>
          <w:b/>
          <w:bCs/>
          <w:color w:val="900000"/>
          <w:sz w:val="38"/>
          <w:szCs w:val="38"/>
          <w:u w:val="single"/>
          <w:lang w:eastAsia="en-US"/>
        </w:rPr>
      </w:pPr>
    </w:p>
    <w:p w14:paraId="52DF4172" w14:textId="2CD3B45D" w:rsidR="00C91A17" w:rsidRDefault="00C91A17" w:rsidP="0061257C">
      <w:pPr>
        <w:spacing w:after="160" w:line="259" w:lineRule="auto"/>
        <w:rPr>
          <w:rFonts w:ascii="Arial" w:eastAsiaTheme="minorHAnsi" w:hAnsi="Arial" w:cs="Arial"/>
          <w:b/>
          <w:bCs/>
          <w:color w:val="900000"/>
          <w:sz w:val="38"/>
          <w:szCs w:val="38"/>
          <w:u w:val="single"/>
          <w:lang w:eastAsia="en-US"/>
        </w:rPr>
      </w:pPr>
      <w:r>
        <w:rPr>
          <w:rFonts w:ascii="Arial" w:eastAsiaTheme="minorHAnsi" w:hAnsi="Arial" w:cs="Arial"/>
          <w:b/>
          <w:bCs/>
          <w:color w:val="900000"/>
          <w:sz w:val="38"/>
          <w:szCs w:val="38"/>
          <w:u w:val="single"/>
          <w:lang w:eastAsia="en-US"/>
        </w:rPr>
        <w:t>Strategies used to monitor chickenpox</w:t>
      </w:r>
      <w:r w:rsidR="009D4F95">
        <w:rPr>
          <w:rFonts w:ascii="Arial" w:eastAsiaTheme="minorHAnsi" w:hAnsi="Arial" w:cs="Arial"/>
          <w:b/>
          <w:bCs/>
          <w:color w:val="900000"/>
          <w:sz w:val="38"/>
          <w:szCs w:val="38"/>
          <w:u w:val="single"/>
          <w:lang w:eastAsia="en-US"/>
        </w:rPr>
        <w:t>.</w:t>
      </w:r>
    </w:p>
    <w:p w14:paraId="5CECCF7D" w14:textId="52584208" w:rsidR="001C4CB0" w:rsidRDefault="001C4CB0" w:rsidP="00806CE0">
      <w:pPr>
        <w:spacing w:after="160" w:line="259" w:lineRule="auto"/>
        <w:rPr>
          <w:rFonts w:ascii="Arial" w:eastAsiaTheme="minorHAnsi" w:hAnsi="Arial" w:cs="Arial"/>
          <w:b/>
          <w:bCs/>
          <w:color w:val="900000"/>
          <w:sz w:val="38"/>
          <w:szCs w:val="38"/>
          <w:u w:val="single"/>
          <w:lang w:eastAsia="en-US"/>
        </w:rPr>
      </w:pPr>
    </w:p>
    <w:p w14:paraId="20B4FB83" w14:textId="77777777" w:rsidR="00CE3103" w:rsidRDefault="0032347F" w:rsidP="00806CE0">
      <w:pPr>
        <w:spacing w:after="160" w:line="259" w:lineRule="auto"/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</w:pPr>
      <w:r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There are different ways to </w:t>
      </w:r>
      <w:r w:rsidR="00F95677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monitor </w:t>
      </w:r>
      <w:r w:rsidR="00404B60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chickenpox </w:t>
      </w:r>
      <w:r w:rsidR="007C611F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you usually feel I’ll at first </w:t>
      </w:r>
      <w:r w:rsidR="00E870FB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an your body temperature rises it causes headaches </w:t>
      </w:r>
      <w:r w:rsidR="00F263FE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>an muscles pains</w:t>
      </w:r>
      <w:r w:rsidR="000852DB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>.</w:t>
      </w:r>
      <w:r w:rsidR="005B4188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then you start to form a itchy rash </w:t>
      </w:r>
      <w:r w:rsidR="00B82446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this would usually be on your face an later will spread to your </w:t>
      </w:r>
      <w:r w:rsidR="005F7F9B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>scalp</w:t>
      </w:r>
      <w:r w:rsidR="00B174BE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>,</w:t>
      </w:r>
      <w:r w:rsidR="0090711C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 legs</w:t>
      </w:r>
      <w:r w:rsidR="00B174BE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 an</w:t>
      </w:r>
      <w:r w:rsidR="001E75A1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d arms </w:t>
      </w:r>
      <w:r w:rsidR="00510E40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The fever lasts up to 3 to 5 days so it is recommended </w:t>
      </w:r>
      <w:r w:rsidR="0076406B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not to send your </w:t>
      </w:r>
      <w:r w:rsidR="00115082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children to school an </w:t>
      </w:r>
      <w:r w:rsidR="00020274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>nursery</w:t>
      </w:r>
      <w:r w:rsidR="009919AB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. </w:t>
      </w:r>
    </w:p>
    <w:p w14:paraId="175FD417" w14:textId="7EF1E396" w:rsidR="00AE7CAD" w:rsidRDefault="009919AB" w:rsidP="00806CE0">
      <w:pPr>
        <w:spacing w:after="160" w:line="259" w:lineRule="auto"/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</w:pPr>
      <w:r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lastRenderedPageBreak/>
        <w:t>The</w:t>
      </w:r>
      <w:r w:rsidR="009F367C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 rash </w:t>
      </w:r>
      <w:r w:rsidR="007F199A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usually starts as small red spots an bumps </w:t>
      </w:r>
      <w:r w:rsidR="00E143B5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and then they turn into blisters </w:t>
      </w:r>
      <w:r w:rsidR="003B57AB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where the blisters contain </w:t>
      </w:r>
      <w:r w:rsidR="00E14DE5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clear fluid </w:t>
      </w:r>
      <w:r w:rsidR="00E17033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that later </w:t>
      </w:r>
      <w:r w:rsidR="00B34051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>dry</w:t>
      </w:r>
      <w:r w:rsidR="00E17033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 up after a few days </w:t>
      </w:r>
      <w:r w:rsidR="00F77E7A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an they form into </w:t>
      </w:r>
      <w:r w:rsidR="000F2C10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>scabs an soon fall off</w:t>
      </w:r>
      <w:r w:rsidR="00B36B70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. </w:t>
      </w:r>
    </w:p>
    <w:p w14:paraId="344F05CF" w14:textId="16C5D179" w:rsidR="00B36B70" w:rsidRDefault="00B36B70" w:rsidP="00806CE0">
      <w:pPr>
        <w:spacing w:after="160" w:line="259" w:lineRule="auto"/>
        <w:rPr>
          <w:rFonts w:ascii="Arial" w:eastAsiaTheme="minorHAnsi" w:hAnsi="Arial" w:cs="Arial"/>
          <w:b/>
          <w:bCs/>
          <w:color w:val="000000" w:themeColor="text1"/>
          <w:sz w:val="38"/>
          <w:szCs w:val="38"/>
          <w:u w:val="single"/>
          <w:lang w:eastAsia="en-US"/>
        </w:rPr>
      </w:pPr>
      <w:r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Adults who have </w:t>
      </w:r>
      <w:r w:rsidR="003C401F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chickenpox </w:t>
      </w:r>
      <w:r w:rsidR="003D238D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don’t always develop a rash or it my not spread all over there body as the same </w:t>
      </w:r>
      <w:r w:rsidR="0036057B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>way it dose in children</w:t>
      </w:r>
      <w:r w:rsidR="00C66616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>.</w:t>
      </w:r>
      <w:r w:rsidR="0090711C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 </w:t>
      </w:r>
      <w:r w:rsidR="00976664">
        <w:rPr>
          <w:rFonts w:ascii="Arial" w:eastAsiaTheme="minorHAnsi" w:hAnsi="Arial" w:cs="Arial"/>
          <w:b/>
          <w:bCs/>
          <w:color w:val="000000" w:themeColor="text1"/>
          <w:sz w:val="38"/>
          <w:szCs w:val="38"/>
          <w:u w:val="single"/>
          <w:lang w:eastAsia="en-US"/>
        </w:rPr>
        <w:t>(Information et al,</w:t>
      </w:r>
      <w:r w:rsidR="00B31CEB">
        <w:rPr>
          <w:rFonts w:ascii="Arial" w:eastAsiaTheme="minorHAnsi" w:hAnsi="Arial" w:cs="Arial"/>
          <w:b/>
          <w:bCs/>
          <w:color w:val="000000" w:themeColor="text1"/>
          <w:sz w:val="38"/>
          <w:szCs w:val="38"/>
          <w:u w:val="single"/>
          <w:lang w:eastAsia="en-US"/>
        </w:rPr>
        <w:t xml:space="preserve"> 2019)</w:t>
      </w:r>
    </w:p>
    <w:p w14:paraId="639184DE" w14:textId="011FE665" w:rsidR="00BB1BE4" w:rsidRDefault="002F5653" w:rsidP="00806CE0">
      <w:pPr>
        <w:spacing w:after="160" w:line="259" w:lineRule="auto"/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</w:pPr>
      <w:r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>There are many things you can do to relieve the itchiness and irritation when you have chickenpox</w:t>
      </w:r>
      <w:r w:rsidR="00E77952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 c</w:t>
      </w:r>
      <w:r w:rsidR="001036DD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alamine lotion is very good to prevent the inching as it can cause skin infection also its important to have up to 4 cool baths per day with </w:t>
      </w:r>
      <w:r w:rsidR="00DC6617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added baking soda or </w:t>
      </w:r>
      <w:r w:rsidR="00DD02FD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>coll</w:t>
      </w:r>
      <w:r w:rsidR="00B57573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>oidal</w:t>
      </w:r>
      <w:r w:rsidR="00903CC5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 </w:t>
      </w:r>
      <w:r w:rsidR="00CC3F3F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>oatmeal this also helps relieve the pain.</w:t>
      </w:r>
    </w:p>
    <w:p w14:paraId="3FD65170" w14:textId="67340191" w:rsidR="009902E4" w:rsidRDefault="009902E4" w:rsidP="00806CE0">
      <w:pPr>
        <w:spacing w:after="160" w:line="259" w:lineRule="auto"/>
        <w:rPr>
          <w:rFonts w:ascii="Arial" w:eastAsiaTheme="minorHAnsi" w:hAnsi="Arial" w:cs="Arial"/>
          <w:b/>
          <w:bCs/>
          <w:color w:val="000000" w:themeColor="text1"/>
          <w:sz w:val="38"/>
          <w:szCs w:val="38"/>
          <w:u w:val="single"/>
          <w:lang w:eastAsia="en-US"/>
        </w:rPr>
      </w:pPr>
      <w:r>
        <w:rPr>
          <w:rFonts w:ascii="Arial" w:eastAsiaTheme="minorHAnsi" w:hAnsi="Arial" w:cs="Arial"/>
          <w:b/>
          <w:bCs/>
          <w:color w:val="000000" w:themeColor="text1"/>
          <w:sz w:val="38"/>
          <w:szCs w:val="38"/>
          <w:u w:val="single"/>
          <w:lang w:eastAsia="en-US"/>
        </w:rPr>
        <w:t>(CDC, 2019)</w:t>
      </w:r>
    </w:p>
    <w:p w14:paraId="5D83E217" w14:textId="77777777" w:rsidR="00037574" w:rsidRPr="009902E4" w:rsidRDefault="00037574" w:rsidP="00806CE0">
      <w:pPr>
        <w:spacing w:after="160" w:line="259" w:lineRule="auto"/>
        <w:rPr>
          <w:rFonts w:ascii="Arial" w:eastAsiaTheme="minorHAnsi" w:hAnsi="Arial" w:cs="Arial"/>
          <w:b/>
          <w:bCs/>
          <w:color w:val="000000" w:themeColor="text1"/>
          <w:sz w:val="38"/>
          <w:szCs w:val="38"/>
          <w:u w:val="single"/>
          <w:lang w:eastAsia="en-US"/>
        </w:rPr>
      </w:pPr>
    </w:p>
    <w:p w14:paraId="598D8D2C" w14:textId="653FCC54" w:rsidR="005F3E4A" w:rsidRDefault="005F3E4A" w:rsidP="0061257C">
      <w:pPr>
        <w:spacing w:after="160" w:line="259" w:lineRule="auto"/>
        <w:rPr>
          <w:rFonts w:ascii="Arial" w:eastAsiaTheme="minorHAnsi" w:hAnsi="Arial" w:cs="Arial"/>
          <w:b/>
          <w:bCs/>
          <w:color w:val="900000"/>
          <w:sz w:val="38"/>
          <w:szCs w:val="38"/>
          <w:u w:val="single"/>
          <w:lang w:eastAsia="en-US"/>
        </w:rPr>
      </w:pPr>
      <w:r>
        <w:rPr>
          <w:rFonts w:ascii="Arial" w:eastAsiaTheme="minorHAnsi" w:hAnsi="Arial" w:cs="Arial"/>
          <w:b/>
          <w:bCs/>
          <w:color w:val="900000"/>
          <w:sz w:val="38"/>
          <w:szCs w:val="38"/>
          <w:u w:val="single"/>
          <w:lang w:eastAsia="en-US"/>
        </w:rPr>
        <w:t>Strategies used to control chickenpox</w:t>
      </w:r>
      <w:r w:rsidR="009D4F95">
        <w:rPr>
          <w:rFonts w:ascii="Arial" w:eastAsiaTheme="minorHAnsi" w:hAnsi="Arial" w:cs="Arial"/>
          <w:b/>
          <w:bCs/>
          <w:color w:val="900000"/>
          <w:sz w:val="38"/>
          <w:szCs w:val="38"/>
          <w:u w:val="single"/>
          <w:lang w:eastAsia="en-US"/>
        </w:rPr>
        <w:t>.</w:t>
      </w:r>
    </w:p>
    <w:p w14:paraId="070D0C56" w14:textId="77777777" w:rsidR="009D4F95" w:rsidRDefault="009D4F95" w:rsidP="0061257C">
      <w:pPr>
        <w:spacing w:after="160" w:line="259" w:lineRule="auto"/>
        <w:rPr>
          <w:rFonts w:ascii="Arial" w:eastAsiaTheme="minorHAnsi" w:hAnsi="Arial" w:cs="Arial"/>
          <w:b/>
          <w:bCs/>
          <w:color w:val="900000"/>
          <w:sz w:val="38"/>
          <w:szCs w:val="38"/>
          <w:u w:val="single"/>
          <w:lang w:eastAsia="en-US"/>
        </w:rPr>
      </w:pPr>
    </w:p>
    <w:p w14:paraId="072EAD1C" w14:textId="289ECA51" w:rsidR="00037574" w:rsidRDefault="00AF39F9">
      <w:pPr>
        <w:spacing w:after="160" w:line="259" w:lineRule="auto"/>
        <w:rPr>
          <w:rFonts w:ascii="Arial" w:eastAsiaTheme="minorHAnsi" w:hAnsi="Arial" w:cs="Arial"/>
          <w:b/>
          <w:bCs/>
          <w:color w:val="000000" w:themeColor="text1"/>
          <w:sz w:val="38"/>
          <w:szCs w:val="38"/>
          <w:u w:val="single"/>
          <w:lang w:eastAsia="en-US"/>
        </w:rPr>
      </w:pPr>
      <w:r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There are different strategies used to control chicken pox you can do this by getting </w:t>
      </w:r>
      <w:r w:rsidR="00037574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vaccinated with the varicella vaccine witch is routinely given as 2 doses to children 1 dose is given at the ages of 12 to 15 months an 4 to 6 years. Study’s show that 2 doses of the varicella vaccine protects children up to 10 years and one does of the vaccine protects up to 6 years. </w:t>
      </w:r>
      <w:r w:rsidR="00037574">
        <w:rPr>
          <w:rFonts w:ascii="Arial" w:eastAsiaTheme="minorHAnsi" w:hAnsi="Arial" w:cs="Arial"/>
          <w:b/>
          <w:bCs/>
          <w:color w:val="000000" w:themeColor="text1"/>
          <w:sz w:val="38"/>
          <w:szCs w:val="38"/>
          <w:u w:val="single"/>
          <w:lang w:eastAsia="en-US"/>
        </w:rPr>
        <w:t xml:space="preserve">(Varela, Pinto and </w:t>
      </w:r>
      <w:proofErr w:type="spellStart"/>
      <w:r w:rsidR="00037574">
        <w:rPr>
          <w:rFonts w:ascii="Arial" w:eastAsiaTheme="minorHAnsi" w:hAnsi="Arial" w:cs="Arial"/>
          <w:b/>
          <w:bCs/>
          <w:color w:val="000000" w:themeColor="text1"/>
          <w:sz w:val="38"/>
          <w:szCs w:val="38"/>
          <w:u w:val="single"/>
          <w:lang w:eastAsia="en-US"/>
        </w:rPr>
        <w:t>Scotta</w:t>
      </w:r>
      <w:proofErr w:type="spellEnd"/>
      <w:r w:rsidR="00037574">
        <w:rPr>
          <w:rFonts w:ascii="Arial" w:eastAsiaTheme="minorHAnsi" w:hAnsi="Arial" w:cs="Arial"/>
          <w:b/>
          <w:bCs/>
          <w:color w:val="000000" w:themeColor="text1"/>
          <w:sz w:val="38"/>
          <w:szCs w:val="38"/>
          <w:u w:val="single"/>
          <w:lang w:eastAsia="en-US"/>
        </w:rPr>
        <w:t>, 2018)</w:t>
      </w:r>
    </w:p>
    <w:p w14:paraId="24B3CDDC" w14:textId="59B38550" w:rsidR="00037574" w:rsidRDefault="0081125E">
      <w:pPr>
        <w:spacing w:after="160" w:line="259" w:lineRule="auto"/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</w:pPr>
      <w:r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lastRenderedPageBreak/>
        <w:t>Chickenpox is a common</w:t>
      </w:r>
      <w:r w:rsidR="00AB7470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 childhood</w:t>
      </w:r>
      <w:r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 illness</w:t>
      </w:r>
      <w:r w:rsidR="00AB7470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 </w:t>
      </w:r>
      <w:r w:rsidR="00E5040E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>that most children will catch at some point in there life</w:t>
      </w:r>
      <w:r w:rsidR="00CE2468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. Some children </w:t>
      </w:r>
      <w:r w:rsidR="002D03CE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>may only have a few spots where other children will have a itchy rash all over there body</w:t>
      </w:r>
      <w:r w:rsidR="00CE6D76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>.</w:t>
      </w:r>
    </w:p>
    <w:p w14:paraId="40E0D6F7" w14:textId="77777777" w:rsidR="00077F53" w:rsidRDefault="00CE6D76">
      <w:pPr>
        <w:spacing w:after="160" w:line="259" w:lineRule="auto"/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</w:pPr>
      <w:r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To prevent the infection from spreading it is advised to inform schools and nursery’s </w:t>
      </w:r>
      <w:r w:rsidR="00EE767B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and it is advised not to send you child to school </w:t>
      </w:r>
      <w:r w:rsidR="0049406B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>for the first 5 days of getting symptoms of chickenpox</w:t>
      </w:r>
      <w:r w:rsidR="00854B8C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 </w:t>
      </w:r>
      <w:r w:rsidR="00677BA4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until all the blisters </w:t>
      </w:r>
      <w:r w:rsidR="00CE2F39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have crusted over. </w:t>
      </w:r>
      <w:r w:rsidR="00BD0AAC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>If your child has chicken</w:t>
      </w:r>
      <w:r w:rsidR="00A57263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pox try to keep them away from public areas </w:t>
      </w:r>
      <w:r w:rsidR="009F12EC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to avoid contact </w:t>
      </w:r>
      <w:r w:rsidR="00C316A2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>with people who have never had chickenpox before</w:t>
      </w:r>
      <w:r w:rsidR="00077F53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>.</w:t>
      </w:r>
    </w:p>
    <w:p w14:paraId="1785B96E" w14:textId="77777777" w:rsidR="00785D32" w:rsidRDefault="00077F53">
      <w:pPr>
        <w:spacing w:after="160" w:line="259" w:lineRule="auto"/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</w:pPr>
      <w:r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>It</w:t>
      </w:r>
      <w:r w:rsidR="00B36C08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 is important to stay away from people who are more at risk of getting infected by chickenpox such as people with a low immune </w:t>
      </w:r>
      <w:r w:rsidR="00495CAC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>system</w:t>
      </w:r>
      <w:r w:rsidR="00652DFB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>, people that are having cancer treatment and pregnant women.</w:t>
      </w:r>
      <w:r w:rsidR="0032722F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 </w:t>
      </w:r>
    </w:p>
    <w:p w14:paraId="570E3623" w14:textId="2F6D84A0" w:rsidR="00CE6D76" w:rsidRPr="00785D32" w:rsidRDefault="00785D32">
      <w:pPr>
        <w:spacing w:after="160" w:line="259" w:lineRule="auto"/>
        <w:rPr>
          <w:rFonts w:ascii="Arial" w:eastAsiaTheme="minorHAnsi" w:hAnsi="Arial" w:cs="Arial"/>
          <w:b/>
          <w:bCs/>
          <w:color w:val="000000" w:themeColor="text1"/>
          <w:sz w:val="38"/>
          <w:szCs w:val="38"/>
          <w:u w:val="single"/>
          <w:lang w:eastAsia="en-US"/>
        </w:rPr>
      </w:pPr>
      <w:r>
        <w:rPr>
          <w:rFonts w:ascii="Arial" w:eastAsiaTheme="minorHAnsi" w:hAnsi="Arial" w:cs="Arial"/>
          <w:b/>
          <w:bCs/>
          <w:color w:val="000000" w:themeColor="text1"/>
          <w:sz w:val="38"/>
          <w:szCs w:val="38"/>
          <w:u w:val="single"/>
          <w:lang w:eastAsia="en-US"/>
        </w:rPr>
        <w:t>(NHS Inform, 2019)</w:t>
      </w:r>
    </w:p>
    <w:p w14:paraId="70C2F40F" w14:textId="77777777" w:rsidR="0021630D" w:rsidRDefault="0021630D" w:rsidP="0061257C">
      <w:pPr>
        <w:spacing w:after="160" w:line="259" w:lineRule="auto"/>
        <w:rPr>
          <w:rFonts w:ascii="Arial" w:eastAsiaTheme="minorHAnsi" w:hAnsi="Arial" w:cs="Arial"/>
          <w:b/>
          <w:bCs/>
          <w:color w:val="900000"/>
          <w:sz w:val="38"/>
          <w:szCs w:val="38"/>
          <w:u w:val="single"/>
          <w:lang w:eastAsia="en-US"/>
        </w:rPr>
      </w:pPr>
    </w:p>
    <w:p w14:paraId="60C0B845" w14:textId="772ECBDC" w:rsidR="009D4F95" w:rsidRDefault="009D4F95" w:rsidP="0061257C">
      <w:pPr>
        <w:spacing w:after="160" w:line="259" w:lineRule="auto"/>
        <w:rPr>
          <w:rFonts w:ascii="Arial" w:eastAsiaTheme="minorHAnsi" w:hAnsi="Arial" w:cs="Arial"/>
          <w:b/>
          <w:bCs/>
          <w:color w:val="900000"/>
          <w:sz w:val="38"/>
          <w:szCs w:val="38"/>
          <w:u w:val="single"/>
          <w:lang w:eastAsia="en-US"/>
        </w:rPr>
      </w:pPr>
      <w:r>
        <w:rPr>
          <w:rFonts w:ascii="Arial" w:eastAsiaTheme="minorHAnsi" w:hAnsi="Arial" w:cs="Arial"/>
          <w:b/>
          <w:bCs/>
          <w:color w:val="900000"/>
          <w:sz w:val="38"/>
          <w:szCs w:val="38"/>
          <w:u w:val="single"/>
          <w:lang w:eastAsia="en-US"/>
        </w:rPr>
        <w:t>Conclusion</w:t>
      </w:r>
    </w:p>
    <w:p w14:paraId="24B2FD60" w14:textId="77777777" w:rsidR="00CE3103" w:rsidRDefault="0075447B" w:rsidP="0061257C">
      <w:pPr>
        <w:spacing w:after="160" w:line="259" w:lineRule="auto"/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</w:pPr>
      <w:r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>Varicella</w:t>
      </w:r>
      <w:r w:rsidR="00C2447D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 </w:t>
      </w:r>
      <w:r w:rsidR="0065613C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>Zoster Virus</w:t>
      </w:r>
      <w:r w:rsidR="007A6A57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 (VZV) which is a medical name for chicken pox</w:t>
      </w:r>
      <w:r w:rsidR="0065613C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 </w:t>
      </w:r>
      <w:r w:rsidR="00F9431C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it </w:t>
      </w:r>
      <w:r w:rsidR="0065613C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is a common </w:t>
      </w:r>
      <w:r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illness in childhood </w:t>
      </w:r>
      <w:r w:rsidR="00416E92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and it effects children under the age of 10.                 It </w:t>
      </w:r>
      <w:r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>is very important to prevent the virus from spreading by making sure you are vaccinated this will impact the population and it will prevent the disease from spreading</w:t>
      </w:r>
      <w:r w:rsidR="000B57D0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. </w:t>
      </w:r>
      <w:r w:rsidR="009B45E9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Although </w:t>
      </w:r>
      <w:r w:rsidR="00445445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 xml:space="preserve">chickenpox isn’t life threatening </w:t>
      </w:r>
      <w:r w:rsidR="00790833"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  <w:t>severe complications can occur if you have not been vaccinated.</w:t>
      </w:r>
    </w:p>
    <w:p w14:paraId="5E155C32" w14:textId="31870AB8" w:rsidR="009D4F95" w:rsidRPr="00CE3103" w:rsidRDefault="009D4F95" w:rsidP="0061257C">
      <w:pPr>
        <w:spacing w:after="160" w:line="259" w:lineRule="auto"/>
        <w:rPr>
          <w:rFonts w:ascii="Arial" w:eastAsiaTheme="minorHAnsi" w:hAnsi="Arial" w:cs="Arial"/>
          <w:color w:val="000000" w:themeColor="text1"/>
          <w:sz w:val="38"/>
          <w:szCs w:val="38"/>
          <w:lang w:eastAsia="en-US"/>
        </w:rPr>
      </w:pPr>
      <w:r>
        <w:rPr>
          <w:rFonts w:ascii="Arial" w:eastAsiaTheme="minorHAnsi" w:hAnsi="Arial" w:cs="Arial"/>
          <w:b/>
          <w:bCs/>
          <w:color w:val="900000"/>
          <w:sz w:val="38"/>
          <w:szCs w:val="38"/>
          <w:u w:val="single"/>
          <w:lang w:eastAsia="en-US"/>
        </w:rPr>
        <w:lastRenderedPageBreak/>
        <w:t>References</w:t>
      </w:r>
    </w:p>
    <w:p w14:paraId="46B59C36" w14:textId="01AF1F20" w:rsidR="00BB1BE4" w:rsidRDefault="00BB1BE4" w:rsidP="00806CE0">
      <w:pPr>
        <w:spacing w:after="160" w:line="259" w:lineRule="auto"/>
        <w:rPr>
          <w:rFonts w:ascii="Arial" w:eastAsiaTheme="minorHAnsi" w:hAnsi="Arial" w:cs="Arial"/>
          <w:b/>
          <w:bCs/>
          <w:color w:val="900000"/>
          <w:sz w:val="38"/>
          <w:szCs w:val="38"/>
          <w:u w:val="single"/>
          <w:lang w:eastAsia="en-US"/>
        </w:rPr>
      </w:pPr>
    </w:p>
    <w:p w14:paraId="0BCA40EB" w14:textId="77777777" w:rsidR="000600E0" w:rsidRDefault="000600E0">
      <w:pPr>
        <w:pStyle w:val="p1"/>
        <w:divId w:val="906451443"/>
      </w:pPr>
      <w:r>
        <w:rPr>
          <w:rStyle w:val="s1"/>
        </w:rPr>
        <w:t xml:space="preserve">By National </w:t>
      </w:r>
      <w:proofErr w:type="spellStart"/>
      <w:r>
        <w:rPr>
          <w:rStyle w:val="s1"/>
        </w:rPr>
        <w:t>Center</w:t>
      </w:r>
      <w:proofErr w:type="spellEnd"/>
      <w:r>
        <w:rPr>
          <w:rStyle w:val="s1"/>
        </w:rPr>
        <w:t xml:space="preserve"> for Biotechnology Information, U. S. National Library of Medicine 8600 Rockville Pike, Bethesda MD, 20894 </w:t>
      </w:r>
      <w:proofErr w:type="spellStart"/>
      <w:r>
        <w:rPr>
          <w:rStyle w:val="s1"/>
        </w:rPr>
        <w:t>Usa</w:t>
      </w:r>
      <w:proofErr w:type="spellEnd"/>
      <w:r>
        <w:rPr>
          <w:rStyle w:val="s1"/>
        </w:rPr>
        <w:t xml:space="preserve"> Year: 2019 Container: www.ncbi.nlm.nih.gov Publisher: Institute for Quality and Efficiency in Health Care (IQWiG) URL: https://www.ncbi.nlm.nih.gov/books/NBK279621/</w:t>
      </w:r>
    </w:p>
    <w:p w14:paraId="69292B12" w14:textId="77777777" w:rsidR="000600E0" w:rsidRDefault="000600E0">
      <w:pPr>
        <w:pStyle w:val="p2"/>
        <w:divId w:val="906451443"/>
      </w:pPr>
    </w:p>
    <w:p w14:paraId="6B66381D" w14:textId="77777777" w:rsidR="000600E0" w:rsidRDefault="000600E0">
      <w:pPr>
        <w:pStyle w:val="p1"/>
        <w:divId w:val="906451443"/>
      </w:pPr>
      <w:r>
        <w:rPr>
          <w:rStyle w:val="s1"/>
        </w:rPr>
        <w:t xml:space="preserve">By CDC Year: 2019 Container: </w:t>
      </w:r>
      <w:proofErr w:type="spellStart"/>
      <w:r>
        <w:rPr>
          <w:rStyle w:val="s1"/>
        </w:rPr>
        <w:t>Centers</w:t>
      </w:r>
      <w:proofErr w:type="spellEnd"/>
      <w:r>
        <w:rPr>
          <w:rStyle w:val="s1"/>
        </w:rPr>
        <w:t xml:space="preserve"> for Disease Control and Prevention URL: https://www.cdc.gov/chickenpox/about/prevention-treatment.html</w:t>
      </w:r>
    </w:p>
    <w:p w14:paraId="4B83A3ED" w14:textId="77777777" w:rsidR="000600E0" w:rsidRDefault="000600E0">
      <w:pPr>
        <w:pStyle w:val="p2"/>
        <w:divId w:val="906451443"/>
      </w:pPr>
    </w:p>
    <w:p w14:paraId="14348A73" w14:textId="77777777" w:rsidR="000600E0" w:rsidRDefault="000600E0">
      <w:pPr>
        <w:pStyle w:val="p1"/>
        <w:divId w:val="906451443"/>
      </w:pPr>
      <w:r>
        <w:rPr>
          <w:rStyle w:val="s1"/>
        </w:rPr>
        <w:t>By Anon Year: 2022 Container: Superdrug Health Clinic URL: https://healthclinics.superdrug.com/services/varicalle-zoster-igg-blood-test-chickenpox/</w:t>
      </w:r>
    </w:p>
    <w:p w14:paraId="3EB01EF7" w14:textId="77777777" w:rsidR="000600E0" w:rsidRDefault="000600E0">
      <w:pPr>
        <w:pStyle w:val="p2"/>
        <w:divId w:val="906451443"/>
      </w:pPr>
    </w:p>
    <w:p w14:paraId="05A0C49F" w14:textId="77777777" w:rsidR="000600E0" w:rsidRDefault="000600E0">
      <w:pPr>
        <w:pStyle w:val="p1"/>
        <w:divId w:val="906451443"/>
      </w:pPr>
      <w:r>
        <w:rPr>
          <w:rStyle w:val="s1"/>
        </w:rPr>
        <w:t xml:space="preserve">By Fernanda </w:t>
      </w:r>
      <w:proofErr w:type="spellStart"/>
      <w:r>
        <w:rPr>
          <w:rStyle w:val="s1"/>
        </w:rPr>
        <w:t>Hammes</w:t>
      </w:r>
      <w:proofErr w:type="spellEnd"/>
      <w:r>
        <w:rPr>
          <w:rStyle w:val="s1"/>
        </w:rPr>
        <w:t xml:space="preserve"> Varela, Leonardo Araújo Pinto, Marcelo </w:t>
      </w:r>
      <w:proofErr w:type="spellStart"/>
      <w:r>
        <w:rPr>
          <w:rStyle w:val="s1"/>
        </w:rPr>
        <w:t>Comerlato</w:t>
      </w:r>
      <w:proofErr w:type="spellEnd"/>
      <w:r>
        <w:rPr>
          <w:rStyle w:val="s1"/>
        </w:rPr>
        <w:t xml:space="preserve"> </w:t>
      </w:r>
      <w:proofErr w:type="spellStart"/>
      <w:r>
        <w:rPr>
          <w:rStyle w:val="s1"/>
        </w:rPr>
        <w:t>Scotta</w:t>
      </w:r>
      <w:proofErr w:type="spellEnd"/>
      <w:r>
        <w:rPr>
          <w:rStyle w:val="s1"/>
        </w:rPr>
        <w:t xml:space="preserve"> Year: 2018 Container: Human Vaccines &amp; </w:t>
      </w:r>
      <w:proofErr w:type="spellStart"/>
      <w:r>
        <w:rPr>
          <w:rStyle w:val="s1"/>
        </w:rPr>
        <w:t>Immunotherapeutics</w:t>
      </w:r>
      <w:proofErr w:type="spellEnd"/>
      <w:r>
        <w:rPr>
          <w:rStyle w:val="s1"/>
        </w:rPr>
        <w:t xml:space="preserve"> Volume: 15 Issue: 3 Page: 645-657 DOI: 10.1080/21645515.2018.1546525 URL: https://www.ncbi.nlm.nih.gov/pmc/articles/PMC6605725/</w:t>
      </w:r>
      <w:r>
        <w:rPr>
          <w:rStyle w:val="apple-converted-space"/>
          <w:rFonts w:ascii="UICTFontTextStyleBody" w:hAnsi="UICTFontTextStyleBody"/>
        </w:rPr>
        <w:t> </w:t>
      </w:r>
    </w:p>
    <w:p w14:paraId="03A3C7E8" w14:textId="77777777" w:rsidR="000600E0" w:rsidRDefault="000600E0">
      <w:pPr>
        <w:pStyle w:val="p2"/>
        <w:divId w:val="906451443"/>
      </w:pPr>
    </w:p>
    <w:p w14:paraId="3D38AEFA" w14:textId="77777777" w:rsidR="000600E0" w:rsidRDefault="000600E0">
      <w:pPr>
        <w:pStyle w:val="p1"/>
        <w:divId w:val="906451443"/>
      </w:pPr>
      <w:r>
        <w:rPr>
          <w:rStyle w:val="s1"/>
        </w:rPr>
        <w:t xml:space="preserve">By NHS Inform Year: 2019 Container: </w:t>
      </w:r>
      <w:proofErr w:type="spellStart"/>
      <w:r>
        <w:rPr>
          <w:rStyle w:val="s1"/>
        </w:rPr>
        <w:t>Nhsinform.scot</w:t>
      </w:r>
      <w:proofErr w:type="spellEnd"/>
      <w:r>
        <w:rPr>
          <w:rStyle w:val="s1"/>
        </w:rPr>
        <w:t xml:space="preserve"> URL: https://www.nhsinform.scot/illnesses-and-conditions/infections-and-poisoning/chickenpox</w:t>
      </w:r>
    </w:p>
    <w:p w14:paraId="429D804A" w14:textId="77777777" w:rsidR="000600E0" w:rsidRDefault="000600E0">
      <w:pPr>
        <w:pStyle w:val="p2"/>
        <w:divId w:val="906451443"/>
      </w:pPr>
    </w:p>
    <w:p w14:paraId="2F4F7E0F" w14:textId="77777777" w:rsidR="000600E0" w:rsidRDefault="000600E0">
      <w:pPr>
        <w:pStyle w:val="p1"/>
        <w:divId w:val="906451443"/>
      </w:pPr>
      <w:r>
        <w:rPr>
          <w:rStyle w:val="s1"/>
        </w:rPr>
        <w:t>By Carol A Joseph, Norman D Noah Year: 1988 Container: British Medical Journal (Clinical research ed.) Volume: 296 Issue: 6623 Page: 673–676 URL: https://www.ncbi.nlm.nih.gov/pmc/articles/PMC2545295/</w:t>
      </w:r>
    </w:p>
    <w:p w14:paraId="3649BA89" w14:textId="77777777" w:rsidR="00CE3103" w:rsidRPr="00D907E5" w:rsidRDefault="00CE3103" w:rsidP="00806CE0">
      <w:pPr>
        <w:spacing w:after="160" w:line="259" w:lineRule="auto"/>
        <w:rPr>
          <w:rFonts w:ascii="Arial" w:eastAsiaTheme="minorHAnsi" w:hAnsi="Arial" w:cs="Arial"/>
          <w:b/>
          <w:bCs/>
          <w:color w:val="900000"/>
          <w:sz w:val="38"/>
          <w:szCs w:val="38"/>
          <w:u w:val="single"/>
          <w:lang w:eastAsia="en-US"/>
        </w:rPr>
      </w:pPr>
    </w:p>
    <w:p w14:paraId="1889239B" w14:textId="77777777" w:rsidR="00DD43CF" w:rsidRDefault="00DD43CF"/>
    <w:sectPr w:rsidR="00DD43C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.AppleSystemUIFont">
    <w:altName w:val="Cambria"/>
    <w:panose1 w:val="020B0604020202020204"/>
    <w:charset w:val="00"/>
    <w:family w:val="roman"/>
    <w:pitch w:val="default"/>
  </w:font>
  <w:font w:name="UICTFontTextStyleBody">
    <w:altName w:val="Cambria"/>
    <w:panose1 w:val="020B0604020202020204"/>
    <w:charset w:val="00"/>
    <w:family w:val="roman"/>
    <w:pitch w:val="default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7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43CF"/>
    <w:rsid w:val="00020274"/>
    <w:rsid w:val="00022145"/>
    <w:rsid w:val="00037574"/>
    <w:rsid w:val="00052319"/>
    <w:rsid w:val="000600E0"/>
    <w:rsid w:val="0007080B"/>
    <w:rsid w:val="000714A0"/>
    <w:rsid w:val="00077F53"/>
    <w:rsid w:val="000806FF"/>
    <w:rsid w:val="00080C14"/>
    <w:rsid w:val="000847B6"/>
    <w:rsid w:val="000852DB"/>
    <w:rsid w:val="00096EDC"/>
    <w:rsid w:val="000A0874"/>
    <w:rsid w:val="000B0C5B"/>
    <w:rsid w:val="000B57D0"/>
    <w:rsid w:val="000B62A1"/>
    <w:rsid w:val="000D79F6"/>
    <w:rsid w:val="000E34B3"/>
    <w:rsid w:val="000E4E0C"/>
    <w:rsid w:val="000F2C10"/>
    <w:rsid w:val="001036DD"/>
    <w:rsid w:val="0011118E"/>
    <w:rsid w:val="00115082"/>
    <w:rsid w:val="001161D0"/>
    <w:rsid w:val="001172E2"/>
    <w:rsid w:val="0013079D"/>
    <w:rsid w:val="00132431"/>
    <w:rsid w:val="00156D08"/>
    <w:rsid w:val="001800AB"/>
    <w:rsid w:val="001A6072"/>
    <w:rsid w:val="001C4CB0"/>
    <w:rsid w:val="001E75A1"/>
    <w:rsid w:val="002131B7"/>
    <w:rsid w:val="00215403"/>
    <w:rsid w:val="0021630D"/>
    <w:rsid w:val="00231F89"/>
    <w:rsid w:val="002B0797"/>
    <w:rsid w:val="002C1B55"/>
    <w:rsid w:val="002D03CE"/>
    <w:rsid w:val="002F5653"/>
    <w:rsid w:val="0030316D"/>
    <w:rsid w:val="0032347F"/>
    <w:rsid w:val="0032722F"/>
    <w:rsid w:val="003315AB"/>
    <w:rsid w:val="003467DA"/>
    <w:rsid w:val="003469BF"/>
    <w:rsid w:val="00353B37"/>
    <w:rsid w:val="00357067"/>
    <w:rsid w:val="0036057B"/>
    <w:rsid w:val="003B57AB"/>
    <w:rsid w:val="003C3686"/>
    <w:rsid w:val="003C401F"/>
    <w:rsid w:val="003D0625"/>
    <w:rsid w:val="003D238D"/>
    <w:rsid w:val="003F7628"/>
    <w:rsid w:val="00404B60"/>
    <w:rsid w:val="00416E92"/>
    <w:rsid w:val="00423BA9"/>
    <w:rsid w:val="00426990"/>
    <w:rsid w:val="00445445"/>
    <w:rsid w:val="00445FD6"/>
    <w:rsid w:val="00465F0F"/>
    <w:rsid w:val="00471349"/>
    <w:rsid w:val="0049406B"/>
    <w:rsid w:val="00495CAC"/>
    <w:rsid w:val="004C750B"/>
    <w:rsid w:val="004D03E0"/>
    <w:rsid w:val="004D2E25"/>
    <w:rsid w:val="00510E40"/>
    <w:rsid w:val="00525D1E"/>
    <w:rsid w:val="005302E8"/>
    <w:rsid w:val="00542A2A"/>
    <w:rsid w:val="00576F1F"/>
    <w:rsid w:val="005B4188"/>
    <w:rsid w:val="005F2D8A"/>
    <w:rsid w:val="005F3E4A"/>
    <w:rsid w:val="005F7F9B"/>
    <w:rsid w:val="0061257C"/>
    <w:rsid w:val="00635F29"/>
    <w:rsid w:val="00652DFB"/>
    <w:rsid w:val="0065613C"/>
    <w:rsid w:val="00677BA4"/>
    <w:rsid w:val="006D78BE"/>
    <w:rsid w:val="006E282A"/>
    <w:rsid w:val="006E754D"/>
    <w:rsid w:val="00723466"/>
    <w:rsid w:val="00737BEC"/>
    <w:rsid w:val="007517DE"/>
    <w:rsid w:val="0075447B"/>
    <w:rsid w:val="00763CF8"/>
    <w:rsid w:val="0076406B"/>
    <w:rsid w:val="00785D32"/>
    <w:rsid w:val="00790833"/>
    <w:rsid w:val="007917C2"/>
    <w:rsid w:val="007A58B4"/>
    <w:rsid w:val="007A6219"/>
    <w:rsid w:val="007A6A57"/>
    <w:rsid w:val="007C611F"/>
    <w:rsid w:val="007F0B2C"/>
    <w:rsid w:val="007F199A"/>
    <w:rsid w:val="007F3EEC"/>
    <w:rsid w:val="00806CE0"/>
    <w:rsid w:val="00807E17"/>
    <w:rsid w:val="0081125E"/>
    <w:rsid w:val="008114E0"/>
    <w:rsid w:val="008238EC"/>
    <w:rsid w:val="008266CD"/>
    <w:rsid w:val="0082676C"/>
    <w:rsid w:val="008501F6"/>
    <w:rsid w:val="00853411"/>
    <w:rsid w:val="00854B8C"/>
    <w:rsid w:val="008567C0"/>
    <w:rsid w:val="008655B0"/>
    <w:rsid w:val="00865805"/>
    <w:rsid w:val="00870AB7"/>
    <w:rsid w:val="008756C3"/>
    <w:rsid w:val="00883FD5"/>
    <w:rsid w:val="008A3E02"/>
    <w:rsid w:val="008B0858"/>
    <w:rsid w:val="008F7024"/>
    <w:rsid w:val="00903CC5"/>
    <w:rsid w:val="0090711C"/>
    <w:rsid w:val="00921D1A"/>
    <w:rsid w:val="00925E71"/>
    <w:rsid w:val="009300BE"/>
    <w:rsid w:val="00930AB2"/>
    <w:rsid w:val="00935929"/>
    <w:rsid w:val="00937DBA"/>
    <w:rsid w:val="00954A0B"/>
    <w:rsid w:val="00954E76"/>
    <w:rsid w:val="009733A1"/>
    <w:rsid w:val="00976664"/>
    <w:rsid w:val="00981310"/>
    <w:rsid w:val="009902E4"/>
    <w:rsid w:val="009919AB"/>
    <w:rsid w:val="009B45E9"/>
    <w:rsid w:val="009C5470"/>
    <w:rsid w:val="009D1973"/>
    <w:rsid w:val="009D2D85"/>
    <w:rsid w:val="009D4F95"/>
    <w:rsid w:val="009F12EC"/>
    <w:rsid w:val="009F367C"/>
    <w:rsid w:val="009F4C1C"/>
    <w:rsid w:val="00A219EA"/>
    <w:rsid w:val="00A22FC3"/>
    <w:rsid w:val="00A26707"/>
    <w:rsid w:val="00A33559"/>
    <w:rsid w:val="00A57263"/>
    <w:rsid w:val="00AA6431"/>
    <w:rsid w:val="00AB7470"/>
    <w:rsid w:val="00AE7CAD"/>
    <w:rsid w:val="00AF2A6E"/>
    <w:rsid w:val="00AF39F9"/>
    <w:rsid w:val="00AF5F74"/>
    <w:rsid w:val="00AF758F"/>
    <w:rsid w:val="00B15CF5"/>
    <w:rsid w:val="00B174BE"/>
    <w:rsid w:val="00B2446C"/>
    <w:rsid w:val="00B31CEB"/>
    <w:rsid w:val="00B34051"/>
    <w:rsid w:val="00B36B70"/>
    <w:rsid w:val="00B36C08"/>
    <w:rsid w:val="00B57573"/>
    <w:rsid w:val="00B82446"/>
    <w:rsid w:val="00B834BC"/>
    <w:rsid w:val="00B90ACA"/>
    <w:rsid w:val="00BB1BE4"/>
    <w:rsid w:val="00BD0AAC"/>
    <w:rsid w:val="00BF4BCA"/>
    <w:rsid w:val="00C2447D"/>
    <w:rsid w:val="00C25907"/>
    <w:rsid w:val="00C316A2"/>
    <w:rsid w:val="00C66616"/>
    <w:rsid w:val="00C71684"/>
    <w:rsid w:val="00C91A17"/>
    <w:rsid w:val="00C96E3F"/>
    <w:rsid w:val="00CA4E32"/>
    <w:rsid w:val="00CB7A13"/>
    <w:rsid w:val="00CC3F3F"/>
    <w:rsid w:val="00CC6EB2"/>
    <w:rsid w:val="00CD5074"/>
    <w:rsid w:val="00CE008F"/>
    <w:rsid w:val="00CE2468"/>
    <w:rsid w:val="00CE2F39"/>
    <w:rsid w:val="00CE3103"/>
    <w:rsid w:val="00CE6D76"/>
    <w:rsid w:val="00D27A75"/>
    <w:rsid w:val="00D444B4"/>
    <w:rsid w:val="00D52BF2"/>
    <w:rsid w:val="00D80C70"/>
    <w:rsid w:val="00D907E5"/>
    <w:rsid w:val="00DA7F51"/>
    <w:rsid w:val="00DC6617"/>
    <w:rsid w:val="00DD02FD"/>
    <w:rsid w:val="00DD43CF"/>
    <w:rsid w:val="00DE131D"/>
    <w:rsid w:val="00E143B5"/>
    <w:rsid w:val="00E14DE5"/>
    <w:rsid w:val="00E17033"/>
    <w:rsid w:val="00E269F2"/>
    <w:rsid w:val="00E500F3"/>
    <w:rsid w:val="00E5040E"/>
    <w:rsid w:val="00E52907"/>
    <w:rsid w:val="00E77952"/>
    <w:rsid w:val="00E870FB"/>
    <w:rsid w:val="00EA0EC3"/>
    <w:rsid w:val="00EB3CF1"/>
    <w:rsid w:val="00EC30DD"/>
    <w:rsid w:val="00EE36D8"/>
    <w:rsid w:val="00EE767B"/>
    <w:rsid w:val="00F160E2"/>
    <w:rsid w:val="00F263FE"/>
    <w:rsid w:val="00F3680D"/>
    <w:rsid w:val="00F373C6"/>
    <w:rsid w:val="00F40B07"/>
    <w:rsid w:val="00F54690"/>
    <w:rsid w:val="00F547B7"/>
    <w:rsid w:val="00F6012C"/>
    <w:rsid w:val="00F64DB0"/>
    <w:rsid w:val="00F77E7A"/>
    <w:rsid w:val="00F9431C"/>
    <w:rsid w:val="00F95677"/>
    <w:rsid w:val="00FA07F4"/>
    <w:rsid w:val="00FC2E07"/>
    <w:rsid w:val="00FC5C7B"/>
    <w:rsid w:val="00FC710D"/>
    <w:rsid w:val="00FD7F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CCC9A79"/>
  <w15:chartTrackingRefBased/>
  <w15:docId w15:val="{2198C3B1-E3BF-F940-BE63-1DAADB09E3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1">
    <w:name w:val="p1"/>
    <w:basedOn w:val="Normal"/>
    <w:rsid w:val="000600E0"/>
    <w:rPr>
      <w:rFonts w:ascii=".AppleSystemUIFont" w:hAnsi=".AppleSystemUIFont" w:cs="Times New Roman"/>
      <w:sz w:val="26"/>
      <w:szCs w:val="26"/>
    </w:rPr>
  </w:style>
  <w:style w:type="paragraph" w:customStyle="1" w:styleId="p2">
    <w:name w:val="p2"/>
    <w:basedOn w:val="Normal"/>
    <w:rsid w:val="000600E0"/>
    <w:rPr>
      <w:rFonts w:ascii=".AppleSystemUIFont" w:hAnsi=".AppleSystemUIFont" w:cs="Times New Roman"/>
      <w:sz w:val="26"/>
      <w:szCs w:val="26"/>
    </w:rPr>
  </w:style>
  <w:style w:type="character" w:customStyle="1" w:styleId="s1">
    <w:name w:val="s1"/>
    <w:basedOn w:val="DefaultParagraphFont"/>
    <w:rsid w:val="000600E0"/>
    <w:rPr>
      <w:rFonts w:ascii="UICTFontTextStyleBody" w:hAnsi="UICTFontTextStyleBody" w:hint="default"/>
      <w:b w:val="0"/>
      <w:bCs w:val="0"/>
      <w:i w:val="0"/>
      <w:iCs w:val="0"/>
      <w:sz w:val="26"/>
      <w:szCs w:val="26"/>
    </w:rPr>
  </w:style>
  <w:style w:type="character" w:customStyle="1" w:styleId="apple-converted-space">
    <w:name w:val="apple-converted-space"/>
    <w:basedOn w:val="DefaultParagraphFont"/>
    <w:rsid w:val="000600E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06451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90</TotalTime>
  <Pages>6</Pages>
  <Words>890</Words>
  <Characters>5076</Characters>
  <Application>Microsoft Office Word</Application>
  <DocSecurity>0</DocSecurity>
  <Lines>42</Lines>
  <Paragraphs>11</Paragraphs>
  <ScaleCrop>false</ScaleCrop>
  <Company/>
  <LinksUpToDate>false</LinksUpToDate>
  <CharactersWithSpaces>5955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Meena Hussain (2127234)</dc:creator>
  <cp:keywords/>
  <dc:description/>
  <cp:lastModifiedBy>Meena Hussain (2127234)</cp:lastModifiedBy>
  <cp:revision>120</cp:revision>
  <dcterms:created xsi:type="dcterms:W3CDTF">2022-10-30T13:13:00Z</dcterms:created>
  <dcterms:modified xsi:type="dcterms:W3CDTF">2022-10-30T18:52:00Z</dcterms:modified>
</cp:coreProperties>
</file>