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UNIVERSITY OF WALES TRINITY ST DAVID</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SWANSEA</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MBA</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STRATEGIC MANAGEMENT</w:t>
      </w:r>
      <w:r>
        <w:rPr>
          <w:rFonts w:hint="default" w:ascii="Times New Roman" w:hAnsi="Times New Roman" w:cs="Times New Roman"/>
          <w:sz w:val="24"/>
          <w:szCs w:val="24"/>
        </w:rPr>
        <w:t xml:space="preserve"> ASSIGNMENT 201</w:t>
      </w:r>
      <w:r>
        <w:rPr>
          <w:rFonts w:hint="default" w:ascii="Times New Roman" w:hAnsi="Times New Roman" w:eastAsia="SimSun" w:cs="Times New Roman"/>
          <w:sz w:val="24"/>
          <w:szCs w:val="24"/>
          <w:lang w:val="en-US" w:eastAsia="zh-CN"/>
        </w:rPr>
        <w:t>9</w:t>
      </w:r>
    </w:p>
    <w:p>
      <w:pPr>
        <w:numPr>
          <w:ilvl w:val="0"/>
          <w:numId w:val="0"/>
        </w:numPr>
        <w:spacing w:after="0" w:line="240" w:lineRule="auto"/>
        <w:jc w:val="center"/>
        <w:rPr>
          <w:rFonts w:hint="default" w:ascii="Times New Roman" w:hAnsi="Times New Roman" w:eastAsia="SimSun" w:cs="Times New Roman"/>
          <w:sz w:val="24"/>
          <w:szCs w:val="24"/>
          <w:lang w:val="en-US" w:eastAsia="zh-CN"/>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RE-SHAPING STRATEGIC</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for MUHAMMAD TAHIR MUSHTAQ</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LINING</w:t>
      </w: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p>
    <w:p>
      <w:pPr>
        <w:numPr>
          <w:ilvl w:val="0"/>
          <w:numId w:val="0"/>
        </w:numPr>
        <w:spacing w:after="0"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t>NAME: LI MENGTING (1504086)</w:t>
      </w:r>
    </w:p>
    <w:p>
      <w:pPr>
        <w:numPr>
          <w:ilvl w:val="0"/>
          <w:numId w:val="0"/>
        </w:numPr>
        <w:spacing w:after="0" w:line="240" w:lineRule="auto"/>
        <w:jc w:val="cente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numPr>
          <w:ilvl w:val="0"/>
          <w:numId w:val="0"/>
        </w:numPr>
        <w:spacing w:after="0" w:line="240" w:lineRule="auto"/>
        <w:jc w:val="both"/>
        <w:rPr>
          <w:rFonts w:hint="default" w:ascii="Times New Roman" w:hAnsi="Times New Roman" w:cs="Times New Roman"/>
          <w:sz w:val="24"/>
          <w:szCs w:val="24"/>
        </w:rPr>
      </w:pPr>
    </w:p>
    <w:sdt>
      <w:sdtPr>
        <w:rPr>
          <w:rFonts w:hint="default" w:ascii="Times New Roman" w:hAnsi="Times New Roman" w:eastAsia="SimSun" w:cs="Times New Roman"/>
          <w:sz w:val="24"/>
          <w:szCs w:val="24"/>
          <w:lang w:val="en-GB" w:eastAsia="en-US" w:bidi="ar-SA"/>
        </w:rPr>
        <w:id w:val="147475967"/>
        <w15:color w:val="DBDBDB"/>
        <w:docPartObj>
          <w:docPartGallery w:val="Table of Contents"/>
          <w:docPartUnique/>
        </w:docPartObj>
      </w:sdtPr>
      <w:sdtEndPr>
        <w:rPr>
          <w:rFonts w:hint="default" w:ascii="Times New Roman" w:hAnsi="Times New Roman" w:cs="Times New Roman" w:eastAsiaTheme="minorEastAsia"/>
          <w:b/>
          <w:kern w:val="44"/>
          <w:sz w:val="24"/>
          <w:szCs w:val="24"/>
          <w:lang w:val="en-GB" w:eastAsia="en-US" w:bidi="ar-SA"/>
        </w:rPr>
      </w:sdtEndPr>
      <w:sdtContent>
        <w:p>
          <w:pPr>
            <w:spacing w:before="0" w:beforeLines="0" w:after="0" w:afterLines="0" w:line="480" w:lineRule="auto"/>
            <w:ind w:left="0" w:leftChars="0" w:right="0" w:rightChars="0" w:firstLine="0" w:firstLineChars="0"/>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Contents</w:t>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Executive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_Toc3728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_Toc3728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2.S</w:t>
          </w:r>
          <w:r>
            <w:rPr>
              <w:rFonts w:hint="default" w:ascii="Times New Roman" w:hAnsi="Times New Roman" w:cs="Times New Roman"/>
              <w:sz w:val="24"/>
              <w:szCs w:val="24"/>
            </w:rPr>
            <w:t xml:space="preserve">trategic </w:t>
          </w:r>
          <w:r>
            <w:rPr>
              <w:rFonts w:hint="default" w:ascii="Times New Roman" w:hAnsi="Times New Roman" w:cs="Times New Roman"/>
              <w:sz w:val="24"/>
              <w:szCs w:val="24"/>
              <w:lang w:val="en-US" w:eastAsia="zh-CN"/>
            </w:rPr>
            <w:t>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2.1 </w:t>
          </w:r>
          <w:r>
            <w:rPr>
              <w:rFonts w:hint="eastAsia" w:ascii="Times New Roman" w:hAnsi="Times New Roman" w:cs="Times New Roman"/>
              <w:sz w:val="24"/>
              <w:szCs w:val="24"/>
              <w:lang w:val="en-US" w:eastAsia="zh-CN"/>
            </w:rPr>
            <w:t>PEST</w:t>
          </w:r>
          <w:r>
            <w:rPr>
              <w:rFonts w:hint="default" w:ascii="Times New Roman" w:hAnsi="Times New Roman" w:cs="Times New Roman"/>
              <w:sz w:val="24"/>
              <w:szCs w:val="24"/>
              <w:lang w:val="en-US" w:eastAsia="zh-CN"/>
            </w:rPr>
            <w:t xml:space="preser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2.1.1 Political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2.1.2 Economic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_Toc6719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lang w:val="en-US" w:eastAsia="zh-CN"/>
            </w:rPr>
            <w:t>2.1.3 Social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2.1.4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_Toc6266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Five porter’s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_Toc29241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2.2.1 Potential entrant threat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2.2.2 Alternative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2.2.3 Supplier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2.2.4 Competitor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_Toc10521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VRIO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 Marketing activity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 Product development capability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_Toc9566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SWOT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_Toc9566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_Toc20702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_Toc14052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_Toc14052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2.4.3 Opportunity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2.4.4 Threats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_Toc7576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3.Strategic Choice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_Toc7389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Ansoff Matix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_Toc17112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3.1.1Market Penetration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_Toc17112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_Toc8823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3.1.2 Market Development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_Toc6168 </w:instrText>
          </w:r>
          <w:r>
            <w:rPr>
              <w:rFonts w:hint="default" w:ascii="Times New Roman" w:hAnsi="Times New Roman" w:cs="Times New Roman"/>
              <w:sz w:val="24"/>
              <w:szCs w:val="24"/>
            </w:rPr>
            <w:fldChar w:fldCharType="separate"/>
          </w:r>
          <w:r>
            <w:rPr>
              <w:rFonts w:hint="default" w:ascii="Times New Roman" w:hAnsi="Times New Roman" w:eastAsia="FangSong" w:cs="Times New Roman"/>
              <w:sz w:val="24"/>
              <w:szCs w:val="24"/>
              <w:lang w:val="en-US" w:eastAsia="zh-CN"/>
            </w:rPr>
            <w:t>3.1.3 Product Extension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Strategy Clock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_Toc12107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_Toc12107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bidi w:val="0"/>
            <w:spacing w:line="480" w:lineRule="auto"/>
            <w:jc w:val="both"/>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sdtContent>
    </w:sdt>
    <w:p>
      <w:pPr>
        <w:pStyle w:val="2"/>
        <w:bidi w:val="0"/>
        <w:spacing w:line="480" w:lineRule="auto"/>
        <w:jc w:val="both"/>
        <w:rPr>
          <w:rFonts w:hint="default" w:ascii="Times New Roman" w:hAnsi="Times New Roman" w:cs="Times New Roman"/>
          <w:sz w:val="24"/>
          <w:szCs w:val="24"/>
        </w:rPr>
      </w:pPr>
      <w:bookmarkStart w:id="0" w:name="_Toc7892"/>
      <w:bookmarkStart w:id="31" w:name="_GoBack"/>
      <w:bookmarkEnd w:id="31"/>
      <w:r>
        <w:rPr>
          <w:rFonts w:hint="default" w:ascii="Times New Roman" w:hAnsi="Times New Roman" w:cs="Times New Roman"/>
          <w:sz w:val="24"/>
          <w:szCs w:val="24"/>
        </w:rPr>
        <w:t xml:space="preserve">Executive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ummary</w:t>
      </w:r>
      <w:bookmarkEnd w:id="0"/>
    </w:p>
    <w:p>
      <w:pPr>
        <w:numPr>
          <w:ilvl w:val="0"/>
          <w:numId w:val="0"/>
        </w:numPr>
        <w:tabs>
          <w:tab w:val="left" w:pos="312"/>
        </w:tabs>
        <w:spacing w:after="0" w:line="480" w:lineRule="auto"/>
        <w:jc w:val="both"/>
        <w:outlineLvl w:val="9"/>
        <w:rPr>
          <w:rFonts w:hint="default" w:ascii="Times New Roman" w:hAnsi="Times New Roman" w:cs="Times New Roman"/>
          <w:sz w:val="24"/>
          <w:szCs w:val="24"/>
        </w:rPr>
      </w:pPr>
      <w:r>
        <w:rPr>
          <w:rFonts w:hint="default" w:ascii="Times New Roman" w:hAnsi="Times New Roman" w:cs="Times New Roman"/>
          <w:sz w:val="24"/>
          <w:szCs w:val="24"/>
        </w:rPr>
        <w:t>Li Ning was founded in 1990 by the famous gymnast Li Ning. Since its inception, China's sportswear market has occupied a high position, and its market share is ahead of other domestic sportswear brands. However, with Adidas and Nike entering the Chinese market, they quickly opened up the domestic market, created a strong domestic financial market, and had strong financial strength and brand offensive. Li Ning’s domestic market share is also threatened. Li Ning began to propose a brand internationalization strategy in 1999, but it was relatively blind before 2004 and there was no systematic planning. This article will first analyze the current consumption environment of sporting goods, and introduce the status of Li Ning's current sports product industry. Then using the PEST analysis method, the five-force analysis model and VRIO help Li Ning analyze the internal and external environment and the company's existing dynamics, and use SWOT to summarize the company's strengths and weaknesses. Then use Ansoff matrix and strategy clock to provide theoretical support for Li Ning's strategic choice, and finally propose a feasible implementation plan for the strategic choice of Li Ning brand development.</w:t>
      </w:r>
    </w:p>
    <w:p>
      <w:pPr>
        <w:numPr>
          <w:ilvl w:val="0"/>
          <w:numId w:val="0"/>
        </w:numPr>
        <w:tabs>
          <w:tab w:val="left" w:pos="312"/>
        </w:tabs>
        <w:spacing w:after="0" w:line="480" w:lineRule="auto"/>
        <w:jc w:val="both"/>
        <w:outlineLvl w:val="9"/>
        <w:rPr>
          <w:rFonts w:hint="default" w:ascii="Times New Roman" w:hAnsi="Times New Roman" w:cs="Times New Roman"/>
          <w:sz w:val="24"/>
          <w:szCs w:val="24"/>
        </w:rPr>
      </w:pPr>
    </w:p>
    <w:p>
      <w:pPr>
        <w:pStyle w:val="2"/>
        <w:keepNext/>
        <w:keepLines/>
        <w:numPr>
          <w:numId w:val="0"/>
        </w:numPr>
        <w:tabs>
          <w:tab w:val="left" w:pos="312"/>
        </w:tabs>
        <w:bidi w:val="0"/>
        <w:spacing w:before="340" w:beforeLines="0" w:beforeAutospacing="0" w:after="330" w:afterLines="0" w:afterAutospacing="0" w:line="480" w:lineRule="auto"/>
        <w:jc w:val="both"/>
        <w:outlineLvl w:val="0"/>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numPr>
          <w:ilvl w:val="0"/>
          <w:numId w:val="1"/>
        </w:numPr>
        <w:bidi w:val="0"/>
        <w:spacing w:line="480" w:lineRule="auto"/>
        <w:jc w:val="both"/>
        <w:rPr>
          <w:rFonts w:hint="default" w:ascii="Times New Roman" w:hAnsi="Times New Roman" w:cs="Times New Roman"/>
          <w:sz w:val="24"/>
          <w:szCs w:val="24"/>
          <w:lang w:val="en-US" w:eastAsia="zh-CN"/>
        </w:rPr>
      </w:pPr>
      <w:bookmarkStart w:id="1" w:name="_Toc3728"/>
      <w:r>
        <w:rPr>
          <w:rFonts w:hint="default" w:ascii="Times New Roman" w:hAnsi="Times New Roman" w:cs="Times New Roman"/>
          <w:sz w:val="24"/>
          <w:szCs w:val="24"/>
          <w:lang w:val="en-US" w:eastAsia="zh-CN"/>
        </w:rPr>
        <w:t>Introduction</w:t>
      </w:r>
      <w:bookmarkEnd w:id="1"/>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Since the beginning of the 21st century, especially after China's accession to the WTO, the pace of economic globalization has accelerated and the world economy has shown internationalization of the market. Brand internationalization has become an important development strategy for enterprises and even the country. Li Ning Sports Goods Company is named after famous Chinese athlete Li Ning, who is called "Prince of gymnastics". At the beginning of the production and sale of a single "Li ning brand" sportswear. After the operation process, Li ning company gradually expanded its business scope, covering products such as clothing, shoes and hats, equipment and sports equipment(Yu rongzhuo</w:t>
      </w:r>
      <w:r>
        <w:rPr>
          <w:rFonts w:hint="default" w:ascii="Times New Roman" w:hAnsi="Times New Roman" w:eastAsia="SimSun" w:cs="Times New Roman"/>
          <w:b w:val="0"/>
          <w:bCs/>
          <w:sz w:val="24"/>
          <w:szCs w:val="24"/>
          <w:lang w:val="en-US" w:eastAsia="zh-CN"/>
        </w:rPr>
        <w:t xml:space="preserve">, </w:t>
      </w:r>
      <w:r>
        <w:rPr>
          <w:rFonts w:hint="default" w:ascii="Times New Roman" w:hAnsi="Times New Roman" w:eastAsia="SimSun" w:cs="Times New Roman"/>
          <w:b w:val="0"/>
          <w:bCs/>
          <w:sz w:val="24"/>
          <w:szCs w:val="24"/>
          <w:lang w:val="en-US" w:eastAsia="zh-CN"/>
        </w:rPr>
        <w:t xml:space="preserve">2010). It is the first real national sportswear brand. As China's leading sports brand, Li Ning has comprehensive </w:t>
      </w:r>
      <w:r>
        <w:rPr>
          <w:rFonts w:hint="eastAsia" w:ascii="Times New Roman" w:hAnsi="Times New Roman" w:eastAsia="SimSun" w:cs="Times New Roman"/>
          <w:b w:val="0"/>
          <w:bCs/>
          <w:sz w:val="24"/>
          <w:szCs w:val="24"/>
          <w:lang w:val="en-US" w:eastAsia="zh-CN"/>
        </w:rPr>
        <w:t>capability</w:t>
      </w:r>
      <w:r>
        <w:rPr>
          <w:rFonts w:hint="default" w:ascii="Times New Roman" w:hAnsi="Times New Roman" w:eastAsia="SimSun" w:cs="Times New Roman"/>
          <w:b w:val="0"/>
          <w:bCs/>
          <w:sz w:val="24"/>
          <w:szCs w:val="24"/>
          <w:lang w:val="en-US" w:eastAsia="zh-CN"/>
        </w:rPr>
        <w:t xml:space="preserve"> in </w:t>
      </w:r>
      <w:r>
        <w:rPr>
          <w:rFonts w:hint="eastAsia" w:ascii="Times New Roman" w:hAnsi="Times New Roman" w:eastAsia="SimSun" w:cs="Times New Roman"/>
          <w:b w:val="0"/>
          <w:bCs/>
          <w:sz w:val="24"/>
          <w:szCs w:val="24"/>
          <w:lang w:val="en-US" w:eastAsia="zh-CN"/>
        </w:rPr>
        <w:t>R&amp;D</w:t>
      </w:r>
      <w:r>
        <w:rPr>
          <w:rFonts w:hint="default" w:ascii="Times New Roman" w:hAnsi="Times New Roman" w:eastAsia="SimSun" w:cs="Times New Roman"/>
          <w:b w:val="0"/>
          <w:bCs/>
          <w:sz w:val="24"/>
          <w:szCs w:val="24"/>
          <w:lang w:val="en-US" w:eastAsia="zh-CN"/>
        </w:rPr>
        <w:t>, design, manufacturing, distribution and retail. As of 2010, Li Ning brand sports goods store has 7915 retail stores in China. Li Ning headquarters has 4,215 employees</w:t>
      </w:r>
      <w:r>
        <w:rPr>
          <w:rFonts w:hint="eastAsia" w:ascii="Times New Roman" w:hAnsi="Times New Roman" w:eastAsia="SimSun" w:cs="Times New Roman"/>
          <w:b w:val="0"/>
          <w:bCs/>
          <w:sz w:val="24"/>
          <w:szCs w:val="24"/>
          <w:lang w:val="en-US" w:eastAsia="zh-CN"/>
        </w:rPr>
        <w:t xml:space="preserve"> (Lining.com,2019)</w:t>
      </w:r>
      <w:r>
        <w:rPr>
          <w:rFonts w:hint="default" w:ascii="Times New Roman" w:hAnsi="Times New Roman" w:eastAsia="SimSun" w:cs="Times New Roman"/>
          <w:b w:val="0"/>
          <w:bCs/>
          <w:sz w:val="24"/>
          <w:szCs w:val="24"/>
          <w:lang w:val="en-US" w:eastAsia="zh-CN"/>
        </w:rPr>
        <w:t>. Products are categorized by function, including shoes, hats, clothing and sports equipment. All the major sporting goods, relying on its excellent quality, dynamic and stylish appearance and the price positioning of the people, make its brand deeply rooted in the hearts of the people, and gradually become the most popular independent sports brand in the country. In the eyes of ordinary people, it is a domestic sporting goods. leader of</w:t>
      </w:r>
      <w:r>
        <w:rPr>
          <w:rFonts w:hint="eastAsia" w:ascii="Times New Roman" w:hAnsi="Times New Roman" w:eastAsia="SimSun" w:cs="Times New Roman"/>
          <w:b w:val="0"/>
          <w:bCs/>
          <w:sz w:val="24"/>
          <w:szCs w:val="24"/>
          <w:lang w:val="en-US" w:eastAsia="zh-CN"/>
        </w:rPr>
        <w:t xml:space="preserve"> </w:t>
      </w:r>
      <w:r>
        <w:rPr>
          <w:rFonts w:hint="default" w:ascii="Times New Roman" w:hAnsi="Times New Roman" w:eastAsia="SimSun" w:cs="Times New Roman"/>
          <w:b w:val="0"/>
          <w:bCs/>
          <w:sz w:val="24"/>
          <w:szCs w:val="24"/>
          <w:lang w:val="en-US" w:eastAsia="zh-CN"/>
        </w:rPr>
        <w:t>(Hao Jun, 2007). However, in the past 10 years, the market situation has undergone tremendous changes. International brands have spared no expense in the domestic market. They have increased their efforts in advertising promotion, brand promotion and marketing networks, and have used their capital advantages to accelerate their expansion. Other competitors have won a higher market share; at this time, the domestic brands are like a dream after the rain, and everyone has rushed to grab the big cake of the sports goods market.</w:t>
      </w:r>
    </w:p>
    <w:tbl>
      <w:tblPr>
        <w:tblStyle w:val="11"/>
        <w:tblpPr w:leftFromText="180" w:rightFromText="180" w:vertAnchor="text" w:horzAnchor="page" w:tblpX="2289" w:tblpY="516"/>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Brand</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Arial" w:cs="Times New Roman"/>
                <w:i w:val="0"/>
                <w:caps w:val="0"/>
                <w:spacing w:val="0"/>
                <w:sz w:val="24"/>
                <w:szCs w:val="24"/>
                <w:u w:val="none"/>
              </w:rPr>
              <w:t>market share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Nike</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Adidas</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Lining</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ANTA</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KAPPA</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Xtep</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361°</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40" w:hRule="atLeast"/>
        </w:trPr>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Peak</w:t>
            </w:r>
          </w:p>
        </w:tc>
        <w:tc>
          <w:tcPr>
            <w:tcW w:w="4130" w:type="dxa"/>
          </w:tcPr>
          <w:p>
            <w:pPr>
              <w:spacing w:line="480" w:lineRule="auto"/>
              <w:jc w:val="both"/>
              <w:rPr>
                <w:rFonts w:hint="default" w:ascii="Times New Roman" w:hAnsi="Times New Roman" w:eastAsia="SimSun" w:cs="Times New Roman"/>
                <w:b w:val="0"/>
                <w:bCs/>
                <w:sz w:val="24"/>
                <w:szCs w:val="24"/>
                <w:vertAlign w:val="baseline"/>
                <w:lang w:val="en-US" w:eastAsia="zh-CN"/>
              </w:rPr>
            </w:pPr>
            <w:r>
              <w:rPr>
                <w:rFonts w:hint="default" w:ascii="Times New Roman" w:hAnsi="Times New Roman" w:eastAsia="SimSun" w:cs="Times New Roman"/>
                <w:b w:val="0"/>
                <w:bCs/>
                <w:sz w:val="24"/>
                <w:szCs w:val="24"/>
                <w:vertAlign w:val="baseline"/>
                <w:lang w:val="en-US" w:eastAsia="zh-CN"/>
              </w:rPr>
              <w:t>4%</w:t>
            </w:r>
          </w:p>
        </w:tc>
      </w:tr>
    </w:tbl>
    <w:p>
      <w:pPr>
        <w:bidi w:val="0"/>
        <w:spacing w:line="480" w:lineRule="auto"/>
        <w:jc w:val="center"/>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2009 Sporting Goods Market Share Top8</w:t>
      </w:r>
    </w:p>
    <w:p>
      <w:pPr>
        <w:bidi w:val="0"/>
        <w:spacing w:line="480" w:lineRule="auto"/>
        <w:jc w:val="center"/>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（China Sporting Goods Association Industry Report，2009）</w:t>
      </w:r>
    </w:p>
    <w:p>
      <w:pPr>
        <w:spacing w:line="480" w:lineRule="auto"/>
        <w:jc w:val="both"/>
        <w:outlineLvl w:val="9"/>
        <w:rPr>
          <w:rFonts w:hint="default" w:ascii="Times New Roman" w:hAnsi="Times New Roman" w:eastAsia="SimSun" w:cs="Times New Roman"/>
          <w:b w:val="0"/>
          <w:bCs/>
          <w:sz w:val="24"/>
          <w:szCs w:val="24"/>
          <w:lang w:val="en-US" w:eastAsia="zh-CN"/>
        </w:rPr>
      </w:pPr>
    </w:p>
    <w:p>
      <w:pPr>
        <w:spacing w:line="480" w:lineRule="auto"/>
        <w:jc w:val="both"/>
        <w:outlineLvl w:val="9"/>
        <w:rPr>
          <w:rFonts w:hint="default" w:ascii="Times New Roman" w:hAnsi="Times New Roman" w:eastAsia="SimSun" w:cs="Times New Roman"/>
          <w:b w:val="0"/>
          <w:bCs/>
          <w:sz w:val="24"/>
          <w:szCs w:val="24"/>
          <w:lang w:val="en-US" w:eastAsia="zh-CN"/>
        </w:rPr>
      </w:pPr>
    </w:p>
    <w:p>
      <w:pPr>
        <w:spacing w:line="480" w:lineRule="auto"/>
        <w:jc w:val="both"/>
        <w:outlineLvl w:val="9"/>
        <w:rPr>
          <w:rFonts w:hint="default" w:ascii="Times New Roman" w:hAnsi="Times New Roman" w:eastAsia="SimSun" w:cs="Times New Roman"/>
          <w:b w:val="0"/>
          <w:bCs/>
          <w:sz w:val="24"/>
          <w:szCs w:val="24"/>
          <w:lang w:val="en-US" w:eastAsia="zh-CN"/>
        </w:rPr>
      </w:pPr>
    </w:p>
    <w:p>
      <w:pPr>
        <w:bidi w:val="0"/>
        <w:spacing w:line="480" w:lineRule="auto"/>
        <w:jc w:val="both"/>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Through the data, it can be clearly found that Li Ning is always suppressed by Nike and Adidas on the brand; in terms of sales, there are national enterprises like Anta. Although Li Ning's branding and management have achieved good results in the past few years, in today's sports brand competition, the inherent business thinking and conservative business strategies of the company clearly cannot adapt to this huge market change. The market share is constantly being swallowed, and Li Ning must change. The report will then explore the opportunities and crises of the company's development by analyzing the internal and external environment.</w:t>
      </w:r>
    </w:p>
    <w:p>
      <w:pPr>
        <w:pStyle w:val="2"/>
        <w:bidi w:val="0"/>
        <w:spacing w:line="480" w:lineRule="auto"/>
        <w:jc w:val="both"/>
        <w:rPr>
          <w:rFonts w:hint="default" w:ascii="Times New Roman" w:hAnsi="Times New Roman" w:cs="Times New Roman" w:eastAsiaTheme="minorEastAsia"/>
          <w:sz w:val="24"/>
          <w:szCs w:val="24"/>
          <w:lang w:val="en-US" w:eastAsia="zh-CN"/>
        </w:rPr>
      </w:pPr>
      <w:bookmarkStart w:id="2" w:name="_Toc32403"/>
      <w:r>
        <w:rPr>
          <w:rFonts w:hint="default"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trategic </w:t>
      </w:r>
      <w:r>
        <w:rPr>
          <w:rFonts w:hint="default"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osition</w:t>
      </w:r>
      <w:bookmarkEnd w:id="2"/>
    </w:p>
    <w:p>
      <w:pPr>
        <w:pStyle w:val="3"/>
        <w:bidi w:val="0"/>
        <w:spacing w:line="480" w:lineRule="auto"/>
        <w:jc w:val="both"/>
        <w:rPr>
          <w:rFonts w:hint="default" w:ascii="Times New Roman" w:hAnsi="Times New Roman" w:cs="Times New Roman"/>
          <w:sz w:val="24"/>
          <w:szCs w:val="24"/>
          <w:lang w:val="en-US" w:eastAsia="zh-CN"/>
        </w:rPr>
      </w:pPr>
      <w:bookmarkStart w:id="3" w:name="_Toc10645"/>
      <w:r>
        <w:rPr>
          <w:rFonts w:hint="default" w:ascii="Times New Roman" w:hAnsi="Times New Roman" w:cs="Times New Roman"/>
          <w:sz w:val="24"/>
          <w:szCs w:val="24"/>
          <w:lang w:val="en-US" w:eastAsia="zh-CN"/>
        </w:rPr>
        <w:t xml:space="preserve">2.1 </w:t>
      </w:r>
      <w:r>
        <w:rPr>
          <w:rFonts w:hint="eastAsia" w:ascii="Times New Roman" w:hAnsi="Times New Roman" w:cs="Times New Roman"/>
          <w:sz w:val="24"/>
          <w:szCs w:val="24"/>
          <w:lang w:val="en-US" w:eastAsia="zh-CN"/>
        </w:rPr>
        <w:t xml:space="preserve">PEST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nalysis</w:t>
      </w:r>
      <w:bookmarkEnd w:id="3"/>
    </w:p>
    <w:p>
      <w:pPr>
        <w:pStyle w:val="4"/>
        <w:bidi w:val="0"/>
        <w:spacing w:line="480" w:lineRule="auto"/>
        <w:jc w:val="both"/>
        <w:rPr>
          <w:rFonts w:hint="default" w:ascii="Times New Roman" w:hAnsi="Times New Roman" w:cs="Times New Roman"/>
          <w:sz w:val="24"/>
          <w:szCs w:val="24"/>
          <w:lang w:val="en-US" w:eastAsia="zh-CN"/>
        </w:rPr>
      </w:pPr>
      <w:bookmarkStart w:id="4" w:name="_Toc19801"/>
      <w:r>
        <w:rPr>
          <w:rFonts w:hint="default" w:ascii="Times New Roman" w:hAnsi="Times New Roman" w:cs="Times New Roman"/>
          <w:sz w:val="24"/>
          <w:szCs w:val="24"/>
          <w:lang w:val="en-US" w:eastAsia="zh-CN"/>
        </w:rPr>
        <w:t>2.1.1 Political</w:t>
      </w:r>
      <w:bookmarkEnd w:id="4"/>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Recently, the Office of the State Council has officially issued a policy document to promote the development of the physical education industry (“Guidelines on Accelerating the Development of Sports Industry”), which is the first policy document on sports industry to be introduced at the national level. According to the "Opinions", six major tasks have been identified, namely: developing the sports fitness market; developing sports competitions and sports performance markets; actively cultivating sports intermediary markets; expanding and strengthening the sports goods industry; vigorously promoting sports service trade and vigorously promoting sports service trade and coordinating the promotion of sports The interactive development of industry and related industries(Yang Deyun, 2007) </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The government will help the sports industry to expand and develop channels in many aspects, so that by the time of the year, China's sports industry will have considerable scale. As the leader of domestic sporting goods, Li Ning naturally wants to raise the national brand against the banner of foreign sports giants Nike and Adidas. In the national policy, government policy and other aspects have a unique advantage, and the success of the 2008 Olympic Games has let the world see the Chinese sports take off, know Li Ning, so that the Li Ning brand has a certain degree of international recognition. Therefore, as a sporting goods market for the green industry and the sunrise industry, the support of the Chinese government and related laws is self-evident, which is undoubtedly a huge opportunity for local sports giants.</w:t>
      </w:r>
    </w:p>
    <w:p>
      <w:pPr>
        <w:pStyle w:val="4"/>
        <w:bidi w:val="0"/>
        <w:spacing w:line="480" w:lineRule="auto"/>
        <w:jc w:val="both"/>
        <w:rPr>
          <w:rFonts w:hint="default" w:ascii="Times New Roman" w:hAnsi="Times New Roman" w:cs="Times New Roman"/>
          <w:sz w:val="24"/>
          <w:szCs w:val="24"/>
          <w:lang w:val="en-US" w:eastAsia="zh-CN"/>
        </w:rPr>
      </w:pPr>
      <w:bookmarkStart w:id="5" w:name="_Toc29154"/>
      <w:r>
        <w:rPr>
          <w:rFonts w:hint="default" w:ascii="Times New Roman" w:hAnsi="Times New Roman" w:cs="Times New Roman"/>
          <w:sz w:val="24"/>
          <w:szCs w:val="24"/>
          <w:lang w:val="en-US" w:eastAsia="zh-CN"/>
        </w:rPr>
        <w:t>2.1.2 Economic</w:t>
      </w:r>
      <w:bookmarkEnd w:id="5"/>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 According to the statistics of the </w:t>
      </w:r>
      <w:r>
        <w:rPr>
          <w:rFonts w:hint="eastAsia" w:ascii="Times New Roman" w:hAnsi="Times New Roman" w:eastAsia="SimSun" w:cs="Times New Roman"/>
          <w:sz w:val="24"/>
          <w:szCs w:val="24"/>
          <w:lang w:val="en-US" w:eastAsia="zh-CN"/>
        </w:rPr>
        <w:t>NBS(</w:t>
      </w:r>
      <w:r>
        <w:rPr>
          <w:rFonts w:hint="default" w:ascii="Times New Roman" w:hAnsi="Times New Roman" w:eastAsia="SimSun" w:cs="Times New Roman"/>
          <w:sz w:val="24"/>
          <w:szCs w:val="24"/>
          <w:lang w:val="en-US" w:eastAsia="zh-CN"/>
        </w:rPr>
        <w:t>National Bureau of Statistics</w:t>
      </w:r>
      <w:r>
        <w:rPr>
          <w:rFonts w:hint="eastAsia"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the fixed capital, capital and investment of the whole country's social security committee increased by 23.8% to 278.14 billion RMB at the end of 2010. The total sales volume of consumer goods sold by the National Association for the Whole Year was 154.554 billion yuan, an increase of 18.4% over the previous year. In order to meet these consumption demands, the domestic commercial market is ushering in an unprecedented boom. The scale of expense elimination in the sporting goods industry will also benefit along with the soaring economy of China and the rising popularity of the expense elimination market(National Bureau of Statistics</w:t>
      </w:r>
      <w:r>
        <w:rPr>
          <w:rFonts w:hint="default" w:ascii="Times New Roman" w:hAnsi="Times New Roman" w:eastAsia="SimSun" w:cs="Times New Roman"/>
          <w:sz w:val="24"/>
          <w:szCs w:val="24"/>
          <w:lang w:val="en-US" w:eastAsia="zh-CN"/>
        </w:rPr>
        <w:t>.com</w:t>
      </w:r>
      <w:r>
        <w:rPr>
          <w:rFonts w:hint="default" w:ascii="Times New Roman" w:hAnsi="Times New Roman" w:eastAsia="SimSun" w:cs="Times New Roman"/>
          <w:sz w:val="24"/>
          <w:szCs w:val="24"/>
          <w:lang w:val="en-US" w:eastAsia="zh-CN"/>
        </w:rPr>
        <w:t>, 2017)</w:t>
      </w:r>
      <w:r>
        <w:rPr>
          <w:rFonts w:hint="default" w:ascii="Times New Roman" w:hAnsi="Times New Roman" w:eastAsia="SimSun" w:cs="Times New Roman"/>
          <w:sz w:val="24"/>
          <w:szCs w:val="24"/>
          <w:lang w:val="en-US" w:eastAsia="zh-CN"/>
        </w:rPr>
        <w:t>.</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addition, China's sportswear industry is developing rapidly. In the past 20 years, a large number of well-known domestic sports brands have shown a steady growth trend in inside. Influenced by the global economy, sporting goods companies have gradually begun to move towards the international market and establish internationally renowned brands（people.com,2018)</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w:t>
      </w:r>
    </w:p>
    <w:p>
      <w:pPr>
        <w:pStyle w:val="4"/>
        <w:bidi w:val="0"/>
        <w:spacing w:line="480" w:lineRule="auto"/>
        <w:jc w:val="both"/>
        <w:rPr>
          <w:rFonts w:hint="default" w:ascii="Times New Roman" w:hAnsi="Times New Roman" w:cs="Times New Roman"/>
          <w:b/>
          <w:bCs w:val="0"/>
          <w:sz w:val="24"/>
          <w:szCs w:val="24"/>
          <w:lang w:val="en-US" w:eastAsia="zh-CN"/>
        </w:rPr>
      </w:pPr>
      <w:bookmarkStart w:id="6" w:name="_Toc6719"/>
      <w:r>
        <w:rPr>
          <w:rFonts w:hint="default" w:ascii="Times New Roman" w:hAnsi="Times New Roman" w:cs="Times New Roman"/>
          <w:b/>
          <w:bCs w:val="0"/>
          <w:sz w:val="24"/>
          <w:szCs w:val="24"/>
          <w:lang w:val="en-US" w:eastAsia="zh-CN"/>
        </w:rPr>
        <w:t>2.1.3 Social</w:t>
      </w:r>
      <w:bookmarkEnd w:id="6"/>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Today's world is moving in the direction of internationalization, diversification and personalization. Social life has become rich and colorful, and international competition has become increasingly fierce, which has had an important impact on the development of the sporting goods industry. As people's living standards continue to improve, People gradually increase their attention to health</w:t>
      </w:r>
      <w:r>
        <w:rPr>
          <w:rFonts w:hint="eastAsia" w:ascii="Times New Roman" w:hAnsi="Times New Roman" w:eastAsia="SimSun" w:cs="Times New Roman"/>
          <w:b w:val="0"/>
          <w:bCs/>
          <w:sz w:val="24"/>
          <w:szCs w:val="24"/>
          <w:lang w:val="en-US" w:eastAsia="zh-CN"/>
        </w:rPr>
        <w:t xml:space="preserve"> status</w:t>
      </w:r>
      <w:r>
        <w:rPr>
          <w:rFonts w:hint="default" w:ascii="Times New Roman" w:hAnsi="Times New Roman" w:eastAsia="SimSun" w:cs="Times New Roman"/>
          <w:b w:val="0"/>
          <w:bCs/>
          <w:sz w:val="24"/>
          <w:szCs w:val="24"/>
          <w:lang w:val="en-US" w:eastAsia="zh-CN"/>
        </w:rPr>
        <w:t>. More and more people decide to exercise for a while every day, which has led to a growing demand for sporting goods. The sporting goods on the market today are not only comfortable and durable, but also have their own styles. Consumers of different ages and countries have different habits and requirements for sporting goods. This also makes it necessary for sporting goods companies to design different products for different types of consumers in order to meet the needs of more people and have a larger market.</w:t>
      </w:r>
    </w:p>
    <w:p>
      <w:pPr>
        <w:pStyle w:val="4"/>
        <w:bidi w:val="0"/>
        <w:spacing w:line="480" w:lineRule="auto"/>
        <w:jc w:val="both"/>
        <w:rPr>
          <w:rFonts w:hint="default" w:ascii="Times New Roman" w:hAnsi="Times New Roman" w:cs="Times New Roman"/>
          <w:sz w:val="24"/>
          <w:szCs w:val="24"/>
          <w:lang w:val="en-US" w:eastAsia="zh-CN"/>
        </w:rPr>
      </w:pPr>
      <w:bookmarkStart w:id="7" w:name="_Toc20206"/>
      <w:r>
        <w:rPr>
          <w:rFonts w:hint="default" w:ascii="Times New Roman" w:hAnsi="Times New Roman" w:cs="Times New Roman"/>
          <w:sz w:val="24"/>
          <w:szCs w:val="24"/>
          <w:lang w:val="en-US" w:eastAsia="zh-CN"/>
        </w:rPr>
        <w:t>2.1.4 Technology</w:t>
      </w:r>
      <w:bookmarkEnd w:id="7"/>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At present, most sporting goods enterprises in our country are backward in production technology and cannot reach the same level as Adidas and Nike, and their research and development products are still in the semi-imitation stage. Li Ning is currently in a leading position in technology in China. As early as 1998, Li Ning Company took the lead in setting up China's first sportswear and footwear design and development center in Foshan, Guangzhou, but the center's product development is mainly focused on styles and styles, and on the research and development of core technologies. There is a slight lack of power and the technical content of the products is low. In recent years, Li Ning Company has gradually realized the importance of product technology content to brand development, and has gradually increased its investment in this area, cooperating with internationally renowned design and research companies, but there is still a certain gap with the world's top brands.</w:t>
      </w:r>
    </w:p>
    <w:p>
      <w:pPr>
        <w:pStyle w:val="3"/>
        <w:bidi w:val="0"/>
        <w:spacing w:line="480" w:lineRule="auto"/>
        <w:jc w:val="both"/>
        <w:rPr>
          <w:rFonts w:hint="default" w:ascii="Times New Roman" w:hAnsi="Times New Roman" w:cs="Times New Roman"/>
          <w:sz w:val="24"/>
          <w:szCs w:val="24"/>
          <w:lang w:val="en-US" w:eastAsia="zh-CN"/>
        </w:rPr>
      </w:pPr>
      <w:bookmarkStart w:id="8" w:name="_Toc6266"/>
      <w:r>
        <w:rPr>
          <w:rFonts w:hint="default" w:ascii="Times New Roman" w:hAnsi="Times New Roman" w:cs="Times New Roman"/>
          <w:sz w:val="24"/>
          <w:szCs w:val="24"/>
          <w:lang w:val="en-US" w:eastAsia="zh-CN"/>
        </w:rPr>
        <w:t>2.2 Five porter’s model</w:t>
      </w:r>
      <w:bookmarkEnd w:id="8"/>
      <w:r>
        <w:rPr>
          <w:rFonts w:hint="default" w:ascii="Times New Roman" w:hAnsi="Times New Roman" w:cs="Times New Roman"/>
          <w:sz w:val="24"/>
          <w:szCs w:val="24"/>
          <w:lang w:val="en-US" w:eastAsia="zh-CN"/>
        </w:rPr>
        <w:t xml:space="preserve"> </w:t>
      </w:r>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book "Competitive Strategy", Michael Porter proposed the industry structure analysis model, namely the "five force analysis model" (Potter,1997)</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9" w:name="_Toc29241"/>
      <w:r>
        <w:rPr>
          <w:rFonts w:hint="default" w:ascii="Times New Roman" w:hAnsi="Times New Roman" w:cs="Times New Roman"/>
          <w:sz w:val="24"/>
          <w:szCs w:val="24"/>
          <w:lang w:val="en-US" w:eastAsia="zh-CN"/>
        </w:rPr>
        <w:t>2.2.1 Potential entrant threat analysis</w:t>
      </w:r>
      <w:bookmarkEnd w:id="9"/>
    </w:p>
    <w:p>
      <w:pPr>
        <w:numPr>
          <w:ilvl w:val="0"/>
          <w:numId w:val="0"/>
        </w:numPr>
        <w:spacing w:after="0" w:line="480" w:lineRule="auto"/>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After more than 20 years of development and exhibition, Li ning company has formed a relatively high industry wall in terms of business operation experience, product research and development, market competitiveness and brand status. in addition, in recent years, Li ning company has continuously invested various costs to squeeze into the medium and high-end market and is extending to the high-end market. for new entrants, it is difficult to pose a market threat to Li ning company in the short term</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Li Haijian, 2014</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0" w:name="_Toc14915"/>
      <w:r>
        <w:rPr>
          <w:rFonts w:hint="default" w:ascii="Times New Roman" w:hAnsi="Times New Roman" w:cs="Times New Roman"/>
          <w:sz w:val="24"/>
          <w:szCs w:val="24"/>
          <w:lang w:val="en-US" w:eastAsia="zh-CN"/>
        </w:rPr>
        <w:t>2.2.2 Alternative analysis</w:t>
      </w:r>
      <w:bookmarkEnd w:id="10"/>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high-end sports goods market, which emphasizes specialization, each major brand has its own core competitive products with high product differentiation. In the market segments, each brand has its own specific target consumer groups, and there are few substitutes for sports products companies that have already formed brand advantages.</w:t>
      </w:r>
    </w:p>
    <w:p>
      <w:pPr>
        <w:pStyle w:val="4"/>
        <w:bidi w:val="0"/>
        <w:spacing w:line="480" w:lineRule="auto"/>
        <w:jc w:val="both"/>
        <w:rPr>
          <w:rFonts w:hint="default" w:ascii="Times New Roman" w:hAnsi="Times New Roman" w:cs="Times New Roman"/>
          <w:sz w:val="24"/>
          <w:szCs w:val="24"/>
          <w:lang w:val="en-US" w:eastAsia="zh-CN"/>
        </w:rPr>
      </w:pPr>
      <w:bookmarkStart w:id="11" w:name="_Toc14597"/>
      <w:r>
        <w:rPr>
          <w:rFonts w:hint="default" w:ascii="Times New Roman" w:hAnsi="Times New Roman" w:cs="Times New Roman"/>
          <w:sz w:val="24"/>
          <w:szCs w:val="24"/>
          <w:lang w:val="en-US" w:eastAsia="zh-CN"/>
        </w:rPr>
        <w:t>2.2.3 Supplier analysis</w:t>
      </w:r>
      <w:bookmarkEnd w:id="11"/>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In the past, the production of Li ning company's products almost covered the whole department, with more than 100 suppliers. these suppliers have a weak profit margin. they mainly rely on scale to make profits and have no bargaining power. The production demand of Li Ning Company's products is not very large, and its orders are the main profit source for these Original Equipment Manufacturer Daijiagong factories. As a result, Li Ning Company has more right to speak</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Cheng Shuxiang, 2013</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2" w:name="_Toc29715"/>
      <w:r>
        <w:rPr>
          <w:rFonts w:hint="default" w:ascii="Times New Roman" w:hAnsi="Times New Roman" w:cs="Times New Roman"/>
          <w:sz w:val="24"/>
          <w:szCs w:val="24"/>
          <w:lang w:val="en-US" w:eastAsia="zh-CN"/>
        </w:rPr>
        <w:t>2.2.4 Competitor analysis</w:t>
      </w:r>
      <w:bookmarkEnd w:id="12"/>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In the sports industry, competition is often fierce. For Li Ning, he must compete with major international brands such as Nike and Adidas in terms of brand awareness, product development and professionalism. In terms of cost, quality, fixed price and regulation, they must compete with Anta, 361 ̊ and other countries for market share. Even if they have to fake inferior products. On a certain scale, they rely on the imitation of Li Ning brand products to devour Li Ning's market share(Xu Peiyuan, 2008).</w:t>
      </w:r>
    </w:p>
    <w:p>
      <w:pPr>
        <w:pStyle w:val="3"/>
        <w:bidi w:val="0"/>
        <w:spacing w:line="480" w:lineRule="auto"/>
        <w:jc w:val="both"/>
        <w:rPr>
          <w:rFonts w:hint="default" w:ascii="Times New Roman" w:hAnsi="Times New Roman" w:cs="Times New Roman"/>
          <w:sz w:val="24"/>
          <w:szCs w:val="24"/>
          <w:lang w:val="en-US" w:eastAsia="zh-CN"/>
        </w:rPr>
      </w:pPr>
      <w:bookmarkStart w:id="13" w:name="_Toc10521"/>
      <w:r>
        <w:rPr>
          <w:rFonts w:hint="default" w:ascii="Times New Roman" w:hAnsi="Times New Roman" w:cs="Times New Roman"/>
          <w:sz w:val="24"/>
          <w:szCs w:val="24"/>
          <w:lang w:val="en-US" w:eastAsia="zh-CN"/>
        </w:rPr>
        <w:t>2.3 VRIO</w:t>
      </w:r>
      <w:bookmarkEnd w:id="13"/>
    </w:p>
    <w:p>
      <w:pPr>
        <w:pStyle w:val="4"/>
        <w:bidi w:val="0"/>
        <w:spacing w:line="480" w:lineRule="auto"/>
        <w:jc w:val="both"/>
        <w:rPr>
          <w:rFonts w:hint="default" w:ascii="Times New Roman" w:hAnsi="Times New Roman" w:cs="Times New Roman"/>
          <w:sz w:val="24"/>
          <w:szCs w:val="24"/>
          <w:lang w:val="en-US" w:eastAsia="zh-CN"/>
        </w:rPr>
      </w:pPr>
      <w:bookmarkStart w:id="14" w:name="_Toc29416"/>
      <w:r>
        <w:rPr>
          <w:rFonts w:hint="default" w:ascii="Times New Roman" w:hAnsi="Times New Roman" w:cs="Times New Roman"/>
          <w:sz w:val="24"/>
          <w:szCs w:val="24"/>
          <w:lang w:val="en-US" w:eastAsia="zh-CN"/>
        </w:rPr>
        <w:t>2.3.1 Marketing activity analysis</w:t>
      </w:r>
      <w:bookmarkEnd w:id="14"/>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Ning Company only follows the international company's product line selection practice. It does not meet the actual situation of the company itself. The pilot program allows product groups to penetrate all areas of sports products, enabling products to reach the majority of the population. Li Ning brand products include high-end sportswear, sports shoes and hats, sports bags and sports accessories, as well as high-end golf products. The target customer base includes children aged 18-30 from major consumer groups and 14-year-old children who need children's sportswear. Li Ning tried to seize all the opportunities in the market, but the product line was too long, which led to the unsatisfactory sales of some products without core competitiveness(Ganquan, 2005)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as early as 2008, Li Ning set up its own e-commerce department according to business development needs, responsible for online marketing of products, but online channels have been used as a channel for processing inventory for a long time, but not from a strategic level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Hao Jun, 2007). </w:t>
      </w:r>
    </w:p>
    <w:p>
      <w:pPr>
        <w:pStyle w:val="4"/>
        <w:bidi w:val="0"/>
        <w:spacing w:line="480" w:lineRule="auto"/>
        <w:jc w:val="both"/>
        <w:rPr>
          <w:rFonts w:hint="default" w:ascii="Times New Roman" w:hAnsi="Times New Roman" w:cs="Times New Roman"/>
          <w:sz w:val="24"/>
          <w:szCs w:val="24"/>
          <w:lang w:val="en-US" w:eastAsia="zh-CN"/>
        </w:rPr>
      </w:pPr>
      <w:bookmarkStart w:id="15" w:name="_Toc18571"/>
      <w:r>
        <w:rPr>
          <w:rFonts w:hint="default" w:ascii="Times New Roman" w:hAnsi="Times New Roman" w:cs="Times New Roman"/>
          <w:sz w:val="24"/>
          <w:szCs w:val="24"/>
          <w:lang w:val="en-US" w:eastAsia="zh-CN"/>
        </w:rPr>
        <w:t>2.3.2 Product development capability</w:t>
      </w:r>
      <w:bookmarkEnd w:id="15"/>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Li Ning, former chief executive officer of the company, focuses on the specialization of sports products and the development of top professional sports equipment. In 2004, the company set up its research and development headquarters in Hong Kong. The aim is to attract the world's top mobile materials through Hong Kong's special geographical location and environment and to find high-end talents for the development of light industry. Li Ning Company has invested tens of millions of yuan to set up a first-class product science and technology research and development center in Asia. The center and the University of Hong Kong jointly set up a testing room for human motion laws to test the mechanical properties of Li Ning's sneakers for bio-motion force. The foot data database of professional operators has been established to collect and analyze the characteristic data of professional operators so as to further improve the professionalism and comfort of high-quality products. Jointly designed with the famous American company's movable article design, the shape design of movable shoes is in progress(Ye Tao, 2008)</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At the same time, he hired many Top Design, model and material engineers from home and abroad. Li Ning's footwear products have greatly improved in terms of sports materials, quality, appearance types, flour materials, and quality of clothing products, thus significantly widening the distance between Li Ning and domestic competitive brands.</w:t>
      </w:r>
    </w:p>
    <w:p>
      <w:pPr>
        <w:pStyle w:val="3"/>
        <w:bidi w:val="0"/>
        <w:spacing w:line="480" w:lineRule="auto"/>
        <w:jc w:val="both"/>
        <w:rPr>
          <w:rFonts w:hint="default" w:ascii="Times New Roman" w:hAnsi="Times New Roman" w:cs="Times New Roman"/>
          <w:sz w:val="24"/>
          <w:szCs w:val="24"/>
          <w:lang w:val="en-US" w:eastAsia="zh-CN"/>
        </w:rPr>
      </w:pPr>
      <w:bookmarkStart w:id="16" w:name="_Toc9566"/>
      <w:r>
        <w:rPr>
          <w:rFonts w:hint="default" w:ascii="Times New Roman" w:hAnsi="Times New Roman" w:cs="Times New Roman"/>
          <w:sz w:val="24"/>
          <w:szCs w:val="24"/>
          <w:lang w:val="en-US" w:eastAsia="zh-CN"/>
        </w:rPr>
        <w:t>2.4 SWOT</w:t>
      </w:r>
      <w:bookmarkEnd w:id="16"/>
    </w:p>
    <w:p>
      <w:pPr>
        <w:pStyle w:val="4"/>
        <w:bidi w:val="0"/>
        <w:spacing w:line="480" w:lineRule="auto"/>
        <w:jc w:val="both"/>
        <w:rPr>
          <w:rFonts w:hint="default" w:ascii="Times New Roman" w:hAnsi="Times New Roman" w:cs="Times New Roman"/>
          <w:sz w:val="24"/>
          <w:szCs w:val="24"/>
          <w:lang w:val="en-US" w:eastAsia="zh-CN"/>
        </w:rPr>
      </w:pPr>
      <w:bookmarkStart w:id="17" w:name="_Toc20702"/>
      <w:r>
        <w:rPr>
          <w:rFonts w:hint="default" w:ascii="Times New Roman" w:hAnsi="Times New Roman" w:cs="Times New Roman"/>
          <w:sz w:val="24"/>
          <w:szCs w:val="24"/>
          <w:lang w:val="en-US" w:eastAsia="zh-CN"/>
        </w:rPr>
        <w:t xml:space="preserve">2.4.1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trengths</w:t>
      </w:r>
      <w:bookmarkEnd w:id="17"/>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 xml:space="preserve">Firstly, </w:t>
      </w:r>
      <w:r>
        <w:rPr>
          <w:rFonts w:hint="default" w:ascii="Times New Roman" w:hAnsi="Times New Roman" w:eastAsia="SimSun" w:cs="Times New Roman"/>
          <w:b w:val="0"/>
          <w:bCs/>
          <w:sz w:val="24"/>
          <w:szCs w:val="24"/>
          <w:lang w:val="en-US" w:eastAsia="zh-CN"/>
        </w:rPr>
        <w:t xml:space="preserve">Li Ning's sports products are mainly concentrated in the pricing range of 100-600 yuan. Compared with Nike, Adidas and other international brands, the price of thousands of dollars is more suitable for people's </w:t>
      </w:r>
      <w:r>
        <w:rPr>
          <w:rFonts w:hint="default" w:ascii="Times New Roman" w:hAnsi="Times New Roman" w:eastAsia="SimSun" w:cs="Times New Roman"/>
          <w:b w:val="0"/>
          <w:bCs/>
          <w:sz w:val="24"/>
          <w:szCs w:val="24"/>
          <w:lang w:val="en-US" w:eastAsia="zh-CN"/>
        </w:rPr>
        <w:t>spending power. And Li Ning has a wider sales coverage than the international competition brand.</w:t>
      </w:r>
    </w:p>
    <w:p>
      <w:pPr>
        <w:pStyle w:val="4"/>
        <w:bidi w:val="0"/>
        <w:spacing w:line="480" w:lineRule="auto"/>
        <w:jc w:val="both"/>
        <w:rPr>
          <w:rFonts w:hint="default" w:ascii="Times New Roman" w:hAnsi="Times New Roman" w:cs="Times New Roman"/>
          <w:sz w:val="24"/>
          <w:szCs w:val="24"/>
          <w:lang w:val="en-US" w:eastAsia="zh-CN"/>
        </w:rPr>
      </w:pPr>
      <w:bookmarkStart w:id="18" w:name="_Toc14052"/>
      <w:r>
        <w:rPr>
          <w:rFonts w:hint="default" w:ascii="Times New Roman" w:hAnsi="Times New Roman" w:cs="Times New Roman"/>
          <w:sz w:val="24"/>
          <w:szCs w:val="24"/>
          <w:lang w:val="en-US" w:eastAsia="zh-CN"/>
        </w:rPr>
        <w:t>2.4.2 Weakness</w:t>
      </w:r>
      <w:bookmarkEnd w:id="18"/>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Firstly, Lack of </w:t>
      </w:r>
      <w:r>
        <w:rPr>
          <w:rFonts w:hint="default" w:ascii="Times New Roman" w:hAnsi="Times New Roman" w:cs="Times New Roman"/>
          <w:sz w:val="24"/>
          <w:szCs w:val="24"/>
          <w:lang w:val="en-US" w:eastAsia="zh-CN"/>
        </w:rPr>
        <w:t>research and development</w:t>
      </w:r>
      <w:r>
        <w:rPr>
          <w:rFonts w:hint="default" w:ascii="Times New Roman" w:hAnsi="Times New Roman" w:cs="Times New Roman"/>
          <w:sz w:val="24"/>
          <w:szCs w:val="24"/>
          <w:lang w:val="en-US" w:eastAsia="zh-CN"/>
        </w:rPr>
        <w:t xml:space="preserve"> and design capabilities. Although Li Ning has the world's first-class product research and development laboratory, recruiting product designers at home and abroad, but compared to the international brand of big brands, it is still inferior</w:t>
      </w:r>
      <w:r>
        <w:rPr>
          <w:rFonts w:hint="eastAsia" w:ascii="Times New Roman" w:hAnsi="Times New Roman" w:cs="Times New Roman"/>
          <w:sz w:val="24"/>
          <w:szCs w:val="24"/>
          <w:lang w:val="en-US" w:eastAsia="zh-CN"/>
        </w:rPr>
        <w:t>(Lining.com,2019)</w:t>
      </w:r>
      <w:r>
        <w:rPr>
          <w:rFonts w:hint="default" w:ascii="Times New Roman" w:hAnsi="Times New Roman" w:cs="Times New Roman"/>
          <w:sz w:val="24"/>
          <w:szCs w:val="24"/>
          <w:lang w:val="en-US" w:eastAsia="zh-CN"/>
        </w:rPr>
        <w:t>. The sports that are still in the product are no longer comparable to the international brands that have been accumulated for decades. The promotion of major sports events is not comparable to the international brands such as Nike and Adidas with capital advantages. There is still a gap in the quality of the product and the research and development of science and technology. Secondly, the target consumers are vague, and there is no brand identity that is so clear, such as Nike is the spirit of transcendence and competition; Adidas is mature and professional. The consumer's impression of Li Ning's brand is more scattered and ambiguous( Weng Xiangdong, 2008)</w:t>
      </w:r>
      <w:r>
        <w:rPr>
          <w:rFonts w:hint="default" w:ascii="Times New Roman" w:hAnsi="Times New Roma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19" w:name="_Toc32753"/>
      <w:r>
        <w:rPr>
          <w:rFonts w:hint="default" w:ascii="Times New Roman" w:hAnsi="Times New Roman" w:cs="Times New Roman"/>
          <w:sz w:val="24"/>
          <w:szCs w:val="24"/>
          <w:lang w:val="en-US" w:eastAsia="zh-CN"/>
        </w:rPr>
        <w:t>2.4.</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w:t>
      </w:r>
      <w:r>
        <w:rPr>
          <w:rFonts w:hint="default" w:ascii="Times New Roman" w:hAnsi="Times New Roman" w:cs="Times New Roman"/>
          <w:sz w:val="24"/>
          <w:szCs w:val="24"/>
          <w:lang w:val="en-US" w:eastAsia="zh-CN"/>
        </w:rPr>
        <w:t>pportunity</w:t>
      </w:r>
      <w:bookmarkEnd w:id="19"/>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With the continuous improvement of residents' living standards, the improvement of health awareness, the popularization of national fitness activities, the Chinese people's sports awareness and sports awareness have been stimulated, which has brought about the sports industry.</w:t>
      </w:r>
      <w:r>
        <w:rPr>
          <w:rFonts w:hint="default" w:ascii="Times New Roman" w:hAnsi="Times New Roman" w:eastAsia="SimSun" w:cs="Times New Roman"/>
          <w:sz w:val="24"/>
          <w:szCs w:val="24"/>
          <w:lang w:val="en-US" w:eastAsia="zh-CN"/>
        </w:rPr>
        <w:t xml:space="preserve"> And w</w:t>
      </w:r>
      <w:r>
        <w:rPr>
          <w:rFonts w:hint="default" w:ascii="Times New Roman" w:hAnsi="Times New Roman" w:eastAsia="SimSun" w:cs="Times New Roman"/>
          <w:sz w:val="24"/>
          <w:szCs w:val="24"/>
          <w:lang w:val="en-US" w:eastAsia="zh-CN"/>
        </w:rPr>
        <w:t>ith the help of the Olympic Games and other international sports events, Li Ning Brand has promoted and publicized the brand and products to the world. This opportunity will open the way for Li Ning brand products to be sold abroad, gain a new source of profit and growth, and raise the reputation of the brand.</w:t>
      </w:r>
    </w:p>
    <w:p>
      <w:pPr>
        <w:pStyle w:val="4"/>
        <w:bidi w:val="0"/>
        <w:spacing w:line="480" w:lineRule="auto"/>
        <w:jc w:val="both"/>
        <w:rPr>
          <w:rFonts w:hint="default" w:ascii="Times New Roman" w:hAnsi="Times New Roman" w:cs="Times New Roman"/>
          <w:sz w:val="24"/>
          <w:szCs w:val="24"/>
          <w:lang w:val="en-US" w:eastAsia="zh-CN"/>
        </w:rPr>
      </w:pPr>
      <w:bookmarkStart w:id="20" w:name="_Toc21852"/>
      <w:r>
        <w:rPr>
          <w:rFonts w:hint="default" w:ascii="Times New Roman" w:hAnsi="Times New Roman" w:cs="Times New Roman"/>
          <w:sz w:val="24"/>
          <w:szCs w:val="24"/>
          <w:lang w:val="en-US" w:eastAsia="zh-CN"/>
        </w:rPr>
        <w:t>2.4.4 Threats</w:t>
      </w:r>
      <w:bookmarkEnd w:id="20"/>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 xml:space="preserve">In recent years, the low-end brands have continued to expand upwards, trying to squeeze into the mainstream sports market, and then launched the </w:t>
      </w:r>
      <w:r>
        <w:rPr>
          <w:rFonts w:hint="default" w:ascii="Times New Roman" w:hAnsi="Times New Roman" w:eastAsia="SimSun" w:cs="Times New Roman"/>
          <w:sz w:val="24"/>
          <w:szCs w:val="24"/>
          <w:lang w:val="en-US" w:eastAsia="zh-CN"/>
        </w:rPr>
        <w:t>Xtep</w:t>
      </w:r>
      <w:r>
        <w:rPr>
          <w:rFonts w:hint="default" w:ascii="Times New Roman" w:hAnsi="Times New Roman" w:eastAsia="SimSun" w:cs="Times New Roman"/>
          <w:sz w:val="24"/>
          <w:szCs w:val="24"/>
          <w:lang w:val="en-US" w:eastAsia="zh-CN"/>
        </w:rPr>
        <w:t>, 361</w:t>
      </w:r>
      <w:r>
        <w:rPr>
          <w:rFonts w:hint="default" w:ascii="Times New Roman" w:hAnsi="Times New Roman" w:eastAsia="SimSun" w:cs="Times New Roman"/>
          <w:sz w:val="24"/>
          <w:szCs w:val="24"/>
          <w:lang w:val="en-US" w:eastAsia="zh-CN"/>
        </w:rPr>
        <w:t>°</w:t>
      </w:r>
      <w:r>
        <w:rPr>
          <w:rFonts w:hint="default" w:ascii="Times New Roman" w:hAnsi="Times New Roman" w:eastAsia="SimSun" w:cs="Times New Roman"/>
          <w:sz w:val="24"/>
          <w:szCs w:val="24"/>
          <w:lang w:val="en-US" w:eastAsia="zh-CN"/>
        </w:rPr>
        <w:t xml:space="preserve"> and other brands, and constantly expand their market share. With the rising quality, design and function of the low-end brand, it has a certain impact on Li Ning's existing market. As the prospects for the domestic sportswear market are getting better and better, new international </w:t>
      </w:r>
      <w:r>
        <w:rPr>
          <w:rFonts w:hint="default" w:ascii="Times New Roman" w:hAnsi="Times New Roman" w:eastAsia="SimSun" w:cs="Times New Roman"/>
          <w:sz w:val="24"/>
          <w:szCs w:val="24"/>
          <w:lang w:val="en-US" w:eastAsia="zh-CN"/>
        </w:rPr>
        <w:t xml:space="preserve">and domestic </w:t>
      </w:r>
      <w:r>
        <w:rPr>
          <w:rFonts w:hint="default" w:ascii="Times New Roman" w:hAnsi="Times New Roman" w:eastAsia="SimSun" w:cs="Times New Roman"/>
          <w:sz w:val="24"/>
          <w:szCs w:val="24"/>
          <w:lang w:val="en-US" w:eastAsia="zh-CN"/>
        </w:rPr>
        <w:t>competitors have joined the competition to seize the Chinese market.</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To sum up, the advantages and disadvantages of Li Ning can be summarized as follows:</w:t>
      </w:r>
    </w:p>
    <w:tbl>
      <w:tblPr>
        <w:tblStyle w:val="11"/>
        <w:tblpPr w:leftFromText="180" w:rightFromText="180" w:vertAnchor="text" w:horzAnchor="page" w:tblpX="1877" w:tblpY="174"/>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Strengths</w:t>
            </w:r>
          </w:p>
        </w:tc>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84" w:hRule="atLeast"/>
        </w:trPr>
        <w:tc>
          <w:tcPr>
            <w:tcW w:w="4130" w:type="dxa"/>
          </w:tcPr>
          <w:p>
            <w:pPr>
              <w:numPr>
                <w:ilvl w:val="0"/>
                <w:numId w:val="2"/>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i w:val="0"/>
                <w:caps w:val="0"/>
                <w:spacing w:val="0"/>
                <w:sz w:val="24"/>
                <w:szCs w:val="24"/>
                <w:u w:val="none"/>
                <w:lang w:val="en-US" w:eastAsia="zh-CN"/>
              </w:rPr>
              <w:t>R</w:t>
            </w:r>
            <w:r>
              <w:rPr>
                <w:rFonts w:hint="default" w:ascii="Times New Roman" w:hAnsi="Times New Roman" w:eastAsia="Arial" w:cs="Times New Roman"/>
                <w:i w:val="0"/>
                <w:caps w:val="0"/>
                <w:spacing w:val="0"/>
                <w:sz w:val="24"/>
                <w:szCs w:val="24"/>
                <w:u w:val="none"/>
              </w:rPr>
              <w:t>easonable price</w:t>
            </w:r>
          </w:p>
          <w:p>
            <w:pPr>
              <w:numPr>
                <w:ilvl w:val="0"/>
                <w:numId w:val="0"/>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i w:val="0"/>
                <w:caps w:val="0"/>
                <w:spacing w:val="0"/>
                <w:sz w:val="24"/>
                <w:szCs w:val="24"/>
                <w:u w:val="none"/>
                <w:lang w:val="en-US" w:eastAsia="zh-CN"/>
              </w:rPr>
              <w:t>2.</w:t>
            </w:r>
            <w:r>
              <w:rPr>
                <w:rFonts w:hint="default" w:ascii="Times New Roman" w:hAnsi="Times New Roman" w:eastAsia="Arial" w:cs="Times New Roman"/>
                <w:i w:val="0"/>
                <w:caps w:val="0"/>
                <w:spacing w:val="0"/>
                <w:sz w:val="24"/>
                <w:szCs w:val="24"/>
                <w:u w:val="none"/>
              </w:rPr>
              <w:t xml:space="preserve"> </w:t>
            </w:r>
            <w:r>
              <w:rPr>
                <w:rFonts w:hint="default" w:ascii="Times New Roman" w:hAnsi="Times New Roman" w:eastAsia="SimSun" w:cs="Times New Roman"/>
                <w:i w:val="0"/>
                <w:caps w:val="0"/>
                <w:spacing w:val="0"/>
                <w:sz w:val="24"/>
                <w:szCs w:val="24"/>
                <w:u w:val="none"/>
                <w:lang w:val="en-US" w:eastAsia="zh-CN"/>
              </w:rPr>
              <w:t>B</w:t>
            </w:r>
            <w:r>
              <w:rPr>
                <w:rFonts w:hint="default" w:ascii="Times New Roman" w:hAnsi="Times New Roman" w:eastAsia="Arial" w:cs="Times New Roman"/>
                <w:i w:val="0"/>
                <w:caps w:val="0"/>
                <w:spacing w:val="0"/>
                <w:sz w:val="24"/>
                <w:szCs w:val="24"/>
                <w:u w:val="none"/>
              </w:rPr>
              <w:t>road</w:t>
            </w:r>
            <w:r>
              <w:rPr>
                <w:rFonts w:hint="default" w:ascii="Times New Roman" w:hAnsi="Times New Roman" w:eastAsia="SimSun" w:cs="Times New Roman"/>
                <w:i w:val="0"/>
                <w:caps w:val="0"/>
                <w:spacing w:val="0"/>
                <w:sz w:val="24"/>
                <w:szCs w:val="24"/>
                <w:u w:val="none"/>
                <w:lang w:val="en-US" w:eastAsia="zh-CN"/>
              </w:rPr>
              <w:t xml:space="preserve"> s</w:t>
            </w:r>
            <w:r>
              <w:rPr>
                <w:rFonts w:hint="default" w:ascii="Times New Roman" w:hAnsi="Times New Roman" w:eastAsia="Arial" w:cs="Times New Roman"/>
                <w:i w:val="0"/>
                <w:caps w:val="0"/>
                <w:spacing w:val="0"/>
                <w:sz w:val="24"/>
                <w:szCs w:val="24"/>
                <w:u w:val="none"/>
              </w:rPr>
              <w:t>ales coverage</w:t>
            </w:r>
          </w:p>
        </w:tc>
        <w:tc>
          <w:tcPr>
            <w:tcW w:w="4130" w:type="dxa"/>
          </w:tcPr>
          <w:p>
            <w:pPr>
              <w:numPr>
                <w:ilvl w:val="0"/>
                <w:numId w:val="3"/>
              </w:numPr>
              <w:spacing w:after="0" w:line="480" w:lineRule="auto"/>
              <w:jc w:val="left"/>
              <w:rPr>
                <w:rFonts w:hint="default" w:ascii="Times New Roman" w:hAnsi="Times New Roman" w:eastAsia="Arial" w:cs="Times New Roman"/>
                <w:i w:val="0"/>
                <w:caps w:val="0"/>
                <w:spacing w:val="0"/>
                <w:sz w:val="24"/>
                <w:szCs w:val="24"/>
                <w:u w:val="none"/>
              </w:rPr>
            </w:pPr>
            <w:r>
              <w:rPr>
                <w:rFonts w:hint="default" w:ascii="Times New Roman" w:hAnsi="Times New Roman" w:eastAsia="Arial" w:cs="Times New Roman"/>
                <w:i w:val="0"/>
                <w:caps w:val="0"/>
                <w:spacing w:val="0"/>
                <w:sz w:val="24"/>
                <w:szCs w:val="24"/>
                <w:u w:val="none"/>
              </w:rPr>
              <w:t xml:space="preserve">Lack of </w:t>
            </w:r>
            <w:r>
              <w:rPr>
                <w:rFonts w:hint="default" w:ascii="Times New Roman" w:hAnsi="Times New Roman" w:eastAsia="SimSun" w:cs="Times New Roman"/>
                <w:i w:val="0"/>
                <w:caps w:val="0"/>
                <w:spacing w:val="0"/>
                <w:sz w:val="24"/>
                <w:szCs w:val="24"/>
                <w:u w:val="none"/>
                <w:lang w:val="en-US" w:eastAsia="zh-CN"/>
              </w:rPr>
              <w:t xml:space="preserve">research and development </w:t>
            </w:r>
            <w:r>
              <w:rPr>
                <w:rFonts w:hint="default" w:ascii="Times New Roman" w:hAnsi="Times New Roman" w:eastAsia="Arial" w:cs="Times New Roman"/>
                <w:i w:val="0"/>
                <w:caps w:val="0"/>
                <w:spacing w:val="0"/>
                <w:sz w:val="24"/>
                <w:szCs w:val="24"/>
                <w:u w:val="none"/>
              </w:rPr>
              <w:t>and design capabilities</w:t>
            </w:r>
          </w:p>
          <w:p>
            <w:pPr>
              <w:numPr>
                <w:ilvl w:val="0"/>
                <w:numId w:val="3"/>
              </w:numPr>
              <w:spacing w:after="0" w:line="480" w:lineRule="auto"/>
              <w:jc w:val="left"/>
              <w:rPr>
                <w:rFonts w:hint="default" w:ascii="Times New Roman" w:hAnsi="Times New Roman" w:eastAsia="Arial" w:cs="Times New Roman"/>
                <w:i w:val="0"/>
                <w:caps w:val="0"/>
                <w:spacing w:val="0"/>
                <w:sz w:val="24"/>
                <w:szCs w:val="24"/>
                <w:u w:val="none"/>
                <w:lang w:val="en-US" w:eastAsia="zh-CN"/>
              </w:rPr>
            </w:pPr>
            <w:r>
              <w:rPr>
                <w:rFonts w:hint="default" w:ascii="Times New Roman" w:hAnsi="Times New Roman" w:eastAsia="Arial" w:cs="Times New Roman"/>
                <w:i w:val="0"/>
                <w:caps w:val="0"/>
                <w:spacing w:val="0"/>
                <w:sz w:val="24"/>
                <w:szCs w:val="24"/>
                <w:u w:val="none"/>
              </w:rPr>
              <w:t>Fuzzy target consumers and brand positioning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Opportunity</w:t>
            </w:r>
          </w:p>
        </w:tc>
        <w:tc>
          <w:tcPr>
            <w:tcW w:w="4130" w:type="dxa"/>
          </w:tcPr>
          <w:p>
            <w:pPr>
              <w:numPr>
                <w:ilvl w:val="0"/>
                <w:numId w:val="0"/>
              </w:numPr>
              <w:spacing w:after="0" w:line="480" w:lineRule="auto"/>
              <w:jc w:val="center"/>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90" w:hRule="atLeast"/>
        </w:trPr>
        <w:tc>
          <w:tcPr>
            <w:tcW w:w="4130" w:type="dxa"/>
          </w:tcPr>
          <w:p>
            <w:pPr>
              <w:numPr>
                <w:ilvl w:val="0"/>
                <w:numId w:val="4"/>
              </w:numPr>
              <w:spacing w:after="0" w:line="480" w:lineRule="auto"/>
              <w:jc w:val="left"/>
              <w:rPr>
                <w:rFonts w:hint="default" w:ascii="Times New Roman" w:hAnsi="Times New Roman" w:eastAsia="Arial" w:cs="Times New Roman"/>
                <w:i w:val="0"/>
                <w:caps w:val="0"/>
                <w:spacing w:val="0"/>
                <w:sz w:val="24"/>
                <w:szCs w:val="24"/>
                <w:u w:val="none"/>
              </w:rPr>
            </w:pPr>
            <w:r>
              <w:rPr>
                <w:rFonts w:hint="default" w:ascii="Times New Roman" w:hAnsi="Times New Roman" w:eastAsia="Arial" w:cs="Times New Roman"/>
                <w:i w:val="0"/>
                <w:caps w:val="0"/>
                <w:spacing w:val="0"/>
                <w:sz w:val="24"/>
                <w:szCs w:val="24"/>
                <w:u w:val="none"/>
              </w:rPr>
              <w:t>People's health awareness begins to increase</w:t>
            </w:r>
          </w:p>
          <w:p>
            <w:pPr>
              <w:numPr>
                <w:ilvl w:val="0"/>
                <w:numId w:val="4"/>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Arial" w:cs="Times New Roman"/>
                <w:i w:val="0"/>
                <w:caps w:val="0"/>
                <w:spacing w:val="0"/>
                <w:sz w:val="24"/>
                <w:szCs w:val="24"/>
                <w:u w:val="none"/>
              </w:rPr>
              <w:t>Promotion through the Olympics</w:t>
            </w:r>
          </w:p>
        </w:tc>
        <w:tc>
          <w:tcPr>
            <w:tcW w:w="4130" w:type="dxa"/>
          </w:tcPr>
          <w:p>
            <w:pPr>
              <w:numPr>
                <w:ilvl w:val="0"/>
                <w:numId w:val="5"/>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SimSun" w:cs="Times New Roman"/>
                <w:sz w:val="24"/>
                <w:szCs w:val="24"/>
                <w:vertAlign w:val="baseline"/>
                <w:lang w:val="en-US" w:eastAsia="zh-CN"/>
              </w:rPr>
              <w:t>Upward extension of low-end brands</w:t>
            </w:r>
          </w:p>
          <w:p>
            <w:pPr>
              <w:numPr>
                <w:ilvl w:val="0"/>
                <w:numId w:val="5"/>
              </w:numPr>
              <w:spacing w:after="0" w:line="480" w:lineRule="auto"/>
              <w:jc w:val="left"/>
              <w:rPr>
                <w:rFonts w:hint="default" w:ascii="Times New Roman" w:hAnsi="Times New Roman" w:eastAsia="SimSun" w:cs="Times New Roman"/>
                <w:sz w:val="24"/>
                <w:szCs w:val="24"/>
                <w:vertAlign w:val="baseline"/>
                <w:lang w:val="en-US" w:eastAsia="zh-CN"/>
              </w:rPr>
            </w:pPr>
            <w:r>
              <w:rPr>
                <w:rFonts w:hint="default" w:ascii="Times New Roman" w:hAnsi="Times New Roman" w:eastAsia="Arial" w:cs="Times New Roman"/>
                <w:i w:val="0"/>
                <w:caps w:val="0"/>
                <w:spacing w:val="0"/>
                <w:sz w:val="24"/>
                <w:szCs w:val="24"/>
                <w:u w:val="none"/>
              </w:rPr>
              <w:t xml:space="preserve">Threats from domestic </w:t>
            </w:r>
            <w:r>
              <w:rPr>
                <w:rFonts w:hint="default" w:ascii="Times New Roman" w:hAnsi="Times New Roman" w:eastAsia="SimSun" w:cs="Times New Roman"/>
                <w:i w:val="0"/>
                <w:caps w:val="0"/>
                <w:spacing w:val="0"/>
                <w:sz w:val="24"/>
                <w:szCs w:val="24"/>
                <w:u w:val="none"/>
                <w:lang w:val="en-US" w:eastAsia="zh-CN"/>
              </w:rPr>
              <w:t xml:space="preserve">and international </w:t>
            </w:r>
            <w:r>
              <w:rPr>
                <w:rFonts w:hint="default" w:ascii="Times New Roman" w:hAnsi="Times New Roman" w:eastAsia="Arial" w:cs="Times New Roman"/>
                <w:i w:val="0"/>
                <w:caps w:val="0"/>
                <w:spacing w:val="0"/>
                <w:sz w:val="24"/>
                <w:szCs w:val="24"/>
                <w:u w:val="none"/>
              </w:rPr>
              <w:t>competitors in the same industry</w:t>
            </w:r>
          </w:p>
        </w:tc>
      </w:tr>
    </w:tbl>
    <w:p>
      <w:pPr>
        <w:pStyle w:val="2"/>
        <w:numPr>
          <w:numId w:val="0"/>
        </w:numPr>
        <w:bidi w:val="0"/>
        <w:spacing w:line="480" w:lineRule="auto"/>
        <w:jc w:val="both"/>
        <w:rPr>
          <w:rFonts w:hint="default" w:ascii="Times New Roman" w:hAnsi="Times New Roman" w:cs="Times New Roman"/>
          <w:sz w:val="24"/>
          <w:szCs w:val="24"/>
          <w:lang w:val="en-US" w:eastAsia="zh-CN"/>
        </w:rPr>
      </w:pPr>
      <w:bookmarkStart w:id="21" w:name="_Toc7576"/>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Strategic </w:t>
      </w:r>
      <w:r>
        <w:rPr>
          <w:rFonts w:hint="default"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hoice</w:t>
      </w:r>
      <w:bookmarkEnd w:id="21"/>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will provide appropriate suggestions for the problems that arise after the analysis, and use the Ansoff matrix to provide theoretical support for the proposed recommendations, and to locate Li Ning's strategic composition through the strategic clock.</w:t>
      </w:r>
    </w:p>
    <w:p>
      <w:pPr>
        <w:pStyle w:val="3"/>
        <w:numPr>
          <w:ilvl w:val="0"/>
          <w:numId w:val="0"/>
        </w:numPr>
        <w:bidi w:val="0"/>
        <w:spacing w:line="480" w:lineRule="auto"/>
        <w:ind w:leftChars="0"/>
        <w:jc w:val="both"/>
        <w:rPr>
          <w:rFonts w:hint="default" w:ascii="Times New Roman" w:hAnsi="Times New Roman" w:cs="Times New Roman"/>
          <w:sz w:val="24"/>
          <w:szCs w:val="24"/>
          <w:lang w:val="en-US" w:eastAsia="zh-CN"/>
        </w:rPr>
      </w:pPr>
      <w:bookmarkStart w:id="22" w:name="_Toc7389"/>
      <w:r>
        <w:rPr>
          <w:rFonts w:hint="default" w:ascii="Times New Roman" w:hAnsi="Times New Roman" w:cs="Times New Roman"/>
          <w:sz w:val="24"/>
          <w:szCs w:val="24"/>
          <w:lang w:val="en-US" w:eastAsia="zh-CN"/>
        </w:rPr>
        <w:t>3.1 Ansoff Matix</w:t>
      </w:r>
      <w:bookmarkEnd w:id="22"/>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Ansoff, a strategic management expert, believes that enterprise strategy is to make a fundamental long-term plan for all business activities of an enterprise by analyzing its external and internal environment, so as to ensure its sustainable survival and development(Ansoff, 1979)</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05400" cy="3657600"/>
            <wp:effectExtent l="0" t="0" r="0" b="0"/>
            <wp:docPr id="54276" name="Picture 8" descr="M07NF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6" name="Picture 8" descr="M07NF002"/>
                    <pic:cNvPicPr>
                      <a:picLocks noChangeAspect="1" noChangeArrowheads="1"/>
                    </pic:cNvPicPr>
                  </pic:nvPicPr>
                  <pic:blipFill>
                    <a:blip r:embed="rId6">
                      <a:extLst>
                        <a:ext uri="{28A0092B-C50C-407E-A947-70E740481C1C}">
                          <a14:useLocalDpi xmlns:a14="http://schemas.microsoft.com/office/drawing/2010/main" val="0"/>
                        </a:ext>
                      </a:extLst>
                    </a:blip>
                    <a:srcRect l="1806" t="2006" r="1396" b="1738"/>
                    <a:stretch>
                      <a:fillRect/>
                    </a:stretch>
                  </pic:blipFill>
                  <pic:spPr>
                    <a:xfrm>
                      <a:off x="0" y="0"/>
                      <a:ext cx="5105400" cy="3657600"/>
                    </a:xfrm>
                    <a:prstGeom prst="rect">
                      <a:avLst/>
                    </a:prstGeom>
                    <a:noFill/>
                    <a:ln>
                      <a:noFill/>
                    </a:ln>
                  </pic:spPr>
                </pic:pic>
              </a:graphicData>
            </a:graphic>
          </wp:inline>
        </w:drawing>
      </w:r>
    </w:p>
    <w:p>
      <w:pPr>
        <w:spacing w:line="480" w:lineRule="auto"/>
        <w:jc w:val="center"/>
        <w:rPr>
          <w:rFonts w:hint="default" w:ascii="Times New Roman" w:hAnsi="Times New Roman" w:cs="Times New Roman"/>
          <w:sz w:val="24"/>
          <w:szCs w:val="24"/>
        </w:rPr>
      </w:pPr>
      <w:bookmarkStart w:id="23" w:name="_Hlk6921453"/>
      <w:r>
        <w:rPr>
          <w:rFonts w:hint="default" w:ascii="Times New Roman" w:hAnsi="Times New Roman" w:eastAsia="SimSun" w:cs="Times New Roman"/>
          <w:sz w:val="24"/>
          <w:szCs w:val="24"/>
          <w:lang w:val="en-US" w:eastAsia="zh-CN"/>
        </w:rPr>
        <w:t>(</w:t>
      </w:r>
      <w:r>
        <w:rPr>
          <w:rFonts w:hint="default" w:ascii="Times New Roman" w:hAnsi="Times New Roman" w:cs="Times New Roman"/>
          <w:sz w:val="24"/>
          <w:szCs w:val="24"/>
        </w:rPr>
        <w:t xml:space="preserve"> Ansoff, , 1988</w:t>
      </w:r>
      <w:bookmarkEnd w:id="23"/>
      <w:r>
        <w:rPr>
          <w:rFonts w:hint="default" w:ascii="Times New Roman" w:hAnsi="Times New Roman" w:eastAsia="SimSun" w:cs="Times New Roman"/>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24" w:name="_Toc17112"/>
      <w:r>
        <w:rPr>
          <w:rFonts w:hint="default" w:ascii="Times New Roman" w:hAnsi="Times New Roman" w:cs="Times New Roman"/>
          <w:sz w:val="24"/>
          <w:szCs w:val="24"/>
          <w:lang w:val="en-US" w:eastAsia="zh-CN"/>
        </w:rPr>
        <w:t>3.1.1</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 xml:space="preserve">arket </w:t>
      </w:r>
      <w:r>
        <w:rPr>
          <w:rFonts w:hint="default"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enetration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St</w:t>
      </w:r>
      <w:r>
        <w:rPr>
          <w:rFonts w:hint="default" w:ascii="Times New Roman" w:hAnsi="Times New Roman" w:cs="Times New Roman"/>
          <w:sz w:val="24"/>
          <w:szCs w:val="24"/>
          <w:lang w:val="en-US" w:eastAsia="zh-CN"/>
        </w:rPr>
        <w:t>rategy</w:t>
      </w:r>
      <w:bookmarkEnd w:id="24"/>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Market penetration is an existing product of existing customers, focusing on the product market portfolio and striving to increase the market share of the product (Ansoff, 1988)</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Li Ning's existing products are beautiful, but there is no clear brand style. This has great potential for consumption for student groups and middle-aged sports enthusiasts. This group of people is not very concerned about the professionalism and functionality of heavy-duty products, and is reluctant to spend too much money on sports brands, hoping to buy shoes at reasonable prices and reasonable prices. Therefore, discounts and small gifts between student consumer groups and middle-aged sports enthusiasts will be a good way to increase market share</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Chen Junning, 2009</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w:t>
      </w:r>
    </w:p>
    <w:p>
      <w:pPr>
        <w:pStyle w:val="4"/>
        <w:bidi w:val="0"/>
        <w:spacing w:line="480" w:lineRule="auto"/>
        <w:jc w:val="both"/>
        <w:rPr>
          <w:rFonts w:hint="default" w:ascii="Times New Roman" w:hAnsi="Times New Roman" w:cs="Times New Roman"/>
          <w:sz w:val="24"/>
          <w:szCs w:val="24"/>
          <w:lang w:val="en-US" w:eastAsia="zh-CN"/>
        </w:rPr>
      </w:pPr>
      <w:bookmarkStart w:id="25" w:name="_Toc8823"/>
      <w:r>
        <w:rPr>
          <w:rFonts w:hint="default" w:ascii="Times New Roman" w:hAnsi="Times New Roman" w:cs="Times New Roman"/>
          <w:sz w:val="24"/>
          <w:szCs w:val="24"/>
          <w:lang w:val="en-US" w:eastAsia="zh-CN"/>
        </w:rPr>
        <w:t xml:space="preserve">3.1.2 Market </w:t>
      </w:r>
      <w:r>
        <w:rPr>
          <w:rFonts w:hint="default"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trategy</w:t>
      </w:r>
      <w:bookmarkEnd w:id="25"/>
    </w:p>
    <w:p>
      <w:pPr>
        <w:bidi w:val="0"/>
        <w:spacing w:line="480" w:lineRule="auto"/>
        <w:jc w:val="both"/>
        <w:outlineLvl w:val="9"/>
        <w:rPr>
          <w:rFonts w:hint="default" w:ascii="Times New Roman" w:hAnsi="Times New Roman" w:eastAsia="SimSun" w:cs="Times New Roman"/>
          <w:b w:val="0"/>
          <w:bCs/>
          <w:sz w:val="24"/>
          <w:szCs w:val="24"/>
          <w:lang w:val="en-US" w:eastAsia="zh-CN"/>
        </w:rPr>
      </w:pPr>
      <w:r>
        <w:rPr>
          <w:rFonts w:hint="default" w:ascii="Times New Roman" w:hAnsi="Times New Roman" w:eastAsia="SimSun" w:cs="Times New Roman"/>
          <w:b w:val="0"/>
          <w:bCs/>
          <w:sz w:val="24"/>
          <w:szCs w:val="24"/>
          <w:lang w:val="en-US" w:eastAsia="zh-CN"/>
        </w:rPr>
        <w:t>Provide existing products to open up new markets, adjust product positioning and sales methods, but the core technology of the product itself does not have to change(Ansoff,1988)</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C</w:t>
      </w:r>
      <w:r>
        <w:rPr>
          <w:rFonts w:hint="default" w:ascii="Times New Roman" w:hAnsi="Times New Roman" w:eastAsia="SimSun" w:cs="Times New Roman"/>
          <w:b w:val="0"/>
          <w:bCs/>
          <w:sz w:val="24"/>
          <w:szCs w:val="24"/>
          <w:lang w:val="en-US" w:eastAsia="zh-CN"/>
        </w:rPr>
        <w:t>hanging the sales channel, focusing on the development of e-commerce is also a good choice.</w:t>
      </w:r>
      <w:r>
        <w:rPr>
          <w:rFonts w:hint="default" w:ascii="Times New Roman" w:hAnsi="Times New Roman" w:eastAsia="SimSun" w:cs="Times New Roman"/>
          <w:b w:val="0"/>
          <w:bCs/>
          <w:sz w:val="24"/>
          <w:szCs w:val="24"/>
          <w:lang w:val="en-US" w:eastAsia="zh-CN"/>
        </w:rPr>
        <w:t xml:space="preserve"> According to the latest data released by UNCTAD in 2019, global e-commerce sales increased by 13% in 2017, estimated to have reached 29 trillion US dollars, and 1.3 billion people purchased goods online, accounting for four points of the global population. One, an increase of 12% over the previous year. And the proportion of online cross-border shopping has also increased from 15% in 2015 to 21% in 2017, with the largest increase in the US(Ccidreport.com,2019)</w:t>
      </w:r>
      <w:r>
        <w:rPr>
          <w:rFonts w:hint="default" w:ascii="Times New Roman" w:hAnsi="Times New Roman" w:eastAsia="SimSun" w:cs="Times New Roman"/>
          <w:b w:val="0"/>
          <w:bCs/>
          <w:sz w:val="24"/>
          <w:szCs w:val="24"/>
          <w:lang w:val="en-US" w:eastAsia="zh-CN"/>
        </w:rPr>
        <w:t>.</w:t>
      </w:r>
      <w:r>
        <w:rPr>
          <w:rFonts w:hint="default" w:ascii="Times New Roman" w:hAnsi="Times New Roman" w:eastAsia="SimSun" w:cs="Times New Roman"/>
          <w:b w:val="0"/>
          <w:bCs/>
          <w:sz w:val="24"/>
          <w:szCs w:val="24"/>
          <w:lang w:val="en-US" w:eastAsia="zh-CN"/>
        </w:rPr>
        <w:t xml:space="preserve"> Therefore, vigorously developing e-commerce and finding new markets will be of great help to improve the market share of the local market and to develop internationally.</w:t>
      </w:r>
    </w:p>
    <w:p>
      <w:pPr>
        <w:pStyle w:val="4"/>
        <w:bidi w:val="0"/>
        <w:spacing w:line="480" w:lineRule="auto"/>
        <w:jc w:val="both"/>
        <w:rPr>
          <w:rFonts w:hint="default" w:ascii="Times New Roman" w:hAnsi="Times New Roman" w:eastAsia="FangSong" w:cs="Times New Roman"/>
          <w:sz w:val="24"/>
          <w:szCs w:val="24"/>
          <w:lang w:val="en-US" w:eastAsia="zh-CN"/>
        </w:rPr>
      </w:pPr>
      <w:bookmarkStart w:id="26" w:name="_Toc6168"/>
      <w:r>
        <w:rPr>
          <w:rFonts w:hint="default" w:ascii="Times New Roman" w:hAnsi="Times New Roman" w:eastAsia="FangSong" w:cs="Times New Roman"/>
          <w:sz w:val="24"/>
          <w:szCs w:val="24"/>
          <w:lang w:val="en-US" w:eastAsia="zh-CN"/>
        </w:rPr>
        <w:t>3.1.</w:t>
      </w:r>
      <w:r>
        <w:rPr>
          <w:rFonts w:hint="default" w:ascii="Times New Roman" w:hAnsi="Times New Roman" w:eastAsia="FangSong" w:cs="Times New Roman"/>
          <w:sz w:val="24"/>
          <w:szCs w:val="24"/>
          <w:lang w:val="en-US" w:eastAsia="zh-CN"/>
        </w:rPr>
        <w:t>3</w:t>
      </w:r>
      <w:r>
        <w:rPr>
          <w:rFonts w:hint="default" w:ascii="Times New Roman" w:hAnsi="Times New Roman" w:eastAsia="FangSong" w:cs="Times New Roman"/>
          <w:sz w:val="24"/>
          <w:szCs w:val="24"/>
          <w:lang w:val="en-US" w:eastAsia="zh-CN"/>
        </w:rPr>
        <w:t xml:space="preserve"> Product </w:t>
      </w:r>
      <w:r>
        <w:rPr>
          <w:rFonts w:hint="default" w:ascii="Times New Roman" w:hAnsi="Times New Roman" w:eastAsia="FangSong" w:cs="Times New Roman"/>
          <w:sz w:val="24"/>
          <w:szCs w:val="24"/>
          <w:lang w:val="en-US" w:eastAsia="zh-CN"/>
        </w:rPr>
        <w:t>E</w:t>
      </w:r>
      <w:r>
        <w:rPr>
          <w:rFonts w:hint="default" w:ascii="Times New Roman" w:hAnsi="Times New Roman" w:eastAsia="FangSong" w:cs="Times New Roman"/>
          <w:sz w:val="24"/>
          <w:szCs w:val="24"/>
          <w:lang w:val="en-US" w:eastAsia="zh-CN"/>
        </w:rPr>
        <w:t>xtension</w:t>
      </w:r>
      <w:r>
        <w:rPr>
          <w:rFonts w:hint="default" w:ascii="Times New Roman" w:hAnsi="Times New Roman" w:eastAsia="FangSong" w:cs="Times New Roman"/>
          <w:sz w:val="24"/>
          <w:szCs w:val="24"/>
          <w:lang w:val="en-US" w:eastAsia="zh-CN"/>
        </w:rPr>
        <w:t xml:space="preserve"> </w:t>
      </w:r>
      <w:r>
        <w:rPr>
          <w:rFonts w:hint="default" w:ascii="Times New Roman" w:hAnsi="Times New Roman" w:eastAsia="FangSong" w:cs="Times New Roman"/>
          <w:sz w:val="24"/>
          <w:szCs w:val="24"/>
          <w:lang w:val="en-US" w:eastAsia="zh-CN"/>
        </w:rPr>
        <w:t>S</w:t>
      </w:r>
      <w:r>
        <w:rPr>
          <w:rFonts w:hint="default" w:ascii="Times New Roman" w:hAnsi="Times New Roman" w:eastAsia="FangSong" w:cs="Times New Roman"/>
          <w:sz w:val="24"/>
          <w:szCs w:val="24"/>
          <w:lang w:val="en-US" w:eastAsia="zh-CN"/>
        </w:rPr>
        <w:t>trategy</w:t>
      </w:r>
      <w:bookmarkEnd w:id="26"/>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Product extension is to introduce new products to existing customers, adopt product extension strategy, launch new generation or related products to existing customers, and increase the manufacturer's share in consumer purses(Ansoff,,1988)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On the road of international development, product extension is one of the good forms of development. According to the survey, Nike and Adidas did not enter the badminton field, and the price of badminton manufacturers with Japanese Yonex as their main competitor was too high, and the whole industry enjoyed a high product premium. Li Ning's badminton series sales field has always been in the leading position(Zhang Jing, 2008)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Li Ning can continue to expand the high-end, mid-end and low-end professional products in the badminton field, and cooperate with badminton stars to design professional badminton shoes, professional badminton clothing and professional badminton underwear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Ma Naixin, 2010</w:t>
      </w:r>
      <w:r>
        <w:rPr>
          <w:rFonts w:hint="default" w:ascii="Times New Roman" w:hAnsi="Times New Roman" w:cs="Times New Roman"/>
          <w:sz w:val="24"/>
          <w:szCs w:val="24"/>
          <w:lang w:val="en-US" w:eastAsia="zh-CN"/>
        </w:rPr>
        <w:t>).</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7" w:name="_Toc7721"/>
      <w:r>
        <w:rPr>
          <w:rFonts w:hint="default" w:ascii="Times New Roman" w:hAnsi="Times New Roman" w:cs="Times New Roman"/>
          <w:sz w:val="24"/>
          <w:szCs w:val="24"/>
          <w:lang w:val="en-US" w:eastAsia="zh-CN"/>
        </w:rPr>
        <w:t>3.2 Strategy Clock</w:t>
      </w:r>
      <w:bookmarkEnd w:id="27"/>
      <w:r>
        <w:rPr>
          <w:rFonts w:hint="default" w:ascii="Times New Roman" w:hAnsi="Times New Roman" w:cs="Times New Roman"/>
          <w:sz w:val="24"/>
          <w:szCs w:val="24"/>
          <w:lang w:val="en-US" w:eastAsia="zh-CN"/>
        </w:rPr>
        <w:t xml:space="preserve"> </w:t>
      </w:r>
    </w:p>
    <w:p>
      <w:pPr>
        <w:spacing w:line="48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rPr>
        <w:drawing>
          <wp:anchor distT="0" distB="0" distL="114300" distR="114300" simplePos="0" relativeHeight="251658240" behindDoc="0" locked="0" layoutInCell="1" allowOverlap="1">
            <wp:simplePos x="0" y="0"/>
            <wp:positionH relativeFrom="column">
              <wp:posOffset>-313055</wp:posOffset>
            </wp:positionH>
            <wp:positionV relativeFrom="paragraph">
              <wp:posOffset>133350</wp:posOffset>
            </wp:positionV>
            <wp:extent cx="3074035" cy="2506345"/>
            <wp:effectExtent l="0" t="0" r="12065" b="8255"/>
            <wp:wrapNone/>
            <wp:docPr id="27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9"/>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a:xfrm>
                      <a:off x="0" y="0"/>
                      <a:ext cx="3074035" cy="2506345"/>
                    </a:xfrm>
                    <a:prstGeom prst="rect">
                      <a:avLst/>
                    </a:prstGeom>
                    <a:noFill/>
                    <a:ln>
                      <a:noFill/>
                    </a:ln>
                  </pic:spPr>
                </pic:pic>
              </a:graphicData>
            </a:graphic>
          </wp:anchor>
        </w:drawing>
      </w:r>
      <w:r>
        <w:rPr>
          <w:rFonts w:hint="eastAsia" w:ascii="Times New Roman" w:hAnsi="Times New Roman" w:cs="Times New Roman"/>
          <w:sz w:val="24"/>
          <w:szCs w:val="24"/>
          <w:lang w:val="en-US" w:eastAsia="zh-CN"/>
        </w:rPr>
        <w:t xml:space="preserve">                                       (1) China </w:t>
      </w:r>
    </w:p>
    <w:p>
      <w:pPr>
        <w:spacing w:line="48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(2) India and Southeast Asia</w:t>
      </w:r>
    </w:p>
    <w:p>
      <w:pPr>
        <w:spacing w:line="48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(4) United states and Europe</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spacing w:line="480" w:lineRule="auto"/>
        <w:jc w:val="both"/>
        <w:rPr>
          <w:rFonts w:hint="default" w:ascii="Times New Roman" w:hAnsi="Times New Roman" w:cs="Times New Roman"/>
          <w:sz w:val="24"/>
          <w:szCs w:val="24"/>
          <w:lang w:val="en-US" w:eastAsia="zh-CN"/>
        </w:rPr>
      </w:pPr>
    </w:p>
    <w:p>
      <w:pPr>
        <w:spacing w:line="480" w:lineRule="auto"/>
        <w:jc w:val="center"/>
        <w:rPr>
          <w:rFonts w:hint="default" w:ascii="Times New Roman" w:hAnsi="Times New Roman" w:eastAsia="SimSun" w:cs="Times New Roman"/>
          <w:sz w:val="24"/>
          <w:szCs w:val="24"/>
          <w:lang w:val="en-US" w:eastAsia="zh-CN"/>
        </w:rPr>
      </w:pPr>
    </w:p>
    <w:p>
      <w:pPr>
        <w:spacing w:line="480" w:lineRule="auto"/>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(Faulkner and Bowman, 1995)</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eastAsia="SimSun" w:cs="Times New Roman"/>
          <w:sz w:val="24"/>
          <w:szCs w:val="24"/>
          <w:lang w:val="en-US" w:eastAsia="zh-CN"/>
        </w:rPr>
        <w:t>The strategy clock provides another way for companies to analyze and provide support for companies to further develop detailed strategies by locating different stages of the company in different markets.</w:t>
      </w:r>
      <w:r>
        <w:rPr>
          <w:rFonts w:hint="default" w:ascii="Times New Roman" w:hAnsi="Times New Roman" w:eastAsia="SimSun" w:cs="Times New Roman"/>
          <w:sz w:val="24"/>
          <w:szCs w:val="24"/>
          <w:lang w:val="en-US" w:eastAsia="zh-CN"/>
        </w:rPr>
        <w:t xml:space="preserve"> </w:t>
      </w:r>
    </w:p>
    <w:p>
      <w:pPr>
        <w:numPr>
          <w:ilvl w:val="0"/>
          <w:numId w:val="0"/>
        </w:numPr>
        <w:spacing w:after="0" w:line="480" w:lineRule="auto"/>
        <w:ind w:leftChars="0"/>
        <w:jc w:val="both"/>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Obviously, for Li Ning's current state, what is most needed in China is the differentiation strategy. Li Ning needs extensive research, improve design techniques, and develop products that are different from the same brand according to different regions and different groups of people. In developed countries such as the United States and Europe, the market has become saturated. Because Li Ning's current influence is very small,</w:t>
      </w:r>
      <w:r>
        <w:rPr>
          <w:rFonts w:hint="default" w:ascii="Times New Roman" w:hAnsi="Times New Roman" w:eastAsia="SimSun" w:cs="Times New Roman"/>
          <w:sz w:val="24"/>
          <w:szCs w:val="24"/>
          <w:lang w:val="en-US" w:eastAsia="zh-CN"/>
        </w:rPr>
        <w:t>t</w:t>
      </w:r>
      <w:r>
        <w:rPr>
          <w:rFonts w:hint="default" w:ascii="Times New Roman" w:hAnsi="Times New Roman" w:eastAsia="SimSun" w:cs="Times New Roman"/>
          <w:sz w:val="24"/>
          <w:szCs w:val="24"/>
          <w:lang w:val="en-US" w:eastAsia="zh-CN"/>
        </w:rPr>
        <w:t xml:space="preserve">he company's current technical </w:t>
      </w:r>
      <w:r>
        <w:rPr>
          <w:rFonts w:hint="default" w:ascii="Times New Roman" w:hAnsi="Times New Roman" w:eastAsia="SimSun" w:cs="Times New Roman"/>
          <w:sz w:val="24"/>
          <w:szCs w:val="24"/>
          <w:lang w:val="en-US" w:eastAsia="zh-CN"/>
        </w:rPr>
        <w:t>capability</w:t>
      </w:r>
      <w:r>
        <w:rPr>
          <w:rFonts w:hint="default" w:ascii="Times New Roman" w:hAnsi="Times New Roman" w:eastAsia="SimSun" w:cs="Times New Roman"/>
          <w:sz w:val="24"/>
          <w:szCs w:val="24"/>
          <w:lang w:val="en-US" w:eastAsia="zh-CN"/>
        </w:rPr>
        <w:t xml:space="preserve"> is not enough to compete directly with internationally renowned brands. the company can try to adopt a non-competitive strategy, cooperate with local brands, gradually realize the internationalization of brand image, slowly increase market share and realize the internationalization of the brand market.</w:t>
      </w:r>
      <w:r>
        <w:rPr>
          <w:rFonts w:hint="eastAsia"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 xml:space="preserve">Although this approach is very risky, the initial needs consume a lot of money, but if the strategy can be implemented successfully, the future will be very large. Just as Li Ning appeared in New York Fashion Week in 2018, </w:t>
      </w:r>
      <w:r>
        <w:rPr>
          <w:rFonts w:hint="default" w:ascii="Times New Roman" w:hAnsi="Times New Roman" w:eastAsia="SimSun" w:cs="Times New Roman"/>
          <w:sz w:val="24"/>
          <w:szCs w:val="24"/>
          <w:lang w:val="en-US" w:eastAsia="zh-CN"/>
        </w:rPr>
        <w:t>a</w:t>
      </w:r>
      <w:r>
        <w:rPr>
          <w:rFonts w:hint="default" w:ascii="Times New Roman" w:hAnsi="Times New Roman" w:eastAsia="SimSun" w:cs="Times New Roman"/>
          <w:sz w:val="24"/>
          <w:szCs w:val="24"/>
          <w:lang w:val="en-US" w:eastAsia="zh-CN"/>
        </w:rPr>
        <w:t>lthough Fashion Week is not Li Ning's main development goal, the influence of Fashion Week can also promote brand awareness and let more people know about Li Ning.</w:t>
      </w:r>
      <w:r>
        <w:rPr>
          <w:rFonts w:hint="default"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For the Southeast Asian and Indian markets, Li Ning can adopt</w:t>
      </w:r>
      <w:r>
        <w:rPr>
          <w:rFonts w:hint="eastAsia" w:ascii="Times New Roman" w:hAnsi="Times New Roman" w:eastAsia="SimSun" w:cs="Times New Roman"/>
          <w:sz w:val="24"/>
          <w:szCs w:val="24"/>
          <w:lang w:val="en-US" w:eastAsia="zh-CN"/>
        </w:rPr>
        <w:t xml:space="preserve"> </w:t>
      </w:r>
      <w:r>
        <w:rPr>
          <w:rFonts w:hint="default" w:ascii="Times New Roman" w:hAnsi="Times New Roman" w:eastAsia="SimSun" w:cs="Times New Roman"/>
          <w:sz w:val="24"/>
          <w:szCs w:val="24"/>
          <w:lang w:val="en-US" w:eastAsia="zh-CN"/>
        </w:rPr>
        <w:t>a low-price strategy to win market share through cost-effectiveness</w:t>
      </w:r>
      <w:r>
        <w:rPr>
          <w:rFonts w:hint="eastAsia" w:ascii="Times New Roman" w:hAnsi="Times New Roman" w:eastAsia="SimSun" w:cs="Times New Roman"/>
          <w:sz w:val="24"/>
          <w:szCs w:val="24"/>
          <w:lang w:val="en-US" w:eastAsia="zh-CN"/>
        </w:rPr>
        <w:t xml:space="preserve"> (Lining.com,2019)</w:t>
      </w:r>
      <w:r>
        <w:rPr>
          <w:rFonts w:hint="default" w:ascii="Times New Roman" w:hAnsi="Times New Roman" w:eastAsia="SimSun" w:cs="Times New Roman"/>
          <w:sz w:val="24"/>
          <w:szCs w:val="24"/>
          <w:lang w:val="en-US" w:eastAsia="zh-CN"/>
        </w:rPr>
        <w:t>.</w:t>
      </w:r>
    </w:p>
    <w:p>
      <w:pPr>
        <w:pStyle w:val="2"/>
        <w:numPr>
          <w:numId w:val="0"/>
        </w:numPr>
        <w:bidi w:val="0"/>
        <w:spacing w:line="480" w:lineRule="auto"/>
        <w:ind w:leftChars="0"/>
        <w:jc w:val="both"/>
        <w:rPr>
          <w:rFonts w:hint="default" w:ascii="Times New Roman" w:hAnsi="Times New Roman" w:cs="Times New Roman"/>
          <w:sz w:val="24"/>
          <w:szCs w:val="24"/>
          <w:lang w:val="en-US" w:eastAsia="zh-CN"/>
        </w:rPr>
      </w:pPr>
      <w:bookmarkStart w:id="28" w:name="_Toc10697"/>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Recommendation</w:t>
      </w:r>
      <w:bookmarkEnd w:id="28"/>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above analysis, in the current and future for a long period of time, the domestic market will still be an area that Li Ning needs to focus on maintaining and expanding.</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continue the multi-brand business strategy, using sub-brands to extend the width of the brand portfolio and the depth of the product line. At the same time, the product line with the name of Li Ning brand should be shortened, and only badminton products, sports shoes, sports clothing and equipment with high return rate should be the main products. In the professional sportswear market, invest a lot of money in product development, consolidate the existing market competitive position, and strive to continue to expand market share; In the general mass commodity market, enhance the design of casual sports shoes, and hold more promotions and delivery Gift activities, cater to the tastes of the general public consumer groups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Gan Quan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2005).</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same time, in the domestic market, it is necessary to carry out differentiated competition with the same type of brand. By subdividing the target market, relocate the huge consumer groups, and find target markets that other manufacturers have not yet set foot or are weak, but the market development prospect is broad. Focus on expansion</w:t>
      </w:r>
      <w:r>
        <w:rPr>
          <w:rFonts w:hint="default" w:ascii="Times New Roman" w:hAnsi="Times New Roman" w:cs="Times New Roman"/>
          <w:sz w:val="24"/>
          <w:szCs w:val="24"/>
          <w:lang w:val="en-US" w:eastAsia="zh-CN"/>
        </w:rPr>
        <w:t xml:space="preserve"> (Han Zhonghe, 2003).</w:t>
      </w:r>
      <w:r>
        <w:rPr>
          <w:rFonts w:hint="default" w:ascii="Times New Roman" w:hAnsi="Times New Roman" w:cs="Times New Roman"/>
          <w:sz w:val="24"/>
          <w:szCs w:val="24"/>
          <w:lang w:val="en-US" w:eastAsia="zh-CN"/>
        </w:rPr>
        <w:t>For example, in the children's sporting goods market, although there are many brands, the well-known NIKE KIDS and other brand products are not favored by the majority of low- and middle-income consumers because their prices are not close to the people. The brand quality of the low-end children's sporting goods market is mixed. Consumers expect products with certain quality assurance and affordable prices. In this way, Li Ning has not only stabilized and expanded its low-end market, but also has not developed the development of high-end products.</w:t>
      </w:r>
    </w:p>
    <w:p>
      <w:pPr>
        <w:numPr>
          <w:numId w:val="0"/>
        </w:numPr>
        <w:spacing w:line="480" w:lineRule="auto"/>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econdly, i</w:t>
      </w:r>
      <w:r>
        <w:rPr>
          <w:rFonts w:hint="default" w:ascii="Times New Roman" w:hAnsi="Times New Roman" w:cs="Times New Roman"/>
          <w:sz w:val="24"/>
          <w:szCs w:val="24"/>
          <w:lang w:val="en-US" w:eastAsia="zh-CN"/>
        </w:rPr>
        <w:t>n order to meet the diversified needs of consumers at all levels, it is necessary to better promote the brand according to the characteristics of the market. It is necessary to implement a brand strategy of high school and low level. According to the consumption level of consumer groups, consumption habits, and consumer tastes, we produce diversified products to meet the needs of consumers at different levels, and adopt differentiated brand strategies to better meet the diverse needs. At the same time, the brands are independent of each other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Zhang Jing, 2007). A single brand will not adversely affect the development of other brands, and will not cause misunderstandings and misplacements in the consumer groups, and will help shape and maintain individual brands.</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low-end market, it is necessary to give full play to the role of brand influence, and comprehensively consider the characteristics of limited purchasing power of consumers, which can appropriately reduce the technological content of products and produce high-quality and low-priced products to attract more consumers.</w:t>
      </w:r>
      <w:r>
        <w:rPr>
          <w:rFonts w:hint="default" w:ascii="Times New Roman" w:hAnsi="Times New Roman" w:cs="Times New Roman"/>
          <w:sz w:val="24"/>
          <w:szCs w:val="24"/>
          <w:lang w:val="en-US" w:eastAsia="zh-CN"/>
        </w:rPr>
        <w:t xml:space="preserve"> For the mid-end market, according to the dual characteristics of consumers' preference for brand advantages and price sensitivity, under the premise of ensuring that the product has certain scientific and technological content, Minimize the cost of the product, make the product's cost performance advantage more prominent, and win the recognition of consumers ; For the high-end market, consumers' pursuit of product quality and brand is better than price factor, but Li Ning can't compete with international giants in terms of product quality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Lang Jiali, 2008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Li Ning needs to further subdivide the market for the development of this market. The characteristics of high quality and low price, in the case of inferior product quality, attract consumers who are more sensitive to price in the high-end market through more affordable prices, thus opening up a market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Zeng Zhaohui, 2004</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p>
    <w:p>
      <w:pPr>
        <w:numPr>
          <w:numId w:val="0"/>
        </w:numPr>
        <w:spacing w:line="48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international market, it is necessary to target international competitions and select brand spokespersons, and choose events and spokespersons that have great influence and match the company's brand image, so as to promote the corporate image and enhance its international influence</w:t>
      </w:r>
      <w:r>
        <w:rPr>
          <w:rFonts w:hint="default" w:ascii="Times New Roman" w:hAnsi="Times New Roman" w:cs="Times New Roman"/>
          <w:sz w:val="24"/>
          <w:szCs w:val="24"/>
          <w:lang w:val="en-US" w:eastAsia="zh-CN"/>
        </w:rPr>
        <w:t>(Lai Yunhua, 2008)</w:t>
      </w:r>
      <w:r>
        <w:rPr>
          <w:rFonts w:hint="default" w:ascii="Times New Roman" w:hAnsi="Times New Roman" w:cs="Times New Roman"/>
          <w:sz w:val="24"/>
          <w:szCs w:val="24"/>
          <w:lang w:val="en-US" w:eastAsia="zh-CN"/>
        </w:rPr>
        <w:t>. Like Nike in the field of basketball, Adidas's choice of football in the field of football and the international events of praise, it is extremely high-impact, and the effect is very obvious, which plays a very important role in the image of the corporate brand. At present, Li Ning's most advantageous is the feather ball movement, which can choose to sponsor the top game of badminton, and the feather world's top-level champion, trying to open the internationalization of its brand through badminton. However, the influence of badminton in the international arena is far less than the influence of basketball, volleyball and football. Therefore, it is necessary for Li Ning to make more efforts. Select the badminton star of the international front line to make endorsements, increase the advertising intensity, and let consumers in Li Ning. Establish brand associations with badminton to achieve the desired results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Shi Xiaolei, 2007</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p>
    <w:p>
      <w:pPr>
        <w:numPr>
          <w:numId w:val="0"/>
        </w:numPr>
        <w:spacing w:line="480" w:lineRule="auto"/>
        <w:ind w:leftChars="0"/>
        <w:jc w:val="both"/>
        <w:rPr>
          <w:rFonts w:hint="default" w:ascii="Times New Roman" w:hAnsi="Times New Roman" w:eastAsia="SimHei" w:cs="Times New Roman"/>
          <w:b w:val="0"/>
          <w:bCs/>
          <w:sz w:val="24"/>
          <w:szCs w:val="24"/>
          <w:lang w:val="en-US" w:eastAsia="zh-CN"/>
        </w:rPr>
      </w:pPr>
      <w:r>
        <w:rPr>
          <w:rFonts w:hint="default" w:ascii="Times New Roman" w:hAnsi="Times New Roman" w:cs="Times New Roman"/>
          <w:sz w:val="24"/>
          <w:szCs w:val="24"/>
          <w:lang w:val="en-US" w:eastAsia="zh-CN"/>
        </w:rPr>
        <w:t>Finally, with the rapid development of the Internet, Li Ning should vigorously develop e-commerce models and network channels in the marketing channels. Online channels have an unparalleled audience and consumer base in physical stores. It is fast, convenient and low cost</w:t>
      </w:r>
      <w:r>
        <w:rPr>
          <w:rFonts w:hint="default" w:ascii="Times New Roman" w:hAnsi="Times New Roman" w:cs="Times New Roman"/>
          <w:sz w:val="24"/>
          <w:szCs w:val="24"/>
          <w:lang w:val="en-US" w:eastAsia="zh-CN"/>
        </w:rPr>
        <w:t>(Liu Youyang, 2012).</w:t>
      </w:r>
    </w:p>
    <w:p>
      <w:pPr>
        <w:pStyle w:val="2"/>
        <w:bidi w:val="0"/>
        <w:spacing w:line="480" w:lineRule="auto"/>
        <w:jc w:val="both"/>
        <w:rPr>
          <w:rFonts w:hint="default" w:ascii="Times New Roman" w:hAnsi="Times New Roman" w:cs="Times New Roman"/>
          <w:sz w:val="24"/>
          <w:szCs w:val="24"/>
          <w:lang w:val="en-US" w:eastAsia="zh-CN"/>
        </w:rPr>
      </w:pPr>
    </w:p>
    <w:p>
      <w:pPr>
        <w:pStyle w:val="2"/>
        <w:bidi w:val="0"/>
        <w:spacing w:line="480" w:lineRule="auto"/>
        <w:jc w:val="both"/>
        <w:rPr>
          <w:rFonts w:hint="default" w:ascii="Times New Roman" w:hAnsi="Times New Roman" w:cs="Times New Roman"/>
          <w:sz w:val="24"/>
          <w:szCs w:val="24"/>
          <w:lang w:val="en-US" w:eastAsia="zh-CN"/>
        </w:rPr>
      </w:pPr>
    </w:p>
    <w:p>
      <w:pPr>
        <w:pStyle w:val="2"/>
        <w:bidi w:val="0"/>
        <w:spacing w:line="480" w:lineRule="auto"/>
        <w:jc w:val="both"/>
        <w:rPr>
          <w:rFonts w:hint="default" w:ascii="Times New Roman" w:hAnsi="Times New Roman" w:cs="Times New Roman"/>
          <w:sz w:val="24"/>
          <w:szCs w:val="24"/>
          <w:lang w:val="en-US" w:eastAsia="zh-CN"/>
        </w:rPr>
        <w:sectPr>
          <w:footerReference r:id="rId4" w:type="default"/>
          <w:pgSz w:w="11906" w:h="16838"/>
          <w:pgMar w:top="1440" w:right="1800" w:bottom="1440" w:left="1800" w:header="851" w:footer="992" w:gutter="0"/>
          <w:pgNumType w:fmt="decimal"/>
          <w:cols w:space="425" w:num="1"/>
          <w:docGrid w:type="lines" w:linePitch="312" w:charSpace="0"/>
        </w:sectPr>
      </w:pPr>
    </w:p>
    <w:p>
      <w:pPr>
        <w:pStyle w:val="2"/>
        <w:bidi w:val="0"/>
        <w:spacing w:line="480" w:lineRule="auto"/>
        <w:jc w:val="both"/>
        <w:rPr>
          <w:rFonts w:hint="default" w:ascii="Times New Roman" w:hAnsi="Times New Roman" w:cs="Times New Roman"/>
          <w:sz w:val="24"/>
          <w:szCs w:val="24"/>
          <w:lang w:val="en-US" w:eastAsia="zh-CN"/>
        </w:rPr>
      </w:pPr>
      <w:bookmarkStart w:id="29" w:name="_Toc30053"/>
      <w:r>
        <w:rPr>
          <w:rFonts w:hint="default" w:ascii="Times New Roman" w:hAnsi="Times New Roman" w:cs="Times New Roman"/>
          <w:sz w:val="24"/>
          <w:szCs w:val="24"/>
          <w:lang w:val="en-US" w:eastAsia="zh-CN"/>
        </w:rPr>
        <w:t>Conclusion</w:t>
      </w:r>
      <w:bookmarkEnd w:id="29"/>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r>
        <w:rPr>
          <w:rFonts w:hint="default" w:ascii="Times New Roman" w:hAnsi="Times New Roman" w:eastAsia="SimSun" w:cs="Times New Roman"/>
          <w:b w:val="0"/>
          <w:bCs w:val="0"/>
          <w:sz w:val="24"/>
          <w:szCs w:val="24"/>
          <w:lang w:val="en-US" w:eastAsia="zh-CN"/>
        </w:rPr>
        <w:t>With the development of sports and sports in China, China's sporting goods industry began in the 1980s. It has experienced a low level of development from a planned economy to a market economy, relying on traditional technologies to achieve sustainable development of science and technology. At present, China's sports market is still in the development stage and has great room for development. In summary,</w:t>
      </w:r>
      <w:r>
        <w:rPr>
          <w:rFonts w:hint="default" w:ascii="Times New Roman" w:hAnsi="Times New Roman" w:eastAsia="SimSun" w:cs="Times New Roman"/>
          <w:b w:val="0"/>
          <w:bCs w:val="0"/>
          <w:sz w:val="24"/>
          <w:szCs w:val="24"/>
          <w:lang w:val="en-US" w:eastAsia="zh-CN"/>
        </w:rPr>
        <w:t>t</w:t>
      </w:r>
      <w:r>
        <w:rPr>
          <w:rFonts w:hint="default" w:ascii="Times New Roman" w:hAnsi="Times New Roman" w:eastAsia="SimSun" w:cs="Times New Roman"/>
          <w:b w:val="0"/>
          <w:bCs w:val="0"/>
          <w:sz w:val="24"/>
          <w:szCs w:val="24"/>
          <w:lang w:val="en-US" w:eastAsia="zh-CN"/>
        </w:rPr>
        <w:t xml:space="preserve">he main conclusion of this paper </w:t>
      </w:r>
      <w:r>
        <w:rPr>
          <w:rFonts w:hint="default" w:ascii="Times New Roman" w:hAnsi="Times New Roman" w:eastAsia="SimSun" w:cs="Times New Roman"/>
          <w:b w:val="0"/>
          <w:bCs w:val="0"/>
          <w:sz w:val="24"/>
          <w:szCs w:val="24"/>
          <w:lang w:val="en-US" w:eastAsia="zh-CN"/>
        </w:rPr>
        <w:t>are</w:t>
      </w:r>
      <w:r>
        <w:rPr>
          <w:rFonts w:hint="default" w:ascii="Times New Roman" w:hAnsi="Times New Roman" w:eastAsia="SimSun" w:cs="Times New Roman"/>
          <w:b w:val="0"/>
          <w:bCs w:val="0"/>
          <w:sz w:val="24"/>
          <w:szCs w:val="24"/>
          <w:lang w:val="en-US" w:eastAsia="zh-CN"/>
        </w:rPr>
        <w:t xml:space="preserve"> to segment the target market, comprehensively improve sales channels, concentrate on and develop core projects. In the 25 years of development, Li Ning has had a very successful stage, and now it is facing development problems in the domestic and international markets. For the future development strategy, Li Ning still has a lot of work to do and needs to be adjusted according to the changing market.</w:t>
      </w: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480" w:lineRule="auto"/>
        <w:ind w:leftChars="0"/>
        <w:jc w:val="both"/>
        <w:rPr>
          <w:rFonts w:hint="default" w:ascii="Times New Roman" w:hAnsi="Times New Roman" w:eastAsia="SimSun" w:cs="Times New Roman"/>
          <w:b w:val="0"/>
          <w:bCs w:val="0"/>
          <w:sz w:val="24"/>
          <w:szCs w:val="24"/>
          <w:lang w:val="en-US" w:eastAsia="zh-CN"/>
        </w:rPr>
      </w:pPr>
    </w:p>
    <w:p>
      <w:pPr>
        <w:pStyle w:val="2"/>
        <w:bidi w:val="0"/>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rPr>
          <w:rFonts w:hint="default" w:ascii="Times New Roman" w:hAnsi="Times New Roman" w:cs="Times New Roman"/>
          <w:sz w:val="24"/>
          <w:szCs w:val="24"/>
          <w:lang w:val="en-US" w:eastAsia="zh-CN"/>
        </w:rPr>
      </w:pPr>
      <w:bookmarkStart w:id="30" w:name="_Toc12107"/>
      <w:r>
        <w:rPr>
          <w:rFonts w:hint="default" w:ascii="Times New Roman" w:hAnsi="Times New Roman" w:cs="Times New Roman"/>
          <w:sz w:val="24"/>
          <w:szCs w:val="24"/>
          <w:lang w:val="en-US" w:eastAsia="zh-CN"/>
        </w:rPr>
        <w:t>Reference</w:t>
      </w:r>
      <w:bookmarkEnd w:id="30"/>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Ansoff.(1979), Strategic management, Machinery industry press, 240-241.</w:t>
      </w:r>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sz w:val="24"/>
          <w:szCs w:val="24"/>
          <w:lang w:val="en-US" w:eastAsia="zh-CN"/>
        </w:rPr>
        <w:t>Ccidreport.com.(2009),</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2009 China Sporting Goods Industry Research Report,</w:t>
      </w:r>
      <w:r>
        <w:rPr>
          <w:rFonts w:hint="default" w:ascii="Times New Roman" w:hAnsi="Times New Roman" w:cs="Times New Roman"/>
          <w:b w:val="0"/>
          <w:bCs w:val="0"/>
          <w:i w:val="0"/>
          <w:iCs w:val="0"/>
          <w:sz w:val="24"/>
          <w:szCs w:val="24"/>
          <w:lang w:val="en-US" w:eastAsia="zh-CN"/>
        </w:rPr>
        <w:t>[ONLINE]</w:t>
      </w:r>
      <w:r>
        <w:rPr>
          <w:rFonts w:hint="default" w:ascii="Times New Roman" w:hAnsi="Times New Roman" w:cs="Times New Roman"/>
          <w:b w:val="0"/>
          <w:bCs w:val="0"/>
          <w:i/>
          <w:iCs/>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"http://ccidreport.com/report/content/3100/200911/163393.html" </w:instrText>
      </w:r>
      <w:r>
        <w:rPr>
          <w:rFonts w:hint="default" w:ascii="Times New Roman" w:hAnsi="Times New Roman" w:cs="Times New Roman"/>
          <w:b w:val="0"/>
          <w:bCs w:val="0"/>
          <w:i w:val="0"/>
          <w:iCs w:val="0"/>
          <w:sz w:val="24"/>
          <w:szCs w:val="24"/>
          <w:lang w:val="en-US" w:eastAsia="zh-CN"/>
        </w:rPr>
        <w:fldChar w:fldCharType="separate"/>
      </w:r>
      <w:r>
        <w:rPr>
          <w:rStyle w:val="13"/>
          <w:rFonts w:hint="default" w:ascii="Times New Roman" w:hAnsi="Times New Roman" w:cs="Times New Roman"/>
          <w:b w:val="0"/>
          <w:bCs w:val="0"/>
          <w:i w:val="0"/>
          <w:iCs w:val="0"/>
          <w:sz w:val="24"/>
          <w:szCs w:val="24"/>
          <w:lang w:val="en-US" w:eastAsia="zh-CN"/>
        </w:rPr>
        <w:t>http://ccidreport.com/report/content/3100/200911/163393.html</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2009) </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Chen Junning. (2009), Advertising Planning and Brand Management, Guangdong and Nanda University Publishing House, 7(1),145-148.</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Cheng Shuxiang. (2013), based on the strategic management perspective, Li Ning brand confusion and way out, Jiujiang College Press, 12 (1), 115-117.</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Faulkner,D. and Bowman, C. (1995), The Essence of Competitive Strategy, Prentice Hall, 12(1),145-146.</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Gan Quan. (2005), Li Ning Vs Nike's Inspiration to China's Sports Goods Industry, Tsinghua University, 124-129.</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Han Zhonghe. (2003), Brand Internationalization Strategy, Fudan University Publishing House, 9(1), 34-37.</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Hao Jun. (2007), the thinking of the national sports brand to create an international brand, the group economic research, 121-146.</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Lai Yunhua. (2008), Thoughts on the strategy of international branding in China's corporate brand, commercialization, 32(1), 112-123.</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Lang Jiali. (2008), Li Ning's Olympic marketing strategy research, market research, 32 (1), 456-560.</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Haijian. (2014), Internet Thinking and Traditional Enterprise Reengineering, China Industrial Economy, 6(10), 135-140.</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Lining.com, (2019), </w:t>
      </w:r>
      <w:r>
        <w:rPr>
          <w:rFonts w:hint="eastAsia" w:ascii="Times New Roman" w:hAnsi="Times New Roman" w:cs="Times New Roman"/>
          <w:b w:val="0"/>
          <w:bCs w:val="0"/>
          <w:i/>
          <w:iCs/>
          <w:sz w:val="24"/>
          <w:szCs w:val="24"/>
          <w:lang w:val="en-US" w:eastAsia="zh-CN"/>
        </w:rPr>
        <w:t>Brand History</w:t>
      </w:r>
      <w:r>
        <w:rPr>
          <w:rFonts w:hint="eastAsia" w:ascii="Times New Roman" w:hAnsi="Times New Roman" w:cs="Times New Roman"/>
          <w:b w:val="0"/>
          <w:bCs w:val="0"/>
          <w:i w:val="0"/>
          <w:iCs w:val="0"/>
          <w:sz w:val="24"/>
          <w:szCs w:val="24"/>
          <w:lang w:val="en-US" w:eastAsia="zh-CN"/>
        </w:rPr>
        <w:t xml:space="preserve">, [ONLINE] Avaliable at: </w:t>
      </w:r>
      <w:r>
        <w:rPr>
          <w:rFonts w:hint="eastAsia" w:ascii="Times New Roman" w:hAnsi="Times New Roman" w:cs="Times New Roman"/>
          <w:b w:val="0"/>
          <w:bCs w:val="0"/>
          <w:i w:val="0"/>
          <w:iCs w:val="0"/>
          <w:sz w:val="24"/>
          <w:szCs w:val="24"/>
          <w:lang w:val="en-US" w:eastAsia="zh-CN"/>
        </w:rPr>
        <w:fldChar w:fldCharType="begin"/>
      </w:r>
      <w:r>
        <w:rPr>
          <w:rFonts w:hint="eastAsia" w:ascii="Times New Roman" w:hAnsi="Times New Roman" w:cs="Times New Roman"/>
          <w:b w:val="0"/>
          <w:bCs w:val="0"/>
          <w:i w:val="0"/>
          <w:iCs w:val="0"/>
          <w:sz w:val="24"/>
          <w:szCs w:val="24"/>
          <w:lang w:val="en-US" w:eastAsia="zh-CN"/>
        </w:rPr>
        <w:instrText xml:space="preserve"> HYPERLINK "http://www.lining.com/brand/history.html" </w:instrText>
      </w:r>
      <w:r>
        <w:rPr>
          <w:rFonts w:hint="eastAsia" w:ascii="Times New Roman" w:hAnsi="Times New Roman" w:cs="Times New Roman"/>
          <w:b w:val="0"/>
          <w:bCs w:val="0"/>
          <w:i w:val="0"/>
          <w:iCs w:val="0"/>
          <w:sz w:val="24"/>
          <w:szCs w:val="24"/>
          <w:lang w:val="en-US" w:eastAsia="zh-CN"/>
        </w:rPr>
        <w:fldChar w:fldCharType="separate"/>
      </w:r>
      <w:r>
        <w:rPr>
          <w:rStyle w:val="13"/>
          <w:rFonts w:hint="eastAsia" w:ascii="Times New Roman" w:hAnsi="Times New Roman" w:cs="Times New Roman"/>
          <w:b w:val="0"/>
          <w:bCs w:val="0"/>
          <w:i w:val="0"/>
          <w:iCs w:val="0"/>
          <w:sz w:val="24"/>
          <w:szCs w:val="24"/>
          <w:lang w:val="en-US" w:eastAsia="zh-CN"/>
        </w:rPr>
        <w:t>http://www.lining.com/brand/history.html</w:t>
      </w:r>
      <w:r>
        <w:rPr>
          <w:rFonts w:hint="eastAsia" w:ascii="Times New Roman" w:hAnsi="Times New Roman" w:cs="Times New Roman"/>
          <w:b w:val="0"/>
          <w:bCs w:val="0"/>
          <w:i w:val="0"/>
          <w:iCs w:val="0"/>
          <w:sz w:val="24"/>
          <w:szCs w:val="24"/>
          <w:lang w:val="en-US" w:eastAsia="zh-CN"/>
        </w:rPr>
        <w:fldChar w:fldCharType="end"/>
      </w:r>
      <w:r>
        <w:rPr>
          <w:rFonts w:hint="eastAsia" w:ascii="Times New Roman" w:hAnsi="Times New Roman" w:cs="Times New Roman"/>
          <w:b w:val="0"/>
          <w:bCs w:val="0"/>
          <w:i w:val="0"/>
          <w:iCs w:val="0"/>
          <w:sz w:val="24"/>
          <w:szCs w:val="24"/>
          <w:lang w:val="en-US" w:eastAsia="zh-CN"/>
        </w:rPr>
        <w:t xml:space="preserve"> (Accessed at 2019)</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Liu Youyang. (2012), Consumer of the New Age, Samsung Economic Research Institute, 12(4), 4-5.</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 Naixin. (2010), Research on the Marketing Strategy of Physical Education in China, Sports and Culture Guide, 12(3), 45-47.</w:t>
      </w:r>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National Bureau of Statistics. (2017),</w:t>
      </w:r>
      <w:r>
        <w:rPr>
          <w:rFonts w:hint="default" w:ascii="Times New Roman" w:hAnsi="Times New Roman" w:cs="Times New Roman"/>
          <w:b w:val="0"/>
          <w:bCs w:val="0"/>
          <w:i/>
          <w:iCs/>
          <w:sz w:val="24"/>
          <w:szCs w:val="24"/>
          <w:lang w:val="en-US" w:eastAsia="zh-CN"/>
        </w:rPr>
        <w:t>National Bureau of Statistics</w:t>
      </w:r>
      <w:r>
        <w:rPr>
          <w:rFonts w:hint="default" w:ascii="Times New Roman" w:hAnsi="Times New Roman" w:cs="Times New Roman"/>
          <w:b w:val="0"/>
          <w:bCs w:val="0"/>
          <w:i w:val="0"/>
          <w:iCs w:val="0"/>
          <w:sz w:val="24"/>
          <w:szCs w:val="24"/>
          <w:lang w:val="en-US" w:eastAsia="zh-CN"/>
        </w:rPr>
        <w:t xml:space="preserve">, [ONLINE]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"http://data.stats.gov.cn/ks.htm?cn=C01" </w:instrText>
      </w:r>
      <w:r>
        <w:rPr>
          <w:rFonts w:hint="default" w:ascii="Times New Roman" w:hAnsi="Times New Roman" w:cs="Times New Roman"/>
          <w:b w:val="0"/>
          <w:bCs w:val="0"/>
          <w:i w:val="0"/>
          <w:iCs w:val="0"/>
          <w:sz w:val="24"/>
          <w:szCs w:val="24"/>
          <w:lang w:val="en-US" w:eastAsia="zh-CN"/>
        </w:rPr>
        <w:fldChar w:fldCharType="separate"/>
      </w:r>
      <w:r>
        <w:rPr>
          <w:rStyle w:val="13"/>
          <w:rFonts w:hint="default" w:ascii="Times New Roman" w:hAnsi="Times New Roman" w:cs="Times New Roman"/>
          <w:b w:val="0"/>
          <w:bCs w:val="0"/>
          <w:i w:val="0"/>
          <w:iCs w:val="0"/>
          <w:sz w:val="24"/>
          <w:szCs w:val="24"/>
          <w:lang w:val="en-US" w:eastAsia="zh-CN"/>
        </w:rPr>
        <w:t>http://data.stats.gov.cn/ks.htm?cn=C01</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2017)</w:t>
      </w:r>
    </w:p>
    <w:p>
      <w:pPr>
        <w:spacing w:line="480" w:lineRule="auto"/>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P</w:t>
      </w:r>
      <w:r>
        <w:rPr>
          <w:rFonts w:hint="default" w:ascii="Times New Roman" w:hAnsi="Times New Roman" w:cs="Times New Roman"/>
          <w:b w:val="0"/>
          <w:bCs w:val="0"/>
          <w:i w:val="0"/>
          <w:iCs w:val="0"/>
          <w:sz w:val="24"/>
          <w:szCs w:val="24"/>
          <w:lang w:val="en-US" w:eastAsia="zh-CN"/>
        </w:rPr>
        <w:t xml:space="preserve">eople.com,(2018), </w:t>
      </w:r>
      <w:r>
        <w:rPr>
          <w:rFonts w:hint="default" w:ascii="Times New Roman" w:hAnsi="Times New Roman" w:eastAsia="Arial" w:cs="Times New Roman"/>
          <w:b w:val="0"/>
          <w:bCs w:val="0"/>
          <w:i/>
          <w:iCs/>
          <w:caps w:val="0"/>
          <w:spacing w:val="0"/>
          <w:sz w:val="24"/>
          <w:szCs w:val="24"/>
          <w:u w:val="none"/>
        </w:rPr>
        <w:t>Sporting goods development</w:t>
      </w:r>
      <w:r>
        <w:rPr>
          <w:rFonts w:hint="default" w:ascii="Times New Roman" w:hAnsi="Times New Roman" w:eastAsia="SimSun" w:cs="Times New Roman"/>
          <w:b w:val="0"/>
          <w:bCs w:val="0"/>
          <w:i w:val="0"/>
          <w:caps w:val="0"/>
          <w:spacing w:val="0"/>
          <w:sz w:val="24"/>
          <w:szCs w:val="24"/>
          <w:u w:val="none"/>
          <w:lang w:val="en-US" w:eastAsia="zh-CN"/>
        </w:rPr>
        <w:t xml:space="preserve"> , </w:t>
      </w:r>
      <w:r>
        <w:rPr>
          <w:rFonts w:hint="default" w:ascii="Times New Roman" w:hAnsi="Times New Roman" w:cs="Times New Roman"/>
          <w:b w:val="0"/>
          <w:bCs w:val="0"/>
          <w:i w:val="0"/>
          <w:iCs w:val="0"/>
          <w:sz w:val="24"/>
          <w:szCs w:val="24"/>
          <w:lang w:val="en-US" w:eastAsia="zh-CN"/>
        </w:rPr>
        <w:t xml:space="preserve">[ONLINE]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"http://sports.people.com.cn/n1/2018/0113/c14820-29762646.2html" </w:instrText>
      </w:r>
      <w:r>
        <w:rPr>
          <w:rFonts w:hint="default" w:ascii="Times New Roman" w:hAnsi="Times New Roman" w:cs="Times New Roman"/>
          <w:b w:val="0"/>
          <w:bCs w:val="0"/>
          <w:i w:val="0"/>
          <w:iCs w:val="0"/>
          <w:sz w:val="24"/>
          <w:szCs w:val="24"/>
          <w:lang w:val="en-US" w:eastAsia="zh-CN"/>
        </w:rPr>
        <w:fldChar w:fldCharType="separate"/>
      </w:r>
      <w:r>
        <w:rPr>
          <w:rStyle w:val="13"/>
          <w:rFonts w:hint="default" w:ascii="Times New Roman" w:hAnsi="Times New Roman" w:cs="Times New Roman"/>
          <w:b w:val="0"/>
          <w:bCs w:val="0"/>
          <w:i w:val="0"/>
          <w:iCs w:val="0"/>
          <w:sz w:val="24"/>
          <w:szCs w:val="24"/>
          <w:lang w:val="en-US" w:eastAsia="zh-CN"/>
        </w:rPr>
        <w:t>http://sports.people.com.cn/n1/2018/0113/c14820-29762646.2html</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2018)</w:t>
      </w:r>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Potter, M.E. (1997), Competitive Strategy, Huaxia Publishing House, 18(3), pp.4-14</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Shi Xiaolei. (2007), Thoughts on the problems in the process of China's international branding, Heilongjiang vs. Foreign Trade, 12(1), 667-689.</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Weng Xiangdong.(2008), Local Brand Strategy, Nanjing University Publishing House, 12(6) ,34-35.</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Xu Peiyuan. (2008), a brief discussion on the internationalization strategy of self-owned brands and brands, commercial era, 12(1), 1123-1134.</w:t>
      </w:r>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Yang Deyun. (2007), Macro Environment Analysis of Sports Industry under the Model, Research and Exploration, 12(8), 50-51.</w:t>
      </w:r>
    </w:p>
    <w:p>
      <w:p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Ye Tao.(2008), Li Ning, Public Welfare Brand Marketing Research Company, Beijing University of Posts and Telecommunications, 5(1) 23-24.</w:t>
      </w:r>
    </w:p>
    <w:p>
      <w:pPr>
        <w:spacing w:line="48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Yu rongzhuo. (2010), Li ning brand marketing strategy research, Jiangsu science and technology information, 12 (7),113-114.</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Zeng Zhaohui, (2004), 15 steps of the brand, China Business and Industry Press, 12 (1), 56-58</w:t>
      </w:r>
      <w:r>
        <w:rPr>
          <w:rFonts w:hint="eastAsia" w:ascii="Times New Roman" w:hAnsi="Times New Roman" w:cs="Times New Roman"/>
          <w:b w:val="0"/>
          <w:bCs w:val="0"/>
          <w:i w:val="0"/>
          <w:iCs w:val="0"/>
          <w:sz w:val="24"/>
          <w:szCs w:val="24"/>
          <w:lang w:val="en-US" w:eastAsia="zh-CN"/>
        </w:rPr>
        <w:t>.</w:t>
      </w:r>
    </w:p>
    <w:p>
      <w:pPr>
        <w:numPr>
          <w:ilvl w:val="0"/>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Zhang Jing.(2007), Globalization Strategy and Internationalization of Chinese Enterprises, Corporate Management Publishing House, 145-156.</w:t>
      </w:r>
    </w:p>
    <w:p>
      <w:pPr>
        <w:numPr>
          <w:numId w:val="0"/>
        </w:numPr>
        <w:spacing w:line="480" w:lineRule="auto"/>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Zhang Jing. (2008), Li Ning Group, Health Products, Brand Management, Science and Technology Economic Market, 23(1),25-26.</w:t>
      </w: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spacing w:line="480" w:lineRule="auto"/>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numPr>
          <w:numId w:val="0"/>
        </w:num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numPr>
          <w:ilvl w:val="0"/>
          <w:numId w:val="0"/>
        </w:numPr>
        <w:spacing w:after="0" w:line="240" w:lineRule="auto"/>
        <w:ind w:leftChars="0"/>
        <w:jc w:val="both"/>
        <w:rPr>
          <w:rFonts w:hint="default" w:ascii="Times New Roman" w:hAnsi="Times New Roman" w:eastAsia="SimSun" w:cs="Times New Roman"/>
          <w:b w:val="0"/>
          <w:bCs w:val="0"/>
          <w:sz w:val="24"/>
          <w:szCs w:val="24"/>
          <w:lang w:val="en-US" w:eastAsia="zh-CN"/>
        </w:rPr>
      </w:pPr>
    </w:p>
    <w:p>
      <w:pPr>
        <w:numPr>
          <w:ilvl w:val="0"/>
          <w:numId w:val="0"/>
        </w:numPr>
        <w:spacing w:after="0" w:line="240" w:lineRule="auto"/>
        <w:ind w:leftChars="0"/>
        <w:jc w:val="both"/>
        <w:rPr>
          <w:rFonts w:hint="default" w:ascii="Times New Roman" w:hAnsi="Times New Roman" w:eastAsia="SimSun" w:cs="Times New Roman"/>
          <w:sz w:val="24"/>
          <w:szCs w:val="24"/>
          <w:lang w:val="en-US" w:eastAsia="zh-CN"/>
        </w:rPr>
      </w:pPr>
    </w:p>
    <w:p>
      <w:pPr>
        <w:numPr>
          <w:ilvl w:val="0"/>
          <w:numId w:val="0"/>
        </w:numPr>
        <w:spacing w:after="0" w:line="240" w:lineRule="auto"/>
        <w:ind w:leftChars="0"/>
        <w:jc w:val="both"/>
        <w:rPr>
          <w:rFonts w:hint="default" w:ascii="Times New Roman" w:hAnsi="Times New Roman" w:cs="Times New Roman"/>
          <w:sz w:val="24"/>
          <w:szCs w:val="24"/>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FangSong">
    <w:panose1 w:val="02010609060101010101"/>
    <w:charset w:val="86"/>
    <w:family w:val="auto"/>
    <w:pitch w:val="default"/>
    <w:sig w:usb0="800002BF" w:usb1="38CF7CFA" w:usb2="00000016" w:usb3="00000000" w:csb0="00040001" w:csb1="00000000"/>
  </w:font>
  <w:font w:name="Tahoma">
    <w:panose1 w:val="020B0604030504040204"/>
    <w:charset w:val="00"/>
    <w:family w:val="auto"/>
    <w:pitch w:val="default"/>
    <w:sig w:usb0="E1002EFF" w:usb1="C000605B" w:usb2="00000029" w:usb3="00000000" w:csb0="200101FF" w:csb1="20280000"/>
  </w:font>
  <w:font w:name="MS PGothic">
    <w:panose1 w:val="020B0600070205080204"/>
    <w:charset w:val="80"/>
    <w:family w:val="auto"/>
    <w:pitch w:val="default"/>
    <w:sig w:usb0="E00002FF" w:usb1="6AC7FDFB" w:usb2="08000012" w:usb3="00000000" w:csb0="4002009F" w:csb1="DFD70000"/>
  </w:font>
  <w:font w:name="Arial">
    <w:panose1 w:val="020B0604020202020204"/>
    <w:charset w:val="00"/>
    <w:family w:val="auto"/>
    <w:pitch w:val="default"/>
    <w:sig w:usb0="E0002EFF" w:usb1="C000785B" w:usb2="00000009" w:usb3="00000000" w:csb0="400001FF" w:csb1="FFFF0000"/>
  </w:font>
  <w:font w:name="DengXian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2</w:t>
                          </w:r>
                          <w:r>
                            <w:rPr>
                              <w:rFonts w:hint="eastAsia" w:eastAsia="SimSun"/>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wN7nihQCAAATBAAADgAAAAAAAAAB&#10;ACAAAAAfAQAAZHJzL2Uyb0RvYy54bWxQSwUGAAAAAAYABgBZAQAApQUAAAAA&#10;">
              <v:fill on="f" focussize="0,0"/>
              <v:stroke on="f" weight="0.5pt"/>
              <v:imagedata o:title=""/>
              <o:lock v:ext="edit" aspectratio="f"/>
              <v:textbox inset="0mm,0mm,0mm,0mm" style="mso-fit-shape-to-text:t;">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2</w:t>
                    </w:r>
                    <w:r>
                      <w:rPr>
                        <w:rFonts w:hint="eastAsia" w:eastAsia="SimSun"/>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8D58CC"/>
    <w:multiLevelType w:val="singleLevel"/>
    <w:tmpl w:val="A98D58CC"/>
    <w:lvl w:ilvl="0" w:tentative="0">
      <w:start w:val="1"/>
      <w:numFmt w:val="decimal"/>
      <w:suff w:val="space"/>
      <w:lvlText w:val="%1."/>
      <w:lvlJc w:val="left"/>
    </w:lvl>
  </w:abstractNum>
  <w:abstractNum w:abstractNumId="1">
    <w:nsid w:val="FF8FAC12"/>
    <w:multiLevelType w:val="singleLevel"/>
    <w:tmpl w:val="FF8FAC12"/>
    <w:lvl w:ilvl="0" w:tentative="0">
      <w:start w:val="1"/>
      <w:numFmt w:val="decimal"/>
      <w:lvlText w:val="%1."/>
      <w:lvlJc w:val="left"/>
      <w:pPr>
        <w:tabs>
          <w:tab w:val="left" w:pos="312"/>
        </w:tabs>
      </w:pPr>
    </w:lvl>
  </w:abstractNum>
  <w:abstractNum w:abstractNumId="2">
    <w:nsid w:val="1FEC8B39"/>
    <w:multiLevelType w:val="singleLevel"/>
    <w:tmpl w:val="1FEC8B39"/>
    <w:lvl w:ilvl="0" w:tentative="0">
      <w:start w:val="1"/>
      <w:numFmt w:val="decimal"/>
      <w:lvlText w:val="%1."/>
      <w:lvlJc w:val="left"/>
      <w:pPr>
        <w:tabs>
          <w:tab w:val="left" w:pos="312"/>
        </w:tabs>
      </w:pPr>
    </w:lvl>
  </w:abstractNum>
  <w:abstractNum w:abstractNumId="3">
    <w:nsid w:val="456FA991"/>
    <w:multiLevelType w:val="singleLevel"/>
    <w:tmpl w:val="456FA991"/>
    <w:lvl w:ilvl="0" w:tentative="0">
      <w:start w:val="1"/>
      <w:numFmt w:val="decimal"/>
      <w:lvlText w:val="%1."/>
      <w:lvlJc w:val="left"/>
      <w:pPr>
        <w:tabs>
          <w:tab w:val="left" w:pos="312"/>
        </w:tabs>
      </w:pPr>
    </w:lvl>
  </w:abstractNum>
  <w:abstractNum w:abstractNumId="4">
    <w:nsid w:val="603F14E4"/>
    <w:multiLevelType w:val="singleLevel"/>
    <w:tmpl w:val="603F14E4"/>
    <w:lvl w:ilvl="0" w:tentative="0">
      <w:start w:val="1"/>
      <w:numFmt w:val="decimal"/>
      <w:suff w:val="space"/>
      <w:lvlText w:val="%1."/>
      <w:lvlJc w:val="left"/>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2427C6"/>
    <w:rsid w:val="01951839"/>
    <w:rsid w:val="06FF7320"/>
    <w:rsid w:val="091D41E8"/>
    <w:rsid w:val="10B1047C"/>
    <w:rsid w:val="16187519"/>
    <w:rsid w:val="16D51D34"/>
    <w:rsid w:val="17E23EEB"/>
    <w:rsid w:val="1B2A2B18"/>
    <w:rsid w:val="1C090C4B"/>
    <w:rsid w:val="205A64D8"/>
    <w:rsid w:val="20CF0CE9"/>
    <w:rsid w:val="214C52C7"/>
    <w:rsid w:val="26AA4AC8"/>
    <w:rsid w:val="28D051E7"/>
    <w:rsid w:val="2A0715F5"/>
    <w:rsid w:val="2CA857EC"/>
    <w:rsid w:val="30D5137C"/>
    <w:rsid w:val="318D041B"/>
    <w:rsid w:val="32105D17"/>
    <w:rsid w:val="334B05D4"/>
    <w:rsid w:val="33B47F31"/>
    <w:rsid w:val="36B165A4"/>
    <w:rsid w:val="38442FA6"/>
    <w:rsid w:val="3A21732D"/>
    <w:rsid w:val="3CAF6EB8"/>
    <w:rsid w:val="3E020958"/>
    <w:rsid w:val="3F583A44"/>
    <w:rsid w:val="416A6C9E"/>
    <w:rsid w:val="42601CCE"/>
    <w:rsid w:val="452427C6"/>
    <w:rsid w:val="478466A9"/>
    <w:rsid w:val="4792765D"/>
    <w:rsid w:val="482341E2"/>
    <w:rsid w:val="490A58EA"/>
    <w:rsid w:val="4D300468"/>
    <w:rsid w:val="4D51760D"/>
    <w:rsid w:val="4E813AE5"/>
    <w:rsid w:val="4E981C15"/>
    <w:rsid w:val="53DA3950"/>
    <w:rsid w:val="53E55B31"/>
    <w:rsid w:val="54D27F48"/>
    <w:rsid w:val="5599637F"/>
    <w:rsid w:val="56B1294D"/>
    <w:rsid w:val="575652DE"/>
    <w:rsid w:val="584450DC"/>
    <w:rsid w:val="59D120DE"/>
    <w:rsid w:val="5ACB557D"/>
    <w:rsid w:val="5C240079"/>
    <w:rsid w:val="5C684B66"/>
    <w:rsid w:val="5DE9377C"/>
    <w:rsid w:val="5EEC3C78"/>
    <w:rsid w:val="5F824E7D"/>
    <w:rsid w:val="60013CF4"/>
    <w:rsid w:val="63934ED1"/>
    <w:rsid w:val="67AE2F1B"/>
    <w:rsid w:val="6A5931EF"/>
    <w:rsid w:val="6A6047B8"/>
    <w:rsid w:val="6A606C91"/>
    <w:rsid w:val="6D2B1589"/>
    <w:rsid w:val="6DAD0BA2"/>
    <w:rsid w:val="6EA74CCE"/>
    <w:rsid w:val="6EE07C48"/>
    <w:rsid w:val="6FF02AB3"/>
    <w:rsid w:val="727B700D"/>
    <w:rsid w:val="72D4506E"/>
    <w:rsid w:val="76E72754"/>
    <w:rsid w:val="772E5B6B"/>
    <w:rsid w:val="773D4DCF"/>
    <w:rsid w:val="78B57C5A"/>
    <w:rsid w:val="79C2300C"/>
    <w:rsid w:val="7A87202A"/>
    <w:rsid w:val="7BAA14B0"/>
    <w:rsid w:val="7C7F41D2"/>
    <w:rsid w:val="7D931689"/>
    <w:rsid w:val="7DAF1657"/>
    <w:rsid w:val="7EBA3A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rFonts w:ascii="Calibri" w:hAnsi="Calibri" w:eastAsiaTheme="minorEastAsia"/>
      <w:b/>
      <w:kern w:val="44"/>
      <w:sz w:val="30"/>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Theme="minorEastAsia"/>
      <w:b/>
      <w:sz w:val="28"/>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Calibri" w:hAnsi="Calibri" w:eastAsiaTheme="minorEastAsia"/>
      <w:b/>
      <w:sz w:val="24"/>
    </w:rPr>
  </w:style>
  <w:style w:type="character" w:default="1" w:styleId="12">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table" w:styleId="11">
    <w:name w:val="Table Grid"/>
    <w:basedOn w:val="10"/>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3">
    <w:name w:val="Hyperlink"/>
    <w:basedOn w:val="12"/>
    <w:uiPriority w:val="0"/>
    <w:rPr>
      <w:color w:val="0000FF"/>
      <w:u w:val="single"/>
    </w:rPr>
  </w:style>
  <w:style w:type="character" w:customStyle="1" w:styleId="14">
    <w:name w:val="标题 1 Char"/>
    <w:link w:val="2"/>
    <w:qFormat/>
    <w:uiPriority w:val="0"/>
    <w:rPr>
      <w:rFonts w:ascii="Calibri" w:hAnsi="Calibri" w:eastAsiaTheme="minorEastAsia"/>
      <w:b/>
      <w:kern w:val="44"/>
      <w:sz w:val="3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186</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2019-04-21T09:33:00Z</dcterms:created>
  <dc:creator>不倒小怪兽</dc:creator>
  <cp:lastModifiedBy>不倒小怪兽</cp:lastModifiedBy>
  <dcterms:modified xsi:type="dcterms:W3CDTF">2019-05-07T12:35:32Z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