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FF15B7" w14:textId="77777777" w:rsidR="00EB2FCE" w:rsidRPr="001F7B30" w:rsidRDefault="00EB2FCE"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67F0E3DF" w14:textId="77777777" w:rsidR="00EB2FCE" w:rsidRPr="001F7B30" w:rsidRDefault="00EB2FCE"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1F62CC6A" w14:textId="77777777" w:rsidR="00EB2FCE" w:rsidRPr="001F7B30" w:rsidRDefault="00EB2FCE"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2C48AF4A" w14:textId="77777777" w:rsidR="00EB2FCE" w:rsidRPr="001F7B30" w:rsidRDefault="00EB2FCE"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7B7966DF" w14:textId="77777777" w:rsidR="00EB2FCE" w:rsidRPr="001F7B30" w:rsidRDefault="00EB2FCE"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7B6C73AB" w14:textId="77777777" w:rsidR="00EB2FCE" w:rsidRPr="001F7B30" w:rsidRDefault="00EB2FCE"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0A9E4E4D" w14:textId="77777777" w:rsidR="00EB2FCE" w:rsidRDefault="00EB2FCE" w:rsidP="007E1B07">
      <w:pPr>
        <w:pStyle w:val="Normal1"/>
        <w:spacing w:line="360" w:lineRule="auto"/>
        <w:rPr>
          <w:rFonts w:ascii="Times New Roman" w:eastAsia="Times New Roman" w:hAnsi="Times New Roman" w:cs="Times New Roman"/>
          <w:b/>
          <w:color w:val="000000" w:themeColor="text1"/>
          <w:sz w:val="32"/>
          <w:szCs w:val="32"/>
          <w:highlight w:val="white"/>
        </w:rPr>
      </w:pPr>
    </w:p>
    <w:p w14:paraId="762E9817" w14:textId="77777777" w:rsidR="007E1B07" w:rsidRDefault="007E1B07" w:rsidP="007E1B07">
      <w:pPr>
        <w:pStyle w:val="Normal1"/>
        <w:spacing w:line="360" w:lineRule="auto"/>
        <w:rPr>
          <w:rFonts w:ascii="Times New Roman" w:eastAsia="Times New Roman" w:hAnsi="Times New Roman" w:cs="Times New Roman"/>
          <w:b/>
          <w:color w:val="000000" w:themeColor="text1"/>
          <w:sz w:val="32"/>
          <w:szCs w:val="32"/>
          <w:highlight w:val="white"/>
        </w:rPr>
      </w:pPr>
    </w:p>
    <w:p w14:paraId="748DAC6E" w14:textId="77777777" w:rsidR="007E1B07" w:rsidRPr="001F7B30" w:rsidRDefault="007E1B07" w:rsidP="007E1B07">
      <w:pPr>
        <w:pStyle w:val="Normal1"/>
        <w:spacing w:line="360" w:lineRule="auto"/>
        <w:rPr>
          <w:rFonts w:ascii="Times New Roman" w:eastAsia="Times New Roman" w:hAnsi="Times New Roman" w:cs="Times New Roman"/>
          <w:b/>
          <w:color w:val="000000" w:themeColor="text1"/>
          <w:sz w:val="32"/>
          <w:szCs w:val="32"/>
          <w:highlight w:val="white"/>
        </w:rPr>
      </w:pPr>
    </w:p>
    <w:p w14:paraId="7A1CDE62" w14:textId="77777777" w:rsidR="00266AAC" w:rsidRDefault="00130A7A"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r w:rsidRPr="001F7B30">
        <w:rPr>
          <w:rFonts w:ascii="Times New Roman" w:eastAsia="Times New Roman" w:hAnsi="Times New Roman" w:cs="Times New Roman"/>
          <w:b/>
          <w:color w:val="000000" w:themeColor="text1"/>
          <w:sz w:val="32"/>
          <w:szCs w:val="32"/>
          <w:highlight w:val="white"/>
        </w:rPr>
        <w:t>DEVELOPING WORKPLACE   CRITICAL THINKING</w:t>
      </w:r>
    </w:p>
    <w:p w14:paraId="408C617E" w14:textId="77777777" w:rsidR="007E1B07" w:rsidRDefault="007E1B07" w:rsidP="007E1B07">
      <w:pPr>
        <w:spacing w:line="360" w:lineRule="auto"/>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BMSW5101</w:t>
      </w:r>
    </w:p>
    <w:p w14:paraId="6484FD68" w14:textId="77777777" w:rsidR="007E1B07" w:rsidRDefault="007E1B07" w:rsidP="008B3ED5">
      <w:pPr>
        <w:spacing w:line="360" w:lineRule="auto"/>
        <w:rPr>
          <w:rFonts w:ascii="Times New Roman" w:eastAsia="Times New Roman" w:hAnsi="Times New Roman" w:cs="Times New Roman"/>
          <w:b/>
          <w:color w:val="000000" w:themeColor="text1"/>
          <w:sz w:val="32"/>
          <w:szCs w:val="32"/>
          <w:highlight w:val="white"/>
        </w:rPr>
      </w:pPr>
    </w:p>
    <w:p w14:paraId="5CFA686E" w14:textId="77777777" w:rsidR="007E1B07" w:rsidRDefault="007E1B07" w:rsidP="008B3ED5">
      <w:pPr>
        <w:spacing w:line="360" w:lineRule="auto"/>
        <w:rPr>
          <w:rFonts w:ascii="Times New Roman" w:eastAsia="Times New Roman" w:hAnsi="Times New Roman" w:cs="Times New Roman"/>
          <w:b/>
          <w:color w:val="000000" w:themeColor="text1"/>
          <w:sz w:val="32"/>
          <w:szCs w:val="32"/>
          <w:highlight w:val="white"/>
        </w:rPr>
      </w:pPr>
    </w:p>
    <w:p w14:paraId="0D852226" w14:textId="77777777" w:rsidR="007E1B07" w:rsidRDefault="007E1B07" w:rsidP="008B3ED5">
      <w:pPr>
        <w:spacing w:line="360" w:lineRule="auto"/>
        <w:rPr>
          <w:rFonts w:ascii="Times New Roman" w:eastAsia="Times New Roman" w:hAnsi="Times New Roman" w:cs="Times New Roman"/>
          <w:b/>
          <w:color w:val="000000" w:themeColor="text1"/>
          <w:sz w:val="32"/>
          <w:szCs w:val="32"/>
          <w:highlight w:val="white"/>
        </w:rPr>
      </w:pPr>
    </w:p>
    <w:p w14:paraId="477BCBA5" w14:textId="77777777" w:rsidR="007E1B07" w:rsidRDefault="007E1B07" w:rsidP="008B3ED5">
      <w:pPr>
        <w:spacing w:line="360" w:lineRule="auto"/>
        <w:rPr>
          <w:rFonts w:ascii="Times New Roman" w:eastAsia="Times New Roman" w:hAnsi="Times New Roman" w:cs="Times New Roman"/>
          <w:b/>
          <w:color w:val="000000" w:themeColor="text1"/>
          <w:sz w:val="32"/>
          <w:szCs w:val="32"/>
          <w:highlight w:val="white"/>
        </w:rPr>
      </w:pPr>
    </w:p>
    <w:p w14:paraId="7340497D" w14:textId="77777777" w:rsidR="007E1B07" w:rsidRDefault="007E1B07" w:rsidP="008B3ED5">
      <w:pPr>
        <w:spacing w:line="360" w:lineRule="auto"/>
        <w:rPr>
          <w:rFonts w:ascii="Times New Roman" w:eastAsia="Times New Roman" w:hAnsi="Times New Roman" w:cs="Times New Roman"/>
          <w:b/>
          <w:color w:val="000000" w:themeColor="text1"/>
          <w:sz w:val="32"/>
          <w:szCs w:val="32"/>
          <w:highlight w:val="white"/>
        </w:rPr>
      </w:pPr>
    </w:p>
    <w:p w14:paraId="0450245E" w14:textId="77777777" w:rsidR="007E1B07" w:rsidRDefault="007E1B07" w:rsidP="008B3ED5">
      <w:pPr>
        <w:spacing w:line="360" w:lineRule="auto"/>
        <w:rPr>
          <w:rFonts w:ascii="Times New Roman" w:eastAsia="Times New Roman" w:hAnsi="Times New Roman" w:cs="Times New Roman"/>
          <w:b/>
          <w:color w:val="000000" w:themeColor="text1"/>
          <w:sz w:val="32"/>
          <w:szCs w:val="32"/>
          <w:highlight w:val="white"/>
        </w:rPr>
      </w:pPr>
    </w:p>
    <w:p w14:paraId="118FE99E" w14:textId="77777777" w:rsidR="007E1B07" w:rsidRDefault="007E1B07" w:rsidP="008B3ED5">
      <w:pPr>
        <w:spacing w:line="360" w:lineRule="auto"/>
        <w:rPr>
          <w:rFonts w:ascii="Times New Roman" w:eastAsia="Times New Roman" w:hAnsi="Times New Roman" w:cs="Times New Roman"/>
          <w:b/>
          <w:color w:val="000000" w:themeColor="text1"/>
          <w:sz w:val="32"/>
          <w:szCs w:val="32"/>
          <w:highlight w:val="white"/>
        </w:rPr>
      </w:pPr>
    </w:p>
    <w:p w14:paraId="5902001A" w14:textId="77777777" w:rsidR="007E1B07" w:rsidRDefault="007E1B07" w:rsidP="007E1B07">
      <w:pPr>
        <w:spacing w:line="360" w:lineRule="auto"/>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Made by: Denitsa Dimitrova- 1916144</w:t>
      </w:r>
    </w:p>
    <w:p w14:paraId="3CCADE01" w14:textId="77777777" w:rsidR="007E1B07" w:rsidRDefault="007E1B07" w:rsidP="007E1B07">
      <w:pPr>
        <w:spacing w:line="360" w:lineRule="auto"/>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Lecturer: Gregory Cowan</w:t>
      </w:r>
    </w:p>
    <w:p w14:paraId="4DB3B02B" w14:textId="77777777" w:rsidR="007E1B07" w:rsidRDefault="007E1B07" w:rsidP="007E1B07">
      <w:pPr>
        <w:spacing w:line="360" w:lineRule="auto"/>
        <w:jc w:val="center"/>
        <w:rPr>
          <w:rFonts w:ascii="Times New Roman" w:eastAsia="Times New Roman" w:hAnsi="Times New Roman" w:cs="Times New Roman"/>
          <w:b/>
          <w:color w:val="000000" w:themeColor="text1"/>
          <w:sz w:val="32"/>
          <w:szCs w:val="32"/>
          <w:highlight w:val="white"/>
        </w:rPr>
      </w:pPr>
    </w:p>
    <w:p w14:paraId="017A395E" w14:textId="77777777" w:rsidR="007E1B07" w:rsidRDefault="007E1B07" w:rsidP="007E1B07">
      <w:pPr>
        <w:spacing w:line="360" w:lineRule="auto"/>
        <w:jc w:val="center"/>
        <w:rPr>
          <w:rFonts w:ascii="Times New Roman" w:eastAsia="Times New Roman" w:hAnsi="Times New Roman" w:cs="Times New Roman"/>
          <w:b/>
          <w:color w:val="000000" w:themeColor="text1"/>
          <w:sz w:val="32"/>
          <w:szCs w:val="32"/>
          <w:highlight w:val="white"/>
        </w:rPr>
      </w:pPr>
    </w:p>
    <w:p w14:paraId="48F77329" w14:textId="77777777" w:rsidR="007E1B07" w:rsidRDefault="007E1B07" w:rsidP="007E1B07">
      <w:pPr>
        <w:spacing w:line="360" w:lineRule="auto"/>
        <w:jc w:val="center"/>
        <w:rPr>
          <w:rFonts w:ascii="Times New Roman" w:eastAsia="Times New Roman" w:hAnsi="Times New Roman" w:cs="Times New Roman"/>
          <w:b/>
          <w:color w:val="000000" w:themeColor="text1"/>
          <w:sz w:val="32"/>
          <w:szCs w:val="32"/>
          <w:highlight w:val="white"/>
        </w:rPr>
      </w:pPr>
    </w:p>
    <w:p w14:paraId="5809C595" w14:textId="77777777" w:rsidR="00266AAC" w:rsidRPr="008749B8" w:rsidRDefault="00266AAC" w:rsidP="008749B8">
      <w:pPr>
        <w:spacing w:line="360" w:lineRule="auto"/>
        <w:jc w:val="center"/>
        <w:rPr>
          <w:rFonts w:ascii="Times New Roman" w:hAnsi="Times New Roman" w:cs="Times New Roman"/>
          <w:b/>
          <w:bCs/>
          <w:sz w:val="24"/>
          <w:szCs w:val="24"/>
          <w:highlight w:val="white"/>
        </w:rPr>
      </w:pPr>
      <w:r w:rsidRPr="008749B8">
        <w:rPr>
          <w:rFonts w:ascii="Times New Roman" w:hAnsi="Times New Roman" w:cs="Times New Roman"/>
          <w:b/>
          <w:bCs/>
          <w:sz w:val="24"/>
          <w:szCs w:val="24"/>
          <w:highlight w:val="white"/>
        </w:rPr>
        <w:lastRenderedPageBreak/>
        <w:t>Executive summary</w:t>
      </w:r>
    </w:p>
    <w:p w14:paraId="09EDDAB2" w14:textId="77777777" w:rsidR="00266AAC" w:rsidRDefault="00266AAC"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revolves around evaluating the necessity of critical thinking for Marks and Spencer's management for addressing the business challenges created post-emergence of the global pandemic COVID-19. The firm has found to follow the principles of the "6 thinking hat's methods" model through adopting critical thinking techniques such as "yellow, red and green hats" and thereby adopting creative decisions of associating with "Ocado Retail positions'' and arranging online and remote working facilities for the workers. However, the firm managers are found to fail in applying the critical thinking principles of the "4‐Circle CT Model", scientific management theory, and human relations theory while addressing financial security concerns of their workers and rather announcing job and salary cuts decisions. </w:t>
      </w:r>
    </w:p>
    <w:p w14:paraId="04EB91EB" w14:textId="77777777" w:rsidR="00266AAC" w:rsidRPr="00BC5D29" w:rsidRDefault="00266AAC"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presence of bureaucratic management has also restricted the decision-makers from Marks and Spencer's to adopt customized decisions for addressing the social and psychological needs of their workers and rather applying generalized approaches to address COVID-19 related concerns of all their workers. </w:t>
      </w:r>
      <w:r>
        <w:rPr>
          <w:rFonts w:ascii="Times New Roman" w:hAnsi="Times New Roman" w:cs="Times New Roman"/>
          <w:color w:val="000000" w:themeColor="text1"/>
          <w:sz w:val="24"/>
        </w:rPr>
        <w:t>The u</w:t>
      </w:r>
      <w:r w:rsidRPr="001F7B30">
        <w:rPr>
          <w:rFonts w:ascii="Times New Roman" w:hAnsi="Times New Roman" w:cs="Times New Roman"/>
          <w:color w:val="000000" w:themeColor="text1"/>
          <w:sz w:val="24"/>
        </w:rPr>
        <w:t xml:space="preserve">se of scientific management theories, system theory, contingency theory and bureaucratic theory aims at emphasizing on rewards, training as well as productivity of employees working in “Marks and Spencer’s”. </w:t>
      </w:r>
      <w:r w:rsidRPr="001F7B30">
        <w:rPr>
          <w:rFonts w:ascii="Times New Roman" w:hAnsi="Times New Roman" w:cs="Times New Roman"/>
          <w:color w:val="000000" w:themeColor="text1"/>
          <w:sz w:val="24"/>
          <w:highlight w:val="white"/>
        </w:rPr>
        <w:t>The purpose of this report is to a</w:t>
      </w:r>
      <w:r w:rsidRPr="001F7B30">
        <w:rPr>
          <w:rFonts w:ascii="Times New Roman" w:hAnsi="Times New Roman" w:cs="Times New Roman"/>
          <w:color w:val="000000" w:themeColor="text1"/>
          <w:sz w:val="24"/>
        </w:rPr>
        <w:t xml:space="preserve">nalyze </w:t>
      </w:r>
      <w:r w:rsidRPr="001F7B30">
        <w:rPr>
          <w:rFonts w:ascii="Times New Roman" w:hAnsi="Times New Roman" w:cs="Times New Roman"/>
          <w:color w:val="000000" w:themeColor="text1"/>
          <w:sz w:val="24"/>
          <w:highlight w:val="white"/>
        </w:rPr>
        <w:t>Application of key management theories</w:t>
      </w:r>
      <w:r w:rsidRPr="001F7B30">
        <w:rPr>
          <w:rFonts w:ascii="Times New Roman" w:hAnsi="Times New Roman" w:cs="Times New Roman"/>
          <w:color w:val="000000" w:themeColor="text1"/>
          <w:sz w:val="24"/>
        </w:rPr>
        <w:t xml:space="preserve"> with “Marks and Spencer’s”, that illustrates uses of different theories in order to function effectively and efficiently as compared to other companies within markets of UK. Recommendations are provided to management team in order to increase productive as well as provide critical training in order to make a proper decision and meeting need of company in terms of 4</w:t>
      </w:r>
      <w:r w:rsidRPr="001F7B30">
        <w:rPr>
          <w:rFonts w:ascii="Cambria Math" w:hAnsi="Cambria Math" w:cs="Cambria Math"/>
          <w:color w:val="000000" w:themeColor="text1"/>
          <w:sz w:val="24"/>
        </w:rPr>
        <w:t>‐</w:t>
      </w:r>
      <w:r w:rsidRPr="001F7B30">
        <w:rPr>
          <w:rFonts w:ascii="Times New Roman" w:hAnsi="Times New Roman" w:cs="Times New Roman"/>
          <w:color w:val="000000" w:themeColor="text1"/>
          <w:sz w:val="24"/>
        </w:rPr>
        <w:t xml:space="preserve">Circle CT Model. </w:t>
      </w:r>
    </w:p>
    <w:p w14:paraId="5C49A123" w14:textId="77777777" w:rsidR="00991519" w:rsidRPr="001F7B30" w:rsidRDefault="00991519"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0FB7A179" w14:textId="77777777" w:rsidR="00991519" w:rsidRPr="001F7B30" w:rsidRDefault="00991519"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12BA45B3" w14:textId="77777777" w:rsidR="00991519" w:rsidRPr="001F7B30" w:rsidRDefault="00991519"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0F1093FC" w14:textId="77777777" w:rsidR="00991519" w:rsidRPr="001F7B30" w:rsidRDefault="00991519"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0A09E79E" w14:textId="77777777" w:rsidR="00991519" w:rsidRPr="001F7B30" w:rsidRDefault="00991519"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39074D4C" w14:textId="77777777" w:rsidR="00991519" w:rsidRPr="001F7B30" w:rsidRDefault="00991519"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682D3F96" w14:textId="77777777" w:rsidR="00991519" w:rsidRPr="001F7B30" w:rsidRDefault="00991519" w:rsidP="008B3ED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2AED5BAC" w14:textId="77777777" w:rsidR="00EB2FCE" w:rsidRPr="001F7B30" w:rsidRDefault="00EB2FCE" w:rsidP="008B3ED5">
      <w:pPr>
        <w:spacing w:line="360" w:lineRule="auto"/>
        <w:rPr>
          <w:rFonts w:ascii="Times New Roman" w:eastAsia="Times New Roman" w:hAnsi="Times New Roman" w:cs="Times New Roman"/>
          <w:b/>
          <w:color w:val="000000" w:themeColor="text1"/>
          <w:sz w:val="32"/>
          <w:szCs w:val="32"/>
          <w:highlight w:val="white"/>
        </w:rPr>
      </w:pPr>
      <w:r w:rsidRPr="001F7B30">
        <w:rPr>
          <w:rFonts w:ascii="Times New Roman" w:eastAsia="Times New Roman" w:hAnsi="Times New Roman" w:cs="Times New Roman"/>
          <w:b/>
          <w:color w:val="000000" w:themeColor="text1"/>
          <w:sz w:val="32"/>
          <w:szCs w:val="32"/>
          <w:highlight w:val="white"/>
        </w:rPr>
        <w:br w:type="page"/>
      </w:r>
    </w:p>
    <w:sdt>
      <w:sdtPr>
        <w:rPr>
          <w:rFonts w:ascii="Arial" w:eastAsia="Arial" w:hAnsi="Arial" w:cs="Arial"/>
          <w:b w:val="0"/>
          <w:bCs w:val="0"/>
          <w:color w:val="000000" w:themeColor="text1"/>
          <w:sz w:val="22"/>
          <w:szCs w:val="22"/>
        </w:rPr>
        <w:id w:val="692944188"/>
        <w:docPartObj>
          <w:docPartGallery w:val="Table of Contents"/>
          <w:docPartUnique/>
        </w:docPartObj>
      </w:sdtPr>
      <w:sdtEndPr/>
      <w:sdtContent>
        <w:p w14:paraId="6EE2AAD3" w14:textId="77777777" w:rsidR="00EB2FCE" w:rsidRPr="001F7B30" w:rsidRDefault="00EB2FCE" w:rsidP="008B3ED5">
          <w:pPr>
            <w:pStyle w:val="TOCHeading"/>
            <w:spacing w:line="360" w:lineRule="auto"/>
            <w:jc w:val="center"/>
            <w:rPr>
              <w:rFonts w:ascii="Times New Roman" w:hAnsi="Times New Roman" w:cs="Times New Roman"/>
              <w:color w:val="000000" w:themeColor="text1"/>
              <w:sz w:val="24"/>
              <w:szCs w:val="24"/>
            </w:rPr>
          </w:pPr>
          <w:r w:rsidRPr="001F7B30">
            <w:rPr>
              <w:rFonts w:ascii="Times New Roman" w:hAnsi="Times New Roman" w:cs="Times New Roman"/>
              <w:color w:val="000000" w:themeColor="text1"/>
              <w:sz w:val="24"/>
              <w:szCs w:val="24"/>
            </w:rPr>
            <w:t>Table of Contents</w:t>
          </w:r>
        </w:p>
        <w:p w14:paraId="08C05C96" w14:textId="77777777" w:rsidR="005C37A1" w:rsidRPr="005C37A1" w:rsidRDefault="00480785" w:rsidP="005C37A1">
          <w:pPr>
            <w:pStyle w:val="TOC1"/>
            <w:tabs>
              <w:tab w:val="right" w:leader="dot" w:pos="9350"/>
            </w:tabs>
            <w:spacing w:after="0" w:line="360" w:lineRule="auto"/>
            <w:jc w:val="both"/>
            <w:rPr>
              <w:rFonts w:ascii="Times New Roman" w:eastAsiaTheme="minorEastAsia" w:hAnsi="Times New Roman" w:cs="Times New Roman"/>
              <w:noProof/>
              <w:sz w:val="24"/>
              <w:szCs w:val="24"/>
              <w:lang w:val="en-IN" w:eastAsia="en-IN"/>
            </w:rPr>
          </w:pPr>
          <w:r w:rsidRPr="005C37A1">
            <w:rPr>
              <w:rFonts w:ascii="Times New Roman" w:hAnsi="Times New Roman" w:cs="Times New Roman"/>
              <w:color w:val="000000" w:themeColor="text1"/>
              <w:sz w:val="24"/>
              <w:szCs w:val="24"/>
            </w:rPr>
            <w:fldChar w:fldCharType="begin"/>
          </w:r>
          <w:r w:rsidR="00EB2FCE" w:rsidRPr="005C37A1">
            <w:rPr>
              <w:rFonts w:ascii="Times New Roman" w:hAnsi="Times New Roman" w:cs="Times New Roman"/>
              <w:color w:val="000000" w:themeColor="text1"/>
              <w:sz w:val="24"/>
              <w:szCs w:val="24"/>
            </w:rPr>
            <w:instrText xml:space="preserve"> TOC \o "1-3" \h \z \u </w:instrText>
          </w:r>
          <w:r w:rsidRPr="005C37A1">
            <w:rPr>
              <w:rFonts w:ascii="Times New Roman" w:hAnsi="Times New Roman" w:cs="Times New Roman"/>
              <w:color w:val="000000" w:themeColor="text1"/>
              <w:sz w:val="24"/>
              <w:szCs w:val="24"/>
            </w:rPr>
            <w:fldChar w:fldCharType="separate"/>
          </w:r>
          <w:hyperlink w:anchor="_Toc77260550" w:history="1">
            <w:r w:rsidR="005C37A1" w:rsidRPr="005C37A1">
              <w:rPr>
                <w:rStyle w:val="Hyperlink"/>
                <w:rFonts w:ascii="Times New Roman" w:hAnsi="Times New Roman" w:cs="Times New Roman"/>
                <w:noProof/>
                <w:sz w:val="24"/>
                <w:szCs w:val="24"/>
              </w:rPr>
              <w:t>Aim of the report</w:t>
            </w:r>
            <w:r w:rsidR="005C37A1" w:rsidRPr="005C37A1">
              <w:rPr>
                <w:rFonts w:ascii="Times New Roman" w:hAnsi="Times New Roman" w:cs="Times New Roman"/>
                <w:noProof/>
                <w:webHidden/>
                <w:sz w:val="24"/>
                <w:szCs w:val="24"/>
              </w:rPr>
              <w:tab/>
            </w:r>
            <w:r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_Toc77260550 \h </w:instrText>
            </w:r>
            <w:r w:rsidRPr="005C37A1">
              <w:rPr>
                <w:rFonts w:ascii="Times New Roman" w:hAnsi="Times New Roman" w:cs="Times New Roman"/>
                <w:noProof/>
                <w:webHidden/>
                <w:sz w:val="24"/>
                <w:szCs w:val="24"/>
              </w:rPr>
            </w:r>
            <w:r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4</w:t>
            </w:r>
            <w:r w:rsidRPr="005C37A1">
              <w:rPr>
                <w:rFonts w:ascii="Times New Roman" w:hAnsi="Times New Roman" w:cs="Times New Roman"/>
                <w:noProof/>
                <w:webHidden/>
                <w:sz w:val="24"/>
                <w:szCs w:val="24"/>
              </w:rPr>
              <w:fldChar w:fldCharType="end"/>
            </w:r>
          </w:hyperlink>
        </w:p>
        <w:p w14:paraId="56ACAAC0" w14:textId="77777777" w:rsidR="005C37A1" w:rsidRPr="005C37A1" w:rsidRDefault="001A7247" w:rsidP="005C37A1">
          <w:pPr>
            <w:pStyle w:val="TOC1"/>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51" w:history="1">
            <w:r w:rsidR="005C37A1" w:rsidRPr="005C37A1">
              <w:rPr>
                <w:rStyle w:val="Hyperlink"/>
                <w:rFonts w:ascii="Times New Roman" w:hAnsi="Times New Roman" w:cs="Times New Roman"/>
                <w:noProof/>
                <w:sz w:val="24"/>
                <w:szCs w:val="24"/>
              </w:rPr>
              <w:t>Introduction of the chosen organization</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_Toc77260551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4</w:t>
            </w:r>
            <w:r w:rsidR="00480785" w:rsidRPr="005C37A1">
              <w:rPr>
                <w:rFonts w:ascii="Times New Roman" w:hAnsi="Times New Roman" w:cs="Times New Roman"/>
                <w:noProof/>
                <w:webHidden/>
                <w:sz w:val="24"/>
                <w:szCs w:val="24"/>
              </w:rPr>
              <w:fldChar w:fldCharType="end"/>
            </w:r>
          </w:hyperlink>
        </w:p>
        <w:p w14:paraId="391F73CC" w14:textId="77777777" w:rsidR="005C37A1" w:rsidRPr="005C37A1" w:rsidRDefault="001A7247" w:rsidP="005C37A1">
          <w:pPr>
            <w:pStyle w:val="TOC1"/>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52" w:history="1">
            <w:r w:rsidR="005C37A1" w:rsidRPr="005C37A1">
              <w:rPr>
                <w:rStyle w:val="Hyperlink"/>
                <w:rFonts w:ascii="Times New Roman" w:hAnsi="Times New Roman" w:cs="Times New Roman"/>
                <w:noProof/>
                <w:sz w:val="24"/>
                <w:szCs w:val="24"/>
              </w:rPr>
              <w:t>Key management theories underpinning the report</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_Toc77260552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5</w:t>
            </w:r>
            <w:r w:rsidR="00480785" w:rsidRPr="005C37A1">
              <w:rPr>
                <w:rFonts w:ascii="Times New Roman" w:hAnsi="Times New Roman" w:cs="Times New Roman"/>
                <w:noProof/>
                <w:webHidden/>
                <w:sz w:val="24"/>
                <w:szCs w:val="24"/>
              </w:rPr>
              <w:fldChar w:fldCharType="end"/>
            </w:r>
          </w:hyperlink>
        </w:p>
        <w:p w14:paraId="06AA301B"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53" w:history="1">
            <w:r w:rsidR="005C37A1" w:rsidRPr="005C37A1">
              <w:rPr>
                <w:rStyle w:val="Hyperlink"/>
                <w:rFonts w:ascii="Times New Roman" w:hAnsi="Times New Roman" w:cs="Times New Roman"/>
                <w:noProof/>
                <w:sz w:val="24"/>
                <w:szCs w:val="24"/>
              </w:rPr>
              <w:t>Human Relations theory</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_Toc77260553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5</w:t>
            </w:r>
            <w:r w:rsidR="00480785" w:rsidRPr="005C37A1">
              <w:rPr>
                <w:rFonts w:ascii="Times New Roman" w:hAnsi="Times New Roman" w:cs="Times New Roman"/>
                <w:noProof/>
                <w:webHidden/>
                <w:sz w:val="24"/>
                <w:szCs w:val="24"/>
              </w:rPr>
              <w:fldChar w:fldCharType="end"/>
            </w:r>
          </w:hyperlink>
        </w:p>
        <w:p w14:paraId="4A042ADD"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54" w:history="1">
            <w:r w:rsidR="005C37A1" w:rsidRPr="005C37A1">
              <w:rPr>
                <w:rStyle w:val="Hyperlink"/>
                <w:rFonts w:ascii="Times New Roman" w:hAnsi="Times New Roman" w:cs="Times New Roman"/>
                <w:noProof/>
                <w:sz w:val="24"/>
                <w:szCs w:val="24"/>
              </w:rPr>
              <w:t>Scientific Management Theory</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_Toc77260554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5</w:t>
            </w:r>
            <w:r w:rsidR="00480785" w:rsidRPr="005C37A1">
              <w:rPr>
                <w:rFonts w:ascii="Times New Roman" w:hAnsi="Times New Roman" w:cs="Times New Roman"/>
                <w:noProof/>
                <w:webHidden/>
                <w:sz w:val="24"/>
                <w:szCs w:val="24"/>
              </w:rPr>
              <w:fldChar w:fldCharType="end"/>
            </w:r>
          </w:hyperlink>
        </w:p>
        <w:p w14:paraId="1CED3CD3"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55" w:history="1">
            <w:r w:rsidR="005C37A1" w:rsidRPr="005C37A1">
              <w:rPr>
                <w:rStyle w:val="Hyperlink"/>
                <w:rFonts w:ascii="Times New Roman" w:hAnsi="Times New Roman" w:cs="Times New Roman"/>
                <w:noProof/>
                <w:sz w:val="24"/>
                <w:szCs w:val="24"/>
              </w:rPr>
              <w:t>Contingency Theory</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_Toc77260555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6</w:t>
            </w:r>
            <w:r w:rsidR="00480785" w:rsidRPr="005C37A1">
              <w:rPr>
                <w:rFonts w:ascii="Times New Roman" w:hAnsi="Times New Roman" w:cs="Times New Roman"/>
                <w:noProof/>
                <w:webHidden/>
                <w:sz w:val="24"/>
                <w:szCs w:val="24"/>
              </w:rPr>
              <w:fldChar w:fldCharType="end"/>
            </w:r>
          </w:hyperlink>
        </w:p>
        <w:p w14:paraId="54432AA4"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56" w:history="1">
            <w:r w:rsidR="005C37A1" w:rsidRPr="005C37A1">
              <w:rPr>
                <w:rStyle w:val="Hyperlink"/>
                <w:rFonts w:ascii="Times New Roman" w:hAnsi="Times New Roman" w:cs="Times New Roman"/>
                <w:noProof/>
                <w:sz w:val="24"/>
                <w:szCs w:val="24"/>
              </w:rPr>
              <w:t>Systems Theory</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_Toc77260556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7</w:t>
            </w:r>
            <w:r w:rsidR="00480785" w:rsidRPr="005C37A1">
              <w:rPr>
                <w:rFonts w:ascii="Times New Roman" w:hAnsi="Times New Roman" w:cs="Times New Roman"/>
                <w:noProof/>
                <w:webHidden/>
                <w:sz w:val="24"/>
                <w:szCs w:val="24"/>
              </w:rPr>
              <w:fldChar w:fldCharType="end"/>
            </w:r>
          </w:hyperlink>
        </w:p>
        <w:p w14:paraId="2FC7B410"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57" w:history="1">
            <w:r w:rsidR="005C37A1" w:rsidRPr="005C37A1">
              <w:rPr>
                <w:rStyle w:val="Hyperlink"/>
                <w:rFonts w:ascii="Times New Roman" w:hAnsi="Times New Roman" w:cs="Times New Roman"/>
                <w:noProof/>
                <w:sz w:val="24"/>
                <w:szCs w:val="24"/>
              </w:rPr>
              <w:t>Bureaucratic Management Theory</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_Toc77260557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7</w:t>
            </w:r>
            <w:r w:rsidR="00480785" w:rsidRPr="005C37A1">
              <w:rPr>
                <w:rFonts w:ascii="Times New Roman" w:hAnsi="Times New Roman" w:cs="Times New Roman"/>
                <w:noProof/>
                <w:webHidden/>
                <w:sz w:val="24"/>
                <w:szCs w:val="24"/>
              </w:rPr>
              <w:fldChar w:fldCharType="end"/>
            </w:r>
          </w:hyperlink>
        </w:p>
        <w:p w14:paraId="1B53A587" w14:textId="77777777" w:rsidR="005C37A1" w:rsidRPr="005C37A1" w:rsidRDefault="001A7247" w:rsidP="005C37A1">
          <w:pPr>
            <w:pStyle w:val="TOC1"/>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58" w:history="1">
            <w:r w:rsidR="005C37A1" w:rsidRPr="005C37A1">
              <w:rPr>
                <w:rStyle w:val="Hyperlink"/>
                <w:rFonts w:ascii="Times New Roman" w:hAnsi="Times New Roman" w:cs="Times New Roman"/>
                <w:noProof/>
                <w:sz w:val="24"/>
                <w:szCs w:val="24"/>
              </w:rPr>
              <w:t>Application of key management theories within the chosen organization</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_Toc77260558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8</w:t>
            </w:r>
            <w:r w:rsidR="00480785" w:rsidRPr="005C37A1">
              <w:rPr>
                <w:rFonts w:ascii="Times New Roman" w:hAnsi="Times New Roman" w:cs="Times New Roman"/>
                <w:noProof/>
                <w:webHidden/>
                <w:sz w:val="24"/>
                <w:szCs w:val="24"/>
              </w:rPr>
              <w:fldChar w:fldCharType="end"/>
            </w:r>
          </w:hyperlink>
        </w:p>
        <w:p w14:paraId="7301EC1B"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59" w:history="1">
            <w:r w:rsidR="005C37A1" w:rsidRPr="005C37A1">
              <w:rPr>
                <w:rStyle w:val="Hyperlink"/>
                <w:rFonts w:ascii="Times New Roman" w:hAnsi="Times New Roman" w:cs="Times New Roman"/>
                <w:noProof/>
                <w:sz w:val="24"/>
                <w:szCs w:val="24"/>
              </w:rPr>
              <w:t>Scientific management theory</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_Toc77260559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8</w:t>
            </w:r>
            <w:r w:rsidR="00480785" w:rsidRPr="005C37A1">
              <w:rPr>
                <w:rFonts w:ascii="Times New Roman" w:hAnsi="Times New Roman" w:cs="Times New Roman"/>
                <w:noProof/>
                <w:webHidden/>
                <w:sz w:val="24"/>
                <w:szCs w:val="24"/>
              </w:rPr>
              <w:fldChar w:fldCharType="end"/>
            </w:r>
          </w:hyperlink>
        </w:p>
        <w:p w14:paraId="2BCBAD43"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60" w:history="1">
            <w:r w:rsidR="005C37A1" w:rsidRPr="005C37A1">
              <w:rPr>
                <w:rStyle w:val="Hyperlink"/>
                <w:rFonts w:ascii="Times New Roman" w:hAnsi="Times New Roman" w:cs="Times New Roman"/>
                <w:noProof/>
                <w:sz w:val="24"/>
                <w:szCs w:val="24"/>
              </w:rPr>
              <w:t>Contingency theories</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_Toc77260560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10</w:t>
            </w:r>
            <w:r w:rsidR="00480785" w:rsidRPr="005C37A1">
              <w:rPr>
                <w:rFonts w:ascii="Times New Roman" w:hAnsi="Times New Roman" w:cs="Times New Roman"/>
                <w:noProof/>
                <w:webHidden/>
                <w:sz w:val="24"/>
                <w:szCs w:val="24"/>
              </w:rPr>
              <w:fldChar w:fldCharType="end"/>
            </w:r>
          </w:hyperlink>
        </w:p>
        <w:p w14:paraId="3FC2BB15"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61" w:history="1">
            <w:r w:rsidR="005C37A1" w:rsidRPr="005C37A1">
              <w:rPr>
                <w:rStyle w:val="Hyperlink"/>
                <w:rFonts w:ascii="Times New Roman" w:hAnsi="Times New Roman" w:cs="Times New Roman"/>
                <w:noProof/>
                <w:sz w:val="24"/>
                <w:szCs w:val="24"/>
              </w:rPr>
              <w:t>System Theory</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_Toc77260561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10</w:t>
            </w:r>
            <w:r w:rsidR="00480785" w:rsidRPr="005C37A1">
              <w:rPr>
                <w:rFonts w:ascii="Times New Roman" w:hAnsi="Times New Roman" w:cs="Times New Roman"/>
                <w:noProof/>
                <w:webHidden/>
                <w:sz w:val="24"/>
                <w:szCs w:val="24"/>
              </w:rPr>
              <w:fldChar w:fldCharType="end"/>
            </w:r>
          </w:hyperlink>
        </w:p>
        <w:p w14:paraId="2C8FE301"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62" w:history="1">
            <w:r w:rsidR="005C37A1" w:rsidRPr="005C37A1">
              <w:rPr>
                <w:rStyle w:val="Hyperlink"/>
                <w:rFonts w:ascii="Times New Roman" w:hAnsi="Times New Roman" w:cs="Times New Roman"/>
                <w:noProof/>
                <w:sz w:val="24"/>
                <w:szCs w:val="24"/>
              </w:rPr>
              <w:t>Bureaucratic Management theory</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_Toc77260562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11</w:t>
            </w:r>
            <w:r w:rsidR="00480785" w:rsidRPr="005C37A1">
              <w:rPr>
                <w:rFonts w:ascii="Times New Roman" w:hAnsi="Times New Roman" w:cs="Times New Roman"/>
                <w:noProof/>
                <w:webHidden/>
                <w:sz w:val="24"/>
                <w:szCs w:val="24"/>
              </w:rPr>
              <w:fldChar w:fldCharType="end"/>
            </w:r>
          </w:hyperlink>
        </w:p>
        <w:p w14:paraId="2704770E"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63" w:history="1">
            <w:r w:rsidR="005C37A1" w:rsidRPr="005C37A1">
              <w:rPr>
                <w:rStyle w:val="Hyperlink"/>
                <w:rFonts w:ascii="Times New Roman" w:hAnsi="Times New Roman" w:cs="Times New Roman"/>
                <w:noProof/>
                <w:sz w:val="24"/>
                <w:szCs w:val="24"/>
              </w:rPr>
              <w:t>Human Relations Theory</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_Toc77260563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12</w:t>
            </w:r>
            <w:r w:rsidR="00480785" w:rsidRPr="005C37A1">
              <w:rPr>
                <w:rFonts w:ascii="Times New Roman" w:hAnsi="Times New Roman" w:cs="Times New Roman"/>
                <w:noProof/>
                <w:webHidden/>
                <w:sz w:val="24"/>
                <w:szCs w:val="24"/>
              </w:rPr>
              <w:fldChar w:fldCharType="end"/>
            </w:r>
          </w:hyperlink>
        </w:p>
        <w:p w14:paraId="715817D2" w14:textId="77777777" w:rsidR="005C37A1" w:rsidRPr="005C37A1" w:rsidRDefault="001A7247" w:rsidP="005C37A1">
          <w:pPr>
            <w:pStyle w:val="TOC1"/>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64" w:history="1">
            <w:r w:rsidR="005C37A1" w:rsidRPr="005C37A1">
              <w:rPr>
                <w:rStyle w:val="Hyperlink"/>
                <w:rFonts w:ascii="Times New Roman" w:hAnsi="Times New Roman" w:cs="Times New Roman"/>
                <w:noProof/>
                <w:sz w:val="24"/>
                <w:szCs w:val="24"/>
              </w:rPr>
              <w:t>Critical evaluation of the theories to assess how someone with different beliefs, attitudes, and values might interpret the theory differently</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_Toc77260564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12</w:t>
            </w:r>
            <w:r w:rsidR="00480785" w:rsidRPr="005C37A1">
              <w:rPr>
                <w:rFonts w:ascii="Times New Roman" w:hAnsi="Times New Roman" w:cs="Times New Roman"/>
                <w:noProof/>
                <w:webHidden/>
                <w:sz w:val="24"/>
                <w:szCs w:val="24"/>
              </w:rPr>
              <w:fldChar w:fldCharType="end"/>
            </w:r>
          </w:hyperlink>
        </w:p>
        <w:p w14:paraId="5B96B4EB" w14:textId="77777777" w:rsidR="005C37A1" w:rsidRPr="005C37A1" w:rsidRDefault="001A7247" w:rsidP="005C37A1">
          <w:pPr>
            <w:pStyle w:val="TOC1"/>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65" w:history="1">
            <w:r w:rsidR="005C37A1" w:rsidRPr="005C37A1">
              <w:rPr>
                <w:rStyle w:val="Hyperlink"/>
                <w:rFonts w:ascii="Times New Roman" w:hAnsi="Times New Roman" w:cs="Times New Roman"/>
                <w:noProof/>
                <w:sz w:val="24"/>
                <w:szCs w:val="24"/>
              </w:rPr>
              <w:t>Recommendations with valid justifications for specific organizational changes</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_Toc77260565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17</w:t>
            </w:r>
            <w:r w:rsidR="00480785" w:rsidRPr="005C37A1">
              <w:rPr>
                <w:rFonts w:ascii="Times New Roman" w:hAnsi="Times New Roman" w:cs="Times New Roman"/>
                <w:noProof/>
                <w:webHidden/>
                <w:sz w:val="24"/>
                <w:szCs w:val="24"/>
              </w:rPr>
              <w:fldChar w:fldCharType="end"/>
            </w:r>
          </w:hyperlink>
        </w:p>
        <w:p w14:paraId="3FA78F49" w14:textId="77777777" w:rsidR="005C37A1" w:rsidRPr="005C37A1" w:rsidRDefault="001A7247" w:rsidP="005C37A1">
          <w:pPr>
            <w:pStyle w:val="TOC1"/>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66" w:history="1">
            <w:r w:rsidR="005C37A1" w:rsidRPr="005C37A1">
              <w:rPr>
                <w:rStyle w:val="Hyperlink"/>
                <w:rFonts w:ascii="Times New Roman" w:hAnsi="Times New Roman" w:cs="Times New Roman"/>
                <w:noProof/>
                <w:sz w:val="24"/>
                <w:szCs w:val="24"/>
              </w:rPr>
              <w:t>Conclusion</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_Toc77260566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18</w:t>
            </w:r>
            <w:r w:rsidR="00480785" w:rsidRPr="005C37A1">
              <w:rPr>
                <w:rFonts w:ascii="Times New Roman" w:hAnsi="Times New Roman" w:cs="Times New Roman"/>
                <w:noProof/>
                <w:webHidden/>
                <w:sz w:val="24"/>
                <w:szCs w:val="24"/>
              </w:rPr>
              <w:fldChar w:fldCharType="end"/>
            </w:r>
          </w:hyperlink>
        </w:p>
        <w:p w14:paraId="1A30BD49" w14:textId="77777777" w:rsidR="005C37A1" w:rsidRPr="005C37A1" w:rsidRDefault="001A7247" w:rsidP="005C37A1">
          <w:pPr>
            <w:pStyle w:val="TOC1"/>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67" w:history="1">
            <w:r w:rsidR="005C37A1" w:rsidRPr="005C37A1">
              <w:rPr>
                <w:rStyle w:val="Hyperlink"/>
                <w:rFonts w:ascii="Times New Roman" w:hAnsi="Times New Roman" w:cs="Times New Roman"/>
                <w:noProof/>
                <w:sz w:val="24"/>
                <w:szCs w:val="24"/>
                <w:lang w:val="en-GB"/>
              </w:rPr>
              <w:t>Reference list</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_Toc77260567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20</w:t>
            </w:r>
            <w:r w:rsidR="00480785" w:rsidRPr="005C37A1">
              <w:rPr>
                <w:rFonts w:ascii="Times New Roman" w:hAnsi="Times New Roman" w:cs="Times New Roman"/>
                <w:noProof/>
                <w:webHidden/>
                <w:sz w:val="24"/>
                <w:szCs w:val="24"/>
              </w:rPr>
              <w:fldChar w:fldCharType="end"/>
            </w:r>
          </w:hyperlink>
        </w:p>
        <w:p w14:paraId="5ADA6439" w14:textId="77777777" w:rsidR="005C37A1" w:rsidRPr="005C37A1" w:rsidRDefault="001A7247" w:rsidP="005C37A1">
          <w:pPr>
            <w:pStyle w:val="TOC1"/>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68" w:history="1">
            <w:r w:rsidR="005C37A1" w:rsidRPr="005C37A1">
              <w:rPr>
                <w:rStyle w:val="Hyperlink"/>
                <w:rFonts w:ascii="Times New Roman" w:hAnsi="Times New Roman" w:cs="Times New Roman"/>
                <w:noProof/>
                <w:sz w:val="24"/>
                <w:szCs w:val="24"/>
              </w:rPr>
              <w:t>Appendices:</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_Toc77260568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23</w:t>
            </w:r>
            <w:r w:rsidR="00480785" w:rsidRPr="005C37A1">
              <w:rPr>
                <w:rFonts w:ascii="Times New Roman" w:hAnsi="Times New Roman" w:cs="Times New Roman"/>
                <w:noProof/>
                <w:webHidden/>
                <w:sz w:val="24"/>
                <w:szCs w:val="24"/>
              </w:rPr>
              <w:fldChar w:fldCharType="end"/>
            </w:r>
          </w:hyperlink>
        </w:p>
        <w:p w14:paraId="0743BC39"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69" w:history="1">
            <w:r w:rsidR="005C37A1" w:rsidRPr="005C37A1">
              <w:rPr>
                <w:rStyle w:val="Hyperlink"/>
                <w:rFonts w:ascii="Times New Roman" w:hAnsi="Times New Roman" w:cs="Times New Roman"/>
                <w:noProof/>
                <w:sz w:val="24"/>
                <w:szCs w:val="24"/>
              </w:rPr>
              <w:t>Appendix 1: Contingency Theory</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_Toc77260569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23</w:t>
            </w:r>
            <w:r w:rsidR="00480785" w:rsidRPr="005C37A1">
              <w:rPr>
                <w:rFonts w:ascii="Times New Roman" w:hAnsi="Times New Roman" w:cs="Times New Roman"/>
                <w:noProof/>
                <w:webHidden/>
                <w:sz w:val="24"/>
                <w:szCs w:val="24"/>
              </w:rPr>
              <w:fldChar w:fldCharType="end"/>
            </w:r>
          </w:hyperlink>
        </w:p>
        <w:p w14:paraId="4C987E32" w14:textId="77777777" w:rsidR="005C37A1" w:rsidRPr="005C37A1" w:rsidRDefault="001A7247" w:rsidP="005C37A1">
          <w:pPr>
            <w:pStyle w:val="TOC2"/>
            <w:tabs>
              <w:tab w:val="right" w:leader="dot" w:pos="9350"/>
            </w:tabs>
            <w:spacing w:after="0" w:line="360" w:lineRule="auto"/>
            <w:jc w:val="both"/>
            <w:rPr>
              <w:rFonts w:ascii="Times New Roman" w:eastAsiaTheme="minorEastAsia" w:hAnsi="Times New Roman" w:cs="Times New Roman"/>
              <w:noProof/>
              <w:sz w:val="24"/>
              <w:szCs w:val="24"/>
              <w:lang w:val="en-IN" w:eastAsia="en-IN"/>
            </w:rPr>
          </w:pPr>
          <w:hyperlink w:anchor="_Toc77260570" w:history="1">
            <w:r w:rsidR="005C37A1" w:rsidRPr="005C37A1">
              <w:rPr>
                <w:rStyle w:val="Hyperlink"/>
                <w:rFonts w:ascii="Times New Roman" w:hAnsi="Times New Roman" w:cs="Times New Roman"/>
                <w:noProof/>
                <w:sz w:val="24"/>
                <w:szCs w:val="24"/>
              </w:rPr>
              <w:t>Appendix 2: 6 thinking hat’s methods model</w:t>
            </w:r>
            <w:r w:rsidR="005C37A1" w:rsidRPr="005C37A1">
              <w:rPr>
                <w:rFonts w:ascii="Times New Roman" w:hAnsi="Times New Roman" w:cs="Times New Roman"/>
                <w:noProof/>
                <w:webHidden/>
                <w:sz w:val="24"/>
                <w:szCs w:val="24"/>
              </w:rPr>
              <w:tab/>
            </w:r>
            <w:r w:rsidR="00480785" w:rsidRPr="005C37A1">
              <w:rPr>
                <w:rFonts w:ascii="Times New Roman" w:hAnsi="Times New Roman" w:cs="Times New Roman"/>
                <w:noProof/>
                <w:webHidden/>
                <w:sz w:val="24"/>
                <w:szCs w:val="24"/>
              </w:rPr>
              <w:fldChar w:fldCharType="begin"/>
            </w:r>
            <w:r w:rsidR="005C37A1" w:rsidRPr="005C37A1">
              <w:rPr>
                <w:rFonts w:ascii="Times New Roman" w:hAnsi="Times New Roman" w:cs="Times New Roman"/>
                <w:noProof/>
                <w:webHidden/>
                <w:sz w:val="24"/>
                <w:szCs w:val="24"/>
              </w:rPr>
              <w:instrText xml:space="preserve"> PAGEREF _Toc77260570 \h </w:instrText>
            </w:r>
            <w:r w:rsidR="00480785" w:rsidRPr="005C37A1">
              <w:rPr>
                <w:rFonts w:ascii="Times New Roman" w:hAnsi="Times New Roman" w:cs="Times New Roman"/>
                <w:noProof/>
                <w:webHidden/>
                <w:sz w:val="24"/>
                <w:szCs w:val="24"/>
              </w:rPr>
            </w:r>
            <w:r w:rsidR="00480785" w:rsidRPr="005C37A1">
              <w:rPr>
                <w:rFonts w:ascii="Times New Roman" w:hAnsi="Times New Roman" w:cs="Times New Roman"/>
                <w:noProof/>
                <w:webHidden/>
                <w:sz w:val="24"/>
                <w:szCs w:val="24"/>
              </w:rPr>
              <w:fldChar w:fldCharType="separate"/>
            </w:r>
            <w:r w:rsidR="005C37A1" w:rsidRPr="005C37A1">
              <w:rPr>
                <w:rFonts w:ascii="Times New Roman" w:hAnsi="Times New Roman" w:cs="Times New Roman"/>
                <w:noProof/>
                <w:webHidden/>
                <w:sz w:val="24"/>
                <w:szCs w:val="24"/>
              </w:rPr>
              <w:t>24</w:t>
            </w:r>
            <w:r w:rsidR="00480785" w:rsidRPr="005C37A1">
              <w:rPr>
                <w:rFonts w:ascii="Times New Roman" w:hAnsi="Times New Roman" w:cs="Times New Roman"/>
                <w:noProof/>
                <w:webHidden/>
                <w:sz w:val="24"/>
                <w:szCs w:val="24"/>
              </w:rPr>
              <w:fldChar w:fldCharType="end"/>
            </w:r>
          </w:hyperlink>
        </w:p>
        <w:p w14:paraId="112E1371" w14:textId="77777777" w:rsidR="00EB2FCE" w:rsidRPr="001F7B30" w:rsidRDefault="00480785" w:rsidP="005C37A1">
          <w:pPr>
            <w:spacing w:line="360" w:lineRule="auto"/>
            <w:jc w:val="both"/>
            <w:rPr>
              <w:color w:val="000000" w:themeColor="text1"/>
            </w:rPr>
          </w:pPr>
          <w:r w:rsidRPr="005C37A1">
            <w:rPr>
              <w:rFonts w:ascii="Times New Roman" w:hAnsi="Times New Roman" w:cs="Times New Roman"/>
              <w:color w:val="000000" w:themeColor="text1"/>
              <w:sz w:val="24"/>
              <w:szCs w:val="24"/>
            </w:rPr>
            <w:fldChar w:fldCharType="end"/>
          </w:r>
        </w:p>
      </w:sdtContent>
    </w:sdt>
    <w:p w14:paraId="2FAC9045" w14:textId="77777777" w:rsidR="00EB2FCE" w:rsidRPr="001F7B30" w:rsidRDefault="00EB2FCE" w:rsidP="008B3ED5">
      <w:pPr>
        <w:spacing w:line="360" w:lineRule="auto"/>
        <w:rPr>
          <w:rFonts w:ascii="Times New Roman" w:eastAsia="Times New Roman" w:hAnsi="Times New Roman" w:cs="Times New Roman"/>
          <w:b/>
          <w:color w:val="000000" w:themeColor="text1"/>
          <w:sz w:val="32"/>
          <w:szCs w:val="32"/>
          <w:highlight w:val="white"/>
        </w:rPr>
      </w:pPr>
    </w:p>
    <w:p w14:paraId="0A278614" w14:textId="77777777" w:rsidR="00EB2FCE" w:rsidRPr="001F7B30" w:rsidRDefault="00EB2FCE" w:rsidP="008B3ED5">
      <w:pPr>
        <w:spacing w:line="360" w:lineRule="auto"/>
        <w:rPr>
          <w:rFonts w:ascii="Times New Roman" w:eastAsia="Times New Roman" w:hAnsi="Times New Roman" w:cs="Times New Roman"/>
          <w:b/>
          <w:color w:val="000000" w:themeColor="text1"/>
          <w:sz w:val="32"/>
          <w:szCs w:val="32"/>
          <w:highlight w:val="white"/>
        </w:rPr>
      </w:pPr>
      <w:r w:rsidRPr="001F7B30">
        <w:rPr>
          <w:rFonts w:ascii="Times New Roman" w:eastAsia="Times New Roman" w:hAnsi="Times New Roman" w:cs="Times New Roman"/>
          <w:b/>
          <w:color w:val="000000" w:themeColor="text1"/>
          <w:sz w:val="32"/>
          <w:szCs w:val="32"/>
          <w:highlight w:val="white"/>
        </w:rPr>
        <w:br w:type="page"/>
      </w:r>
    </w:p>
    <w:p w14:paraId="294F6D08" w14:textId="77777777" w:rsidR="004B7420" w:rsidRDefault="004B7420" w:rsidP="008B3ED5">
      <w:pPr>
        <w:pStyle w:val="Heading1"/>
      </w:pPr>
      <w:bookmarkStart w:id="0" w:name="_Toc77260550"/>
      <w:r>
        <w:lastRenderedPageBreak/>
        <w:t>Aim of the report</w:t>
      </w:r>
      <w:bookmarkEnd w:id="0"/>
      <w:r>
        <w:tab/>
      </w:r>
    </w:p>
    <w:p w14:paraId="6716957C"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aims to evaluate the importance of critical thinking within the contexts of UK-based supermarket chain Marks and Spencer to overcome the workplace challenges created due to the emergence of the global pandemic COVID-19. The report also aims to critically analyze the impacts of individual value systems, attitudes, and beliefs over workplace behaviors during the pandemic crisis and recommend useful measures for organizations to adopt and overcome the pandemic challenges.</w:t>
      </w:r>
    </w:p>
    <w:p w14:paraId="68719E1F" w14:textId="77777777" w:rsidR="004B7420" w:rsidRDefault="004B7420" w:rsidP="008B3ED5">
      <w:pPr>
        <w:pStyle w:val="Heading1"/>
      </w:pPr>
      <w:bookmarkStart w:id="1" w:name="_Toc77260551"/>
      <w:r>
        <w:t>Introduction of the chosen organization</w:t>
      </w:r>
      <w:bookmarkEnd w:id="1"/>
      <w:r>
        <w:tab/>
      </w:r>
    </w:p>
    <w:p w14:paraId="69CBF090"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Spencers is a retail supermarket chain based in the United Kingdom that sells a wide variety of products such as groceries, food products, furniture, clothes, and many more (Corporate. Mark and spencer, 2021). The firm has its retail presence around the world and is listed within the "FTSE 100 Index" along with "London Stock Exchange". Around 78,000 employees are currently working within Marks and Spencers and the firm has earned a revenue of around "9,166.9 million GBP" in 2021 (Corporate. marks and spencer, 2021). However, the revenue earned by the firm in 2021 included a loss of around "201.2 million pounds" from the revenue earned by the firm in 2020 due to the improper resiliency decisions adopted by the firm during the COVID-19 crisis (Conti, 2021). </w:t>
      </w:r>
    </w:p>
    <w:p w14:paraId="4FD8B454"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Marks and Spencers has been successful in applying critical thinking while adopting creative decisions such as collaborations with "Ocado Retail positions" to arrange online food delivery services that would address the criteria of arranging safe workplace environments for the workers during the COVID-19 crisis (Busby, 2020). However, the firm management failed in applying the critical thinking skills such as "interpersonal abilities and self‐management", "intellectual and cognitive abilities" and "personal characteristics" and thereby emphasizing over worker's satisfaction and overall safety and rather adopted risk management decisions that caused them to encounter revenue loss. </w:t>
      </w:r>
    </w:p>
    <w:p w14:paraId="478AE98F"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principles of </w:t>
      </w:r>
      <w:r>
        <w:rPr>
          <w:rFonts w:ascii="Times New Roman" w:eastAsia="Times New Roman" w:hAnsi="Times New Roman" w:cs="Times New Roman"/>
          <w:sz w:val="24"/>
          <w:szCs w:val="24"/>
          <w:highlight w:val="white"/>
        </w:rPr>
        <w:t xml:space="preserve">the "4‐Circle CT Model" highlight the utilization of critical thinking skills by organizational managers for adopting proper business decisions while satisfying business continuity as well as employee satisfaction needs (Zuriguel‐Pérez 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2017, p. 260). However, lack of presence of necessary critical thinking skills amongst the decision-makers and managers from </w:t>
      </w:r>
      <w:r>
        <w:rPr>
          <w:rFonts w:ascii="Times New Roman" w:eastAsia="Times New Roman" w:hAnsi="Times New Roman" w:cs="Times New Roman"/>
          <w:sz w:val="24"/>
          <w:szCs w:val="24"/>
        </w:rPr>
        <w:t xml:space="preserve">Marks and Spencers caused them to avoid the employee satisfaction aspect and declare about salary and job cuts decisions that nullified the benefits of remote working and </w:t>
      </w:r>
      <w:r>
        <w:rPr>
          <w:rFonts w:ascii="Times New Roman" w:eastAsia="Times New Roman" w:hAnsi="Times New Roman" w:cs="Times New Roman"/>
          <w:sz w:val="24"/>
          <w:szCs w:val="24"/>
        </w:rPr>
        <w:lastRenderedPageBreak/>
        <w:t xml:space="preserve">online service decision and rather reduced motivation levels of their existing workers for being agitated by the job cust decisions (Butler and Jolly, 2020). Thus, the necessities for increase within the critical thinking skill set of the managers from Marks and Spencers are identified to allow them to adopt accurate resilience decisions for addressing the COVID-19 crisis now and pandemic crisis arising in the future if any. </w:t>
      </w:r>
    </w:p>
    <w:p w14:paraId="372EF422" w14:textId="77777777" w:rsidR="004B7420" w:rsidRDefault="004B7420" w:rsidP="008B3ED5">
      <w:pPr>
        <w:pStyle w:val="Heading1"/>
      </w:pPr>
      <w:bookmarkStart w:id="2" w:name="_Toc77260552"/>
      <w:r>
        <w:t>Key management theories underpinning the report</w:t>
      </w:r>
      <w:bookmarkEnd w:id="2"/>
    </w:p>
    <w:p w14:paraId="1F588662" w14:textId="77777777" w:rsidR="004B7420" w:rsidRDefault="004B7420" w:rsidP="008B3ED5">
      <w:pPr>
        <w:pStyle w:val="Heading2"/>
      </w:pPr>
      <w:bookmarkStart w:id="3" w:name="_Toc77260553"/>
      <w:r>
        <w:t>Human Relations theory</w:t>
      </w:r>
      <w:bookmarkEnd w:id="3"/>
    </w:p>
    <w:p w14:paraId="222822C3"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"human relations theory" proposed by Elton Mayo stresses over consideration of psychological and social needs of the organizational employees by firm management to satisfy them and boost their morale (Ishii, 2019, p.200). As a result, the satisfied employees respond in the desired manner towards the crisis management decisions adopted by the firms and thereby contribute towards the maintenance of resilience and business continuity. Social needs such as a flexible work environment, recognition, rewards, work guidance, and others are generally possessed by organizational workers, the fulfillment of which allows firms to extract maximum output from the workers. </w:t>
      </w:r>
    </w:p>
    <w:p w14:paraId="78CA5F6A"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same time, psychological needs refer to the basic needs for clothes, food, and shelter held by the firm workers, the avoidance of which by organizations, make the workers agitated and demotivated with the firms and show less productivity levels (Rofcanin and Anand, 2020). The emergence of the global pandemic COVID-19 in 2020 resulted in varied needs such as flexible workplace facilities, financial security, health safety shown by the employees from firms across the world from different sectors (Cerruti and Godoski, 2020). Thus, the management of companies is supposed to maintain human relations with their employees through addressing all these needs evident presently amongst the worker's groups to ensure employee morale, their health, and business continuity despite the COVID-19 crisis scenario. </w:t>
      </w:r>
    </w:p>
    <w:p w14:paraId="06BB57C7" w14:textId="77777777" w:rsidR="004B7420" w:rsidRDefault="004B7420" w:rsidP="008B3ED5">
      <w:pPr>
        <w:pStyle w:val="Heading2"/>
      </w:pPr>
      <w:bookmarkStart w:id="4" w:name="_Toc77260554"/>
      <w:r>
        <w:t>Scientific Management Theory</w:t>
      </w:r>
      <w:bookmarkEnd w:id="4"/>
    </w:p>
    <w:p w14:paraId="5C2320EB"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principles of the "Scientific management theory" proposed by "Frederick Winslow Taylor" described four basic criteria for managing workplace issues such as avoiding rule of thumb, adopting scientific and efficient techniques for managing worker's needs and performance levels, arranging division of labors and distributing wages based on performance achievements. In the words of Su (2017, p.105), workplace issues or external business challenges faced by firms over </w:t>
      </w:r>
      <w:r>
        <w:rPr>
          <w:rFonts w:ascii="Times New Roman" w:eastAsia="Times New Roman" w:hAnsi="Times New Roman" w:cs="Times New Roman"/>
          <w:sz w:val="24"/>
          <w:szCs w:val="24"/>
        </w:rPr>
        <w:lastRenderedPageBreak/>
        <w:t xml:space="preserve">time vary in their characteristics and thus, </w:t>
      </w:r>
      <w:r w:rsidR="007932C2">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be solved through applying any general rule of thumb. </w:t>
      </w:r>
    </w:p>
    <w:p w14:paraId="4AB2B6FB" w14:textId="77777777" w:rsidR="00BF17E6" w:rsidRDefault="00BF17E6" w:rsidP="00BF17E6">
      <w:pPr>
        <w:spacing w:line="360" w:lineRule="auto"/>
        <w:jc w:val="center"/>
        <w:rPr>
          <w:rFonts w:ascii="Times New Roman" w:eastAsia="Times New Roman" w:hAnsi="Times New Roman" w:cs="Times New Roman"/>
          <w:sz w:val="24"/>
          <w:szCs w:val="24"/>
        </w:rPr>
      </w:pPr>
      <w:r>
        <w:rPr>
          <w:noProof/>
          <w:lang w:val="bg-BG" w:eastAsia="bg-BG"/>
        </w:rPr>
        <w:drawing>
          <wp:inline distT="0" distB="0" distL="0" distR="0" wp14:anchorId="5B9C7B3E" wp14:editId="1D30DE14">
            <wp:extent cx="5943600" cy="12338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233805"/>
                    </a:xfrm>
                    <a:prstGeom prst="rect">
                      <a:avLst/>
                    </a:prstGeom>
                  </pic:spPr>
                </pic:pic>
              </a:graphicData>
            </a:graphic>
          </wp:inline>
        </w:drawing>
      </w:r>
    </w:p>
    <w:p w14:paraId="45228C55" w14:textId="77777777" w:rsidR="00BF17E6" w:rsidRPr="00BF17E6" w:rsidRDefault="00BF17E6" w:rsidP="00BF17E6">
      <w:pPr>
        <w:spacing w:line="360" w:lineRule="auto"/>
        <w:jc w:val="center"/>
        <w:rPr>
          <w:rFonts w:ascii="Times New Roman" w:eastAsia="Times New Roman" w:hAnsi="Times New Roman" w:cs="Times New Roman"/>
          <w:b/>
          <w:bCs/>
          <w:sz w:val="24"/>
          <w:szCs w:val="24"/>
        </w:rPr>
      </w:pPr>
      <w:r w:rsidRPr="00BF17E6">
        <w:rPr>
          <w:rFonts w:ascii="Times New Roman" w:eastAsia="Times New Roman" w:hAnsi="Times New Roman" w:cs="Times New Roman"/>
          <w:b/>
          <w:bCs/>
          <w:sz w:val="24"/>
          <w:szCs w:val="24"/>
        </w:rPr>
        <w:t>Figure 1: The principles of scientific management theory</w:t>
      </w:r>
    </w:p>
    <w:p w14:paraId="596E67DA" w14:textId="77777777" w:rsidR="00BF17E6" w:rsidRDefault="00BF17E6" w:rsidP="00BF17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Foss, 2020, p. 1325)</w:t>
      </w:r>
    </w:p>
    <w:p w14:paraId="7B930144"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health-related, and psychological concerns created amongst the global mass post-emergence of the COVID-19 pandemic is a completely new external environmental challenge ever encountered by firms so far (Cerruti and Godoski, 2020). Thus, the application of the rule of thumb techniques such as cutting employee costs to manage organizational financial crises might not help firms to address the financial and psychological concerns of their workers. The application of scientific techniques such as critical thinking skills rather can help firms to adopt decisions regarding paying average wages to the workers and thereby motivating them to deliver expected performance and maintain business continuity (Foss, 2020, p. 1325).   </w:t>
      </w:r>
    </w:p>
    <w:p w14:paraId="51A47D32" w14:textId="77777777" w:rsidR="004B7420" w:rsidRDefault="004B7420" w:rsidP="008B3ED5">
      <w:pPr>
        <w:pStyle w:val="Heading2"/>
      </w:pPr>
      <w:bookmarkStart w:id="5" w:name="_Toc77260555"/>
      <w:r>
        <w:t>Contingency Theory</w:t>
      </w:r>
      <w:bookmarkEnd w:id="5"/>
    </w:p>
    <w:p w14:paraId="2E63CBCB"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contingency theory of management highlights the necessity of adoption of situation-based organizational decisions by managers and leaders to succeed in overcoming external as well as internal business challenges. As stated by Ding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p.811), successful firm managers generally adopt business decisions for addressing any challenge or implementing any change depending upon situational needs and guiding their subordinates to achieve the goals of the decisions. </w:t>
      </w:r>
    </w:p>
    <w:p w14:paraId="458E026A" w14:textId="77777777" w:rsidR="00F23334"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pandemic scenario created post-emergence of the COVID-19 including the necessity of maintaining six-foot-space between two individuals on a mandatory basis along with avoidance of gatherings and utilization of hygiene equipment indicates the necessity for firm managers to adopt business decisions while addressing all these needs (Cerruti and Godoski, 2020). Decisions regarding work process, wage distribution, work timings, need to be adopted by firm managers depending upon all these situational needs associated with the COVID-19 crisis that would aid them in maintaining employee satisfaction as well as business continuity. </w:t>
      </w:r>
      <w:r w:rsidR="00F23334" w:rsidRPr="00F23334">
        <w:rPr>
          <w:rFonts w:ascii="Times New Roman" w:eastAsia="Times New Roman" w:hAnsi="Times New Roman" w:cs="Times New Roman"/>
          <w:b/>
          <w:bCs/>
          <w:i/>
          <w:iCs/>
          <w:sz w:val="24"/>
          <w:szCs w:val="24"/>
        </w:rPr>
        <w:t>[Refer to Appendix</w:t>
      </w:r>
      <w:r w:rsidR="003C7866">
        <w:rPr>
          <w:rFonts w:ascii="Times New Roman" w:eastAsia="Times New Roman" w:hAnsi="Times New Roman" w:cs="Times New Roman"/>
          <w:b/>
          <w:bCs/>
          <w:i/>
          <w:iCs/>
          <w:sz w:val="24"/>
          <w:szCs w:val="24"/>
        </w:rPr>
        <w:t xml:space="preserve"> 1</w:t>
      </w:r>
      <w:r w:rsidR="00F23334" w:rsidRPr="00F23334">
        <w:rPr>
          <w:rFonts w:ascii="Times New Roman" w:eastAsia="Times New Roman" w:hAnsi="Times New Roman" w:cs="Times New Roman"/>
          <w:b/>
          <w:bCs/>
          <w:i/>
          <w:iCs/>
          <w:sz w:val="24"/>
          <w:szCs w:val="24"/>
        </w:rPr>
        <w:t>]</w:t>
      </w:r>
    </w:p>
    <w:p w14:paraId="73FF63E9" w14:textId="77777777" w:rsidR="004B7420" w:rsidRDefault="004B7420" w:rsidP="008B3ED5">
      <w:pPr>
        <w:pStyle w:val="Heading2"/>
      </w:pPr>
      <w:bookmarkStart w:id="6" w:name="_Toc77260556"/>
      <w:r>
        <w:lastRenderedPageBreak/>
        <w:t>Systems Theory</w:t>
      </w:r>
      <w:bookmarkEnd w:id="6"/>
    </w:p>
    <w:p w14:paraId="27A8E5D2"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principles of the "systems theory" highlight the role of varied subsystems or parts of organizational operations in over successful running of the entire organizational system. In the words of Scholz (2017), human resource administration. finance, are some of the essential parts of the organizational system of a firm. Adoption of proper policies and practices by the managers of each of these sections contributes towards the efficient functioning of these subsystems resulting in the success of the firm in overcoming business challenges. </w:t>
      </w:r>
    </w:p>
    <w:p w14:paraId="15856CA7"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health-related, financial, and business concerns created across the globe due to the emergence of the COVID-19 can be addressed by firms through adopting proper decisions regarding HRM including wage distribution, administration regarding work timings, and others (Cerruti and Godoski, 2020). As a result, concerns of the employees regarding financial security, health safety can be addressed by the firms that would ensure high productivity shown by the workers and maintenance of business continuity within the firms. </w:t>
      </w:r>
    </w:p>
    <w:p w14:paraId="3AA60175" w14:textId="77777777" w:rsidR="004B7420" w:rsidRDefault="004B7420" w:rsidP="008B3ED5">
      <w:pPr>
        <w:pStyle w:val="Heading2"/>
      </w:pPr>
      <w:bookmarkStart w:id="7" w:name="_Toc77260557"/>
      <w:r>
        <w:t>Bureaucratic Management Theory</w:t>
      </w:r>
      <w:bookmarkEnd w:id="7"/>
    </w:p>
    <w:p w14:paraId="0D92C797"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"Bureaucratic Management Theory" highlights the role of rigid and generalized rules and regulations followed within certain firms for managing the performance and needs of all workers without considering any customizations. As stated by Malvini Redden and Scarduzio (2018, p.225), the rigidity of rules and generalized approach followed within firms including the "Bureaucratic Management" structure cause the workers to become dissatisfied with the firm management and thereby showing reduced performance levels. </w:t>
      </w:r>
    </w:p>
    <w:p w14:paraId="52FF966A" w14:textId="77777777" w:rsidR="00E67E32" w:rsidRDefault="00E67E32" w:rsidP="00E67E32">
      <w:pPr>
        <w:spacing w:line="360" w:lineRule="auto"/>
        <w:jc w:val="center"/>
        <w:rPr>
          <w:rFonts w:ascii="Times New Roman" w:eastAsia="Times New Roman" w:hAnsi="Times New Roman" w:cs="Times New Roman"/>
          <w:sz w:val="24"/>
          <w:szCs w:val="24"/>
        </w:rPr>
      </w:pPr>
      <w:r>
        <w:rPr>
          <w:noProof/>
          <w:lang w:val="bg-BG" w:eastAsia="bg-BG"/>
        </w:rPr>
        <w:lastRenderedPageBreak/>
        <w:drawing>
          <wp:inline distT="0" distB="0" distL="0" distR="0" wp14:anchorId="76C475F6" wp14:editId="69EE5042">
            <wp:extent cx="5038725" cy="3581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38725" cy="3581400"/>
                    </a:xfrm>
                    <a:prstGeom prst="rect">
                      <a:avLst/>
                    </a:prstGeom>
                  </pic:spPr>
                </pic:pic>
              </a:graphicData>
            </a:graphic>
          </wp:inline>
        </w:drawing>
      </w:r>
    </w:p>
    <w:p w14:paraId="323A40F1" w14:textId="77777777" w:rsidR="00E67E32" w:rsidRPr="00E67E32" w:rsidRDefault="00E67E32" w:rsidP="00E67E32">
      <w:pPr>
        <w:spacing w:line="360" w:lineRule="auto"/>
        <w:jc w:val="center"/>
        <w:rPr>
          <w:rFonts w:ascii="Times New Roman" w:eastAsia="Times New Roman" w:hAnsi="Times New Roman" w:cs="Times New Roman"/>
          <w:b/>
          <w:bCs/>
          <w:sz w:val="24"/>
          <w:szCs w:val="24"/>
        </w:rPr>
      </w:pPr>
      <w:r w:rsidRPr="00E67E32">
        <w:rPr>
          <w:rFonts w:ascii="Times New Roman" w:eastAsia="Times New Roman" w:hAnsi="Times New Roman" w:cs="Times New Roman"/>
          <w:b/>
          <w:bCs/>
          <w:sz w:val="24"/>
          <w:szCs w:val="24"/>
        </w:rPr>
        <w:t>Figure 2: Features of Bureaucratic Management Theory</w:t>
      </w:r>
    </w:p>
    <w:p w14:paraId="7FDA2E9F" w14:textId="77777777" w:rsidR="00E67E32" w:rsidRDefault="00E67E32" w:rsidP="00E67E3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Malvini Redden and Scarduzio, 2018, p.225)</w:t>
      </w:r>
    </w:p>
    <w:p w14:paraId="703B7821" w14:textId="77777777" w:rsidR="004B7420" w:rsidRDefault="004B742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the firms get displaced from achieving their organizational goals of implementing any change or overcoming any business challenge. The emergence of the "COVID-19" pandemic across the globe during 2020 has created varied needs amongst organizational workers including financial security needs, health safety-related needs, work environment-related needs, and many more (Cerruti and Godoski, 2020). Thus, firms are supposed to avoid the application of general rules and regulations for addressing the varied needs shown by their different workers through avoiding "Bureaucratic culture" and rather adopting a flexible work culture through addressing the needs of all employees. </w:t>
      </w:r>
    </w:p>
    <w:p w14:paraId="347C7942" w14:textId="77777777" w:rsidR="00991519" w:rsidRPr="001F7B30" w:rsidRDefault="00130A7A" w:rsidP="008B3ED5">
      <w:pPr>
        <w:pStyle w:val="Heading1"/>
        <w:rPr>
          <w:highlight w:val="white"/>
        </w:rPr>
      </w:pPr>
      <w:bookmarkStart w:id="8" w:name="_Toc77260558"/>
      <w:r w:rsidRPr="001F7B30">
        <w:rPr>
          <w:highlight w:val="white"/>
        </w:rPr>
        <w:t xml:space="preserve">Application of key </w:t>
      </w:r>
      <w:r w:rsidRPr="0050014D">
        <w:rPr>
          <w:highlight w:val="white"/>
        </w:rPr>
        <w:t>management</w:t>
      </w:r>
      <w:r w:rsidRPr="001F7B30">
        <w:rPr>
          <w:highlight w:val="white"/>
        </w:rPr>
        <w:t xml:space="preserve"> theories within the chosen organization</w:t>
      </w:r>
      <w:bookmarkEnd w:id="8"/>
    </w:p>
    <w:p w14:paraId="2644A8C7" w14:textId="77777777" w:rsidR="00991519" w:rsidRPr="001F7B30" w:rsidRDefault="00130A7A" w:rsidP="008B3ED5">
      <w:pPr>
        <w:pStyle w:val="Heading2"/>
        <w:rPr>
          <w:highlight w:val="white"/>
        </w:rPr>
      </w:pPr>
      <w:bookmarkStart w:id="9" w:name="_Toc77260559"/>
      <w:r w:rsidRPr="001F7B30">
        <w:rPr>
          <w:highlight w:val="white"/>
        </w:rPr>
        <w:t xml:space="preserve">Scientific </w:t>
      </w:r>
      <w:r w:rsidR="003575A5" w:rsidRPr="001F7B30">
        <w:rPr>
          <w:highlight w:val="white"/>
        </w:rPr>
        <w:t>management theory</w:t>
      </w:r>
      <w:bookmarkEnd w:id="9"/>
    </w:p>
    <w:p w14:paraId="330B9EEE"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Scientific management theory aims at focusing on improving the efficiency of every employee working in an organization. As cited by (Su 2017, </w:t>
      </w:r>
      <w:r w:rsidR="00E67E32">
        <w:rPr>
          <w:rFonts w:ascii="Times New Roman" w:eastAsia="Times New Roman" w:hAnsi="Times New Roman" w:cs="Times New Roman"/>
          <w:color w:val="000000" w:themeColor="text1"/>
          <w:sz w:val="24"/>
          <w:szCs w:val="24"/>
          <w:highlight w:val="white"/>
        </w:rPr>
        <w:t>p. 106</w:t>
      </w:r>
      <w:r w:rsidRPr="001F7B30">
        <w:rPr>
          <w:rFonts w:ascii="Times New Roman" w:eastAsia="Times New Roman" w:hAnsi="Times New Roman" w:cs="Times New Roman"/>
          <w:color w:val="000000" w:themeColor="text1"/>
          <w:sz w:val="24"/>
          <w:szCs w:val="24"/>
          <w:highlight w:val="white"/>
        </w:rPr>
        <w:t xml:space="preserve">), the theory emphasizes an increase in productivity by the implementation of innovative and advanced technologies in order to perform routine tasks. This theory has been propounded by Fredrick Winslow Taylor and it is regarded as "Taylorism theory". Specified theory aims at approaching various aspects within an organization </w:t>
      </w:r>
      <w:r w:rsidRPr="001F7B30">
        <w:rPr>
          <w:rFonts w:ascii="Times New Roman" w:eastAsia="Times New Roman" w:hAnsi="Times New Roman" w:cs="Times New Roman"/>
          <w:color w:val="000000" w:themeColor="text1"/>
          <w:sz w:val="24"/>
          <w:szCs w:val="24"/>
          <w:highlight w:val="white"/>
        </w:rPr>
        <w:lastRenderedPageBreak/>
        <w:t xml:space="preserve">with help of a scientific manner by implementing scientific tools such as research, management as well as analysis. </w:t>
      </w:r>
    </w:p>
    <w:p w14:paraId="5FDCD29F"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As stated by (Pallaand Billy, 2017, p </w:t>
      </w:r>
      <w:r w:rsidR="00E67E32">
        <w:rPr>
          <w:rFonts w:ascii="Times New Roman" w:eastAsia="Times New Roman" w:hAnsi="Times New Roman" w:cs="Times New Roman"/>
          <w:color w:val="000000" w:themeColor="text1"/>
          <w:sz w:val="24"/>
          <w:szCs w:val="24"/>
          <w:highlight w:val="white"/>
        </w:rPr>
        <w:t>460</w:t>
      </w:r>
      <w:r w:rsidRPr="001F7B30">
        <w:rPr>
          <w:rFonts w:ascii="Times New Roman" w:eastAsia="Times New Roman" w:hAnsi="Times New Roman" w:cs="Times New Roman"/>
          <w:color w:val="000000" w:themeColor="text1"/>
          <w:sz w:val="24"/>
          <w:szCs w:val="24"/>
          <w:highlight w:val="white"/>
        </w:rPr>
        <w:t>), incorporation of "scientific management theory", the management team of "Marks and Spencer” tends to emphasize quality control in order to enhance market productivity. Through specified theory, management defines administrative roles as well as controls the work specialization of employees and staff in order to increase efficiency within engineering positions. Implementation of specified theory by management of “Marks and Spencer’s” aids in paying their employees in order to work and also hiring skilled managers in controlling staff in creating assembly line production.  As proposed by (Braverman, 2020, p</w:t>
      </w:r>
      <w:r w:rsidR="00E67E32">
        <w:rPr>
          <w:rFonts w:ascii="Times New Roman" w:eastAsia="Times New Roman" w:hAnsi="Times New Roman" w:cs="Times New Roman"/>
          <w:color w:val="000000" w:themeColor="text1"/>
          <w:sz w:val="24"/>
          <w:szCs w:val="24"/>
          <w:highlight w:val="white"/>
        </w:rPr>
        <w:t xml:space="preserve">. </w:t>
      </w:r>
      <w:r w:rsidRPr="001F7B30">
        <w:rPr>
          <w:rFonts w:ascii="Times New Roman" w:eastAsia="Times New Roman" w:hAnsi="Times New Roman" w:cs="Times New Roman"/>
          <w:color w:val="000000" w:themeColor="text1"/>
          <w:sz w:val="24"/>
          <w:szCs w:val="24"/>
          <w:highlight w:val="white"/>
        </w:rPr>
        <w:t xml:space="preserve">127), incorporation of "scientific management theory" within an organization aims at an efficient performance of tasks with help of personal training as well as selection in order to control top down management. </w:t>
      </w:r>
    </w:p>
    <w:p w14:paraId="35890683"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The management team of specified company emphasizes improving working conditions with help of standard tools with a period of cost as well as work production by implementing “scientific management theory”. Specified theory focuses on motivation by paying high wages as well as financial incentives in order to boost productivity that aids in creating a sense of enthusiasm among employees and staff. </w:t>
      </w:r>
    </w:p>
    <w:p w14:paraId="64CBA6E1"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“Scientific management theory significantly embraces performance of work within each department of an organization as every task is different from other tasks that are performed in a company. As opined by (Parker and Jeacle, 2019, p 188</w:t>
      </w:r>
      <w:r w:rsidR="004A12F3">
        <w:rPr>
          <w:rFonts w:ascii="Times New Roman" w:eastAsia="Times New Roman" w:hAnsi="Times New Roman" w:cs="Times New Roman"/>
          <w:color w:val="000000" w:themeColor="text1"/>
          <w:sz w:val="24"/>
          <w:szCs w:val="24"/>
          <w:highlight w:val="white"/>
        </w:rPr>
        <w:t>4</w:t>
      </w:r>
      <w:r w:rsidRPr="001F7B30">
        <w:rPr>
          <w:rFonts w:ascii="Times New Roman" w:eastAsia="Times New Roman" w:hAnsi="Times New Roman" w:cs="Times New Roman"/>
          <w:color w:val="000000" w:themeColor="text1"/>
          <w:sz w:val="24"/>
          <w:szCs w:val="24"/>
          <w:highlight w:val="white"/>
        </w:rPr>
        <w:t xml:space="preserve">), scientific theory tends to focus more on mechanization as well as automation as compared to humanistic approach. This in turn results in increasing technical efficiency within an organization as compared to participatory decision making through humanistic approaches. </w:t>
      </w:r>
    </w:p>
    <w:p w14:paraId="73CDF707"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Influence of scientific management theory within “Marks and Spencer’s”, tends to illustrate employees’ performance needs to be monitored and based on the performance; rewards are to be provided in the form of increased pay. Rewards are based on employees' rational being and desire to increase their income. As stated by (Dalcher, 2018, p </w:t>
      </w:r>
      <w:r w:rsidR="004A12F3">
        <w:rPr>
          <w:rFonts w:ascii="Times New Roman" w:eastAsia="Times New Roman" w:hAnsi="Times New Roman" w:cs="Times New Roman"/>
          <w:color w:val="000000" w:themeColor="text1"/>
          <w:sz w:val="24"/>
          <w:szCs w:val="24"/>
          <w:highlight w:val="white"/>
        </w:rPr>
        <w:t>30</w:t>
      </w:r>
      <w:r w:rsidRPr="001F7B30">
        <w:rPr>
          <w:rFonts w:ascii="Times New Roman" w:eastAsia="Times New Roman" w:hAnsi="Times New Roman" w:cs="Times New Roman"/>
          <w:color w:val="000000" w:themeColor="text1"/>
          <w:sz w:val="24"/>
          <w:szCs w:val="24"/>
          <w:highlight w:val="white"/>
        </w:rPr>
        <w:t xml:space="preserve">), increased pay tends to motivate employees in order to enhance their performance. It also encourages strong division of labor within management as well as employees in performing better within respective fields of skilled expertise. </w:t>
      </w:r>
    </w:p>
    <w:p w14:paraId="3F8AB9F5" w14:textId="77777777" w:rsidR="00991519" w:rsidRPr="001F7B30" w:rsidRDefault="00130A7A" w:rsidP="008B3ED5">
      <w:pPr>
        <w:pStyle w:val="Heading2"/>
        <w:rPr>
          <w:highlight w:val="white"/>
        </w:rPr>
      </w:pPr>
      <w:bookmarkStart w:id="10" w:name="_Toc77260560"/>
      <w:r w:rsidRPr="001F7B30">
        <w:rPr>
          <w:highlight w:val="white"/>
        </w:rPr>
        <w:lastRenderedPageBreak/>
        <w:t>Contingency theories</w:t>
      </w:r>
      <w:bookmarkEnd w:id="10"/>
    </w:p>
    <w:p w14:paraId="480CD3EE" w14:textId="68C2B6A9"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Contingency theory aims at implementing organizational structure as well as controlling systems that are chosen by a management team of an organization in order to adapt organizational operation in meeting demands through external environments. As cited by (Vidal </w:t>
      </w:r>
      <w:r w:rsidRPr="001F7B30">
        <w:rPr>
          <w:rFonts w:ascii="Times New Roman" w:eastAsia="Times New Roman" w:hAnsi="Times New Roman" w:cs="Times New Roman"/>
          <w:i/>
          <w:color w:val="000000" w:themeColor="text1"/>
          <w:sz w:val="24"/>
          <w:szCs w:val="24"/>
          <w:highlight w:val="white"/>
        </w:rPr>
        <w:t>et al.</w:t>
      </w:r>
      <w:r w:rsidRPr="001F7B30">
        <w:rPr>
          <w:rFonts w:ascii="Times New Roman" w:eastAsia="Times New Roman" w:hAnsi="Times New Roman" w:cs="Times New Roman"/>
          <w:color w:val="000000" w:themeColor="text1"/>
          <w:sz w:val="24"/>
          <w:szCs w:val="24"/>
          <w:highlight w:val="white"/>
        </w:rPr>
        <w:t xml:space="preserve"> 2017), influence of contingency theory tends to affect organizational ability in obtaining resources that are well defined through management of “Marks and Spencer’s '. Implementation of specified theory aims at maximizing the likelihood of gaining access to scarcity of resources. </w:t>
      </w:r>
      <w:r w:rsidR="00DD5B63" w:rsidRPr="001F7B30">
        <w:rPr>
          <w:rFonts w:ascii="Times New Roman" w:eastAsia="Times New Roman" w:hAnsi="Times New Roman" w:cs="Times New Roman"/>
          <w:color w:val="000000" w:themeColor="text1"/>
          <w:sz w:val="24"/>
          <w:szCs w:val="24"/>
          <w:highlight w:val="white"/>
        </w:rPr>
        <w:t>Thus,</w:t>
      </w:r>
      <w:r w:rsidRPr="001F7B30">
        <w:rPr>
          <w:rFonts w:ascii="Times New Roman" w:eastAsia="Times New Roman" w:hAnsi="Times New Roman" w:cs="Times New Roman"/>
          <w:color w:val="000000" w:themeColor="text1"/>
          <w:sz w:val="24"/>
          <w:szCs w:val="24"/>
          <w:highlight w:val="white"/>
        </w:rPr>
        <w:t xml:space="preserve"> the management team tends to allow departments of “Marks and Spencer’s” in order to organize as well as control their activities that focus on gaining as well as obtaining resources.  Implementation of contingency theory tends to focus on determining the best management approach for a situation that is to be arising within an organization.</w:t>
      </w:r>
    </w:p>
    <w:p w14:paraId="2F2B28D4"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As stated by (Steinbach </w:t>
      </w:r>
      <w:r w:rsidRPr="001F7B30">
        <w:rPr>
          <w:rFonts w:ascii="Times New Roman" w:eastAsia="Times New Roman" w:hAnsi="Times New Roman" w:cs="Times New Roman"/>
          <w:i/>
          <w:color w:val="000000" w:themeColor="text1"/>
          <w:sz w:val="24"/>
          <w:szCs w:val="24"/>
          <w:highlight w:val="white"/>
        </w:rPr>
        <w:t>et al</w:t>
      </w:r>
      <w:r w:rsidRPr="001F7B30">
        <w:rPr>
          <w:rFonts w:ascii="Times New Roman" w:eastAsia="Times New Roman" w:hAnsi="Times New Roman" w:cs="Times New Roman"/>
          <w:color w:val="000000" w:themeColor="text1"/>
          <w:sz w:val="24"/>
          <w:szCs w:val="24"/>
          <w:highlight w:val="white"/>
        </w:rPr>
        <w:t xml:space="preserve">. 2017, </w:t>
      </w:r>
      <w:r w:rsidR="00AC23F0">
        <w:rPr>
          <w:rFonts w:ascii="Times New Roman" w:eastAsia="Times New Roman" w:hAnsi="Times New Roman" w:cs="Times New Roman"/>
          <w:color w:val="000000" w:themeColor="text1"/>
          <w:sz w:val="24"/>
          <w:szCs w:val="24"/>
          <w:highlight w:val="white"/>
        </w:rPr>
        <w:t>p.1710</w:t>
      </w:r>
      <w:r w:rsidRPr="001F7B30">
        <w:rPr>
          <w:rFonts w:ascii="Times New Roman" w:eastAsia="Times New Roman" w:hAnsi="Times New Roman" w:cs="Times New Roman"/>
          <w:color w:val="000000" w:themeColor="text1"/>
          <w:sz w:val="24"/>
          <w:szCs w:val="24"/>
          <w:highlight w:val="white"/>
        </w:rPr>
        <w:t xml:space="preserve">), contingency theory tends to focus on factors such as leadership styles in order to outline strong productivity within an organization. Management team of specified theory tends to illustrate contingency theory as it is beneficial to a company that aims at providing potential learning from situations. This in turn results in influencing future management in producing skilled leaders that can execute tasks within multiple areas. The contingency approach tends to focus on situational-based management with help of techniques as well as control systems that are designed to work on a particular situation. </w:t>
      </w:r>
    </w:p>
    <w:p w14:paraId="25CA1EEA" w14:textId="77777777" w:rsidR="00991519" w:rsidRDefault="00130A7A" w:rsidP="008B3ED5">
      <w:pPr>
        <w:pStyle w:val="Heading2"/>
        <w:rPr>
          <w:highlight w:val="white"/>
        </w:rPr>
      </w:pPr>
      <w:bookmarkStart w:id="11" w:name="_Toc77260561"/>
      <w:r w:rsidRPr="001F7B30">
        <w:rPr>
          <w:highlight w:val="white"/>
        </w:rPr>
        <w:t>System Theory</w:t>
      </w:r>
      <w:bookmarkEnd w:id="11"/>
    </w:p>
    <w:p w14:paraId="5610BEF0" w14:textId="77777777" w:rsidR="001F2B9E" w:rsidRDefault="001F2B9E" w:rsidP="001F2B9E">
      <w:pPr>
        <w:pStyle w:val="Normal1"/>
        <w:jc w:val="center"/>
        <w:rPr>
          <w:highlight w:val="white"/>
        </w:rPr>
      </w:pPr>
      <w:r>
        <w:rPr>
          <w:noProof/>
          <w:lang w:val="bg-BG" w:eastAsia="bg-BG"/>
        </w:rPr>
        <w:drawing>
          <wp:inline distT="0" distB="0" distL="0" distR="0" wp14:anchorId="7689D169" wp14:editId="20339664">
            <wp:extent cx="5943600" cy="3010535"/>
            <wp:effectExtent l="0" t="0" r="0" b="0"/>
            <wp:docPr id="6" name="Picture 6" descr="SAGE Books - Key Concepts in Organizatio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GE Books - Key Concepts in Organization Theo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10535"/>
                    </a:xfrm>
                    <a:prstGeom prst="rect">
                      <a:avLst/>
                    </a:prstGeom>
                    <a:noFill/>
                    <a:ln>
                      <a:noFill/>
                    </a:ln>
                  </pic:spPr>
                </pic:pic>
              </a:graphicData>
            </a:graphic>
          </wp:inline>
        </w:drawing>
      </w:r>
    </w:p>
    <w:p w14:paraId="5B79E569" w14:textId="77777777" w:rsidR="001F2B9E" w:rsidRPr="001F2B9E" w:rsidRDefault="001F2B9E" w:rsidP="001F2B9E">
      <w:pPr>
        <w:pStyle w:val="Normal1"/>
        <w:spacing w:line="360" w:lineRule="auto"/>
        <w:jc w:val="center"/>
        <w:rPr>
          <w:rFonts w:ascii="Times New Roman" w:hAnsi="Times New Roman" w:cs="Times New Roman"/>
          <w:b/>
          <w:bCs/>
          <w:sz w:val="24"/>
          <w:szCs w:val="24"/>
          <w:highlight w:val="white"/>
        </w:rPr>
      </w:pPr>
      <w:r w:rsidRPr="001F2B9E">
        <w:rPr>
          <w:rFonts w:ascii="Times New Roman" w:hAnsi="Times New Roman" w:cs="Times New Roman"/>
          <w:b/>
          <w:bCs/>
          <w:sz w:val="24"/>
          <w:szCs w:val="24"/>
          <w:highlight w:val="white"/>
        </w:rPr>
        <w:t>Figure 3: Features of System’s theory</w:t>
      </w:r>
    </w:p>
    <w:p w14:paraId="6E62E062" w14:textId="77777777" w:rsidR="001F2B9E" w:rsidRPr="001F2B9E" w:rsidRDefault="001F2B9E" w:rsidP="001F2B9E">
      <w:pPr>
        <w:pStyle w:val="Normal1"/>
        <w:spacing w:line="360" w:lineRule="auto"/>
        <w:jc w:val="center"/>
        <w:rPr>
          <w:rFonts w:ascii="Times New Roman" w:hAnsi="Times New Roman" w:cs="Times New Roman"/>
          <w:sz w:val="24"/>
          <w:szCs w:val="24"/>
          <w:highlight w:val="white"/>
        </w:rPr>
      </w:pPr>
      <w:r w:rsidRPr="001F2B9E">
        <w:rPr>
          <w:rFonts w:ascii="Times New Roman" w:hAnsi="Times New Roman" w:cs="Times New Roman"/>
          <w:sz w:val="24"/>
          <w:szCs w:val="24"/>
          <w:highlight w:val="white"/>
        </w:rPr>
        <w:lastRenderedPageBreak/>
        <w:t xml:space="preserve">(Source: </w:t>
      </w:r>
      <w:r w:rsidRPr="001F2B9E">
        <w:rPr>
          <w:rFonts w:ascii="Times New Roman" w:eastAsia="Times New Roman" w:hAnsi="Times New Roman" w:cs="Times New Roman"/>
          <w:color w:val="000000" w:themeColor="text1"/>
          <w:sz w:val="24"/>
          <w:szCs w:val="24"/>
          <w:highlight w:val="white"/>
        </w:rPr>
        <w:t>Rakhmonov</w:t>
      </w:r>
      <w:r w:rsidRPr="001F2B9E">
        <w:rPr>
          <w:rFonts w:ascii="Times New Roman" w:eastAsia="Times New Roman" w:hAnsi="Times New Roman" w:cs="Times New Roman"/>
          <w:i/>
          <w:color w:val="000000" w:themeColor="text1"/>
          <w:sz w:val="24"/>
          <w:szCs w:val="24"/>
          <w:highlight w:val="white"/>
        </w:rPr>
        <w:t>et al</w:t>
      </w:r>
      <w:r w:rsidRPr="001F2B9E">
        <w:rPr>
          <w:rFonts w:ascii="Times New Roman" w:eastAsia="Times New Roman" w:hAnsi="Times New Roman" w:cs="Times New Roman"/>
          <w:color w:val="000000" w:themeColor="text1"/>
          <w:sz w:val="24"/>
          <w:szCs w:val="24"/>
          <w:highlight w:val="white"/>
        </w:rPr>
        <w:t>. 2020, p. 022054</w:t>
      </w:r>
      <w:r w:rsidRPr="001F2B9E">
        <w:rPr>
          <w:rFonts w:ascii="Times New Roman" w:hAnsi="Times New Roman" w:cs="Times New Roman"/>
          <w:sz w:val="24"/>
          <w:szCs w:val="24"/>
          <w:highlight w:val="white"/>
        </w:rPr>
        <w:t>)</w:t>
      </w:r>
    </w:p>
    <w:p w14:paraId="6246F760" w14:textId="32B62525"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System theory was first proposed by Ludwig Von Barlantty in financial year of 1940 that illustrates a link between various systems such as structural system, functional system, social system, and in</w:t>
      </w:r>
      <w:r w:rsidR="00400F45" w:rsidRPr="001F7B30">
        <w:rPr>
          <w:rFonts w:ascii="Times New Roman" w:eastAsia="Times New Roman" w:hAnsi="Times New Roman" w:cs="Times New Roman"/>
          <w:color w:val="000000" w:themeColor="text1"/>
          <w:sz w:val="24"/>
          <w:szCs w:val="24"/>
          <w:highlight w:val="white"/>
        </w:rPr>
        <w:t>formation system. As cited by (</w:t>
      </w:r>
      <w:r w:rsidRPr="001F7B30">
        <w:rPr>
          <w:rFonts w:ascii="Times New Roman" w:eastAsia="Times New Roman" w:hAnsi="Times New Roman" w:cs="Times New Roman"/>
          <w:color w:val="000000" w:themeColor="text1"/>
          <w:sz w:val="24"/>
          <w:szCs w:val="24"/>
          <w:highlight w:val="white"/>
        </w:rPr>
        <w:t>Rakhmonov</w:t>
      </w:r>
      <w:r w:rsidRPr="001F7B30">
        <w:rPr>
          <w:rFonts w:ascii="Times New Roman" w:eastAsia="Times New Roman" w:hAnsi="Times New Roman" w:cs="Times New Roman"/>
          <w:i/>
          <w:color w:val="000000" w:themeColor="text1"/>
          <w:sz w:val="24"/>
          <w:szCs w:val="24"/>
          <w:highlight w:val="white"/>
        </w:rPr>
        <w:t>et al</w:t>
      </w:r>
      <w:r w:rsidRPr="001F7B30">
        <w:rPr>
          <w:rFonts w:ascii="Times New Roman" w:eastAsia="Times New Roman" w:hAnsi="Times New Roman" w:cs="Times New Roman"/>
          <w:color w:val="000000" w:themeColor="text1"/>
          <w:sz w:val="24"/>
          <w:szCs w:val="24"/>
          <w:highlight w:val="white"/>
        </w:rPr>
        <w:t>. 2020, p</w:t>
      </w:r>
      <w:r w:rsidR="00AC23F0">
        <w:rPr>
          <w:rFonts w:ascii="Times New Roman" w:eastAsia="Times New Roman" w:hAnsi="Times New Roman" w:cs="Times New Roman"/>
          <w:color w:val="000000" w:themeColor="text1"/>
          <w:sz w:val="24"/>
          <w:szCs w:val="24"/>
          <w:highlight w:val="white"/>
        </w:rPr>
        <w:t>.</w:t>
      </w:r>
      <w:r w:rsidRPr="001F7B30">
        <w:rPr>
          <w:rFonts w:ascii="Times New Roman" w:eastAsia="Times New Roman" w:hAnsi="Times New Roman" w:cs="Times New Roman"/>
          <w:color w:val="000000" w:themeColor="text1"/>
          <w:sz w:val="24"/>
          <w:szCs w:val="24"/>
          <w:highlight w:val="white"/>
        </w:rPr>
        <w:t xml:space="preserve"> 022054), influence of system theory tends to systematically influence system dynamics, constraints as well as conditions that are applied within each level in order to optimize </w:t>
      </w:r>
      <w:r w:rsidR="001A7247" w:rsidRPr="001F7B30">
        <w:rPr>
          <w:rFonts w:ascii="Times New Roman" w:eastAsia="Times New Roman" w:hAnsi="Times New Roman" w:cs="Times New Roman"/>
          <w:color w:val="000000" w:themeColor="text1"/>
          <w:sz w:val="24"/>
          <w:szCs w:val="24"/>
          <w:highlight w:val="white"/>
        </w:rPr>
        <w:t>equip</w:t>
      </w:r>
      <w:r w:rsidR="00542849" w:rsidRPr="001F7B30">
        <w:rPr>
          <w:rFonts w:ascii="Times New Roman" w:eastAsia="Times New Roman" w:hAnsi="Times New Roman" w:cs="Times New Roman"/>
          <w:color w:val="000000" w:themeColor="text1"/>
          <w:sz w:val="24"/>
          <w:szCs w:val="24"/>
          <w:highlight w:val="white"/>
        </w:rPr>
        <w:t>-</w:t>
      </w:r>
      <w:r w:rsidRPr="001F7B30">
        <w:rPr>
          <w:rFonts w:ascii="Times New Roman" w:eastAsia="Times New Roman" w:hAnsi="Times New Roman" w:cs="Times New Roman"/>
          <w:color w:val="000000" w:themeColor="text1"/>
          <w:sz w:val="24"/>
          <w:szCs w:val="24"/>
          <w:highlight w:val="white"/>
        </w:rPr>
        <w:t>finality within “Marks and Spencer’s".  Implementation of specified theory aims at illustrating departments, workgroups as well as business units as a subsystem of an organization. Management team of a specified company aims at demonstrating an approach in understanding and analysis about a company with a view of an implementation of subsystems ineffective running of an organization that can be well defined through system theory. As cited by (Duarte Ortigueira and Tenreiro Machado, 2019, p</w:t>
      </w:r>
      <w:r w:rsidR="00AC23F0">
        <w:rPr>
          <w:rFonts w:ascii="Times New Roman" w:eastAsia="Times New Roman" w:hAnsi="Times New Roman" w:cs="Times New Roman"/>
          <w:color w:val="000000" w:themeColor="text1"/>
          <w:sz w:val="24"/>
          <w:szCs w:val="24"/>
          <w:highlight w:val="white"/>
        </w:rPr>
        <w:t>.</w:t>
      </w:r>
      <w:r w:rsidRPr="001F7B30">
        <w:rPr>
          <w:rFonts w:ascii="Times New Roman" w:eastAsia="Times New Roman" w:hAnsi="Times New Roman" w:cs="Times New Roman"/>
          <w:color w:val="000000" w:themeColor="text1"/>
          <w:sz w:val="24"/>
          <w:szCs w:val="24"/>
          <w:highlight w:val="white"/>
        </w:rPr>
        <w:t xml:space="preserve"> 150), system theory focuses on synergy as well as interdependency between subsystems with help of closed and open systems. </w:t>
      </w:r>
    </w:p>
    <w:p w14:paraId="578D0DBE" w14:textId="77777777" w:rsidR="00991519" w:rsidRPr="001F7B30" w:rsidRDefault="00130A7A" w:rsidP="008B3ED5">
      <w:pPr>
        <w:pStyle w:val="Heading2"/>
        <w:rPr>
          <w:highlight w:val="white"/>
        </w:rPr>
      </w:pPr>
      <w:bookmarkStart w:id="12" w:name="_Toc77260562"/>
      <w:r w:rsidRPr="001F7B30">
        <w:rPr>
          <w:highlight w:val="white"/>
        </w:rPr>
        <w:t>Bureaucratic Management</w:t>
      </w:r>
      <w:r w:rsidR="0050014D">
        <w:rPr>
          <w:highlight w:val="white"/>
        </w:rPr>
        <w:t xml:space="preserve"> theory</w:t>
      </w:r>
      <w:bookmarkEnd w:id="12"/>
    </w:p>
    <w:p w14:paraId="59551321" w14:textId="77777777" w:rsidR="00F02F2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Bureaucratic management as </w:t>
      </w:r>
      <w:r w:rsidRPr="0050014D">
        <w:rPr>
          <w:rFonts w:ascii="Times New Roman" w:eastAsia="Times New Roman" w:hAnsi="Times New Roman" w:cs="Times New Roman"/>
          <w:bCs/>
          <w:color w:val="000000" w:themeColor="text1"/>
          <w:sz w:val="24"/>
          <w:szCs w:val="24"/>
          <w:highlight w:val="white"/>
        </w:rPr>
        <w:t>defined by</w:t>
      </w:r>
      <w:r w:rsidRPr="001F7B30">
        <w:rPr>
          <w:rFonts w:ascii="Times New Roman" w:eastAsia="Times New Roman" w:hAnsi="Times New Roman" w:cs="Times New Roman"/>
          <w:color w:val="000000" w:themeColor="text1"/>
          <w:sz w:val="24"/>
          <w:szCs w:val="24"/>
          <w:highlight w:val="white"/>
        </w:rPr>
        <w:t xml:space="preserve"> “Max Weber” illustrates various elements of bureaucracy such as strong labor division, defining processes as well as a hierarchy along with an emphasis on documentation and written documents. This theory also emphasizes </w:t>
      </w:r>
      <w:r w:rsidR="000C301F" w:rsidRPr="001F7B30">
        <w:rPr>
          <w:rFonts w:ascii="Times New Roman" w:eastAsia="Times New Roman" w:hAnsi="Times New Roman" w:cs="Times New Roman"/>
          <w:color w:val="000000" w:themeColor="text1"/>
          <w:sz w:val="24"/>
          <w:szCs w:val="24"/>
          <w:highlight w:val="white"/>
        </w:rPr>
        <w:t>employee’s</w:t>
      </w:r>
      <w:r w:rsidRPr="001F7B30">
        <w:rPr>
          <w:rFonts w:ascii="Times New Roman" w:eastAsia="Times New Roman" w:hAnsi="Times New Roman" w:cs="Times New Roman"/>
          <w:color w:val="000000" w:themeColor="text1"/>
          <w:sz w:val="24"/>
          <w:szCs w:val="24"/>
          <w:highlight w:val="white"/>
        </w:rPr>
        <w:t xml:space="preserve"> compensation that is based on positions along with separation of administrative as well as a personal possession. As cited by (Eckhard, 2021, p</w:t>
      </w:r>
      <w:r w:rsidR="00A573D1">
        <w:rPr>
          <w:rFonts w:ascii="Times New Roman" w:eastAsia="Times New Roman" w:hAnsi="Times New Roman" w:cs="Times New Roman"/>
          <w:color w:val="000000" w:themeColor="text1"/>
          <w:sz w:val="24"/>
          <w:szCs w:val="24"/>
          <w:highlight w:val="white"/>
        </w:rPr>
        <w:t>. 300</w:t>
      </w:r>
      <w:r w:rsidRPr="001F7B30">
        <w:rPr>
          <w:rFonts w:ascii="Times New Roman" w:eastAsia="Times New Roman" w:hAnsi="Times New Roman" w:cs="Times New Roman"/>
          <w:color w:val="000000" w:themeColor="text1"/>
          <w:sz w:val="24"/>
          <w:szCs w:val="24"/>
          <w:highlight w:val="white"/>
        </w:rPr>
        <w:t xml:space="preserve">), influence of specified theory, management team of "Marks and </w:t>
      </w:r>
      <w:r w:rsidR="005D7E63" w:rsidRPr="001F7B30">
        <w:rPr>
          <w:rFonts w:ascii="Times New Roman" w:eastAsia="Times New Roman" w:hAnsi="Times New Roman" w:cs="Times New Roman"/>
          <w:color w:val="000000" w:themeColor="text1"/>
          <w:sz w:val="24"/>
          <w:szCs w:val="24"/>
          <w:highlight w:val="white"/>
        </w:rPr>
        <w:t>Spencer’s</w:t>
      </w:r>
      <w:r w:rsidRPr="001F7B30">
        <w:rPr>
          <w:rFonts w:ascii="Times New Roman" w:eastAsia="Times New Roman" w:hAnsi="Times New Roman" w:cs="Times New Roman"/>
          <w:color w:val="000000" w:themeColor="text1"/>
          <w:sz w:val="24"/>
          <w:szCs w:val="24"/>
          <w:highlight w:val="white"/>
        </w:rPr>
        <w:t xml:space="preserve">", evaluates the principle of efficiency that tends to illustrate maximum output of production through implementation of minimum input.  </w:t>
      </w:r>
    </w:p>
    <w:p w14:paraId="2FCBC26A"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Through bureaucratic management, employees of a specific company tend to fulfill duty obligations with an independent illustration of law that focuses on complying with hierarchy. Employees at each position within hierarchy level tend to emphasize individual work along withholding responsibilities in each hierarchical level in defining competency. Implementation of specified theory tends to create an appraisal advantage that regulates and checks balance through tough structure along with transparency and limitation of power. Incorporation of bureaucratic management within an organization acquires quick decisions as well as illustrates an adaptive environment in order to process a quick functioning of work done. Flexible roles, as well as rules and automated workflow, tend to enhance bureaucratic management in an organization. </w:t>
      </w:r>
    </w:p>
    <w:p w14:paraId="36EE25CA" w14:textId="77777777" w:rsidR="005B012E" w:rsidRDefault="005B012E" w:rsidP="008B3ED5">
      <w:pPr>
        <w:pStyle w:val="Heading2"/>
      </w:pPr>
      <w:bookmarkStart w:id="13" w:name="_Toc77260563"/>
      <w:r>
        <w:lastRenderedPageBreak/>
        <w:t>Human Relations Theory</w:t>
      </w:r>
      <w:bookmarkEnd w:id="13"/>
    </w:p>
    <w:p w14:paraId="692C8295" w14:textId="77777777" w:rsidR="005B012E" w:rsidRDefault="005B012E"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principles of "human relations theory" highlight the considerations of social needs as well as psychological needs of the stakeholders, specifically the workers by organizational management to ensure high productivity being delivered by the workers (Ishii, 2019, p.200). The management of Marks and Spencer's is found to follow the principles of the "human relations theory" to some extent through emphasizing upon addressing social needs of their employees by arranging remote working facilities for their employees through associating with the "Ocado Retail positions" (Busby, 2020). </w:t>
      </w:r>
    </w:p>
    <w:p w14:paraId="6B9A83EA" w14:textId="77777777" w:rsidR="005B012E" w:rsidRDefault="005B012E"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decision has aided the firm workers to avail remote working benefits and thereby ensuring health security during the COVID-19 crisis. However, the decisions regarding salary and job cuts announced by the management of Marks and </w:t>
      </w:r>
      <w:r w:rsidR="00EE4EA2">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indicated the poor application of critical thinking abilities by the decision-makers of the firms through avoiding the worker's satisfaction aspects as well as their financial security aspects (Butler and Jolly, 2020). The salary and job cuts decisions announced by Marks and </w:t>
      </w:r>
      <w:r w:rsidR="00EE4EA2">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resulted in the development of dissatisfaction and demotivation amongst the existing workers from the firm that resulted in their reduced output levels followed by a decline within revenue volumes of the firm by around "201.2 million pounds" between 2020 and 2021 (Conti, 2021). </w:t>
      </w:r>
    </w:p>
    <w:p w14:paraId="21C39687" w14:textId="77777777" w:rsidR="009F3DF0" w:rsidRDefault="009F3DF0" w:rsidP="008B3ED5">
      <w:pPr>
        <w:pStyle w:val="Heading1"/>
      </w:pPr>
      <w:bookmarkStart w:id="14" w:name="_Toc77260564"/>
      <w:r>
        <w:t>Critical evaluation of the theories to assess how someone with different beliefs, attitudes, and values might interpret the theory differently</w:t>
      </w:r>
      <w:bookmarkEnd w:id="14"/>
    </w:p>
    <w:p w14:paraId="67728FE2" w14:textId="77777777" w:rsidR="009F3DF0" w:rsidRDefault="009F3DF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words of Anderson and De Silva (2009), individual belief is a personal feeling that can be irrational or unproven and manipulated by personal perceptions. Personal belief regarding safety and hygiene concerns associated with the COVID-19 pandemic has been found to influence human behavior in terms of maintaining social distance and maintaining personal hygiene. Thus, organizations are found to follow their own beliefs and values to arrange a suitable work environment for their workers to ensure the wellness and health safety of the workers (Cerruti and Godoski, 2020). The application of critical thinking principles is supposed to help organizations critically analyze possible workplace issues that can be appeared due to the COVID-19 crisis and thereby adopting accurate decisions for avoiding the challenges. The beliefs, values, and attitudes developed by individuals and business organizations from past pandemic experiences such as Spanish flu, Plague, and others, have been applied by firms to tailor-made their workplace to ensure utmost health safety and overall wellness of their workers. </w:t>
      </w:r>
    </w:p>
    <w:p w14:paraId="3106BEF3" w14:textId="77777777" w:rsidR="00064F91" w:rsidRDefault="00064F91" w:rsidP="00064F91">
      <w:pPr>
        <w:spacing w:line="360" w:lineRule="auto"/>
        <w:jc w:val="center"/>
        <w:rPr>
          <w:rFonts w:ascii="Times New Roman" w:eastAsia="Times New Roman" w:hAnsi="Times New Roman" w:cs="Times New Roman"/>
          <w:sz w:val="24"/>
          <w:szCs w:val="24"/>
        </w:rPr>
      </w:pPr>
      <w:r>
        <w:rPr>
          <w:noProof/>
          <w:lang w:val="bg-BG" w:eastAsia="bg-BG"/>
        </w:rPr>
        <w:lastRenderedPageBreak/>
        <w:drawing>
          <wp:inline distT="0" distB="0" distL="0" distR="0" wp14:anchorId="761D4DDF" wp14:editId="5D415228">
            <wp:extent cx="3343275" cy="3114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43275" cy="3114675"/>
                    </a:xfrm>
                    <a:prstGeom prst="rect">
                      <a:avLst/>
                    </a:prstGeom>
                  </pic:spPr>
                </pic:pic>
              </a:graphicData>
            </a:graphic>
          </wp:inline>
        </w:drawing>
      </w:r>
    </w:p>
    <w:p w14:paraId="6AD82EB1" w14:textId="77777777" w:rsidR="00064F91" w:rsidRPr="00064F91" w:rsidRDefault="00064F91" w:rsidP="00064F91">
      <w:pPr>
        <w:spacing w:line="360" w:lineRule="auto"/>
        <w:jc w:val="center"/>
        <w:rPr>
          <w:rFonts w:ascii="Times New Roman" w:eastAsia="Times New Roman" w:hAnsi="Times New Roman" w:cs="Times New Roman"/>
          <w:b/>
          <w:bCs/>
          <w:sz w:val="24"/>
          <w:szCs w:val="24"/>
        </w:rPr>
      </w:pPr>
      <w:r w:rsidRPr="00064F91">
        <w:rPr>
          <w:rFonts w:ascii="Times New Roman" w:eastAsia="Times New Roman" w:hAnsi="Times New Roman" w:cs="Times New Roman"/>
          <w:b/>
          <w:bCs/>
          <w:sz w:val="24"/>
          <w:szCs w:val="24"/>
        </w:rPr>
        <w:t xml:space="preserve">Figure </w:t>
      </w:r>
      <w:r w:rsidR="00A245E0">
        <w:rPr>
          <w:rFonts w:ascii="Times New Roman" w:eastAsia="Times New Roman" w:hAnsi="Times New Roman" w:cs="Times New Roman"/>
          <w:b/>
          <w:bCs/>
          <w:sz w:val="24"/>
          <w:szCs w:val="24"/>
        </w:rPr>
        <w:t>4</w:t>
      </w:r>
      <w:r w:rsidRPr="00064F91">
        <w:rPr>
          <w:rFonts w:ascii="Times New Roman" w:eastAsia="Times New Roman" w:hAnsi="Times New Roman" w:cs="Times New Roman"/>
          <w:b/>
          <w:bCs/>
          <w:sz w:val="24"/>
          <w:szCs w:val="24"/>
        </w:rPr>
        <w:t>: Principles of Red Model of critical thinking</w:t>
      </w:r>
    </w:p>
    <w:p w14:paraId="028421E8" w14:textId="77777777" w:rsidR="00064F91" w:rsidRDefault="00064F91" w:rsidP="00064F9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Zulmaulida and Dahlan, 2018, p. 012094)</w:t>
      </w:r>
    </w:p>
    <w:p w14:paraId="22158073" w14:textId="10BBC619" w:rsidR="009F3DF0" w:rsidRDefault="009F3DF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Marks and Spencer's has been found to arrange remote working facilities for their workers in association with their IT partner TCS (Corporate. marks and spencer, 2021). The firm has also found to incorporate changes within their logistic policies through allowing immediate payments for their small food suppliers and has launched an "online flower &amp; plants delivery solution" for helping suppliers of the same during the financial crunch created due to the COVID-19 (Corporate. marks and spencer, 2021). These operational changes observed within Marks and Spencers are the resultant of the application of critical thinking principles along with personal beliefs and values held by the policymakers of the firm towards management of the pandemic crisis. The Red Model of critical thinking highlights the necessity of application of personal learnings, assumptions, and values within the development of organizational framework and policies to perform critical thinking and adopt decisions for eliminating probable business risks (Zulmaulida and Dahlan, 2018). Values generally refer to the way of living followed by an individual such as having freedom of speech or maintaining work-life balance and others. </w:t>
      </w:r>
    </w:p>
    <w:p w14:paraId="2DED73FA" w14:textId="77777777" w:rsidR="009F3DF0" w:rsidRDefault="009F3DF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Attitudes at the same time refer to the behavioral expression of personal values and beliefs held by an individual within personal as well as professional fronts (Albarracin and Shavitt, 2018). For example, the personal values regarding working within a safe environment held by organizational workers across the world for long are found to manipulate them to behave rigidly </w:t>
      </w:r>
      <w:r>
        <w:rPr>
          <w:rFonts w:ascii="Times New Roman" w:eastAsia="Times New Roman" w:hAnsi="Times New Roman" w:cs="Times New Roman"/>
          <w:sz w:val="24"/>
          <w:szCs w:val="24"/>
        </w:rPr>
        <w:lastRenderedPageBreak/>
        <w:t xml:space="preserve">towards the working environment evident within firms nowadays during the COVID-19 crisis. Many firms around the world are found to show the attitude or workplace behavior of cutting jobs of the workers to manage their financial crunch and addressing the values of cutting employee costs to avoid budgetary crises. However, the principles of scientific management theory proposed by Taylor highlighted the necessity of application of scientific processes rather than the rule of thumbs to manage workplace behavior and performance of organizational workers to extract desired output and behavior from them (Su, 2017). </w:t>
      </w:r>
    </w:p>
    <w:p w14:paraId="09871125" w14:textId="77777777" w:rsidR="009F3DF0" w:rsidRPr="00800CFF" w:rsidRDefault="009F3DF0" w:rsidP="008B3ED5">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 xml:space="preserve">The “6 thinking hat’s methods” model proposed by “Dr. Edward de Bono” also portrayed the necessity of application of scientific processes such as critical thinking techniques including red, yellow, and green hats that represent emotions, positivity, and creativity within organizational operations to adopt accurate decisions to overcome organizational challenges (Aithal and Kumar, 2017). The application of these red, yellow, and green hats techniques can allow firms to consider feelings and intuitions to determine creative ideas for overcoming workplace challenges created due to the COVID-19 that would offer benefits to both the organizations and the workers. Marks and Spencer's has been found to adopt creative decisions for their retail business such as the purchase of "Ocado Retail positions", the inclusion of "cloud-based systems" and the development of digitally operated "warehouse management systems" (Busby, 2020). </w:t>
      </w:r>
      <w:r w:rsidR="00EE7347" w:rsidRPr="00800CFF">
        <w:rPr>
          <w:rFonts w:ascii="Times New Roman" w:eastAsia="Times New Roman" w:hAnsi="Times New Roman" w:cs="Times New Roman"/>
          <w:b/>
          <w:bCs/>
          <w:i/>
          <w:iCs/>
          <w:sz w:val="24"/>
          <w:szCs w:val="24"/>
        </w:rPr>
        <w:t>[Refer to Appendix 2]</w:t>
      </w:r>
    </w:p>
    <w:p w14:paraId="1DA96B52" w14:textId="77777777" w:rsidR="009F3DF0" w:rsidRDefault="009F3DF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creative decisions have aided the firm to offer benefits in terms of online retailing facilities to their stakeholders such as customers, workers, and suppliers while enjoying remote working facilities and maintaining health safety as well as financial security during the COVID-19 crisis. However, the principles of "human relation's theory" highlighted that the arrangement of satisfaction of workers along with their motivation is a highly important decision to be adopted by firms based on critical thinking to ensure maximum productivity generated from the employees (Ishii, 2019, p.200). Critical thinking done by organizational managers aids them to adopt two types of decisions as deductive based on generalized principles and inductive based on specific instances. The management of Marks and Spencers has been found to adopt the decisions of cutting jobs of more than 7000 of their workers and making salary deductions of the existing workers that indicate a violation of the principles of worker's satisfaction mentioned within the "human relation's theory" (Butler and Jolly, 2020). </w:t>
      </w:r>
    </w:p>
    <w:p w14:paraId="0786E915" w14:textId="77777777" w:rsidR="009F3DF0" w:rsidRDefault="009F3DF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Mark's and Spencer's management followed the long time belief and values based on their experience about previous pandemic scenarios while adopting the decisions of job cost and salary cuts to slash employee costs and thereby avoiding organizational budgetary loss to address the financial crisis created by the COVID-19 (Flammer and Ioannou, 2020, p. 210). These management decisions adopted by Marks and Spencer's caused them to post a loss of around "201.2 million pounds" in the financial year of 2020-2021due to the reduced productivity shown by their limited employee strength (Butler and Jolly, 2020). The management of Marks and Spencer failed in performing critical thinking to predict the probable psychological impacts that can be created over their workers due to the job and salary cuts decisions declared by them that caused them to encounter financial loss. The different stages of the "Benner's novice to expert theory" such as "novice, beginner, competent, proficient and expert" indicate the critical thinking capabilities expected from the individual managers and decision-makers from organizations while managing any crisis (Ozdemir, 2019). </w:t>
      </w:r>
    </w:p>
    <w:p w14:paraId="5DA87842" w14:textId="77777777" w:rsidR="007C2930" w:rsidRDefault="007C2930" w:rsidP="007C2930">
      <w:pPr>
        <w:spacing w:line="360" w:lineRule="auto"/>
        <w:jc w:val="center"/>
        <w:rPr>
          <w:rFonts w:ascii="Times New Roman" w:eastAsia="Times New Roman" w:hAnsi="Times New Roman" w:cs="Times New Roman"/>
          <w:sz w:val="24"/>
          <w:szCs w:val="24"/>
        </w:rPr>
      </w:pPr>
      <w:r>
        <w:rPr>
          <w:noProof/>
          <w:lang w:val="bg-BG" w:eastAsia="bg-BG"/>
        </w:rPr>
        <w:drawing>
          <wp:inline distT="0" distB="0" distL="0" distR="0" wp14:anchorId="2DF9A2F9" wp14:editId="5CEDE726">
            <wp:extent cx="3894892" cy="24725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17673" cy="2487000"/>
                    </a:xfrm>
                    <a:prstGeom prst="rect">
                      <a:avLst/>
                    </a:prstGeom>
                    <a:noFill/>
                    <a:ln>
                      <a:noFill/>
                    </a:ln>
                  </pic:spPr>
                </pic:pic>
              </a:graphicData>
            </a:graphic>
          </wp:inline>
        </w:drawing>
      </w:r>
    </w:p>
    <w:p w14:paraId="231A6D92" w14:textId="77777777" w:rsidR="007C2930" w:rsidRPr="008E2592" w:rsidRDefault="007C2930" w:rsidP="007C2930">
      <w:pPr>
        <w:spacing w:line="360" w:lineRule="auto"/>
        <w:jc w:val="center"/>
        <w:rPr>
          <w:rFonts w:ascii="Times New Roman" w:eastAsia="Times New Roman" w:hAnsi="Times New Roman" w:cs="Times New Roman"/>
          <w:b/>
          <w:bCs/>
          <w:sz w:val="24"/>
          <w:szCs w:val="24"/>
        </w:rPr>
      </w:pPr>
      <w:r w:rsidRPr="008E2592">
        <w:rPr>
          <w:rFonts w:ascii="Times New Roman" w:eastAsia="Times New Roman" w:hAnsi="Times New Roman" w:cs="Times New Roman"/>
          <w:b/>
          <w:bCs/>
          <w:sz w:val="24"/>
          <w:szCs w:val="24"/>
        </w:rPr>
        <w:t>Figure 5: Benner's novice to expert theory</w:t>
      </w:r>
    </w:p>
    <w:p w14:paraId="47EA3B9A" w14:textId="77777777" w:rsidR="007C2930" w:rsidRDefault="007C2930" w:rsidP="007C293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Ozdemir, 2019)</w:t>
      </w:r>
    </w:p>
    <w:p w14:paraId="7FFD5A4F" w14:textId="77777777" w:rsidR="009F3DF0" w:rsidRDefault="009F3DF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 managers and decision-makers of Marks and Spencer's possess limited knowledge regarding efficient management of workplace issues and employee satisfaction and all-around safety during a pandemic crisis for having less or nil experience regarding the same as past pandemics have occurred a long time before. Thus, these managers and decision-makers belong to the novice group and are found to begin with adopting crisis management decisions based on generalized principles and then becoming competent and proficient in handling the issues </w:t>
      </w:r>
      <w:r>
        <w:rPr>
          <w:rFonts w:ascii="Times New Roman" w:eastAsia="Times New Roman" w:hAnsi="Times New Roman" w:cs="Times New Roman"/>
          <w:sz w:val="24"/>
          <w:szCs w:val="24"/>
        </w:rPr>
        <w:lastRenderedPageBreak/>
        <w:t xml:space="preserve">through receiving protests against the decisions and incurring losses (Ozdemir, 2019). The adoption of recovery decisions for overcoming the losses and bridging the gaps created by the wrong decisions regarding job cuts and salary cuts by managers and decision-makers of Marks and Spencer's can make them experts in handling pandemic crises and ensuring workplace morale, employee health, and business continuity. </w:t>
      </w:r>
    </w:p>
    <w:p w14:paraId="357E80F6" w14:textId="77777777" w:rsidR="009F3DF0" w:rsidRDefault="009F3DF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comparison, Ferreira and Serpa (2019, p. 190) stated that despite the presence of expert managers and decision-makers within organizations, the management structure existing within the firms often restricts those professionals from adopting accurate decisions for addressing workplace-related challenges airing during external environmental crises. For example, the Bureaucratic culture existing within Marks and Spencer's restrict the organizational managers from adopting customized decisions for addressing the safety and wellness necessities of their workers during the COVID-19 crisis and rather declaring generalized decisions including wage cuts, remote working, and salary cuts for all of their workers without considering employee-specific needs and satisfaction (Butler and Jolly, 2020). The scarcity of adequate critical thinking skills amongst the managers from Marks and Spencer's also results in improper resiliency decisions being adopted by them for overcoming the COVID-19 crisis. </w:t>
      </w:r>
    </w:p>
    <w:p w14:paraId="5126255F" w14:textId="77777777" w:rsidR="008E2592" w:rsidRDefault="008E2592" w:rsidP="008E2592">
      <w:pPr>
        <w:spacing w:line="360" w:lineRule="auto"/>
        <w:jc w:val="center"/>
        <w:rPr>
          <w:rFonts w:ascii="Times New Roman" w:eastAsia="Times New Roman" w:hAnsi="Times New Roman" w:cs="Times New Roman"/>
          <w:sz w:val="24"/>
          <w:szCs w:val="24"/>
        </w:rPr>
      </w:pPr>
      <w:r>
        <w:rPr>
          <w:noProof/>
          <w:lang w:val="bg-BG" w:eastAsia="bg-BG"/>
        </w:rPr>
        <w:drawing>
          <wp:inline distT="0" distB="0" distL="0" distR="0" wp14:anchorId="2DC97B97" wp14:editId="25972114">
            <wp:extent cx="3445459" cy="2555014"/>
            <wp:effectExtent l="0" t="0" r="0" b="0"/>
            <wp:docPr id="9" name="Picture 9" descr="Homework Help University - Essay Help &amp;amp; Essay Writing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mework Help University - Essay Help &amp;amp; Essay Writing Servi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57943" cy="2564272"/>
                    </a:xfrm>
                    <a:prstGeom prst="rect">
                      <a:avLst/>
                    </a:prstGeom>
                    <a:noFill/>
                    <a:ln>
                      <a:noFill/>
                    </a:ln>
                  </pic:spPr>
                </pic:pic>
              </a:graphicData>
            </a:graphic>
          </wp:inline>
        </w:drawing>
      </w:r>
    </w:p>
    <w:p w14:paraId="3F749CB5" w14:textId="77777777" w:rsidR="008E2592" w:rsidRPr="008E2592" w:rsidRDefault="008E2592" w:rsidP="008E2592">
      <w:pPr>
        <w:spacing w:line="360" w:lineRule="auto"/>
        <w:jc w:val="center"/>
        <w:rPr>
          <w:rFonts w:ascii="Times New Roman" w:eastAsia="Times New Roman" w:hAnsi="Times New Roman" w:cs="Times New Roman"/>
          <w:b/>
          <w:bCs/>
          <w:sz w:val="24"/>
          <w:szCs w:val="24"/>
        </w:rPr>
      </w:pPr>
      <w:r w:rsidRPr="008E2592">
        <w:rPr>
          <w:rFonts w:ascii="Times New Roman" w:eastAsia="Times New Roman" w:hAnsi="Times New Roman" w:cs="Times New Roman"/>
          <w:b/>
          <w:bCs/>
          <w:sz w:val="24"/>
          <w:szCs w:val="24"/>
        </w:rPr>
        <w:t>Figure 6: Features of 4‐Circle CT Model</w:t>
      </w:r>
    </w:p>
    <w:p w14:paraId="77AC9482" w14:textId="77777777" w:rsidR="008E2592" w:rsidRDefault="008E2592" w:rsidP="008E259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Ennis, 1962)</w:t>
      </w:r>
    </w:p>
    <w:p w14:paraId="32CA2761" w14:textId="77777777" w:rsidR="009F3DF0" w:rsidRDefault="009F3DF0" w:rsidP="008B3E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principles of the "4‐Circle CT Model" proposed by "Alfaro‐LeFevre" highlighted four basic skills such as "technical abilities", "interpersonal abilities and self‐management", "intellectual and cognitive abilities" and "personal characteristics to be possessed by organizational managers </w:t>
      </w:r>
      <w:r>
        <w:rPr>
          <w:rFonts w:ascii="Times New Roman" w:eastAsia="Times New Roman" w:hAnsi="Times New Roman" w:cs="Times New Roman"/>
          <w:sz w:val="24"/>
          <w:szCs w:val="24"/>
        </w:rPr>
        <w:lastRenderedPageBreak/>
        <w:t xml:space="preserve">to perform critical thinking efficiently and adopt proper decisions for managing business challenges (Ennis, 1962). The management of Marks and Spencer's need to ensure incorporation of modifications within the generalized values, beliefs, and attitudes of their managers and decision-makers through arranging training and restructuring their culture to all them in adopting accurate decisions for addressing the COVID-19 crisis while ensuring employee morale and satisfaction as well. </w:t>
      </w:r>
    </w:p>
    <w:p w14:paraId="10557A4D" w14:textId="77777777" w:rsidR="00991519" w:rsidRPr="008A404B" w:rsidRDefault="00130A7A" w:rsidP="008A404B">
      <w:pPr>
        <w:pStyle w:val="Heading1"/>
        <w:rPr>
          <w:rFonts w:eastAsia="Times New Roman" w:cs="Times New Roman"/>
          <w:szCs w:val="24"/>
          <w:highlight w:val="white"/>
        </w:rPr>
      </w:pPr>
      <w:bookmarkStart w:id="15" w:name="_Toc77260565"/>
      <w:r w:rsidRPr="001F7B30">
        <w:rPr>
          <w:highlight w:val="white"/>
        </w:rPr>
        <w:t>Recommendations with valid justifications for specific organizational changes</w:t>
      </w:r>
      <w:bookmarkEnd w:id="15"/>
    </w:p>
    <w:p w14:paraId="3A418915"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Changes are inevitable in business as without effective change a business fails to operate successfully. A recommendation can be provided for two major challenges faced by management in Marks and Spencer including failure to consider employee level of satisfaction those results in adopting job cuts. Other challenges include bureaucratic management principles that in turn result in enhancing turnover rates. Recommendations for meeting these challenges are:</w:t>
      </w:r>
    </w:p>
    <w:p w14:paraId="7F34AB70" w14:textId="77777777" w:rsidR="00991519" w:rsidRPr="00DD5B63" w:rsidRDefault="00130A7A" w:rsidP="008B3ED5">
      <w:pPr>
        <w:spacing w:line="360" w:lineRule="auto"/>
        <w:jc w:val="both"/>
        <w:rPr>
          <w:rFonts w:ascii="Times New Roman" w:hAnsi="Times New Roman" w:cs="Times New Roman"/>
          <w:b/>
          <w:bCs/>
          <w:highlight w:val="white"/>
        </w:rPr>
      </w:pPr>
      <w:r w:rsidRPr="00DD5B63">
        <w:rPr>
          <w:rFonts w:ascii="Times New Roman" w:hAnsi="Times New Roman" w:cs="Times New Roman"/>
          <w:b/>
          <w:bCs/>
          <w:sz w:val="24"/>
          <w:szCs w:val="24"/>
          <w:highlight w:val="white"/>
        </w:rPr>
        <w:t>Inclusion of operational decision</w:t>
      </w:r>
    </w:p>
    <w:p w14:paraId="22A1EC76"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Considering employee satisfaction through the adoption of operational decisions concerning human relationship theory, recommendations are provided to management of "Marks and Spencer's ', in providing greater engagement for employees by delivering incentives and value to their works rather than implementing wage deduction decisions that fail to increase employee satisfaction. </w:t>
      </w:r>
    </w:p>
    <w:p w14:paraId="38F93F9D"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In the context of human relations theory, management of specified businesses is required to provide an average salary in order to mitigate future threats of revenue loss. HR departments of specified businesses need to boost productivity as it allows an increased work commitment by employees. </w:t>
      </w:r>
    </w:p>
    <w:p w14:paraId="4D0A2E38" w14:textId="77777777" w:rsidR="00991519" w:rsidRPr="00DD5B63" w:rsidRDefault="00130A7A" w:rsidP="008B3ED5">
      <w:pPr>
        <w:spacing w:line="360" w:lineRule="auto"/>
        <w:jc w:val="both"/>
        <w:rPr>
          <w:rFonts w:ascii="Times New Roman" w:hAnsi="Times New Roman" w:cs="Times New Roman"/>
          <w:b/>
          <w:bCs/>
          <w:sz w:val="24"/>
          <w:szCs w:val="24"/>
          <w:highlight w:val="white"/>
        </w:rPr>
      </w:pPr>
      <w:r w:rsidRPr="00DD5B63">
        <w:rPr>
          <w:rFonts w:ascii="Times New Roman" w:hAnsi="Times New Roman" w:cs="Times New Roman"/>
          <w:b/>
          <w:bCs/>
          <w:sz w:val="24"/>
          <w:szCs w:val="24"/>
          <w:highlight w:val="white"/>
        </w:rPr>
        <w:t>Increasing productivity through flexible culture</w:t>
      </w:r>
    </w:p>
    <w:p w14:paraId="1A9BFF6D" w14:textId="77777777" w:rsidR="00702F2A"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In order to modify organizational culture, management team of “Marks and Spencers”, are required to implement scientific theory that aims at illustrating a flexible culture that aids in managing workspace resources. It can further be recommended in avoiding bureaucratic management as it illustrates employee’s compensation solely in hands of management that leads to a decrease in productivity of employees within specified businesses. Implementation of scientific theory in an organization aims at approaching various aspects with help of a scientific manner by implementing scientific tools such as research, management as well as analysis. </w:t>
      </w:r>
    </w:p>
    <w:p w14:paraId="6DA2AD58"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lastRenderedPageBreak/>
        <w:t xml:space="preserve">The influence of scientific theory within a specified company tends to motivate employees by paying high wages as well as providing financial incentives that increase productivity along with a sense of enthusiasm. Rewards are needed to be provided by management that aims at increasing employee engagement based on employee performances. It can be further suggested that implementation of scientific management focuses on mechanization as well as the automation process that leads to increased efficiency within specified businesses. This in turn increases labor division within management as well as employees in performing better within respective fields of skilled expertise. </w:t>
      </w:r>
    </w:p>
    <w:p w14:paraId="14E10461" w14:textId="77777777" w:rsidR="00991519" w:rsidRPr="00DD5B63" w:rsidRDefault="00130A7A" w:rsidP="008B3ED5">
      <w:pPr>
        <w:spacing w:line="360" w:lineRule="auto"/>
        <w:jc w:val="both"/>
        <w:rPr>
          <w:rFonts w:ascii="Times New Roman" w:hAnsi="Times New Roman" w:cs="Times New Roman"/>
          <w:b/>
          <w:bCs/>
          <w:sz w:val="24"/>
          <w:szCs w:val="24"/>
          <w:highlight w:val="white"/>
        </w:rPr>
      </w:pPr>
      <w:r w:rsidRPr="00DD5B63">
        <w:rPr>
          <w:rFonts w:ascii="Times New Roman" w:hAnsi="Times New Roman" w:cs="Times New Roman"/>
          <w:b/>
          <w:bCs/>
          <w:sz w:val="24"/>
          <w:szCs w:val="24"/>
          <w:highlight w:val="white"/>
        </w:rPr>
        <w:t xml:space="preserve">Arrangement of critical thinking training for managers </w:t>
      </w:r>
    </w:p>
    <w:p w14:paraId="1771B703" w14:textId="77777777" w:rsidR="00991519" w:rsidRPr="001F7B30" w:rsidRDefault="00130A7A" w:rsidP="008B3ED5">
      <w:pPr>
        <w:pStyle w:val="Normal1"/>
        <w:spacing w:line="360" w:lineRule="auto"/>
        <w:jc w:val="both"/>
        <w:rPr>
          <w:rFonts w:ascii="Times New Roman" w:eastAsia="Times New Roman" w:hAnsi="Times New Roman" w:cs="Times New Roman"/>
          <w:color w:val="000000" w:themeColor="text1"/>
          <w:sz w:val="24"/>
          <w:szCs w:val="24"/>
          <w:highlight w:val="white"/>
        </w:rPr>
      </w:pPr>
      <w:r w:rsidRPr="001F7B30">
        <w:rPr>
          <w:rFonts w:ascii="Times New Roman" w:eastAsia="Times New Roman" w:hAnsi="Times New Roman" w:cs="Times New Roman"/>
          <w:color w:val="000000" w:themeColor="text1"/>
          <w:sz w:val="24"/>
          <w:szCs w:val="24"/>
          <w:highlight w:val="white"/>
        </w:rPr>
        <w:t xml:space="preserve">Recommendations are provided to managers of specified businesses in arranging training for employees in order to increase "interpersonal abilities" as well as self-management through implementation of the "4- Circle CT model" that has been proposed by “Alfero- LeFevre”.  It can be suggested that providing training to young and new employees by managers tends to build “cognitive as well as intellectual abilities” that are required in handling pandemic crises as well as increases a chance of taking proper decisions in future. </w:t>
      </w:r>
    </w:p>
    <w:p w14:paraId="0086A34B" w14:textId="77777777" w:rsidR="00E36B34" w:rsidRDefault="00E36B34" w:rsidP="00E36B34">
      <w:pPr>
        <w:pStyle w:val="Heading1"/>
      </w:pPr>
      <w:bookmarkStart w:id="16" w:name="_Toc77260566"/>
      <w:r>
        <w:t>Conclusion</w:t>
      </w:r>
      <w:bookmarkEnd w:id="16"/>
    </w:p>
    <w:p w14:paraId="4833265F" w14:textId="77777777" w:rsidR="00E36B34" w:rsidRDefault="00E36B34" w:rsidP="00E36B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emergence of a global pandemic named COVID-19 across the globe in 2020 has resulted in changes evident within the decision-making process, organizational policies, and operational functioning of firms from varied sectors. Organizational workers are found to show different types of social as well as psychological needs depending upon the COVID-19 situation such as health safety-related, financial security-related, and work environment-related. The United Kingdom-based firm supermarket chain named Marks and Spencer's has been found to address the social needs of their workers through arranging remote working and online service-based working facilities for their workers and thereby fulfilling the health safety and work environment-related needs. </w:t>
      </w:r>
    </w:p>
    <w:p w14:paraId="6D53F835" w14:textId="77777777" w:rsidR="00E36B34" w:rsidRDefault="00E36B34" w:rsidP="00E36B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principles of the "6 thinking hat's methods" model have been followed by Marks and Spencer's through adopting the creative decision of associating with "Ocado Retail positions" and offering the benefits of online and remote working to their workers. However, the firm followed the generalized values, beliefs, and attitudes previously shown by business firms while addressing pandemic crises while addressing the psychological needs of their workers. The firm management failed in following the principles of the scientific management theory of Taylor </w:t>
      </w:r>
      <w:r>
        <w:rPr>
          <w:rFonts w:ascii="Times New Roman" w:eastAsia="Times New Roman" w:hAnsi="Times New Roman" w:cs="Times New Roman"/>
          <w:sz w:val="24"/>
          <w:szCs w:val="24"/>
        </w:rPr>
        <w:lastRenderedPageBreak/>
        <w:t xml:space="preserve">through adopting scientific techniques such as critical thinking while addressing financial security-related needs of their employees. Rather Marks and Spencer's announced the decisions of job and salary cuts that made the workers dissatisfied and showing less productivity which in turn caused the firm to incur a loss. Thus, the firm needs to adopt strategies such as including employee satisfaction within operational decisions, adopting flexible work culture, and arranging critical; thinking training for their workers to address all needs of their employees and thereby ensuring business continuity despite the COVID-19 crisis. </w:t>
      </w:r>
    </w:p>
    <w:p w14:paraId="4965EB8F"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660AB2C6"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4379505D"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200CD1FC"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26E06DFD"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0AE85AA8"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0EEA870C"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564B8AAF"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2B1445AD"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43C1B91E"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79E7815F"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415B12AC"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5DE81F62"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2D08D6B5"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4721AB01"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71AA299D"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280B6D97"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5977EF94"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692EE3AB"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46E10E55" w14:textId="77777777" w:rsidR="00EB2FCE" w:rsidRPr="001F7B30" w:rsidRDefault="00EB2FCE" w:rsidP="008B3ED5">
      <w:pPr>
        <w:pStyle w:val="Normal1"/>
        <w:spacing w:line="360" w:lineRule="auto"/>
        <w:jc w:val="both"/>
        <w:rPr>
          <w:rFonts w:ascii="Times New Roman" w:eastAsia="Times New Roman" w:hAnsi="Times New Roman" w:cs="Times New Roman"/>
          <w:color w:val="000000" w:themeColor="text1"/>
          <w:sz w:val="24"/>
          <w:szCs w:val="24"/>
          <w:highlight w:val="white"/>
        </w:rPr>
      </w:pPr>
    </w:p>
    <w:p w14:paraId="42EFAC58" w14:textId="77777777" w:rsidR="008845CF" w:rsidRDefault="008845CF">
      <w:pPr>
        <w:rPr>
          <w:rFonts w:ascii="Times New Roman" w:hAnsi="Times New Roman"/>
          <w:b/>
          <w:color w:val="000000" w:themeColor="text1"/>
          <w:sz w:val="24"/>
          <w:szCs w:val="40"/>
          <w:lang w:val="en-GB"/>
        </w:rPr>
      </w:pPr>
      <w:r>
        <w:rPr>
          <w:lang w:val="en-GB"/>
        </w:rPr>
        <w:br w:type="page"/>
      </w:r>
    </w:p>
    <w:p w14:paraId="7FB38129" w14:textId="77777777" w:rsidR="00EB2FCE" w:rsidRPr="001F7B30" w:rsidRDefault="00EB2FCE" w:rsidP="008B3ED5">
      <w:pPr>
        <w:pStyle w:val="Heading1"/>
        <w:rPr>
          <w:lang w:val="en-GB"/>
        </w:rPr>
      </w:pPr>
      <w:bookmarkStart w:id="17" w:name="_Toc77260567"/>
      <w:r w:rsidRPr="001F7B30">
        <w:rPr>
          <w:lang w:val="en-GB"/>
        </w:rPr>
        <w:lastRenderedPageBreak/>
        <w:t>Reference list</w:t>
      </w:r>
      <w:bookmarkEnd w:id="17"/>
    </w:p>
    <w:p w14:paraId="246EEFE4"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Aithal, P.S. and Kumar, P.M., (2017). Lateral thinking in managerial decision making through six thinking hats technique. </w:t>
      </w:r>
      <w:r w:rsidRPr="003D1762">
        <w:rPr>
          <w:rFonts w:ascii="Times New Roman" w:hAnsi="Times New Roman" w:cs="Times New Roman"/>
          <w:i/>
          <w:iCs/>
          <w:color w:val="222222"/>
          <w:sz w:val="24"/>
          <w:szCs w:val="24"/>
          <w:shd w:val="clear" w:color="auto" w:fill="FFFFFF"/>
        </w:rPr>
        <w:t>International Journal of Scientific Research and Modern Education (IJSRME)</w:t>
      </w:r>
      <w:r w:rsidRPr="003D1762">
        <w:rPr>
          <w:rFonts w:ascii="Times New Roman" w:hAnsi="Times New Roman" w:cs="Times New Roman"/>
          <w:color w:val="222222"/>
          <w:sz w:val="24"/>
          <w:szCs w:val="24"/>
          <w:shd w:val="clear" w:color="auto" w:fill="FFFFFF"/>
        </w:rPr>
        <w:t>, </w:t>
      </w:r>
      <w:r w:rsidRPr="003D1762">
        <w:rPr>
          <w:rFonts w:ascii="Times New Roman" w:hAnsi="Times New Roman" w:cs="Times New Roman"/>
          <w:i/>
          <w:iCs/>
          <w:color w:val="222222"/>
          <w:sz w:val="24"/>
          <w:szCs w:val="24"/>
          <w:shd w:val="clear" w:color="auto" w:fill="FFFFFF"/>
        </w:rPr>
        <w:t>2</w:t>
      </w:r>
      <w:r w:rsidRPr="003D1762">
        <w:rPr>
          <w:rFonts w:ascii="Times New Roman" w:hAnsi="Times New Roman" w:cs="Times New Roman"/>
          <w:color w:val="222222"/>
          <w:sz w:val="24"/>
          <w:szCs w:val="24"/>
          <w:shd w:val="clear" w:color="auto" w:fill="FFFFFF"/>
        </w:rPr>
        <w:t>(1), pp.53-58.</w:t>
      </w:r>
    </w:p>
    <w:p w14:paraId="4EF5CA2E"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Albarracin, D. and Shavitt, S., (2018). Attitudes and attitude change. </w:t>
      </w:r>
      <w:r w:rsidRPr="003D1762">
        <w:rPr>
          <w:rFonts w:ascii="Times New Roman" w:hAnsi="Times New Roman" w:cs="Times New Roman"/>
          <w:i/>
          <w:iCs/>
          <w:color w:val="222222"/>
          <w:sz w:val="24"/>
          <w:szCs w:val="24"/>
          <w:shd w:val="clear" w:color="auto" w:fill="FFFFFF"/>
        </w:rPr>
        <w:t>Annual review of psychology</w:t>
      </w:r>
      <w:r w:rsidRPr="003D1762">
        <w:rPr>
          <w:rFonts w:ascii="Times New Roman" w:hAnsi="Times New Roman" w:cs="Times New Roman"/>
          <w:color w:val="222222"/>
          <w:sz w:val="24"/>
          <w:szCs w:val="24"/>
          <w:shd w:val="clear" w:color="auto" w:fill="FFFFFF"/>
        </w:rPr>
        <w:t>, </w:t>
      </w:r>
      <w:r w:rsidRPr="003D1762">
        <w:rPr>
          <w:rFonts w:ascii="Times New Roman" w:hAnsi="Times New Roman" w:cs="Times New Roman"/>
          <w:i/>
          <w:iCs/>
          <w:color w:val="222222"/>
          <w:sz w:val="24"/>
          <w:szCs w:val="24"/>
          <w:shd w:val="clear" w:color="auto" w:fill="FFFFFF"/>
        </w:rPr>
        <w:t>69</w:t>
      </w:r>
      <w:r w:rsidRPr="003D1762">
        <w:rPr>
          <w:rFonts w:ascii="Times New Roman" w:hAnsi="Times New Roman" w:cs="Times New Roman"/>
          <w:color w:val="222222"/>
          <w:sz w:val="24"/>
          <w:szCs w:val="24"/>
          <w:shd w:val="clear" w:color="auto" w:fill="FFFFFF"/>
        </w:rPr>
        <w:t>, pp.299-327.</w:t>
      </w:r>
    </w:p>
    <w:p w14:paraId="465A2412"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Anderson, M. and De Silva, S., (2009). </w:t>
      </w:r>
      <w:r w:rsidRPr="003D1762">
        <w:rPr>
          <w:rFonts w:ascii="Times New Roman" w:hAnsi="Times New Roman" w:cs="Times New Roman"/>
          <w:i/>
          <w:iCs/>
          <w:color w:val="222222"/>
          <w:sz w:val="24"/>
          <w:szCs w:val="24"/>
          <w:shd w:val="clear" w:color="auto" w:fill="FFFFFF"/>
        </w:rPr>
        <w:t>Beliefs, values and attitudes</w:t>
      </w:r>
      <w:r w:rsidRPr="003D1762">
        <w:rPr>
          <w:rFonts w:ascii="Times New Roman" w:hAnsi="Times New Roman" w:cs="Times New Roman"/>
          <w:color w:val="222222"/>
          <w:sz w:val="24"/>
          <w:szCs w:val="24"/>
          <w:shd w:val="clear" w:color="auto" w:fill="FFFFFF"/>
        </w:rPr>
        <w:t>. Me-and-Us.</w:t>
      </w:r>
    </w:p>
    <w:p w14:paraId="0B26ACD2" w14:textId="77777777" w:rsidR="00D60C25" w:rsidRPr="001F7B30" w:rsidRDefault="00D60C25" w:rsidP="008B3ED5">
      <w:pPr>
        <w:spacing w:line="360" w:lineRule="auto"/>
        <w:jc w:val="both"/>
        <w:rPr>
          <w:rFonts w:ascii="Times New Roman" w:hAnsi="Times New Roman" w:cs="Times New Roman"/>
          <w:color w:val="000000" w:themeColor="text1"/>
          <w:sz w:val="24"/>
        </w:rPr>
      </w:pPr>
      <w:r w:rsidRPr="001F7B30">
        <w:rPr>
          <w:rFonts w:ascii="Times New Roman" w:hAnsi="Times New Roman" w:cs="Times New Roman"/>
          <w:color w:val="000000" w:themeColor="text1"/>
          <w:sz w:val="24"/>
        </w:rPr>
        <w:t xml:space="preserve">Braverman, H., (2020). Scientific management. In </w:t>
      </w:r>
      <w:r w:rsidRPr="001F7B30">
        <w:rPr>
          <w:rFonts w:ascii="Times New Roman" w:hAnsi="Times New Roman" w:cs="Times New Roman"/>
          <w:i/>
          <w:iCs/>
          <w:color w:val="000000" w:themeColor="text1"/>
          <w:sz w:val="24"/>
        </w:rPr>
        <w:t>Industrial Work and Life</w:t>
      </w:r>
      <w:r w:rsidRPr="001F7B30">
        <w:rPr>
          <w:rFonts w:ascii="Times New Roman" w:hAnsi="Times New Roman" w:cs="Times New Roman"/>
          <w:color w:val="000000" w:themeColor="text1"/>
          <w:sz w:val="24"/>
        </w:rPr>
        <w:t xml:space="preserve"> (pp. 111-127). Routledge.</w:t>
      </w:r>
    </w:p>
    <w:p w14:paraId="65C0A571" w14:textId="77777777" w:rsidR="00D60C25" w:rsidRPr="003D1762" w:rsidRDefault="00D60C25" w:rsidP="008B3ED5">
      <w:pPr>
        <w:spacing w:line="360" w:lineRule="auto"/>
        <w:jc w:val="both"/>
        <w:rPr>
          <w:rFonts w:ascii="Times New Roman" w:hAnsi="Times New Roman" w:cs="Times New Roman"/>
          <w:sz w:val="24"/>
          <w:szCs w:val="24"/>
        </w:rPr>
      </w:pPr>
      <w:r w:rsidRPr="003D1762">
        <w:rPr>
          <w:rFonts w:ascii="Times New Roman" w:hAnsi="Times New Roman" w:cs="Times New Roman"/>
          <w:sz w:val="24"/>
          <w:szCs w:val="24"/>
        </w:rPr>
        <w:t>Busby, A., (2020) ‘</w:t>
      </w:r>
      <w:r w:rsidRPr="003D1762">
        <w:rPr>
          <w:rFonts w:ascii="Times New Roman" w:hAnsi="Times New Roman" w:cs="Times New Roman"/>
          <w:i/>
          <w:iCs/>
          <w:sz w:val="24"/>
          <w:szCs w:val="24"/>
        </w:rPr>
        <w:t>Why Covid-19 Might Just Be the Making Of Marks &amp; Spencer</w:t>
      </w:r>
      <w:r w:rsidRPr="003D1762">
        <w:rPr>
          <w:rFonts w:ascii="Times New Roman" w:hAnsi="Times New Roman" w:cs="Times New Roman"/>
          <w:sz w:val="24"/>
          <w:szCs w:val="24"/>
        </w:rPr>
        <w:t xml:space="preserve">’, </w:t>
      </w:r>
      <w:r w:rsidRPr="003D1762">
        <w:rPr>
          <w:rFonts w:ascii="Times New Roman" w:hAnsi="Times New Roman" w:cs="Times New Roman"/>
          <w:i/>
          <w:iCs/>
          <w:sz w:val="24"/>
          <w:szCs w:val="24"/>
        </w:rPr>
        <w:t>Forbes</w:t>
      </w:r>
      <w:r w:rsidRPr="003D1762">
        <w:rPr>
          <w:rFonts w:ascii="Times New Roman" w:hAnsi="Times New Roman" w:cs="Times New Roman"/>
          <w:sz w:val="24"/>
          <w:szCs w:val="24"/>
        </w:rPr>
        <w:t>, May 20. Available at: https://www.forbes.com/sites/andrewbusby/2020/05/20/why-covid-19-might-just-be-the-making-of-marks--spencer/ (Accessed: 10th June 2021)</w:t>
      </w:r>
    </w:p>
    <w:p w14:paraId="2A97BFE3" w14:textId="77777777" w:rsidR="00D60C25" w:rsidRPr="003D1762" w:rsidRDefault="00D60C25" w:rsidP="008B3ED5">
      <w:pPr>
        <w:spacing w:line="360" w:lineRule="auto"/>
        <w:jc w:val="both"/>
        <w:rPr>
          <w:rFonts w:ascii="Times New Roman" w:hAnsi="Times New Roman" w:cs="Times New Roman"/>
          <w:sz w:val="24"/>
          <w:szCs w:val="24"/>
        </w:rPr>
      </w:pPr>
      <w:r w:rsidRPr="003D1762">
        <w:rPr>
          <w:rFonts w:ascii="Times New Roman" w:hAnsi="Times New Roman" w:cs="Times New Roman"/>
          <w:sz w:val="24"/>
          <w:szCs w:val="24"/>
        </w:rPr>
        <w:t xml:space="preserve">Butler, S., and Jolly, J., (2020) ‘Marks &amp; Spencer to cut 950 jobs in latest Covid-19 blow to high street’, </w:t>
      </w:r>
      <w:r w:rsidRPr="003D1762">
        <w:rPr>
          <w:rFonts w:ascii="Times New Roman" w:hAnsi="Times New Roman" w:cs="Times New Roman"/>
          <w:i/>
          <w:iCs/>
          <w:sz w:val="24"/>
          <w:szCs w:val="24"/>
        </w:rPr>
        <w:t xml:space="preserve">The Guardian, </w:t>
      </w:r>
      <w:r w:rsidRPr="003D1762">
        <w:rPr>
          <w:rFonts w:ascii="Times New Roman" w:hAnsi="Times New Roman" w:cs="Times New Roman"/>
          <w:sz w:val="24"/>
          <w:szCs w:val="24"/>
        </w:rPr>
        <w:t>July 20</w:t>
      </w:r>
      <w:r w:rsidRPr="003D1762">
        <w:rPr>
          <w:rFonts w:ascii="Times New Roman" w:hAnsi="Times New Roman" w:cs="Times New Roman"/>
          <w:i/>
          <w:iCs/>
          <w:sz w:val="24"/>
          <w:szCs w:val="24"/>
        </w:rPr>
        <w:t xml:space="preserve">. </w:t>
      </w:r>
      <w:r w:rsidRPr="003D1762">
        <w:rPr>
          <w:rFonts w:ascii="Times New Roman" w:hAnsi="Times New Roman" w:cs="Times New Roman"/>
          <w:sz w:val="24"/>
          <w:szCs w:val="24"/>
        </w:rPr>
        <w:t>Available at: https://www.theguardian.com/business/2020/jul/20/marks-spencer-cut-jobs-coronavirus-sales-redundancies (Accessed: 5th June 2021)</w:t>
      </w:r>
    </w:p>
    <w:p w14:paraId="1AA92728" w14:textId="77777777" w:rsidR="00D60C25" w:rsidRPr="003D1762" w:rsidRDefault="00D60C25" w:rsidP="008B3ED5">
      <w:pPr>
        <w:spacing w:line="360" w:lineRule="auto"/>
        <w:jc w:val="both"/>
        <w:rPr>
          <w:rFonts w:ascii="Times New Roman" w:hAnsi="Times New Roman" w:cs="Times New Roman"/>
          <w:sz w:val="24"/>
          <w:szCs w:val="24"/>
        </w:rPr>
      </w:pPr>
      <w:r w:rsidRPr="003D1762">
        <w:rPr>
          <w:rFonts w:ascii="Times New Roman" w:hAnsi="Times New Roman" w:cs="Times New Roman"/>
          <w:sz w:val="24"/>
          <w:szCs w:val="24"/>
        </w:rPr>
        <w:t>Cerruti, K and Godoski, L (2020) "</w:t>
      </w:r>
      <w:r w:rsidRPr="003D1762">
        <w:rPr>
          <w:rFonts w:ascii="Times New Roman" w:hAnsi="Times New Roman" w:cs="Times New Roman"/>
          <w:i/>
          <w:iCs/>
          <w:sz w:val="24"/>
          <w:szCs w:val="24"/>
        </w:rPr>
        <w:t>Five Post-COVID Behaviors(sic) and Attitudes that will Reshape the Workplace" in Workdesign Magazine [Online]</w:t>
      </w:r>
      <w:r w:rsidRPr="003D1762">
        <w:rPr>
          <w:rFonts w:ascii="Times New Roman" w:hAnsi="Times New Roman" w:cs="Times New Roman"/>
          <w:sz w:val="24"/>
          <w:szCs w:val="24"/>
        </w:rPr>
        <w:t xml:space="preserve"> Available: https://www.workdesign.com/2020/06/five-post- covid-behaviors-and-attitudes-that-will-reshape-the-workplace/ (Accessed: 7th June 2021)</w:t>
      </w:r>
    </w:p>
    <w:p w14:paraId="664FEC24" w14:textId="77777777" w:rsidR="00D60C25" w:rsidRPr="003D1762" w:rsidRDefault="00D60C25" w:rsidP="008B3ED5">
      <w:pPr>
        <w:spacing w:line="360" w:lineRule="auto"/>
        <w:jc w:val="both"/>
        <w:rPr>
          <w:rFonts w:ascii="Times New Roman" w:hAnsi="Times New Roman" w:cs="Times New Roman"/>
          <w:sz w:val="24"/>
          <w:szCs w:val="24"/>
        </w:rPr>
      </w:pPr>
      <w:r w:rsidRPr="003D1762">
        <w:rPr>
          <w:rFonts w:ascii="Times New Roman" w:hAnsi="Times New Roman" w:cs="Times New Roman"/>
          <w:sz w:val="24"/>
          <w:szCs w:val="24"/>
        </w:rPr>
        <w:t xml:space="preserve">Conti, S., (2021). </w:t>
      </w:r>
      <w:r w:rsidRPr="003D1762">
        <w:rPr>
          <w:rFonts w:ascii="Times New Roman" w:hAnsi="Times New Roman" w:cs="Times New Roman"/>
          <w:i/>
          <w:iCs/>
          <w:sz w:val="24"/>
          <w:szCs w:val="24"/>
        </w:rPr>
        <w:t>Marks &amp; Spencer Swings to Loss in Full Year as COVID-19 Takes Its Toll</w:t>
      </w:r>
      <w:r w:rsidRPr="003D1762">
        <w:rPr>
          <w:rFonts w:ascii="Times New Roman" w:hAnsi="Times New Roman" w:cs="Times New Roman"/>
          <w:sz w:val="24"/>
          <w:szCs w:val="24"/>
        </w:rPr>
        <w:t>. Available at: https://wwd.com/business-news/financial/marks-spencer-swings-to-loss-in-full-year-as-covid-19-takes-its-toll-1234829362/ (Accessed: 20th June 2021)</w:t>
      </w:r>
    </w:p>
    <w:p w14:paraId="23230D47" w14:textId="77777777" w:rsidR="00D60C25" w:rsidRPr="003D1762" w:rsidRDefault="00D60C25" w:rsidP="008B3ED5">
      <w:pPr>
        <w:spacing w:line="360" w:lineRule="auto"/>
        <w:jc w:val="both"/>
        <w:rPr>
          <w:rFonts w:ascii="Times New Roman" w:hAnsi="Times New Roman" w:cs="Times New Roman"/>
          <w:sz w:val="24"/>
          <w:szCs w:val="24"/>
        </w:rPr>
      </w:pPr>
      <w:r w:rsidRPr="003D1762">
        <w:rPr>
          <w:rFonts w:ascii="Times New Roman" w:hAnsi="Times New Roman" w:cs="Times New Roman"/>
          <w:sz w:val="24"/>
          <w:szCs w:val="24"/>
        </w:rPr>
        <w:t>Corporate.marksandspencer.com (2021) Our Year in Review 2021. Available at: https://corporate.marksandspencer.com/annualreport (Accessed: 12</w:t>
      </w:r>
      <w:r w:rsidRPr="003D1762">
        <w:rPr>
          <w:rFonts w:ascii="Times New Roman" w:hAnsi="Times New Roman" w:cs="Times New Roman"/>
          <w:sz w:val="24"/>
          <w:szCs w:val="24"/>
          <w:vertAlign w:val="superscript"/>
        </w:rPr>
        <w:t>th</w:t>
      </w:r>
      <w:r w:rsidRPr="003D1762">
        <w:rPr>
          <w:rFonts w:ascii="Times New Roman" w:hAnsi="Times New Roman" w:cs="Times New Roman"/>
          <w:sz w:val="24"/>
          <w:szCs w:val="24"/>
        </w:rPr>
        <w:t xml:space="preserve"> June 2021)</w:t>
      </w:r>
    </w:p>
    <w:p w14:paraId="12C11B5C" w14:textId="77777777" w:rsidR="00D60C25" w:rsidRPr="001F7B30" w:rsidRDefault="00D60C25" w:rsidP="008B3ED5">
      <w:pPr>
        <w:spacing w:line="360" w:lineRule="auto"/>
        <w:jc w:val="both"/>
        <w:rPr>
          <w:rFonts w:ascii="Times New Roman" w:hAnsi="Times New Roman" w:cs="Times New Roman"/>
          <w:color w:val="000000" w:themeColor="text1"/>
          <w:sz w:val="24"/>
        </w:rPr>
      </w:pPr>
      <w:r w:rsidRPr="001F7B30">
        <w:rPr>
          <w:rFonts w:ascii="Times New Roman" w:hAnsi="Times New Roman" w:cs="Times New Roman"/>
          <w:color w:val="000000" w:themeColor="text1"/>
          <w:sz w:val="24"/>
        </w:rPr>
        <w:t xml:space="preserve">Dalcher, D., (2018). What has Taylor ever done for us? Scientific and humane management reconsidered. In </w:t>
      </w:r>
      <w:r w:rsidRPr="001F7B30">
        <w:rPr>
          <w:rFonts w:ascii="Times New Roman" w:hAnsi="Times New Roman" w:cs="Times New Roman"/>
          <w:i/>
          <w:iCs/>
          <w:color w:val="000000" w:themeColor="text1"/>
          <w:sz w:val="24"/>
        </w:rPr>
        <w:t>Managing Projects in a World of People, Strategy and Change</w:t>
      </w:r>
      <w:r w:rsidRPr="001F7B30">
        <w:rPr>
          <w:rFonts w:ascii="Times New Roman" w:hAnsi="Times New Roman" w:cs="Times New Roman"/>
          <w:color w:val="000000" w:themeColor="text1"/>
          <w:sz w:val="24"/>
        </w:rPr>
        <w:t xml:space="preserve"> (pp. 29-38). Routledge.</w:t>
      </w:r>
    </w:p>
    <w:p w14:paraId="1543659A"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Ding, W., Levine, R., Lin, C. and Xie, W., (2020). </w:t>
      </w:r>
      <w:r w:rsidRPr="003D1762">
        <w:rPr>
          <w:rFonts w:ascii="Times New Roman" w:hAnsi="Times New Roman" w:cs="Times New Roman"/>
          <w:i/>
          <w:iCs/>
          <w:color w:val="222222"/>
          <w:sz w:val="24"/>
          <w:szCs w:val="24"/>
          <w:shd w:val="clear" w:color="auto" w:fill="FFFFFF"/>
        </w:rPr>
        <w:t>Corporate immunity to the COVID-19 pandemic</w:t>
      </w:r>
      <w:r w:rsidRPr="003D1762">
        <w:rPr>
          <w:rFonts w:ascii="Times New Roman" w:hAnsi="Times New Roman" w:cs="Times New Roman"/>
          <w:color w:val="222222"/>
          <w:sz w:val="24"/>
          <w:szCs w:val="24"/>
          <w:shd w:val="clear" w:color="auto" w:fill="FFFFFF"/>
        </w:rPr>
        <w:t xml:space="preserve"> (No. w27055). National Bureau of Economic Research, </w:t>
      </w:r>
      <w:r w:rsidRPr="003D1762">
        <w:rPr>
          <w:rFonts w:ascii="Times New Roman" w:hAnsi="Times New Roman" w:cs="Times New Roman"/>
          <w:i/>
          <w:iCs/>
          <w:color w:val="222222"/>
          <w:sz w:val="24"/>
          <w:szCs w:val="24"/>
          <w:shd w:val="clear" w:color="auto" w:fill="FFFFFF"/>
        </w:rPr>
        <w:t>106</w:t>
      </w:r>
      <w:r w:rsidRPr="003D1762">
        <w:rPr>
          <w:rFonts w:ascii="Times New Roman" w:hAnsi="Times New Roman" w:cs="Times New Roman"/>
          <w:color w:val="222222"/>
          <w:sz w:val="24"/>
          <w:szCs w:val="24"/>
          <w:shd w:val="clear" w:color="auto" w:fill="FFFFFF"/>
        </w:rPr>
        <w:t>(6), p.811.</w:t>
      </w:r>
    </w:p>
    <w:p w14:paraId="559D7BDE" w14:textId="77777777" w:rsidR="00D60C25" w:rsidRPr="001F7B30" w:rsidRDefault="00D60C25" w:rsidP="008B3ED5">
      <w:pPr>
        <w:spacing w:line="360" w:lineRule="auto"/>
        <w:jc w:val="both"/>
        <w:rPr>
          <w:rFonts w:ascii="Times New Roman" w:hAnsi="Times New Roman" w:cs="Times New Roman"/>
          <w:color w:val="000000" w:themeColor="text1"/>
          <w:sz w:val="24"/>
        </w:rPr>
      </w:pPr>
      <w:r w:rsidRPr="001F7B30">
        <w:rPr>
          <w:rFonts w:ascii="Times New Roman" w:hAnsi="Times New Roman" w:cs="Times New Roman"/>
          <w:color w:val="000000" w:themeColor="text1"/>
          <w:sz w:val="24"/>
        </w:rPr>
        <w:lastRenderedPageBreak/>
        <w:t xml:space="preserve">Duarte Ortigueira, M. and Tenreiro Machado, J., (2019). Fractional derivatives: the perspective of system theory. </w:t>
      </w:r>
      <w:r w:rsidRPr="001F7B30">
        <w:rPr>
          <w:rFonts w:ascii="Times New Roman" w:hAnsi="Times New Roman" w:cs="Times New Roman"/>
          <w:i/>
          <w:iCs/>
          <w:color w:val="000000" w:themeColor="text1"/>
          <w:sz w:val="24"/>
        </w:rPr>
        <w:t>Mathematics</w:t>
      </w:r>
      <w:r w:rsidRPr="001F7B30">
        <w:rPr>
          <w:rFonts w:ascii="Times New Roman" w:hAnsi="Times New Roman" w:cs="Times New Roman"/>
          <w:color w:val="000000" w:themeColor="text1"/>
          <w:sz w:val="24"/>
        </w:rPr>
        <w:t xml:space="preserve">, </w:t>
      </w:r>
      <w:r w:rsidRPr="001F7B30">
        <w:rPr>
          <w:rFonts w:ascii="Times New Roman" w:hAnsi="Times New Roman" w:cs="Times New Roman"/>
          <w:i/>
          <w:iCs/>
          <w:color w:val="000000" w:themeColor="text1"/>
          <w:sz w:val="24"/>
        </w:rPr>
        <w:t>7</w:t>
      </w:r>
      <w:r w:rsidRPr="001F7B30">
        <w:rPr>
          <w:rFonts w:ascii="Times New Roman" w:hAnsi="Times New Roman" w:cs="Times New Roman"/>
          <w:color w:val="000000" w:themeColor="text1"/>
          <w:sz w:val="24"/>
        </w:rPr>
        <w:t>(2), p.150.</w:t>
      </w:r>
    </w:p>
    <w:p w14:paraId="15A5D2F6" w14:textId="77777777" w:rsidR="00D60C25" w:rsidRPr="001F7B30" w:rsidRDefault="00D60C25" w:rsidP="008B3ED5">
      <w:pPr>
        <w:spacing w:line="360" w:lineRule="auto"/>
        <w:jc w:val="both"/>
        <w:rPr>
          <w:rFonts w:ascii="Times New Roman" w:hAnsi="Times New Roman" w:cs="Times New Roman"/>
          <w:color w:val="000000" w:themeColor="text1"/>
          <w:sz w:val="24"/>
        </w:rPr>
      </w:pPr>
      <w:r w:rsidRPr="001F7B30">
        <w:rPr>
          <w:rFonts w:ascii="Times New Roman" w:hAnsi="Times New Roman" w:cs="Times New Roman"/>
          <w:color w:val="000000" w:themeColor="text1"/>
          <w:sz w:val="24"/>
        </w:rPr>
        <w:t xml:space="preserve">Eckhard, S., (2021). Bridging the citizen gap: Bureaucratic representation and knowledge linkage in (international) public administration. </w:t>
      </w:r>
      <w:r w:rsidRPr="001F7B30">
        <w:rPr>
          <w:rFonts w:ascii="Times New Roman" w:hAnsi="Times New Roman" w:cs="Times New Roman"/>
          <w:i/>
          <w:iCs/>
          <w:color w:val="000000" w:themeColor="text1"/>
          <w:sz w:val="24"/>
        </w:rPr>
        <w:t>Governance</w:t>
      </w:r>
      <w:r w:rsidRPr="001F7B30">
        <w:rPr>
          <w:rFonts w:ascii="Times New Roman" w:hAnsi="Times New Roman" w:cs="Times New Roman"/>
          <w:color w:val="000000" w:themeColor="text1"/>
          <w:sz w:val="24"/>
        </w:rPr>
        <w:t xml:space="preserve">, </w:t>
      </w:r>
      <w:r w:rsidRPr="001F7B30">
        <w:rPr>
          <w:rFonts w:ascii="Times New Roman" w:hAnsi="Times New Roman" w:cs="Times New Roman"/>
          <w:i/>
          <w:iCs/>
          <w:color w:val="000000" w:themeColor="text1"/>
          <w:sz w:val="24"/>
        </w:rPr>
        <w:t>34</w:t>
      </w:r>
      <w:r w:rsidRPr="001F7B30">
        <w:rPr>
          <w:rFonts w:ascii="Times New Roman" w:hAnsi="Times New Roman" w:cs="Times New Roman"/>
          <w:color w:val="000000" w:themeColor="text1"/>
          <w:sz w:val="24"/>
        </w:rPr>
        <w:t>(2), pp.295-314.</w:t>
      </w:r>
    </w:p>
    <w:p w14:paraId="159ADCA5"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 xml:space="preserve">Ennis, R.H., (1962). A concept of critical thinking. </w:t>
      </w:r>
      <w:r w:rsidRPr="003D1762">
        <w:rPr>
          <w:rFonts w:ascii="Times New Roman" w:hAnsi="Times New Roman" w:cs="Times New Roman"/>
          <w:i/>
          <w:iCs/>
          <w:color w:val="222222"/>
          <w:sz w:val="24"/>
          <w:szCs w:val="24"/>
          <w:shd w:val="clear" w:color="auto" w:fill="FFFFFF"/>
        </w:rPr>
        <w:t>Harvard educational review</w:t>
      </w:r>
      <w:r w:rsidRPr="003D1762">
        <w:rPr>
          <w:rFonts w:ascii="Times New Roman" w:hAnsi="Times New Roman" w:cs="Times New Roman"/>
          <w:color w:val="222222"/>
          <w:sz w:val="24"/>
          <w:szCs w:val="24"/>
          <w:shd w:val="clear" w:color="auto" w:fill="FFFFFF"/>
        </w:rPr>
        <w:t>., Vol 32(1), 1962, 81-111.</w:t>
      </w:r>
    </w:p>
    <w:p w14:paraId="710F5F09"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Ferreira, C.M. and Serpa, S., (2019). Rationalization and bureaucracy: Ideal-type bureaucracy by Max Weber. </w:t>
      </w:r>
      <w:r w:rsidRPr="003D1762">
        <w:rPr>
          <w:rFonts w:ascii="Times New Roman" w:hAnsi="Times New Roman" w:cs="Times New Roman"/>
          <w:i/>
          <w:iCs/>
          <w:color w:val="222222"/>
          <w:sz w:val="24"/>
          <w:szCs w:val="24"/>
          <w:shd w:val="clear" w:color="auto" w:fill="FFFFFF"/>
        </w:rPr>
        <w:t>Humanities &amp; Social Sciences Reviews</w:t>
      </w:r>
      <w:r w:rsidRPr="003D1762">
        <w:rPr>
          <w:rFonts w:ascii="Times New Roman" w:hAnsi="Times New Roman" w:cs="Times New Roman"/>
          <w:color w:val="222222"/>
          <w:sz w:val="24"/>
          <w:szCs w:val="24"/>
          <w:shd w:val="clear" w:color="auto" w:fill="FFFFFF"/>
        </w:rPr>
        <w:t>, </w:t>
      </w:r>
      <w:r w:rsidRPr="003D1762">
        <w:rPr>
          <w:rFonts w:ascii="Times New Roman" w:hAnsi="Times New Roman" w:cs="Times New Roman"/>
          <w:i/>
          <w:iCs/>
          <w:color w:val="222222"/>
          <w:sz w:val="24"/>
          <w:szCs w:val="24"/>
          <w:shd w:val="clear" w:color="auto" w:fill="FFFFFF"/>
        </w:rPr>
        <w:t>7</w:t>
      </w:r>
      <w:r w:rsidRPr="003D1762">
        <w:rPr>
          <w:rFonts w:ascii="Times New Roman" w:hAnsi="Times New Roman" w:cs="Times New Roman"/>
          <w:color w:val="222222"/>
          <w:sz w:val="24"/>
          <w:szCs w:val="24"/>
          <w:shd w:val="clear" w:color="auto" w:fill="FFFFFF"/>
        </w:rPr>
        <w:t>(2), pp.187-195.</w:t>
      </w:r>
    </w:p>
    <w:p w14:paraId="75BDC5D7"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Flammer, C. and Ioannou, I., (2020). Strategic management during the financial crisis: How firms adjust their strategic investments in response to credit market disruptions. </w:t>
      </w:r>
      <w:r w:rsidRPr="003D1762">
        <w:rPr>
          <w:rFonts w:ascii="Times New Roman" w:hAnsi="Times New Roman" w:cs="Times New Roman"/>
          <w:i/>
          <w:iCs/>
          <w:color w:val="222222"/>
          <w:sz w:val="24"/>
          <w:szCs w:val="24"/>
          <w:shd w:val="clear" w:color="auto" w:fill="FFFFFF"/>
        </w:rPr>
        <w:t>Strategic Management Journal, 49</w:t>
      </w:r>
      <w:r w:rsidRPr="003D1762">
        <w:rPr>
          <w:rFonts w:ascii="Times New Roman" w:hAnsi="Times New Roman" w:cs="Times New Roman"/>
          <w:color w:val="222222"/>
          <w:sz w:val="24"/>
          <w:szCs w:val="24"/>
          <w:shd w:val="clear" w:color="auto" w:fill="FFFFFF"/>
        </w:rPr>
        <w:t>, pp.206-219.</w:t>
      </w:r>
    </w:p>
    <w:p w14:paraId="0C5BC6C4"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Foss, N. J. (2020). Behavioral strategy and the COVID-19 disruption. </w:t>
      </w:r>
      <w:r w:rsidRPr="003D1762">
        <w:rPr>
          <w:rFonts w:ascii="Times New Roman" w:hAnsi="Times New Roman" w:cs="Times New Roman"/>
          <w:i/>
          <w:iCs/>
          <w:color w:val="222222"/>
          <w:sz w:val="24"/>
          <w:szCs w:val="24"/>
          <w:shd w:val="clear" w:color="auto" w:fill="FFFFFF"/>
        </w:rPr>
        <w:t>Journal of Management</w:t>
      </w:r>
      <w:r w:rsidRPr="003D1762">
        <w:rPr>
          <w:rFonts w:ascii="Times New Roman" w:hAnsi="Times New Roman" w:cs="Times New Roman"/>
          <w:color w:val="222222"/>
          <w:sz w:val="24"/>
          <w:szCs w:val="24"/>
          <w:shd w:val="clear" w:color="auto" w:fill="FFFFFF"/>
        </w:rPr>
        <w:t>, </w:t>
      </w:r>
      <w:r w:rsidRPr="003D1762">
        <w:rPr>
          <w:rFonts w:ascii="Times New Roman" w:hAnsi="Times New Roman" w:cs="Times New Roman"/>
          <w:i/>
          <w:iCs/>
          <w:color w:val="222222"/>
          <w:sz w:val="24"/>
          <w:szCs w:val="24"/>
          <w:shd w:val="clear" w:color="auto" w:fill="FFFFFF"/>
        </w:rPr>
        <w:t>46</w:t>
      </w:r>
      <w:r w:rsidRPr="003D1762">
        <w:rPr>
          <w:rFonts w:ascii="Times New Roman" w:hAnsi="Times New Roman" w:cs="Times New Roman"/>
          <w:color w:val="222222"/>
          <w:sz w:val="24"/>
          <w:szCs w:val="24"/>
          <w:shd w:val="clear" w:color="auto" w:fill="FFFFFF"/>
        </w:rPr>
        <w:t>(8), 1322-1329.</w:t>
      </w:r>
    </w:p>
    <w:p w14:paraId="37E4F1D8"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Ishii, A. (2019, June). Opinion dynamics theory considering trust and suspicion in human relations. In </w:t>
      </w:r>
      <w:r w:rsidRPr="003D1762">
        <w:rPr>
          <w:rFonts w:ascii="Times New Roman" w:hAnsi="Times New Roman" w:cs="Times New Roman"/>
          <w:i/>
          <w:iCs/>
          <w:color w:val="222222"/>
          <w:sz w:val="24"/>
          <w:szCs w:val="24"/>
          <w:shd w:val="clear" w:color="auto" w:fill="FFFFFF"/>
        </w:rPr>
        <w:t>International Conference on Group Decision and Negotiation</w:t>
      </w:r>
      <w:r w:rsidRPr="003D1762">
        <w:rPr>
          <w:rFonts w:ascii="Times New Roman" w:hAnsi="Times New Roman" w:cs="Times New Roman"/>
          <w:color w:val="222222"/>
          <w:sz w:val="24"/>
          <w:szCs w:val="24"/>
          <w:shd w:val="clear" w:color="auto" w:fill="FFFFFF"/>
        </w:rPr>
        <w:t> (pp. 193-204). Springer, Cham.</w:t>
      </w:r>
    </w:p>
    <w:p w14:paraId="651EBE7D"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Malvini Redden, S. and Scarduzio, J.A., (2018). A different type of dirty work: Hidden taint, intersectionality, and emotion management in bureaucratic organizations. </w:t>
      </w:r>
      <w:r w:rsidRPr="003D1762">
        <w:rPr>
          <w:rFonts w:ascii="Times New Roman" w:hAnsi="Times New Roman" w:cs="Times New Roman"/>
          <w:i/>
          <w:iCs/>
          <w:color w:val="222222"/>
          <w:sz w:val="24"/>
          <w:szCs w:val="24"/>
          <w:shd w:val="clear" w:color="auto" w:fill="FFFFFF"/>
        </w:rPr>
        <w:t>Communication Monographs</w:t>
      </w:r>
      <w:r w:rsidRPr="003D1762">
        <w:rPr>
          <w:rFonts w:ascii="Times New Roman" w:hAnsi="Times New Roman" w:cs="Times New Roman"/>
          <w:color w:val="222222"/>
          <w:sz w:val="24"/>
          <w:szCs w:val="24"/>
          <w:shd w:val="clear" w:color="auto" w:fill="FFFFFF"/>
        </w:rPr>
        <w:t>, </w:t>
      </w:r>
      <w:r w:rsidRPr="003D1762">
        <w:rPr>
          <w:rFonts w:ascii="Times New Roman" w:hAnsi="Times New Roman" w:cs="Times New Roman"/>
          <w:i/>
          <w:iCs/>
          <w:color w:val="222222"/>
          <w:sz w:val="24"/>
          <w:szCs w:val="24"/>
          <w:shd w:val="clear" w:color="auto" w:fill="FFFFFF"/>
        </w:rPr>
        <w:t>85</w:t>
      </w:r>
      <w:r w:rsidRPr="003D1762">
        <w:rPr>
          <w:rFonts w:ascii="Times New Roman" w:hAnsi="Times New Roman" w:cs="Times New Roman"/>
          <w:color w:val="222222"/>
          <w:sz w:val="24"/>
          <w:szCs w:val="24"/>
          <w:shd w:val="clear" w:color="auto" w:fill="FFFFFF"/>
        </w:rPr>
        <w:t>(2), pp.224-244.</w:t>
      </w:r>
    </w:p>
    <w:p w14:paraId="677EA523"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Ozdemir, N. G. (2019). The development of nurses’ individualized care perceptions and practices: Benner’s novice to expert model perspective. </w:t>
      </w:r>
      <w:r w:rsidRPr="003D1762">
        <w:rPr>
          <w:rFonts w:ascii="Times New Roman" w:hAnsi="Times New Roman" w:cs="Times New Roman"/>
          <w:i/>
          <w:iCs/>
          <w:color w:val="222222"/>
          <w:sz w:val="24"/>
          <w:szCs w:val="24"/>
          <w:shd w:val="clear" w:color="auto" w:fill="FFFFFF"/>
        </w:rPr>
        <w:t>International Journal of Caring Sciences</w:t>
      </w:r>
      <w:r w:rsidRPr="003D1762">
        <w:rPr>
          <w:rFonts w:ascii="Times New Roman" w:hAnsi="Times New Roman" w:cs="Times New Roman"/>
          <w:color w:val="222222"/>
          <w:sz w:val="24"/>
          <w:szCs w:val="24"/>
          <w:shd w:val="clear" w:color="auto" w:fill="FFFFFF"/>
        </w:rPr>
        <w:t>, </w:t>
      </w:r>
      <w:r w:rsidRPr="003D1762">
        <w:rPr>
          <w:rFonts w:ascii="Times New Roman" w:hAnsi="Times New Roman" w:cs="Times New Roman"/>
          <w:i/>
          <w:iCs/>
          <w:color w:val="222222"/>
          <w:sz w:val="24"/>
          <w:szCs w:val="24"/>
          <w:shd w:val="clear" w:color="auto" w:fill="FFFFFF"/>
        </w:rPr>
        <w:t>12</w:t>
      </w:r>
      <w:r w:rsidRPr="003D1762">
        <w:rPr>
          <w:rFonts w:ascii="Times New Roman" w:hAnsi="Times New Roman" w:cs="Times New Roman"/>
          <w:color w:val="222222"/>
          <w:sz w:val="24"/>
          <w:szCs w:val="24"/>
          <w:shd w:val="clear" w:color="auto" w:fill="FFFFFF"/>
        </w:rPr>
        <w:t>(2), 1279-1285.</w:t>
      </w:r>
    </w:p>
    <w:p w14:paraId="009226DB" w14:textId="77777777" w:rsidR="00D60C25" w:rsidRPr="001F7B30" w:rsidRDefault="00D60C25" w:rsidP="008B3ED5">
      <w:pPr>
        <w:spacing w:line="360" w:lineRule="auto"/>
        <w:jc w:val="both"/>
        <w:rPr>
          <w:rFonts w:ascii="Times New Roman" w:hAnsi="Times New Roman" w:cs="Times New Roman"/>
          <w:color w:val="000000" w:themeColor="text1"/>
          <w:sz w:val="24"/>
        </w:rPr>
      </w:pPr>
      <w:r w:rsidRPr="001F7B30">
        <w:rPr>
          <w:rFonts w:ascii="Times New Roman" w:hAnsi="Times New Roman" w:cs="Times New Roman"/>
          <w:color w:val="000000" w:themeColor="text1"/>
          <w:sz w:val="24"/>
        </w:rPr>
        <w:t xml:space="preserve">Palla, A.K. and Billy, I., (2018). Scientific management: its inapplicability to contemporary management challenges. </w:t>
      </w:r>
      <w:r w:rsidRPr="001F7B30">
        <w:rPr>
          <w:rFonts w:ascii="Times New Roman" w:hAnsi="Times New Roman" w:cs="Times New Roman"/>
          <w:i/>
          <w:iCs/>
          <w:color w:val="000000" w:themeColor="text1"/>
          <w:sz w:val="24"/>
        </w:rPr>
        <w:t>The Business &amp; Management Review</w:t>
      </w:r>
      <w:r w:rsidRPr="001F7B30">
        <w:rPr>
          <w:rFonts w:ascii="Times New Roman" w:hAnsi="Times New Roman" w:cs="Times New Roman"/>
          <w:color w:val="000000" w:themeColor="text1"/>
          <w:sz w:val="24"/>
        </w:rPr>
        <w:t xml:space="preserve">, </w:t>
      </w:r>
      <w:r w:rsidRPr="001F7B30">
        <w:rPr>
          <w:rFonts w:ascii="Times New Roman" w:hAnsi="Times New Roman" w:cs="Times New Roman"/>
          <w:i/>
          <w:iCs/>
          <w:color w:val="000000" w:themeColor="text1"/>
          <w:sz w:val="24"/>
        </w:rPr>
        <w:t>9</w:t>
      </w:r>
      <w:r w:rsidRPr="001F7B30">
        <w:rPr>
          <w:rFonts w:ascii="Times New Roman" w:hAnsi="Times New Roman" w:cs="Times New Roman"/>
          <w:color w:val="000000" w:themeColor="text1"/>
          <w:sz w:val="24"/>
        </w:rPr>
        <w:t>(3), pp.459-463.</w:t>
      </w:r>
    </w:p>
    <w:p w14:paraId="01E94BB2" w14:textId="77777777" w:rsidR="00D60C25" w:rsidRPr="001F7B30" w:rsidRDefault="00D60C25" w:rsidP="008B3ED5">
      <w:pPr>
        <w:spacing w:line="360" w:lineRule="auto"/>
        <w:jc w:val="both"/>
        <w:rPr>
          <w:rFonts w:ascii="Times New Roman" w:hAnsi="Times New Roman" w:cs="Times New Roman"/>
          <w:color w:val="000000" w:themeColor="text1"/>
          <w:sz w:val="24"/>
        </w:rPr>
      </w:pPr>
      <w:r w:rsidRPr="001F7B30">
        <w:rPr>
          <w:rFonts w:ascii="Times New Roman" w:hAnsi="Times New Roman" w:cs="Times New Roman"/>
          <w:color w:val="000000" w:themeColor="text1"/>
          <w:sz w:val="24"/>
        </w:rPr>
        <w:t xml:space="preserve">Parker, L.D. and Jeacle, I., (2019).  The Construction of the Efficient Office: Scientific Management, Accountability, and the Neo‐Liberal State. </w:t>
      </w:r>
      <w:r w:rsidRPr="001F7B30">
        <w:rPr>
          <w:rFonts w:ascii="Times New Roman" w:hAnsi="Times New Roman" w:cs="Times New Roman"/>
          <w:i/>
          <w:iCs/>
          <w:color w:val="000000" w:themeColor="text1"/>
          <w:sz w:val="24"/>
        </w:rPr>
        <w:t>Contemporary Accounting Research</w:t>
      </w:r>
      <w:r w:rsidRPr="001F7B30">
        <w:rPr>
          <w:rFonts w:ascii="Times New Roman" w:hAnsi="Times New Roman" w:cs="Times New Roman"/>
          <w:color w:val="000000" w:themeColor="text1"/>
          <w:sz w:val="24"/>
        </w:rPr>
        <w:t xml:space="preserve">, </w:t>
      </w:r>
      <w:r w:rsidRPr="001F7B30">
        <w:rPr>
          <w:rFonts w:ascii="Times New Roman" w:hAnsi="Times New Roman" w:cs="Times New Roman"/>
          <w:i/>
          <w:iCs/>
          <w:color w:val="000000" w:themeColor="text1"/>
          <w:sz w:val="24"/>
        </w:rPr>
        <w:t>36</w:t>
      </w:r>
      <w:r w:rsidRPr="001F7B30">
        <w:rPr>
          <w:rFonts w:ascii="Times New Roman" w:hAnsi="Times New Roman" w:cs="Times New Roman"/>
          <w:color w:val="000000" w:themeColor="text1"/>
          <w:sz w:val="24"/>
        </w:rPr>
        <w:t>(3), pp.1883-1926.</w:t>
      </w:r>
    </w:p>
    <w:p w14:paraId="6E099E9D" w14:textId="77777777" w:rsidR="00D60C25" w:rsidRPr="001F7B30" w:rsidRDefault="00D60C25" w:rsidP="008B3ED5">
      <w:pPr>
        <w:spacing w:line="360" w:lineRule="auto"/>
        <w:jc w:val="both"/>
        <w:rPr>
          <w:rFonts w:ascii="Times New Roman" w:hAnsi="Times New Roman" w:cs="Times New Roman"/>
          <w:color w:val="000000" w:themeColor="text1"/>
          <w:sz w:val="24"/>
        </w:rPr>
      </w:pPr>
      <w:r w:rsidRPr="001F7B30">
        <w:rPr>
          <w:rFonts w:ascii="Times New Roman" w:hAnsi="Times New Roman" w:cs="Times New Roman"/>
          <w:color w:val="000000" w:themeColor="text1"/>
          <w:sz w:val="24"/>
        </w:rPr>
        <w:t xml:space="preserve">Rakhmonov, I.U., Nematov, L.A., Niyozov, N.N., Reymov, K.M. and Yuldoshev, T.M., (2020), April. Power consumption management from the positions of the general system theory. In </w:t>
      </w:r>
      <w:r w:rsidRPr="001F7B30">
        <w:rPr>
          <w:rFonts w:ascii="Times New Roman" w:hAnsi="Times New Roman" w:cs="Times New Roman"/>
          <w:i/>
          <w:iCs/>
          <w:color w:val="000000" w:themeColor="text1"/>
          <w:sz w:val="24"/>
        </w:rPr>
        <w:t>Journal of Physics: Conference Series</w:t>
      </w:r>
      <w:r w:rsidRPr="001F7B30">
        <w:rPr>
          <w:rFonts w:ascii="Times New Roman" w:hAnsi="Times New Roman" w:cs="Times New Roman"/>
          <w:color w:val="000000" w:themeColor="text1"/>
          <w:sz w:val="24"/>
        </w:rPr>
        <w:t xml:space="preserve"> (Vol. 1515, No. 2, p. 022054). IOP Publishing.</w:t>
      </w:r>
    </w:p>
    <w:p w14:paraId="0216E629"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lastRenderedPageBreak/>
        <w:t>Rofcanin, Y. and Anand, S., (2020). Human Relations virtual special issue: Flexible Work Practices and Work-Family Domain. </w:t>
      </w:r>
      <w:r w:rsidRPr="003D1762">
        <w:rPr>
          <w:rFonts w:ascii="Times New Roman" w:hAnsi="Times New Roman" w:cs="Times New Roman"/>
          <w:i/>
          <w:iCs/>
          <w:color w:val="222222"/>
          <w:sz w:val="24"/>
          <w:szCs w:val="24"/>
          <w:shd w:val="clear" w:color="auto" w:fill="FFFFFF"/>
        </w:rPr>
        <w:t>Human Relations</w:t>
      </w:r>
      <w:r w:rsidRPr="003D1762">
        <w:rPr>
          <w:rFonts w:ascii="Times New Roman" w:hAnsi="Times New Roman" w:cs="Times New Roman"/>
          <w:color w:val="222222"/>
          <w:sz w:val="24"/>
          <w:szCs w:val="24"/>
          <w:shd w:val="clear" w:color="auto" w:fill="FFFFFF"/>
        </w:rPr>
        <w:t>, </w:t>
      </w:r>
      <w:r w:rsidRPr="003D1762">
        <w:rPr>
          <w:rFonts w:ascii="Times New Roman" w:hAnsi="Times New Roman" w:cs="Times New Roman"/>
          <w:i/>
          <w:iCs/>
          <w:color w:val="222222"/>
          <w:sz w:val="24"/>
          <w:szCs w:val="24"/>
          <w:shd w:val="clear" w:color="auto" w:fill="FFFFFF"/>
        </w:rPr>
        <w:t>73</w:t>
      </w:r>
      <w:r w:rsidRPr="003D1762">
        <w:rPr>
          <w:rFonts w:ascii="Times New Roman" w:hAnsi="Times New Roman" w:cs="Times New Roman"/>
          <w:color w:val="222222"/>
          <w:sz w:val="24"/>
          <w:szCs w:val="24"/>
          <w:shd w:val="clear" w:color="auto" w:fill="FFFFFF"/>
        </w:rPr>
        <w:t>(8), pp.1182-1185.</w:t>
      </w:r>
    </w:p>
    <w:p w14:paraId="43885416"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Scholz, T. M. (2017). </w:t>
      </w:r>
      <w:r w:rsidRPr="003D1762">
        <w:rPr>
          <w:rFonts w:ascii="Times New Roman" w:hAnsi="Times New Roman" w:cs="Times New Roman"/>
          <w:i/>
          <w:iCs/>
          <w:color w:val="222222"/>
          <w:sz w:val="24"/>
          <w:szCs w:val="24"/>
          <w:shd w:val="clear" w:color="auto" w:fill="FFFFFF"/>
        </w:rPr>
        <w:t>Big data in organizations and the role of human resource management: A complex systems theory-based conceptualization</w:t>
      </w:r>
      <w:r w:rsidRPr="003D1762">
        <w:rPr>
          <w:rFonts w:ascii="Times New Roman" w:hAnsi="Times New Roman" w:cs="Times New Roman"/>
          <w:color w:val="222222"/>
          <w:sz w:val="24"/>
          <w:szCs w:val="24"/>
          <w:shd w:val="clear" w:color="auto" w:fill="FFFFFF"/>
        </w:rPr>
        <w:t>. Frankfurt a. M.: Peter Lang International Academic Publishers.</w:t>
      </w:r>
    </w:p>
    <w:p w14:paraId="600EBBBD" w14:textId="77777777" w:rsidR="00D60C25" w:rsidRPr="001F7B30" w:rsidRDefault="00D60C25" w:rsidP="008B3ED5">
      <w:pPr>
        <w:spacing w:line="360" w:lineRule="auto"/>
        <w:jc w:val="both"/>
        <w:rPr>
          <w:rFonts w:ascii="Times New Roman" w:hAnsi="Times New Roman" w:cs="Times New Roman"/>
          <w:color w:val="000000" w:themeColor="text1"/>
          <w:sz w:val="24"/>
        </w:rPr>
      </w:pPr>
      <w:r w:rsidRPr="001F7B30">
        <w:rPr>
          <w:rFonts w:ascii="Times New Roman" w:hAnsi="Times New Roman" w:cs="Times New Roman"/>
          <w:color w:val="000000" w:themeColor="text1"/>
          <w:sz w:val="24"/>
        </w:rPr>
        <w:t xml:space="preserve">Steinbach, A.L., Holcomb, T.R., Holmes Jr, R.M., Devers, C.E. and Cannella Jr, A.A., (2017). Top management team incentive heterogeneity, strategic investment behavior, and performance: A contingency theory of incentive alignment. </w:t>
      </w:r>
      <w:r w:rsidRPr="001F7B30">
        <w:rPr>
          <w:rFonts w:ascii="Times New Roman" w:hAnsi="Times New Roman" w:cs="Times New Roman"/>
          <w:i/>
          <w:iCs/>
          <w:color w:val="000000" w:themeColor="text1"/>
          <w:sz w:val="24"/>
        </w:rPr>
        <w:t>Strategic Management Journal</w:t>
      </w:r>
      <w:r w:rsidRPr="001F7B30">
        <w:rPr>
          <w:rFonts w:ascii="Times New Roman" w:hAnsi="Times New Roman" w:cs="Times New Roman"/>
          <w:color w:val="000000" w:themeColor="text1"/>
          <w:sz w:val="24"/>
        </w:rPr>
        <w:t xml:space="preserve">, </w:t>
      </w:r>
      <w:r w:rsidRPr="001F7B30">
        <w:rPr>
          <w:rFonts w:ascii="Times New Roman" w:hAnsi="Times New Roman" w:cs="Times New Roman"/>
          <w:i/>
          <w:iCs/>
          <w:color w:val="000000" w:themeColor="text1"/>
          <w:sz w:val="24"/>
        </w:rPr>
        <w:t>38</w:t>
      </w:r>
      <w:r w:rsidRPr="001F7B30">
        <w:rPr>
          <w:rFonts w:ascii="Times New Roman" w:hAnsi="Times New Roman" w:cs="Times New Roman"/>
          <w:color w:val="000000" w:themeColor="text1"/>
          <w:sz w:val="24"/>
        </w:rPr>
        <w:t>(8), pp.1701-1720.</w:t>
      </w:r>
    </w:p>
    <w:p w14:paraId="30453A25"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Su, Y. (2017). Taylor scientific management theory carding and significance of organization management. </w:t>
      </w:r>
      <w:r w:rsidRPr="003D1762">
        <w:rPr>
          <w:rFonts w:ascii="Times New Roman" w:hAnsi="Times New Roman" w:cs="Times New Roman"/>
          <w:i/>
          <w:iCs/>
          <w:color w:val="222222"/>
          <w:sz w:val="24"/>
          <w:szCs w:val="24"/>
          <w:shd w:val="clear" w:color="auto" w:fill="FFFFFF"/>
        </w:rPr>
        <w:t>Social Sciences</w:t>
      </w:r>
      <w:r w:rsidRPr="003D1762">
        <w:rPr>
          <w:rFonts w:ascii="Times New Roman" w:hAnsi="Times New Roman" w:cs="Times New Roman"/>
          <w:color w:val="222222"/>
          <w:sz w:val="24"/>
          <w:szCs w:val="24"/>
          <w:shd w:val="clear" w:color="auto" w:fill="FFFFFF"/>
        </w:rPr>
        <w:t>, </w:t>
      </w:r>
      <w:r w:rsidRPr="003D1762">
        <w:rPr>
          <w:rFonts w:ascii="Times New Roman" w:hAnsi="Times New Roman" w:cs="Times New Roman"/>
          <w:i/>
          <w:iCs/>
          <w:color w:val="222222"/>
          <w:sz w:val="24"/>
          <w:szCs w:val="24"/>
          <w:shd w:val="clear" w:color="auto" w:fill="FFFFFF"/>
        </w:rPr>
        <w:t>6</w:t>
      </w:r>
      <w:r w:rsidRPr="003D1762">
        <w:rPr>
          <w:rFonts w:ascii="Times New Roman" w:hAnsi="Times New Roman" w:cs="Times New Roman"/>
          <w:color w:val="222222"/>
          <w:sz w:val="24"/>
          <w:szCs w:val="24"/>
          <w:shd w:val="clear" w:color="auto" w:fill="FFFFFF"/>
        </w:rPr>
        <w:t>(4), 102-107.</w:t>
      </w:r>
    </w:p>
    <w:p w14:paraId="6AD47A46" w14:textId="77777777" w:rsidR="00D60C25" w:rsidRPr="001F7B30" w:rsidRDefault="00D60C25" w:rsidP="008B3ED5">
      <w:pPr>
        <w:spacing w:line="360" w:lineRule="auto"/>
        <w:jc w:val="both"/>
        <w:rPr>
          <w:rFonts w:ascii="Times New Roman" w:hAnsi="Times New Roman" w:cs="Times New Roman"/>
          <w:color w:val="000000" w:themeColor="text1"/>
          <w:sz w:val="24"/>
        </w:rPr>
      </w:pPr>
      <w:r w:rsidRPr="001F7B30">
        <w:rPr>
          <w:rFonts w:ascii="Times New Roman" w:hAnsi="Times New Roman" w:cs="Times New Roman"/>
          <w:color w:val="000000" w:themeColor="text1"/>
          <w:sz w:val="24"/>
        </w:rPr>
        <w:t xml:space="preserve">Su, Y., (2017). Taylor scientific management theory carding and significance of organization management. </w:t>
      </w:r>
      <w:r w:rsidRPr="001F7B30">
        <w:rPr>
          <w:rFonts w:ascii="Times New Roman" w:hAnsi="Times New Roman" w:cs="Times New Roman"/>
          <w:i/>
          <w:iCs/>
          <w:color w:val="000000" w:themeColor="text1"/>
          <w:sz w:val="24"/>
        </w:rPr>
        <w:t>Social Sciences</w:t>
      </w:r>
      <w:r w:rsidRPr="001F7B30">
        <w:rPr>
          <w:rFonts w:ascii="Times New Roman" w:hAnsi="Times New Roman" w:cs="Times New Roman"/>
          <w:color w:val="000000" w:themeColor="text1"/>
          <w:sz w:val="24"/>
        </w:rPr>
        <w:t xml:space="preserve">, </w:t>
      </w:r>
      <w:r w:rsidRPr="001F7B30">
        <w:rPr>
          <w:rFonts w:ascii="Times New Roman" w:hAnsi="Times New Roman" w:cs="Times New Roman"/>
          <w:i/>
          <w:iCs/>
          <w:color w:val="000000" w:themeColor="text1"/>
          <w:sz w:val="24"/>
        </w:rPr>
        <w:t>6</w:t>
      </w:r>
      <w:r w:rsidRPr="001F7B30">
        <w:rPr>
          <w:rFonts w:ascii="Times New Roman" w:hAnsi="Times New Roman" w:cs="Times New Roman"/>
          <w:color w:val="000000" w:themeColor="text1"/>
          <w:sz w:val="24"/>
        </w:rPr>
        <w:t>(4), pp.102-107.</w:t>
      </w:r>
    </w:p>
    <w:p w14:paraId="7463D1A7" w14:textId="77777777" w:rsidR="00D60C25" w:rsidRDefault="00D60C25" w:rsidP="008B3ED5">
      <w:pPr>
        <w:spacing w:line="360" w:lineRule="auto"/>
        <w:jc w:val="both"/>
        <w:rPr>
          <w:rFonts w:ascii="Times New Roman" w:hAnsi="Times New Roman" w:cs="Times New Roman"/>
          <w:color w:val="000000" w:themeColor="text1"/>
          <w:sz w:val="24"/>
        </w:rPr>
      </w:pPr>
      <w:r w:rsidRPr="001F7B30">
        <w:rPr>
          <w:rFonts w:ascii="Times New Roman" w:hAnsi="Times New Roman" w:cs="Times New Roman"/>
          <w:color w:val="000000" w:themeColor="text1"/>
          <w:sz w:val="24"/>
        </w:rPr>
        <w:t xml:space="preserve">Vidal, G.G., Campdesuñer, R.P., Rodríguez, A.S. and Vivar, R.M., (2017). Contingency theory to study leadership styles of small businesses owner-managers at Santo Domingo, Ecuador. </w:t>
      </w:r>
      <w:r w:rsidRPr="001F7B30">
        <w:rPr>
          <w:rFonts w:ascii="Times New Roman" w:hAnsi="Times New Roman" w:cs="Times New Roman"/>
          <w:i/>
          <w:iCs/>
          <w:color w:val="000000" w:themeColor="text1"/>
          <w:sz w:val="24"/>
        </w:rPr>
        <w:t>International Journal of Engineering Business Management</w:t>
      </w:r>
      <w:r w:rsidRPr="001F7B30">
        <w:rPr>
          <w:rFonts w:ascii="Times New Roman" w:hAnsi="Times New Roman" w:cs="Times New Roman"/>
          <w:color w:val="000000" w:themeColor="text1"/>
          <w:sz w:val="24"/>
        </w:rPr>
        <w:t xml:space="preserve">, </w:t>
      </w:r>
      <w:r w:rsidRPr="001F7B30">
        <w:rPr>
          <w:rFonts w:ascii="Times New Roman" w:hAnsi="Times New Roman" w:cs="Times New Roman"/>
          <w:i/>
          <w:iCs/>
          <w:color w:val="000000" w:themeColor="text1"/>
          <w:sz w:val="24"/>
        </w:rPr>
        <w:t>9</w:t>
      </w:r>
      <w:r w:rsidRPr="001F7B30">
        <w:rPr>
          <w:rFonts w:ascii="Times New Roman" w:hAnsi="Times New Roman" w:cs="Times New Roman"/>
          <w:color w:val="000000" w:themeColor="text1"/>
          <w:sz w:val="24"/>
        </w:rPr>
        <w:t>, p.1847979017743172.</w:t>
      </w:r>
    </w:p>
    <w:p w14:paraId="346EE82F"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Zulmaulida, R. and Dahlan, J.A., (2018), June. Watson-Glaser’s critical thinking skills. In </w:t>
      </w:r>
      <w:r w:rsidRPr="003D1762">
        <w:rPr>
          <w:rFonts w:ascii="Times New Roman" w:hAnsi="Times New Roman" w:cs="Times New Roman"/>
          <w:i/>
          <w:iCs/>
          <w:color w:val="222222"/>
          <w:sz w:val="24"/>
          <w:szCs w:val="24"/>
          <w:shd w:val="clear" w:color="auto" w:fill="FFFFFF"/>
        </w:rPr>
        <w:t>Journal of Physics: Conference Series</w:t>
      </w:r>
      <w:r w:rsidRPr="003D1762">
        <w:rPr>
          <w:rFonts w:ascii="Times New Roman" w:hAnsi="Times New Roman" w:cs="Times New Roman"/>
          <w:color w:val="222222"/>
          <w:sz w:val="24"/>
          <w:szCs w:val="24"/>
          <w:shd w:val="clear" w:color="auto" w:fill="FFFFFF"/>
        </w:rPr>
        <w:t> (Vol. 1028, No. 1, p. 012094). IOP Publishing.</w:t>
      </w:r>
    </w:p>
    <w:p w14:paraId="1DCE17F0" w14:textId="77777777" w:rsidR="00D60C25" w:rsidRPr="003D1762" w:rsidRDefault="00D60C25" w:rsidP="008B3ED5">
      <w:pPr>
        <w:spacing w:line="360" w:lineRule="auto"/>
        <w:jc w:val="both"/>
        <w:rPr>
          <w:rFonts w:ascii="Times New Roman" w:hAnsi="Times New Roman" w:cs="Times New Roman"/>
          <w:color w:val="222222"/>
          <w:sz w:val="24"/>
          <w:szCs w:val="24"/>
          <w:shd w:val="clear" w:color="auto" w:fill="FFFFFF"/>
        </w:rPr>
      </w:pPr>
      <w:r w:rsidRPr="003D1762">
        <w:rPr>
          <w:rFonts w:ascii="Times New Roman" w:hAnsi="Times New Roman" w:cs="Times New Roman"/>
          <w:color w:val="222222"/>
          <w:sz w:val="24"/>
          <w:szCs w:val="24"/>
          <w:shd w:val="clear" w:color="auto" w:fill="FFFFFF"/>
        </w:rPr>
        <w:t>Zuriguel‐Pérez, E., Falcó‐Pegueroles, A., Roldán‐Merino, J., Agustino‐Rodriguez, S., Gómez‐Martín, M.D.C. and Lluch‐Canut, M.T., (2017). Development and psychometric properties of the nursing critical thinking in clinical practice questionnaire. </w:t>
      </w:r>
      <w:r w:rsidRPr="003D1762">
        <w:rPr>
          <w:rFonts w:ascii="Times New Roman" w:hAnsi="Times New Roman" w:cs="Times New Roman"/>
          <w:i/>
          <w:iCs/>
          <w:color w:val="222222"/>
          <w:sz w:val="24"/>
          <w:szCs w:val="24"/>
          <w:shd w:val="clear" w:color="auto" w:fill="FFFFFF"/>
        </w:rPr>
        <w:t>Worldviews on Evidence‐Based Nursing</w:t>
      </w:r>
      <w:r w:rsidRPr="003D1762">
        <w:rPr>
          <w:rFonts w:ascii="Times New Roman" w:hAnsi="Times New Roman" w:cs="Times New Roman"/>
          <w:color w:val="222222"/>
          <w:sz w:val="24"/>
          <w:szCs w:val="24"/>
          <w:shd w:val="clear" w:color="auto" w:fill="FFFFFF"/>
        </w:rPr>
        <w:t>, </w:t>
      </w:r>
      <w:r w:rsidRPr="003D1762">
        <w:rPr>
          <w:rFonts w:ascii="Times New Roman" w:hAnsi="Times New Roman" w:cs="Times New Roman"/>
          <w:i/>
          <w:iCs/>
          <w:color w:val="222222"/>
          <w:sz w:val="24"/>
          <w:szCs w:val="24"/>
          <w:shd w:val="clear" w:color="auto" w:fill="FFFFFF"/>
        </w:rPr>
        <w:t>14</w:t>
      </w:r>
      <w:r w:rsidRPr="003D1762">
        <w:rPr>
          <w:rFonts w:ascii="Times New Roman" w:hAnsi="Times New Roman" w:cs="Times New Roman"/>
          <w:color w:val="222222"/>
          <w:sz w:val="24"/>
          <w:szCs w:val="24"/>
          <w:shd w:val="clear" w:color="auto" w:fill="FFFFFF"/>
        </w:rPr>
        <w:t>(4), pp.257-264.</w:t>
      </w:r>
    </w:p>
    <w:p w14:paraId="067902E5" w14:textId="77777777" w:rsidR="00962C06" w:rsidRDefault="00962C06">
      <w:pPr>
        <w:rPr>
          <w:rFonts w:ascii="Times New Roman" w:hAnsi="Times New Roman" w:cs="Times New Roman"/>
          <w:color w:val="000000" w:themeColor="text1"/>
          <w:sz w:val="24"/>
        </w:rPr>
      </w:pPr>
      <w:r>
        <w:rPr>
          <w:rFonts w:ascii="Times New Roman" w:hAnsi="Times New Roman" w:cs="Times New Roman"/>
          <w:color w:val="000000" w:themeColor="text1"/>
          <w:sz w:val="24"/>
        </w:rPr>
        <w:br w:type="page"/>
      </w:r>
    </w:p>
    <w:p w14:paraId="6B70C136" w14:textId="77777777" w:rsidR="00AC65F7" w:rsidRDefault="00962C06" w:rsidP="00962C06">
      <w:pPr>
        <w:pStyle w:val="Heading1"/>
      </w:pPr>
      <w:bookmarkStart w:id="18" w:name="_Toc77260568"/>
      <w:r>
        <w:lastRenderedPageBreak/>
        <w:t>Appendices:</w:t>
      </w:r>
      <w:bookmarkEnd w:id="18"/>
    </w:p>
    <w:p w14:paraId="5FB13365" w14:textId="77777777" w:rsidR="00962C06" w:rsidRDefault="00962C06" w:rsidP="00962C06">
      <w:pPr>
        <w:pStyle w:val="Heading2"/>
      </w:pPr>
      <w:bookmarkStart w:id="19" w:name="_Toc77260569"/>
      <w:r>
        <w:t xml:space="preserve">Appendix 1: </w:t>
      </w:r>
      <w:r w:rsidRPr="00962C06">
        <w:t>Contingency Theory</w:t>
      </w:r>
      <w:bookmarkEnd w:id="19"/>
    </w:p>
    <w:p w14:paraId="2C0D906B" w14:textId="77777777" w:rsidR="00962C06" w:rsidRDefault="00962C06" w:rsidP="00962C06">
      <w:pPr>
        <w:spacing w:line="360" w:lineRule="auto"/>
        <w:jc w:val="center"/>
        <w:rPr>
          <w:rFonts w:ascii="Times New Roman" w:hAnsi="Times New Roman" w:cs="Times New Roman"/>
          <w:color w:val="000000" w:themeColor="text1"/>
          <w:sz w:val="24"/>
        </w:rPr>
      </w:pPr>
      <w:r>
        <w:rPr>
          <w:noProof/>
          <w:lang w:val="bg-BG" w:eastAsia="bg-BG"/>
        </w:rPr>
        <w:drawing>
          <wp:inline distT="0" distB="0" distL="0" distR="0" wp14:anchorId="31DCD236" wp14:editId="7F792234">
            <wp:extent cx="5772150" cy="3067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72150" cy="3067050"/>
                    </a:xfrm>
                    <a:prstGeom prst="rect">
                      <a:avLst/>
                    </a:prstGeom>
                  </pic:spPr>
                </pic:pic>
              </a:graphicData>
            </a:graphic>
          </wp:inline>
        </w:drawing>
      </w:r>
    </w:p>
    <w:p w14:paraId="1F6A33D6" w14:textId="77777777" w:rsidR="00F3725E" w:rsidRDefault="00962C06" w:rsidP="00962C06">
      <w:pPr>
        <w:spacing w:line="36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(Source: </w:t>
      </w:r>
      <w:r w:rsidRPr="00962C06">
        <w:rPr>
          <w:rFonts w:ascii="Times New Roman" w:hAnsi="Times New Roman" w:cs="Times New Roman"/>
          <w:color w:val="000000" w:themeColor="text1"/>
          <w:sz w:val="24"/>
        </w:rPr>
        <w:t>https://www.google.com/url?sa=i&amp;url=https%3A%2F%2Fwww.iedunote.com%2Fcontingency-theory&amp;psig=AOvVaw0n6SuFK__emWn8s43IRS8b&amp;ust=1626433914414000&amp;source=images&amp;cd=vfe&amp;ved=0CAoQjRxqFwoTCOiOrNH45PECFQAAAAAdAAAAABAD</w:t>
      </w:r>
      <w:r>
        <w:rPr>
          <w:rFonts w:ascii="Times New Roman" w:hAnsi="Times New Roman" w:cs="Times New Roman"/>
          <w:color w:val="000000" w:themeColor="text1"/>
          <w:sz w:val="24"/>
        </w:rPr>
        <w:t>)</w:t>
      </w:r>
    </w:p>
    <w:p w14:paraId="48535FD9" w14:textId="77777777" w:rsidR="00F3725E" w:rsidRDefault="00F3725E">
      <w:pPr>
        <w:rPr>
          <w:rFonts w:ascii="Times New Roman" w:hAnsi="Times New Roman" w:cs="Times New Roman"/>
          <w:color w:val="000000" w:themeColor="text1"/>
          <w:sz w:val="24"/>
        </w:rPr>
      </w:pPr>
      <w:r>
        <w:rPr>
          <w:rFonts w:ascii="Times New Roman" w:hAnsi="Times New Roman" w:cs="Times New Roman"/>
          <w:color w:val="000000" w:themeColor="text1"/>
          <w:sz w:val="24"/>
        </w:rPr>
        <w:br w:type="page"/>
      </w:r>
    </w:p>
    <w:p w14:paraId="4190F022" w14:textId="77777777" w:rsidR="00F3725E" w:rsidRDefault="00F3725E" w:rsidP="00F3725E">
      <w:pPr>
        <w:pStyle w:val="Heading2"/>
      </w:pPr>
      <w:bookmarkStart w:id="20" w:name="_Toc77260570"/>
      <w:r>
        <w:lastRenderedPageBreak/>
        <w:t xml:space="preserve">Appendix 2: </w:t>
      </w:r>
      <w:r w:rsidRPr="00F3725E">
        <w:t>6 thinking hat’s methods model</w:t>
      </w:r>
      <w:bookmarkEnd w:id="20"/>
    </w:p>
    <w:p w14:paraId="70591C32" w14:textId="77777777" w:rsidR="00F3725E" w:rsidRDefault="00F3725E" w:rsidP="00F3725E">
      <w:pPr>
        <w:pStyle w:val="Normal1"/>
        <w:jc w:val="center"/>
      </w:pPr>
      <w:r>
        <w:rPr>
          <w:noProof/>
          <w:lang w:val="bg-BG" w:eastAsia="bg-BG"/>
        </w:rPr>
        <w:drawing>
          <wp:inline distT="0" distB="0" distL="0" distR="0" wp14:anchorId="652214C2" wp14:editId="678337A8">
            <wp:extent cx="5943600" cy="3321685"/>
            <wp:effectExtent l="0" t="0" r="0" b="0"/>
            <wp:docPr id="5" name="Picture 5" descr="Six Thinking Hats Tutorial. During a meeting it is often the case… | by  Warren Lynch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Thinking Hats Tutorial. During a meeting it is often the case… | by  Warren Lynch | Mediu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21685"/>
                    </a:xfrm>
                    <a:prstGeom prst="rect">
                      <a:avLst/>
                    </a:prstGeom>
                    <a:noFill/>
                    <a:ln>
                      <a:noFill/>
                    </a:ln>
                  </pic:spPr>
                </pic:pic>
              </a:graphicData>
            </a:graphic>
          </wp:inline>
        </w:drawing>
      </w:r>
    </w:p>
    <w:p w14:paraId="259B8DD2" w14:textId="77777777" w:rsidR="00F3725E" w:rsidRPr="00F3725E" w:rsidRDefault="00F3725E" w:rsidP="00F3725E">
      <w:pPr>
        <w:pStyle w:val="Normal1"/>
        <w:spacing w:line="360" w:lineRule="auto"/>
        <w:jc w:val="center"/>
        <w:rPr>
          <w:rFonts w:ascii="Times New Roman" w:hAnsi="Times New Roman" w:cs="Times New Roman"/>
          <w:sz w:val="24"/>
          <w:szCs w:val="24"/>
        </w:rPr>
      </w:pPr>
      <w:r w:rsidRPr="00F3725E">
        <w:rPr>
          <w:rFonts w:ascii="Times New Roman" w:hAnsi="Times New Roman" w:cs="Times New Roman"/>
          <w:sz w:val="24"/>
          <w:szCs w:val="24"/>
        </w:rPr>
        <w:t>(Source: https://www.google.com/url?sa=i&amp;url=https%3A%2F%2Fwarren2lynch.medium.com%2Fsix-thinking-hats-tutorial-570a0bc8c944&amp;psig=AOvVaw15EWO6kqVkdU1Ud6w4eyL4&amp;ust=1626434346026000&amp;source=images&amp;cd=vfe&amp;ved=0CAoQjRxqFwoTCOD88rH65PECFQAAAAAdAAAAABAK)</w:t>
      </w:r>
    </w:p>
    <w:sectPr w:rsidR="00F3725E" w:rsidRPr="00F3725E" w:rsidSect="00EB2FCE">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7EC8D3" w14:textId="77777777" w:rsidR="006A1827" w:rsidRDefault="006A1827" w:rsidP="00EB2FCE">
      <w:pPr>
        <w:spacing w:line="240" w:lineRule="auto"/>
      </w:pPr>
      <w:r>
        <w:separator/>
      </w:r>
    </w:p>
  </w:endnote>
  <w:endnote w:type="continuationSeparator" w:id="0">
    <w:p w14:paraId="311C5584" w14:textId="77777777" w:rsidR="006A1827" w:rsidRDefault="006A1827" w:rsidP="00EB2F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2944199"/>
      <w:docPartObj>
        <w:docPartGallery w:val="Page Numbers (Bottom of Page)"/>
        <w:docPartUnique/>
      </w:docPartObj>
    </w:sdtPr>
    <w:sdtEndPr>
      <w:rPr>
        <w:rFonts w:ascii="Times New Roman" w:hAnsi="Times New Roman" w:cs="Times New Roman"/>
        <w:sz w:val="20"/>
      </w:rPr>
    </w:sdtEndPr>
    <w:sdtContent>
      <w:p w14:paraId="313C4AD1" w14:textId="77777777" w:rsidR="00EB2FCE" w:rsidRPr="00EB2FCE" w:rsidRDefault="00480785">
        <w:pPr>
          <w:pStyle w:val="Footer"/>
          <w:jc w:val="right"/>
          <w:rPr>
            <w:rFonts w:ascii="Times New Roman" w:hAnsi="Times New Roman" w:cs="Times New Roman"/>
            <w:sz w:val="20"/>
          </w:rPr>
        </w:pPr>
        <w:r w:rsidRPr="00EB2FCE">
          <w:rPr>
            <w:rFonts w:ascii="Times New Roman" w:hAnsi="Times New Roman" w:cs="Times New Roman"/>
            <w:sz w:val="20"/>
          </w:rPr>
          <w:fldChar w:fldCharType="begin"/>
        </w:r>
        <w:r w:rsidR="00EB2FCE" w:rsidRPr="00EB2FCE">
          <w:rPr>
            <w:rFonts w:ascii="Times New Roman" w:hAnsi="Times New Roman" w:cs="Times New Roman"/>
            <w:sz w:val="20"/>
          </w:rPr>
          <w:instrText xml:space="preserve"> PAGE   \* MERGEFORMAT </w:instrText>
        </w:r>
        <w:r w:rsidRPr="00EB2FCE">
          <w:rPr>
            <w:rFonts w:ascii="Times New Roman" w:hAnsi="Times New Roman" w:cs="Times New Roman"/>
            <w:sz w:val="20"/>
          </w:rPr>
          <w:fldChar w:fldCharType="separate"/>
        </w:r>
        <w:r w:rsidR="007E1B07">
          <w:rPr>
            <w:rFonts w:ascii="Times New Roman" w:hAnsi="Times New Roman" w:cs="Times New Roman"/>
            <w:noProof/>
            <w:sz w:val="20"/>
          </w:rPr>
          <w:t>1</w:t>
        </w:r>
        <w:r w:rsidRPr="00EB2FCE">
          <w:rPr>
            <w:rFonts w:ascii="Times New Roman" w:hAnsi="Times New Roman" w:cs="Times New Roman"/>
            <w:sz w:val="20"/>
          </w:rPr>
          <w:fldChar w:fldCharType="end"/>
        </w:r>
      </w:p>
    </w:sdtContent>
  </w:sdt>
  <w:p w14:paraId="710F11A9" w14:textId="77777777" w:rsidR="00EB2FCE" w:rsidRDefault="00EB2F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FB186D" w14:textId="77777777" w:rsidR="006A1827" w:rsidRDefault="006A1827" w:rsidP="00EB2FCE">
      <w:pPr>
        <w:spacing w:line="240" w:lineRule="auto"/>
      </w:pPr>
      <w:r>
        <w:separator/>
      </w:r>
    </w:p>
  </w:footnote>
  <w:footnote w:type="continuationSeparator" w:id="0">
    <w:p w14:paraId="3B76290E" w14:textId="77777777" w:rsidR="006A1827" w:rsidRDefault="006A1827" w:rsidP="00EB2F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159E3"/>
    <w:multiLevelType w:val="multilevel"/>
    <w:tmpl w:val="3C1EAE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8B7873"/>
    <w:multiLevelType w:val="multilevel"/>
    <w:tmpl w:val="58005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1717F0"/>
    <w:multiLevelType w:val="multilevel"/>
    <w:tmpl w:val="F668B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82C7E45"/>
    <w:multiLevelType w:val="multilevel"/>
    <w:tmpl w:val="E47E6F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1519"/>
    <w:rsid w:val="00000AB9"/>
    <w:rsid w:val="00064F91"/>
    <w:rsid w:val="000C301F"/>
    <w:rsid w:val="00130A7A"/>
    <w:rsid w:val="001706F1"/>
    <w:rsid w:val="00196903"/>
    <w:rsid w:val="001A7247"/>
    <w:rsid w:val="001C0C13"/>
    <w:rsid w:val="001F2B9E"/>
    <w:rsid w:val="001F7B30"/>
    <w:rsid w:val="00266AAC"/>
    <w:rsid w:val="0026729D"/>
    <w:rsid w:val="002E045A"/>
    <w:rsid w:val="0031116D"/>
    <w:rsid w:val="003575A5"/>
    <w:rsid w:val="00361FDB"/>
    <w:rsid w:val="003B22FA"/>
    <w:rsid w:val="003C7866"/>
    <w:rsid w:val="00400F45"/>
    <w:rsid w:val="00462957"/>
    <w:rsid w:val="004719DB"/>
    <w:rsid w:val="00480785"/>
    <w:rsid w:val="004A12F3"/>
    <w:rsid w:val="004B7420"/>
    <w:rsid w:val="0050014D"/>
    <w:rsid w:val="00542849"/>
    <w:rsid w:val="00595AB2"/>
    <w:rsid w:val="005B012E"/>
    <w:rsid w:val="005C37A1"/>
    <w:rsid w:val="005D7E63"/>
    <w:rsid w:val="006A1827"/>
    <w:rsid w:val="00702F2A"/>
    <w:rsid w:val="0070425A"/>
    <w:rsid w:val="007502A8"/>
    <w:rsid w:val="007932C2"/>
    <w:rsid w:val="007C2930"/>
    <w:rsid w:val="007C3F8B"/>
    <w:rsid w:val="007E1B07"/>
    <w:rsid w:val="00800CFF"/>
    <w:rsid w:val="008749B8"/>
    <w:rsid w:val="008845CF"/>
    <w:rsid w:val="00891B2A"/>
    <w:rsid w:val="008A404B"/>
    <w:rsid w:val="008B3ED5"/>
    <w:rsid w:val="008E2592"/>
    <w:rsid w:val="008E3968"/>
    <w:rsid w:val="00962C06"/>
    <w:rsid w:val="00991519"/>
    <w:rsid w:val="009B2A24"/>
    <w:rsid w:val="009F3DF0"/>
    <w:rsid w:val="009F4EBB"/>
    <w:rsid w:val="00A16D10"/>
    <w:rsid w:val="00A245E0"/>
    <w:rsid w:val="00A573D1"/>
    <w:rsid w:val="00A927D6"/>
    <w:rsid w:val="00AB4A8A"/>
    <w:rsid w:val="00AC23F0"/>
    <w:rsid w:val="00AC65F7"/>
    <w:rsid w:val="00AD3411"/>
    <w:rsid w:val="00B522F1"/>
    <w:rsid w:val="00BC5D29"/>
    <w:rsid w:val="00BF1162"/>
    <w:rsid w:val="00BF17E6"/>
    <w:rsid w:val="00D41DEB"/>
    <w:rsid w:val="00D454C0"/>
    <w:rsid w:val="00D60C25"/>
    <w:rsid w:val="00D6301A"/>
    <w:rsid w:val="00D72DD2"/>
    <w:rsid w:val="00DD5B63"/>
    <w:rsid w:val="00E36B34"/>
    <w:rsid w:val="00E41747"/>
    <w:rsid w:val="00E67E32"/>
    <w:rsid w:val="00E927F9"/>
    <w:rsid w:val="00EB2FCE"/>
    <w:rsid w:val="00EE4EA2"/>
    <w:rsid w:val="00EE7347"/>
    <w:rsid w:val="00F02F20"/>
    <w:rsid w:val="00F17823"/>
    <w:rsid w:val="00F23334"/>
    <w:rsid w:val="00F3725E"/>
    <w:rsid w:val="00F87B0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0FAAF"/>
  <w15:docId w15:val="{B70C8BB0-019B-45FB-990E-3911498F5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DEB"/>
  </w:style>
  <w:style w:type="paragraph" w:styleId="Heading1">
    <w:name w:val="heading 1"/>
    <w:basedOn w:val="Normal1"/>
    <w:next w:val="Normal1"/>
    <w:rsid w:val="003B22FA"/>
    <w:pPr>
      <w:keepNext/>
      <w:keepLines/>
      <w:spacing w:line="360" w:lineRule="auto"/>
      <w:outlineLvl w:val="0"/>
    </w:pPr>
    <w:rPr>
      <w:rFonts w:ascii="Times New Roman" w:hAnsi="Times New Roman"/>
      <w:b/>
      <w:color w:val="000000" w:themeColor="text1"/>
      <w:sz w:val="24"/>
      <w:szCs w:val="40"/>
    </w:rPr>
  </w:style>
  <w:style w:type="paragraph" w:styleId="Heading2">
    <w:name w:val="heading 2"/>
    <w:basedOn w:val="Normal1"/>
    <w:next w:val="Normal1"/>
    <w:rsid w:val="003B22FA"/>
    <w:pPr>
      <w:keepNext/>
      <w:keepLines/>
      <w:spacing w:line="360" w:lineRule="auto"/>
      <w:outlineLvl w:val="1"/>
    </w:pPr>
    <w:rPr>
      <w:rFonts w:ascii="Times New Roman" w:hAnsi="Times New Roman"/>
      <w:b/>
      <w:color w:val="000000" w:themeColor="text1"/>
      <w:sz w:val="24"/>
      <w:szCs w:val="32"/>
    </w:rPr>
  </w:style>
  <w:style w:type="paragraph" w:styleId="Heading3">
    <w:name w:val="heading 3"/>
    <w:basedOn w:val="Normal1"/>
    <w:next w:val="Normal1"/>
    <w:rsid w:val="00991519"/>
    <w:pPr>
      <w:keepNext/>
      <w:keepLines/>
      <w:spacing w:before="320" w:after="80"/>
      <w:outlineLvl w:val="2"/>
    </w:pPr>
    <w:rPr>
      <w:color w:val="434343"/>
      <w:sz w:val="28"/>
      <w:szCs w:val="28"/>
    </w:rPr>
  </w:style>
  <w:style w:type="paragraph" w:styleId="Heading4">
    <w:name w:val="heading 4"/>
    <w:basedOn w:val="Normal1"/>
    <w:next w:val="Normal1"/>
    <w:rsid w:val="00991519"/>
    <w:pPr>
      <w:keepNext/>
      <w:keepLines/>
      <w:spacing w:before="280" w:after="80"/>
      <w:outlineLvl w:val="3"/>
    </w:pPr>
    <w:rPr>
      <w:color w:val="666666"/>
      <w:sz w:val="24"/>
      <w:szCs w:val="24"/>
    </w:rPr>
  </w:style>
  <w:style w:type="paragraph" w:styleId="Heading5">
    <w:name w:val="heading 5"/>
    <w:basedOn w:val="Normal1"/>
    <w:next w:val="Normal1"/>
    <w:rsid w:val="00991519"/>
    <w:pPr>
      <w:keepNext/>
      <w:keepLines/>
      <w:spacing w:before="240" w:after="80"/>
      <w:outlineLvl w:val="4"/>
    </w:pPr>
    <w:rPr>
      <w:color w:val="666666"/>
    </w:rPr>
  </w:style>
  <w:style w:type="paragraph" w:styleId="Heading6">
    <w:name w:val="heading 6"/>
    <w:basedOn w:val="Normal1"/>
    <w:next w:val="Normal1"/>
    <w:rsid w:val="0099151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91519"/>
  </w:style>
  <w:style w:type="paragraph" w:styleId="Title">
    <w:name w:val="Title"/>
    <w:basedOn w:val="Normal1"/>
    <w:next w:val="Normal1"/>
    <w:rsid w:val="00991519"/>
    <w:pPr>
      <w:keepNext/>
      <w:keepLines/>
      <w:spacing w:after="60"/>
    </w:pPr>
    <w:rPr>
      <w:sz w:val="52"/>
      <w:szCs w:val="52"/>
    </w:rPr>
  </w:style>
  <w:style w:type="paragraph" w:styleId="Subtitle">
    <w:name w:val="Subtitle"/>
    <w:basedOn w:val="Normal1"/>
    <w:next w:val="Normal1"/>
    <w:rsid w:val="0099151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91519"/>
    <w:pPr>
      <w:spacing w:line="240" w:lineRule="auto"/>
    </w:pPr>
    <w:rPr>
      <w:sz w:val="20"/>
      <w:szCs w:val="20"/>
    </w:rPr>
  </w:style>
  <w:style w:type="character" w:customStyle="1" w:styleId="CommentTextChar">
    <w:name w:val="Comment Text Char"/>
    <w:basedOn w:val="DefaultParagraphFont"/>
    <w:link w:val="CommentText"/>
    <w:uiPriority w:val="99"/>
    <w:semiHidden/>
    <w:rsid w:val="00991519"/>
    <w:rPr>
      <w:sz w:val="20"/>
      <w:szCs w:val="20"/>
    </w:rPr>
  </w:style>
  <w:style w:type="character" w:styleId="CommentReference">
    <w:name w:val="annotation reference"/>
    <w:basedOn w:val="DefaultParagraphFont"/>
    <w:uiPriority w:val="99"/>
    <w:semiHidden/>
    <w:unhideWhenUsed/>
    <w:rsid w:val="00991519"/>
    <w:rPr>
      <w:sz w:val="16"/>
      <w:szCs w:val="16"/>
    </w:rPr>
  </w:style>
  <w:style w:type="paragraph" w:styleId="BalloonText">
    <w:name w:val="Balloon Text"/>
    <w:basedOn w:val="Normal"/>
    <w:link w:val="BalloonTextChar"/>
    <w:uiPriority w:val="99"/>
    <w:semiHidden/>
    <w:unhideWhenUsed/>
    <w:rsid w:val="007502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02A8"/>
    <w:rPr>
      <w:rFonts w:ascii="Tahoma" w:hAnsi="Tahoma" w:cs="Tahoma"/>
      <w:sz w:val="16"/>
      <w:szCs w:val="16"/>
    </w:rPr>
  </w:style>
  <w:style w:type="paragraph" w:styleId="TOCHeading">
    <w:name w:val="TOC Heading"/>
    <w:basedOn w:val="Heading1"/>
    <w:next w:val="Normal"/>
    <w:uiPriority w:val="39"/>
    <w:semiHidden/>
    <w:unhideWhenUsed/>
    <w:qFormat/>
    <w:rsid w:val="00EB2FCE"/>
    <w:pPr>
      <w:spacing w:before="48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B2FCE"/>
    <w:pPr>
      <w:spacing w:after="100"/>
    </w:pPr>
  </w:style>
  <w:style w:type="paragraph" w:styleId="TOC2">
    <w:name w:val="toc 2"/>
    <w:basedOn w:val="Normal"/>
    <w:next w:val="Normal"/>
    <w:autoRedefine/>
    <w:uiPriority w:val="39"/>
    <w:unhideWhenUsed/>
    <w:rsid w:val="00EB2FCE"/>
    <w:pPr>
      <w:spacing w:after="100"/>
      <w:ind w:left="220"/>
    </w:pPr>
  </w:style>
  <w:style w:type="character" w:styleId="Hyperlink">
    <w:name w:val="Hyperlink"/>
    <w:basedOn w:val="DefaultParagraphFont"/>
    <w:uiPriority w:val="99"/>
    <w:unhideWhenUsed/>
    <w:rsid w:val="00EB2FCE"/>
    <w:rPr>
      <w:color w:val="0000FF" w:themeColor="hyperlink"/>
      <w:u w:val="single"/>
    </w:rPr>
  </w:style>
  <w:style w:type="paragraph" w:styleId="Header">
    <w:name w:val="header"/>
    <w:basedOn w:val="Normal"/>
    <w:link w:val="HeaderChar"/>
    <w:uiPriority w:val="99"/>
    <w:semiHidden/>
    <w:unhideWhenUsed/>
    <w:rsid w:val="00EB2FC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B2FCE"/>
  </w:style>
  <w:style w:type="paragraph" w:styleId="Footer">
    <w:name w:val="footer"/>
    <w:basedOn w:val="Normal"/>
    <w:link w:val="FooterChar"/>
    <w:uiPriority w:val="99"/>
    <w:unhideWhenUsed/>
    <w:rsid w:val="00EB2FCE"/>
    <w:pPr>
      <w:tabs>
        <w:tab w:val="center" w:pos="4680"/>
        <w:tab w:val="right" w:pos="9360"/>
      </w:tabs>
      <w:spacing w:line="240" w:lineRule="auto"/>
    </w:pPr>
  </w:style>
  <w:style w:type="character" w:customStyle="1" w:styleId="FooterChar">
    <w:name w:val="Footer Char"/>
    <w:basedOn w:val="DefaultParagraphFont"/>
    <w:link w:val="Footer"/>
    <w:uiPriority w:val="99"/>
    <w:rsid w:val="00EB2F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42F6E8-67D6-407D-91EE-1E9DF702C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24</Pages>
  <Words>6525</Words>
  <Characters>37196</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Denitsa Dimitrova Handzharova (1916144)</cp:lastModifiedBy>
  <cp:revision>84</cp:revision>
  <dcterms:created xsi:type="dcterms:W3CDTF">2021-07-15T08:08:00Z</dcterms:created>
  <dcterms:modified xsi:type="dcterms:W3CDTF">2021-08-17T14:50:00Z</dcterms:modified>
</cp:coreProperties>
</file>