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58F2B" w14:textId="77777777" w:rsidR="006B6F16" w:rsidRPr="002963B7" w:rsidRDefault="006B6F16" w:rsidP="006B6F16"/>
    <w:p w14:paraId="058241FC" w14:textId="77777777" w:rsidR="006B6F16" w:rsidRDefault="006B6F16" w:rsidP="006B6F16">
      <w:pPr>
        <w:jc w:val="center"/>
        <w:rPr>
          <w:sz w:val="28"/>
          <w:szCs w:val="28"/>
        </w:rPr>
      </w:pPr>
      <w:r w:rsidRPr="006B6F16">
        <w:rPr>
          <w:b/>
          <w:sz w:val="28"/>
          <w:szCs w:val="28"/>
        </w:rPr>
        <w:t>Module Code and Title:</w:t>
      </w:r>
      <w:r w:rsidRPr="006B6F16">
        <w:rPr>
          <w:sz w:val="28"/>
          <w:szCs w:val="28"/>
        </w:rPr>
        <w:t xml:space="preserve"> </w:t>
      </w:r>
    </w:p>
    <w:p w14:paraId="712A2075" w14:textId="77777777" w:rsidR="006B6F16" w:rsidRPr="006B6F16" w:rsidRDefault="006B6F16" w:rsidP="006B6F16">
      <w:pPr>
        <w:jc w:val="center"/>
        <w:rPr>
          <w:rStyle w:val="markedcontent"/>
          <w:rFonts w:cs="Arial"/>
          <w:sz w:val="28"/>
          <w:szCs w:val="28"/>
        </w:rPr>
      </w:pPr>
      <w:r w:rsidRPr="006B6F16">
        <w:rPr>
          <w:rStyle w:val="markedcontent"/>
          <w:rFonts w:cs="Arial"/>
          <w:sz w:val="28"/>
          <w:szCs w:val="28"/>
        </w:rPr>
        <w:t>BMSW4004 Problem Solving and Decision Making</w:t>
      </w:r>
    </w:p>
    <w:p w14:paraId="782C2661" w14:textId="77777777" w:rsidR="00F12F7A" w:rsidRPr="002963B7" w:rsidRDefault="00F12F7A"/>
    <w:p w14:paraId="50C95D6F" w14:textId="77777777" w:rsidR="00F12F7A" w:rsidRPr="002963B7" w:rsidRDefault="00F12F7A"/>
    <w:p w14:paraId="58125173" w14:textId="77777777" w:rsidR="00F12F7A" w:rsidRPr="006B6F16" w:rsidRDefault="00F12F7A" w:rsidP="00F12F7A">
      <w:pPr>
        <w:jc w:val="center"/>
        <w:rPr>
          <w:b/>
          <w:sz w:val="28"/>
          <w:szCs w:val="28"/>
        </w:rPr>
      </w:pPr>
      <w:r w:rsidRPr="006B6F16">
        <w:rPr>
          <w:b/>
          <w:sz w:val="28"/>
          <w:szCs w:val="28"/>
        </w:rPr>
        <w:t>Report</w:t>
      </w:r>
      <w:r w:rsidR="000D522A" w:rsidRPr="006B6F16">
        <w:rPr>
          <w:b/>
          <w:sz w:val="28"/>
          <w:szCs w:val="28"/>
        </w:rPr>
        <w:t xml:space="preserve"> on</w:t>
      </w:r>
    </w:p>
    <w:p w14:paraId="51CB98B8" w14:textId="77777777" w:rsidR="000D522A" w:rsidRPr="006B6F16" w:rsidRDefault="000D522A" w:rsidP="00F12F7A">
      <w:pPr>
        <w:jc w:val="center"/>
        <w:rPr>
          <w:b/>
          <w:sz w:val="28"/>
          <w:szCs w:val="28"/>
        </w:rPr>
      </w:pPr>
      <w:r w:rsidRPr="006B6F16">
        <w:rPr>
          <w:b/>
          <w:sz w:val="28"/>
          <w:szCs w:val="28"/>
        </w:rPr>
        <w:t>Lack of PPE, Testing Equipment</w:t>
      </w:r>
      <w:r w:rsidR="001B09BF" w:rsidRPr="006B6F16">
        <w:rPr>
          <w:b/>
          <w:sz w:val="28"/>
          <w:szCs w:val="28"/>
        </w:rPr>
        <w:t xml:space="preserve"> Problem in Health</w:t>
      </w:r>
      <w:r w:rsidR="0030473F" w:rsidRPr="006B6F16">
        <w:rPr>
          <w:b/>
          <w:sz w:val="28"/>
          <w:szCs w:val="28"/>
        </w:rPr>
        <w:t xml:space="preserve"> and Social C</w:t>
      </w:r>
      <w:r w:rsidR="001B09BF" w:rsidRPr="006B6F16">
        <w:rPr>
          <w:b/>
          <w:sz w:val="28"/>
          <w:szCs w:val="28"/>
        </w:rPr>
        <w:t>are Settings</w:t>
      </w:r>
    </w:p>
    <w:p w14:paraId="0AAEB2EC" w14:textId="77777777" w:rsidR="00F12F7A" w:rsidRPr="002963B7" w:rsidRDefault="00F12F7A"/>
    <w:p w14:paraId="6B12C6AC" w14:textId="77777777" w:rsidR="00F12F7A" w:rsidRDefault="00F12F7A"/>
    <w:p w14:paraId="4A5CA480" w14:textId="7D748B0E" w:rsidR="0030473F" w:rsidRPr="006B6F16" w:rsidRDefault="006B6F16" w:rsidP="006B6F16">
      <w:pPr>
        <w:jc w:val="center"/>
        <w:rPr>
          <w:b/>
        </w:rPr>
      </w:pPr>
      <w:r w:rsidRPr="006B6F16">
        <w:rPr>
          <w:b/>
        </w:rPr>
        <w:t>Student Name:</w:t>
      </w:r>
      <w:r w:rsidR="00E3515F">
        <w:rPr>
          <w:b/>
        </w:rPr>
        <w:t xml:space="preserve"> Linda Dufie Gyamfi</w:t>
      </w:r>
    </w:p>
    <w:p w14:paraId="5F1FB19E" w14:textId="13D69EE8" w:rsidR="00F12F7A" w:rsidRDefault="00F12F7A" w:rsidP="006B6F16">
      <w:pPr>
        <w:jc w:val="center"/>
        <w:rPr>
          <w:b/>
          <w:sz w:val="24"/>
          <w:szCs w:val="24"/>
        </w:rPr>
      </w:pPr>
      <w:r w:rsidRPr="000D522A">
        <w:rPr>
          <w:b/>
          <w:sz w:val="24"/>
          <w:szCs w:val="24"/>
        </w:rPr>
        <w:t>Student ID:</w:t>
      </w:r>
      <w:r w:rsidR="00E3515F">
        <w:rPr>
          <w:b/>
          <w:sz w:val="24"/>
          <w:szCs w:val="24"/>
        </w:rPr>
        <w:t xml:space="preserve"> 2009287</w:t>
      </w:r>
    </w:p>
    <w:p w14:paraId="2B9AED58" w14:textId="2449D4FC" w:rsidR="00E3515F" w:rsidRPr="000D522A" w:rsidRDefault="00E3515F" w:rsidP="006B6F16">
      <w:pPr>
        <w:jc w:val="center"/>
        <w:rPr>
          <w:b/>
          <w:sz w:val="24"/>
          <w:szCs w:val="24"/>
        </w:rPr>
      </w:pPr>
      <w:r>
        <w:rPr>
          <w:b/>
          <w:sz w:val="24"/>
          <w:szCs w:val="24"/>
        </w:rPr>
        <w:t>Lecturer Name Mrs Racheal Adebayo</w:t>
      </w:r>
    </w:p>
    <w:p w14:paraId="5DEDE28C" w14:textId="77777777" w:rsidR="00F12F7A" w:rsidRDefault="00F12F7A" w:rsidP="006B6F16">
      <w:pPr>
        <w:jc w:val="center"/>
        <w:rPr>
          <w:sz w:val="24"/>
          <w:szCs w:val="24"/>
        </w:rPr>
      </w:pPr>
      <w:r w:rsidRPr="000D522A">
        <w:rPr>
          <w:b/>
          <w:sz w:val="24"/>
          <w:szCs w:val="24"/>
        </w:rPr>
        <w:t>Word Count:</w:t>
      </w:r>
      <w:r w:rsidRPr="000D522A">
        <w:rPr>
          <w:sz w:val="24"/>
          <w:szCs w:val="24"/>
        </w:rPr>
        <w:t xml:space="preserve"> 3</w:t>
      </w:r>
      <w:r w:rsidR="00674570">
        <w:rPr>
          <w:sz w:val="24"/>
          <w:szCs w:val="24"/>
        </w:rPr>
        <w:t>492</w:t>
      </w:r>
    </w:p>
    <w:p w14:paraId="0A190122" w14:textId="77777777" w:rsidR="006B6F16" w:rsidRDefault="006B6F16" w:rsidP="006B6F16">
      <w:pPr>
        <w:jc w:val="center"/>
        <w:rPr>
          <w:sz w:val="24"/>
          <w:szCs w:val="24"/>
        </w:rPr>
      </w:pPr>
    </w:p>
    <w:p w14:paraId="7C4D3AE2" w14:textId="45958BE8" w:rsidR="006B6F16" w:rsidRPr="000D522A" w:rsidRDefault="006B6F16" w:rsidP="006B6F16">
      <w:pPr>
        <w:jc w:val="center"/>
        <w:rPr>
          <w:sz w:val="24"/>
          <w:szCs w:val="24"/>
        </w:rPr>
      </w:pPr>
      <w:r>
        <w:rPr>
          <w:sz w:val="24"/>
          <w:szCs w:val="24"/>
        </w:rPr>
        <w:t>Submission Date:</w:t>
      </w:r>
      <w:r w:rsidR="00E3515F">
        <w:rPr>
          <w:sz w:val="24"/>
          <w:szCs w:val="24"/>
        </w:rPr>
        <w:t>02-09-2021</w:t>
      </w:r>
    </w:p>
    <w:p w14:paraId="39D8DF85" w14:textId="77777777" w:rsidR="008C12E7" w:rsidRPr="002963B7" w:rsidRDefault="008C12E7"/>
    <w:p w14:paraId="5003CF0D" w14:textId="77777777" w:rsidR="008C12E7" w:rsidRPr="002963B7" w:rsidRDefault="008C12E7">
      <w:pPr>
        <w:spacing w:line="259" w:lineRule="auto"/>
        <w:jc w:val="left"/>
      </w:pPr>
      <w:r w:rsidRPr="002963B7">
        <w:br w:type="page"/>
      </w:r>
    </w:p>
    <w:sdt>
      <w:sdtPr>
        <w:rPr>
          <w:rFonts w:eastAsiaTheme="minorHAnsi" w:cstheme="minorBidi"/>
          <w:b w:val="0"/>
          <w:sz w:val="22"/>
          <w:szCs w:val="22"/>
          <w:lang w:val="en-GB"/>
        </w:rPr>
        <w:id w:val="-999966745"/>
        <w:docPartObj>
          <w:docPartGallery w:val="Table of Contents"/>
          <w:docPartUnique/>
        </w:docPartObj>
      </w:sdtPr>
      <w:sdtEndPr>
        <w:rPr>
          <w:bCs/>
        </w:rPr>
      </w:sdtEndPr>
      <w:sdtContent>
        <w:p w14:paraId="3D2B087B" w14:textId="77777777" w:rsidR="00DB1619" w:rsidRPr="002963B7" w:rsidRDefault="00DB1619">
          <w:pPr>
            <w:pStyle w:val="TOCHeading"/>
            <w:rPr>
              <w:lang w:val="en-GB"/>
            </w:rPr>
          </w:pPr>
          <w:r w:rsidRPr="002963B7">
            <w:rPr>
              <w:lang w:val="en-GB"/>
            </w:rPr>
            <w:t>Table of Contents</w:t>
          </w:r>
        </w:p>
        <w:p w14:paraId="36F11998" w14:textId="77777777" w:rsidR="00674570" w:rsidRDefault="00DB1619">
          <w:pPr>
            <w:pStyle w:val="TOC1"/>
            <w:rPr>
              <w:rFonts w:asciiTheme="minorHAnsi" w:eastAsiaTheme="minorEastAsia" w:hAnsiTheme="minorHAnsi"/>
              <w:noProof/>
              <w:lang w:val="en-US"/>
            </w:rPr>
          </w:pPr>
          <w:r w:rsidRPr="002963B7">
            <w:fldChar w:fldCharType="begin"/>
          </w:r>
          <w:r w:rsidRPr="002963B7">
            <w:instrText xml:space="preserve"> TOC \o "1-3" \h \z \u </w:instrText>
          </w:r>
          <w:r w:rsidRPr="002963B7">
            <w:fldChar w:fldCharType="separate"/>
          </w:r>
          <w:hyperlink w:anchor="_Toc78881550" w:history="1">
            <w:r w:rsidR="00674570" w:rsidRPr="00C825F0">
              <w:rPr>
                <w:rStyle w:val="Hyperlink"/>
                <w:noProof/>
              </w:rPr>
              <w:t>1.0</w:t>
            </w:r>
            <w:r w:rsidR="00674570">
              <w:rPr>
                <w:rFonts w:asciiTheme="minorHAnsi" w:eastAsiaTheme="minorEastAsia" w:hAnsiTheme="minorHAnsi"/>
                <w:noProof/>
                <w:lang w:val="en-US"/>
              </w:rPr>
              <w:tab/>
            </w:r>
            <w:r w:rsidR="00674570" w:rsidRPr="00C825F0">
              <w:rPr>
                <w:rStyle w:val="Hyperlink"/>
                <w:noProof/>
              </w:rPr>
              <w:t>Introduction</w:t>
            </w:r>
            <w:r w:rsidR="00674570">
              <w:rPr>
                <w:noProof/>
                <w:webHidden/>
              </w:rPr>
              <w:tab/>
            </w:r>
            <w:r w:rsidR="00674570">
              <w:rPr>
                <w:noProof/>
                <w:webHidden/>
              </w:rPr>
              <w:fldChar w:fldCharType="begin"/>
            </w:r>
            <w:r w:rsidR="00674570">
              <w:rPr>
                <w:noProof/>
                <w:webHidden/>
              </w:rPr>
              <w:instrText xml:space="preserve"> PAGEREF _Toc78881550 \h </w:instrText>
            </w:r>
            <w:r w:rsidR="00674570">
              <w:rPr>
                <w:noProof/>
                <w:webHidden/>
              </w:rPr>
            </w:r>
            <w:r w:rsidR="00674570">
              <w:rPr>
                <w:noProof/>
                <w:webHidden/>
              </w:rPr>
              <w:fldChar w:fldCharType="separate"/>
            </w:r>
            <w:r w:rsidR="00674570">
              <w:rPr>
                <w:noProof/>
                <w:webHidden/>
              </w:rPr>
              <w:t>3</w:t>
            </w:r>
            <w:r w:rsidR="00674570">
              <w:rPr>
                <w:noProof/>
                <w:webHidden/>
              </w:rPr>
              <w:fldChar w:fldCharType="end"/>
            </w:r>
          </w:hyperlink>
        </w:p>
        <w:p w14:paraId="5A6FBDED" w14:textId="77777777" w:rsidR="00674570" w:rsidRDefault="00FC0700">
          <w:pPr>
            <w:pStyle w:val="TOC1"/>
            <w:rPr>
              <w:rFonts w:asciiTheme="minorHAnsi" w:eastAsiaTheme="minorEastAsia" w:hAnsiTheme="minorHAnsi"/>
              <w:noProof/>
              <w:lang w:val="en-US"/>
            </w:rPr>
          </w:pPr>
          <w:hyperlink w:anchor="_Toc78881551" w:history="1">
            <w:r w:rsidR="00674570" w:rsidRPr="00C825F0">
              <w:rPr>
                <w:rStyle w:val="Hyperlink"/>
                <w:noProof/>
              </w:rPr>
              <w:t>2.0</w:t>
            </w:r>
            <w:r w:rsidR="00674570">
              <w:rPr>
                <w:rFonts w:asciiTheme="minorHAnsi" w:eastAsiaTheme="minorEastAsia" w:hAnsiTheme="minorHAnsi"/>
                <w:noProof/>
                <w:lang w:val="en-US"/>
              </w:rPr>
              <w:tab/>
            </w:r>
            <w:r w:rsidR="00674570" w:rsidRPr="00C825F0">
              <w:rPr>
                <w:rStyle w:val="Hyperlink"/>
                <w:noProof/>
              </w:rPr>
              <w:t>Problem Statement</w:t>
            </w:r>
            <w:r w:rsidR="00674570">
              <w:rPr>
                <w:noProof/>
                <w:webHidden/>
              </w:rPr>
              <w:tab/>
            </w:r>
            <w:r w:rsidR="00674570">
              <w:rPr>
                <w:noProof/>
                <w:webHidden/>
              </w:rPr>
              <w:fldChar w:fldCharType="begin"/>
            </w:r>
            <w:r w:rsidR="00674570">
              <w:rPr>
                <w:noProof/>
                <w:webHidden/>
              </w:rPr>
              <w:instrText xml:space="preserve"> PAGEREF _Toc78881551 \h </w:instrText>
            </w:r>
            <w:r w:rsidR="00674570">
              <w:rPr>
                <w:noProof/>
                <w:webHidden/>
              </w:rPr>
            </w:r>
            <w:r w:rsidR="00674570">
              <w:rPr>
                <w:noProof/>
                <w:webHidden/>
              </w:rPr>
              <w:fldChar w:fldCharType="separate"/>
            </w:r>
            <w:r w:rsidR="00674570">
              <w:rPr>
                <w:noProof/>
                <w:webHidden/>
              </w:rPr>
              <w:t>4</w:t>
            </w:r>
            <w:r w:rsidR="00674570">
              <w:rPr>
                <w:noProof/>
                <w:webHidden/>
              </w:rPr>
              <w:fldChar w:fldCharType="end"/>
            </w:r>
          </w:hyperlink>
        </w:p>
        <w:p w14:paraId="0BD6018C"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52" w:history="1">
            <w:r w:rsidR="00674570" w:rsidRPr="00C825F0">
              <w:rPr>
                <w:rStyle w:val="Hyperlink"/>
                <w:noProof/>
              </w:rPr>
              <w:t>2.1</w:t>
            </w:r>
            <w:r w:rsidR="00674570">
              <w:rPr>
                <w:rFonts w:asciiTheme="minorHAnsi" w:eastAsiaTheme="minorEastAsia" w:hAnsiTheme="minorHAnsi"/>
                <w:noProof/>
                <w:lang w:val="en-US"/>
              </w:rPr>
              <w:tab/>
            </w:r>
            <w:r w:rsidR="00674570" w:rsidRPr="00C825F0">
              <w:rPr>
                <w:rStyle w:val="Hyperlink"/>
                <w:noProof/>
              </w:rPr>
              <w:t>PESTLE Analysis</w:t>
            </w:r>
            <w:r w:rsidR="00674570">
              <w:rPr>
                <w:noProof/>
                <w:webHidden/>
              </w:rPr>
              <w:tab/>
            </w:r>
            <w:r w:rsidR="00674570">
              <w:rPr>
                <w:noProof/>
                <w:webHidden/>
              </w:rPr>
              <w:fldChar w:fldCharType="begin"/>
            </w:r>
            <w:r w:rsidR="00674570">
              <w:rPr>
                <w:noProof/>
                <w:webHidden/>
              </w:rPr>
              <w:instrText xml:space="preserve"> PAGEREF _Toc78881552 \h </w:instrText>
            </w:r>
            <w:r w:rsidR="00674570">
              <w:rPr>
                <w:noProof/>
                <w:webHidden/>
              </w:rPr>
            </w:r>
            <w:r w:rsidR="00674570">
              <w:rPr>
                <w:noProof/>
                <w:webHidden/>
              </w:rPr>
              <w:fldChar w:fldCharType="separate"/>
            </w:r>
            <w:r w:rsidR="00674570">
              <w:rPr>
                <w:noProof/>
                <w:webHidden/>
              </w:rPr>
              <w:t>4</w:t>
            </w:r>
            <w:r w:rsidR="00674570">
              <w:rPr>
                <w:noProof/>
                <w:webHidden/>
              </w:rPr>
              <w:fldChar w:fldCharType="end"/>
            </w:r>
          </w:hyperlink>
        </w:p>
        <w:p w14:paraId="2C06002C"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53" w:history="1">
            <w:r w:rsidR="00674570" w:rsidRPr="00C825F0">
              <w:rPr>
                <w:rStyle w:val="Hyperlink"/>
                <w:noProof/>
              </w:rPr>
              <w:t>2.2</w:t>
            </w:r>
            <w:r w:rsidR="00674570">
              <w:rPr>
                <w:rFonts w:asciiTheme="minorHAnsi" w:eastAsiaTheme="minorEastAsia" w:hAnsiTheme="minorHAnsi"/>
                <w:noProof/>
                <w:lang w:val="en-US"/>
              </w:rPr>
              <w:tab/>
            </w:r>
            <w:r w:rsidR="00674570" w:rsidRPr="00C825F0">
              <w:rPr>
                <w:rStyle w:val="Hyperlink"/>
                <w:noProof/>
              </w:rPr>
              <w:t>Fishbone Analysis</w:t>
            </w:r>
            <w:r w:rsidR="00674570">
              <w:rPr>
                <w:noProof/>
                <w:webHidden/>
              </w:rPr>
              <w:tab/>
            </w:r>
            <w:r w:rsidR="00674570">
              <w:rPr>
                <w:noProof/>
                <w:webHidden/>
              </w:rPr>
              <w:fldChar w:fldCharType="begin"/>
            </w:r>
            <w:r w:rsidR="00674570">
              <w:rPr>
                <w:noProof/>
                <w:webHidden/>
              </w:rPr>
              <w:instrText xml:space="preserve"> PAGEREF _Toc78881553 \h </w:instrText>
            </w:r>
            <w:r w:rsidR="00674570">
              <w:rPr>
                <w:noProof/>
                <w:webHidden/>
              </w:rPr>
            </w:r>
            <w:r w:rsidR="00674570">
              <w:rPr>
                <w:noProof/>
                <w:webHidden/>
              </w:rPr>
              <w:fldChar w:fldCharType="separate"/>
            </w:r>
            <w:r w:rsidR="00674570">
              <w:rPr>
                <w:noProof/>
                <w:webHidden/>
              </w:rPr>
              <w:t>5</w:t>
            </w:r>
            <w:r w:rsidR="00674570">
              <w:rPr>
                <w:noProof/>
                <w:webHidden/>
              </w:rPr>
              <w:fldChar w:fldCharType="end"/>
            </w:r>
          </w:hyperlink>
        </w:p>
        <w:p w14:paraId="7D41672E" w14:textId="77777777" w:rsidR="00674570" w:rsidRDefault="00FC0700">
          <w:pPr>
            <w:pStyle w:val="TOC1"/>
            <w:rPr>
              <w:rFonts w:asciiTheme="minorHAnsi" w:eastAsiaTheme="minorEastAsia" w:hAnsiTheme="minorHAnsi"/>
              <w:noProof/>
              <w:lang w:val="en-US"/>
            </w:rPr>
          </w:pPr>
          <w:hyperlink w:anchor="_Toc78881554" w:history="1">
            <w:r w:rsidR="00674570" w:rsidRPr="00C825F0">
              <w:rPr>
                <w:rStyle w:val="Hyperlink"/>
                <w:noProof/>
              </w:rPr>
              <w:t>3.0</w:t>
            </w:r>
            <w:r w:rsidR="00674570">
              <w:rPr>
                <w:rFonts w:asciiTheme="minorHAnsi" w:eastAsiaTheme="minorEastAsia" w:hAnsiTheme="minorHAnsi"/>
                <w:noProof/>
                <w:lang w:val="en-US"/>
              </w:rPr>
              <w:tab/>
            </w:r>
            <w:r w:rsidR="00674570" w:rsidRPr="00C825F0">
              <w:rPr>
                <w:rStyle w:val="Hyperlink"/>
                <w:noProof/>
              </w:rPr>
              <w:t>Discussion</w:t>
            </w:r>
            <w:r w:rsidR="00674570">
              <w:rPr>
                <w:noProof/>
                <w:webHidden/>
              </w:rPr>
              <w:tab/>
            </w:r>
            <w:r w:rsidR="00674570">
              <w:rPr>
                <w:noProof/>
                <w:webHidden/>
              </w:rPr>
              <w:fldChar w:fldCharType="begin"/>
            </w:r>
            <w:r w:rsidR="00674570">
              <w:rPr>
                <w:noProof/>
                <w:webHidden/>
              </w:rPr>
              <w:instrText xml:space="preserve"> PAGEREF _Toc78881554 \h </w:instrText>
            </w:r>
            <w:r w:rsidR="00674570">
              <w:rPr>
                <w:noProof/>
                <w:webHidden/>
              </w:rPr>
            </w:r>
            <w:r w:rsidR="00674570">
              <w:rPr>
                <w:noProof/>
                <w:webHidden/>
              </w:rPr>
              <w:fldChar w:fldCharType="separate"/>
            </w:r>
            <w:r w:rsidR="00674570">
              <w:rPr>
                <w:noProof/>
                <w:webHidden/>
              </w:rPr>
              <w:t>6</w:t>
            </w:r>
            <w:r w:rsidR="00674570">
              <w:rPr>
                <w:noProof/>
                <w:webHidden/>
              </w:rPr>
              <w:fldChar w:fldCharType="end"/>
            </w:r>
          </w:hyperlink>
        </w:p>
        <w:p w14:paraId="51204FB0"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55" w:history="1">
            <w:r w:rsidR="00674570" w:rsidRPr="00C825F0">
              <w:rPr>
                <w:rStyle w:val="Hyperlink"/>
                <w:noProof/>
              </w:rPr>
              <w:t>3.1</w:t>
            </w:r>
            <w:r w:rsidR="00674570">
              <w:rPr>
                <w:rFonts w:asciiTheme="minorHAnsi" w:eastAsiaTheme="minorEastAsia" w:hAnsiTheme="minorHAnsi"/>
                <w:noProof/>
                <w:lang w:val="en-US"/>
              </w:rPr>
              <w:tab/>
            </w:r>
            <w:r w:rsidR="00674570" w:rsidRPr="00C825F0">
              <w:rPr>
                <w:rStyle w:val="Hyperlink"/>
                <w:noProof/>
              </w:rPr>
              <w:t>Impact on Service Users</w:t>
            </w:r>
            <w:r w:rsidR="00674570">
              <w:rPr>
                <w:noProof/>
                <w:webHidden/>
              </w:rPr>
              <w:tab/>
            </w:r>
            <w:r w:rsidR="00674570">
              <w:rPr>
                <w:noProof/>
                <w:webHidden/>
              </w:rPr>
              <w:fldChar w:fldCharType="begin"/>
            </w:r>
            <w:r w:rsidR="00674570">
              <w:rPr>
                <w:noProof/>
                <w:webHidden/>
              </w:rPr>
              <w:instrText xml:space="preserve"> PAGEREF _Toc78881555 \h </w:instrText>
            </w:r>
            <w:r w:rsidR="00674570">
              <w:rPr>
                <w:noProof/>
                <w:webHidden/>
              </w:rPr>
            </w:r>
            <w:r w:rsidR="00674570">
              <w:rPr>
                <w:noProof/>
                <w:webHidden/>
              </w:rPr>
              <w:fldChar w:fldCharType="separate"/>
            </w:r>
            <w:r w:rsidR="00674570">
              <w:rPr>
                <w:noProof/>
                <w:webHidden/>
              </w:rPr>
              <w:t>6</w:t>
            </w:r>
            <w:r w:rsidR="00674570">
              <w:rPr>
                <w:noProof/>
                <w:webHidden/>
              </w:rPr>
              <w:fldChar w:fldCharType="end"/>
            </w:r>
          </w:hyperlink>
        </w:p>
        <w:p w14:paraId="5F9DF611"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56" w:history="1">
            <w:r w:rsidR="00674570" w:rsidRPr="00C825F0">
              <w:rPr>
                <w:rStyle w:val="Hyperlink"/>
                <w:noProof/>
              </w:rPr>
              <w:t>3.2</w:t>
            </w:r>
            <w:r w:rsidR="00674570">
              <w:rPr>
                <w:rFonts w:asciiTheme="minorHAnsi" w:eastAsiaTheme="minorEastAsia" w:hAnsiTheme="minorHAnsi"/>
                <w:noProof/>
                <w:lang w:val="en-US"/>
              </w:rPr>
              <w:tab/>
            </w:r>
            <w:r w:rsidR="00674570" w:rsidRPr="00C825F0">
              <w:rPr>
                <w:rStyle w:val="Hyperlink"/>
                <w:noProof/>
              </w:rPr>
              <w:t>Impact on Healthcare Service Providers</w:t>
            </w:r>
            <w:r w:rsidR="00674570">
              <w:rPr>
                <w:noProof/>
                <w:webHidden/>
              </w:rPr>
              <w:tab/>
            </w:r>
            <w:r w:rsidR="00674570">
              <w:rPr>
                <w:noProof/>
                <w:webHidden/>
              </w:rPr>
              <w:fldChar w:fldCharType="begin"/>
            </w:r>
            <w:r w:rsidR="00674570">
              <w:rPr>
                <w:noProof/>
                <w:webHidden/>
              </w:rPr>
              <w:instrText xml:space="preserve"> PAGEREF _Toc78881556 \h </w:instrText>
            </w:r>
            <w:r w:rsidR="00674570">
              <w:rPr>
                <w:noProof/>
                <w:webHidden/>
              </w:rPr>
            </w:r>
            <w:r w:rsidR="00674570">
              <w:rPr>
                <w:noProof/>
                <w:webHidden/>
              </w:rPr>
              <w:fldChar w:fldCharType="separate"/>
            </w:r>
            <w:r w:rsidR="00674570">
              <w:rPr>
                <w:noProof/>
                <w:webHidden/>
              </w:rPr>
              <w:t>6</w:t>
            </w:r>
            <w:r w:rsidR="00674570">
              <w:rPr>
                <w:noProof/>
                <w:webHidden/>
              </w:rPr>
              <w:fldChar w:fldCharType="end"/>
            </w:r>
          </w:hyperlink>
        </w:p>
        <w:p w14:paraId="49F5CFEE"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57" w:history="1">
            <w:r w:rsidR="00674570" w:rsidRPr="00C825F0">
              <w:rPr>
                <w:rStyle w:val="Hyperlink"/>
                <w:noProof/>
              </w:rPr>
              <w:t>3.3</w:t>
            </w:r>
            <w:r w:rsidR="00674570">
              <w:rPr>
                <w:rFonts w:asciiTheme="minorHAnsi" w:eastAsiaTheme="minorEastAsia" w:hAnsiTheme="minorHAnsi"/>
                <w:noProof/>
                <w:lang w:val="en-US"/>
              </w:rPr>
              <w:tab/>
            </w:r>
            <w:r w:rsidR="00674570" w:rsidRPr="00C825F0">
              <w:rPr>
                <w:rStyle w:val="Hyperlink"/>
                <w:noProof/>
              </w:rPr>
              <w:t>Impact on Regulatory Bodies</w:t>
            </w:r>
            <w:r w:rsidR="00674570">
              <w:rPr>
                <w:noProof/>
                <w:webHidden/>
              </w:rPr>
              <w:tab/>
            </w:r>
            <w:r w:rsidR="00674570">
              <w:rPr>
                <w:noProof/>
                <w:webHidden/>
              </w:rPr>
              <w:fldChar w:fldCharType="begin"/>
            </w:r>
            <w:r w:rsidR="00674570">
              <w:rPr>
                <w:noProof/>
                <w:webHidden/>
              </w:rPr>
              <w:instrText xml:space="preserve"> PAGEREF _Toc78881557 \h </w:instrText>
            </w:r>
            <w:r w:rsidR="00674570">
              <w:rPr>
                <w:noProof/>
                <w:webHidden/>
              </w:rPr>
            </w:r>
            <w:r w:rsidR="00674570">
              <w:rPr>
                <w:noProof/>
                <w:webHidden/>
              </w:rPr>
              <w:fldChar w:fldCharType="separate"/>
            </w:r>
            <w:r w:rsidR="00674570">
              <w:rPr>
                <w:noProof/>
                <w:webHidden/>
              </w:rPr>
              <w:t>7</w:t>
            </w:r>
            <w:r w:rsidR="00674570">
              <w:rPr>
                <w:noProof/>
                <w:webHidden/>
              </w:rPr>
              <w:fldChar w:fldCharType="end"/>
            </w:r>
          </w:hyperlink>
        </w:p>
        <w:p w14:paraId="7636AA8F" w14:textId="77777777" w:rsidR="00674570" w:rsidRDefault="00FC0700">
          <w:pPr>
            <w:pStyle w:val="TOC1"/>
            <w:rPr>
              <w:rFonts w:asciiTheme="minorHAnsi" w:eastAsiaTheme="minorEastAsia" w:hAnsiTheme="minorHAnsi"/>
              <w:noProof/>
              <w:lang w:val="en-US"/>
            </w:rPr>
          </w:pPr>
          <w:hyperlink w:anchor="_Toc78881558" w:history="1">
            <w:r w:rsidR="00674570" w:rsidRPr="00C825F0">
              <w:rPr>
                <w:rStyle w:val="Hyperlink"/>
                <w:noProof/>
              </w:rPr>
              <w:t>4.0</w:t>
            </w:r>
            <w:r w:rsidR="00674570">
              <w:rPr>
                <w:rFonts w:asciiTheme="minorHAnsi" w:eastAsiaTheme="minorEastAsia" w:hAnsiTheme="minorHAnsi"/>
                <w:noProof/>
                <w:lang w:val="en-US"/>
              </w:rPr>
              <w:tab/>
            </w:r>
            <w:r w:rsidR="00674570" w:rsidRPr="00C825F0">
              <w:rPr>
                <w:rStyle w:val="Hyperlink"/>
                <w:noProof/>
              </w:rPr>
              <w:t>Analysis</w:t>
            </w:r>
            <w:r w:rsidR="00674570">
              <w:rPr>
                <w:noProof/>
                <w:webHidden/>
              </w:rPr>
              <w:tab/>
            </w:r>
            <w:r w:rsidR="00674570">
              <w:rPr>
                <w:noProof/>
                <w:webHidden/>
              </w:rPr>
              <w:fldChar w:fldCharType="begin"/>
            </w:r>
            <w:r w:rsidR="00674570">
              <w:rPr>
                <w:noProof/>
                <w:webHidden/>
              </w:rPr>
              <w:instrText xml:space="preserve"> PAGEREF _Toc78881558 \h </w:instrText>
            </w:r>
            <w:r w:rsidR="00674570">
              <w:rPr>
                <w:noProof/>
                <w:webHidden/>
              </w:rPr>
            </w:r>
            <w:r w:rsidR="00674570">
              <w:rPr>
                <w:noProof/>
                <w:webHidden/>
              </w:rPr>
              <w:fldChar w:fldCharType="separate"/>
            </w:r>
            <w:r w:rsidR="00674570">
              <w:rPr>
                <w:noProof/>
                <w:webHidden/>
              </w:rPr>
              <w:t>8</w:t>
            </w:r>
            <w:r w:rsidR="00674570">
              <w:rPr>
                <w:noProof/>
                <w:webHidden/>
              </w:rPr>
              <w:fldChar w:fldCharType="end"/>
            </w:r>
          </w:hyperlink>
        </w:p>
        <w:p w14:paraId="2A3A2CA2" w14:textId="77777777" w:rsidR="00674570" w:rsidRDefault="00FC0700">
          <w:pPr>
            <w:pStyle w:val="TOC1"/>
            <w:rPr>
              <w:rFonts w:asciiTheme="minorHAnsi" w:eastAsiaTheme="minorEastAsia" w:hAnsiTheme="minorHAnsi"/>
              <w:noProof/>
              <w:lang w:val="en-US"/>
            </w:rPr>
          </w:pPr>
          <w:hyperlink w:anchor="_Toc78881559" w:history="1">
            <w:r w:rsidR="00674570" w:rsidRPr="00C825F0">
              <w:rPr>
                <w:rStyle w:val="Hyperlink"/>
                <w:noProof/>
              </w:rPr>
              <w:t>5.0</w:t>
            </w:r>
            <w:r w:rsidR="00674570">
              <w:rPr>
                <w:rFonts w:asciiTheme="minorHAnsi" w:eastAsiaTheme="minorEastAsia" w:hAnsiTheme="minorHAnsi"/>
                <w:noProof/>
                <w:lang w:val="en-US"/>
              </w:rPr>
              <w:tab/>
            </w:r>
            <w:r w:rsidR="00674570" w:rsidRPr="00C825F0">
              <w:rPr>
                <w:rStyle w:val="Hyperlink"/>
                <w:noProof/>
              </w:rPr>
              <w:t>Recommendations</w:t>
            </w:r>
            <w:r w:rsidR="00674570">
              <w:rPr>
                <w:noProof/>
                <w:webHidden/>
              </w:rPr>
              <w:tab/>
            </w:r>
            <w:r w:rsidR="00674570">
              <w:rPr>
                <w:noProof/>
                <w:webHidden/>
              </w:rPr>
              <w:fldChar w:fldCharType="begin"/>
            </w:r>
            <w:r w:rsidR="00674570">
              <w:rPr>
                <w:noProof/>
                <w:webHidden/>
              </w:rPr>
              <w:instrText xml:space="preserve"> PAGEREF _Toc78881559 \h </w:instrText>
            </w:r>
            <w:r w:rsidR="00674570">
              <w:rPr>
                <w:noProof/>
                <w:webHidden/>
              </w:rPr>
            </w:r>
            <w:r w:rsidR="00674570">
              <w:rPr>
                <w:noProof/>
                <w:webHidden/>
              </w:rPr>
              <w:fldChar w:fldCharType="separate"/>
            </w:r>
            <w:r w:rsidR="00674570">
              <w:rPr>
                <w:noProof/>
                <w:webHidden/>
              </w:rPr>
              <w:t>9</w:t>
            </w:r>
            <w:r w:rsidR="00674570">
              <w:rPr>
                <w:noProof/>
                <w:webHidden/>
              </w:rPr>
              <w:fldChar w:fldCharType="end"/>
            </w:r>
          </w:hyperlink>
        </w:p>
        <w:p w14:paraId="14CEFFEC"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60" w:history="1">
            <w:r w:rsidR="00674570" w:rsidRPr="00C825F0">
              <w:rPr>
                <w:rStyle w:val="Hyperlink"/>
                <w:noProof/>
              </w:rPr>
              <w:t>5.1</w:t>
            </w:r>
            <w:r w:rsidR="00674570">
              <w:rPr>
                <w:rFonts w:asciiTheme="minorHAnsi" w:eastAsiaTheme="minorEastAsia" w:hAnsiTheme="minorHAnsi"/>
                <w:noProof/>
                <w:lang w:val="en-US"/>
              </w:rPr>
              <w:tab/>
            </w:r>
            <w:r w:rsidR="00674570" w:rsidRPr="00C825F0">
              <w:rPr>
                <w:rStyle w:val="Hyperlink"/>
                <w:noProof/>
              </w:rPr>
              <w:t>Alternative Solutions</w:t>
            </w:r>
            <w:r w:rsidR="00674570">
              <w:rPr>
                <w:noProof/>
                <w:webHidden/>
              </w:rPr>
              <w:tab/>
            </w:r>
            <w:r w:rsidR="00674570">
              <w:rPr>
                <w:noProof/>
                <w:webHidden/>
              </w:rPr>
              <w:fldChar w:fldCharType="begin"/>
            </w:r>
            <w:r w:rsidR="00674570">
              <w:rPr>
                <w:noProof/>
                <w:webHidden/>
              </w:rPr>
              <w:instrText xml:space="preserve"> PAGEREF _Toc78881560 \h </w:instrText>
            </w:r>
            <w:r w:rsidR="00674570">
              <w:rPr>
                <w:noProof/>
                <w:webHidden/>
              </w:rPr>
            </w:r>
            <w:r w:rsidR="00674570">
              <w:rPr>
                <w:noProof/>
                <w:webHidden/>
              </w:rPr>
              <w:fldChar w:fldCharType="separate"/>
            </w:r>
            <w:r w:rsidR="00674570">
              <w:rPr>
                <w:noProof/>
                <w:webHidden/>
              </w:rPr>
              <w:t>9</w:t>
            </w:r>
            <w:r w:rsidR="00674570">
              <w:rPr>
                <w:noProof/>
                <w:webHidden/>
              </w:rPr>
              <w:fldChar w:fldCharType="end"/>
            </w:r>
          </w:hyperlink>
        </w:p>
        <w:p w14:paraId="643CB5A2"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61" w:history="1">
            <w:r w:rsidR="00674570" w:rsidRPr="00C825F0">
              <w:rPr>
                <w:rStyle w:val="Hyperlink"/>
                <w:noProof/>
              </w:rPr>
              <w:t>5.2</w:t>
            </w:r>
            <w:r w:rsidR="00674570">
              <w:rPr>
                <w:rFonts w:asciiTheme="minorHAnsi" w:eastAsiaTheme="minorEastAsia" w:hAnsiTheme="minorHAnsi"/>
                <w:noProof/>
                <w:lang w:val="en-US"/>
              </w:rPr>
              <w:tab/>
            </w:r>
            <w:r w:rsidR="00674570" w:rsidRPr="00C825F0">
              <w:rPr>
                <w:rStyle w:val="Hyperlink"/>
                <w:noProof/>
              </w:rPr>
              <w:t>SWOT Analysis</w:t>
            </w:r>
            <w:r w:rsidR="00674570">
              <w:rPr>
                <w:noProof/>
                <w:webHidden/>
              </w:rPr>
              <w:tab/>
            </w:r>
            <w:r w:rsidR="00674570">
              <w:rPr>
                <w:noProof/>
                <w:webHidden/>
              </w:rPr>
              <w:fldChar w:fldCharType="begin"/>
            </w:r>
            <w:r w:rsidR="00674570">
              <w:rPr>
                <w:noProof/>
                <w:webHidden/>
              </w:rPr>
              <w:instrText xml:space="preserve"> PAGEREF _Toc78881561 \h </w:instrText>
            </w:r>
            <w:r w:rsidR="00674570">
              <w:rPr>
                <w:noProof/>
                <w:webHidden/>
              </w:rPr>
            </w:r>
            <w:r w:rsidR="00674570">
              <w:rPr>
                <w:noProof/>
                <w:webHidden/>
              </w:rPr>
              <w:fldChar w:fldCharType="separate"/>
            </w:r>
            <w:r w:rsidR="00674570">
              <w:rPr>
                <w:noProof/>
                <w:webHidden/>
              </w:rPr>
              <w:t>9</w:t>
            </w:r>
            <w:r w:rsidR="00674570">
              <w:rPr>
                <w:noProof/>
                <w:webHidden/>
              </w:rPr>
              <w:fldChar w:fldCharType="end"/>
            </w:r>
          </w:hyperlink>
        </w:p>
        <w:p w14:paraId="0810EAD6" w14:textId="77777777" w:rsidR="00674570" w:rsidRDefault="00FC0700">
          <w:pPr>
            <w:pStyle w:val="TOC1"/>
            <w:rPr>
              <w:rFonts w:asciiTheme="minorHAnsi" w:eastAsiaTheme="minorEastAsia" w:hAnsiTheme="minorHAnsi"/>
              <w:noProof/>
              <w:lang w:val="en-US"/>
            </w:rPr>
          </w:pPr>
          <w:hyperlink w:anchor="_Toc78881562" w:history="1">
            <w:r w:rsidR="00674570" w:rsidRPr="00C825F0">
              <w:rPr>
                <w:rStyle w:val="Hyperlink"/>
                <w:noProof/>
              </w:rPr>
              <w:t>6.0</w:t>
            </w:r>
            <w:r w:rsidR="00674570">
              <w:rPr>
                <w:rFonts w:asciiTheme="minorHAnsi" w:eastAsiaTheme="minorEastAsia" w:hAnsiTheme="minorHAnsi"/>
                <w:noProof/>
                <w:lang w:val="en-US"/>
              </w:rPr>
              <w:tab/>
            </w:r>
            <w:r w:rsidR="00674570" w:rsidRPr="00C825F0">
              <w:rPr>
                <w:rStyle w:val="Hyperlink"/>
                <w:noProof/>
              </w:rPr>
              <w:t>Decision</w:t>
            </w:r>
            <w:r w:rsidR="00674570">
              <w:rPr>
                <w:noProof/>
                <w:webHidden/>
              </w:rPr>
              <w:tab/>
            </w:r>
            <w:r w:rsidR="00674570">
              <w:rPr>
                <w:noProof/>
                <w:webHidden/>
              </w:rPr>
              <w:fldChar w:fldCharType="begin"/>
            </w:r>
            <w:r w:rsidR="00674570">
              <w:rPr>
                <w:noProof/>
                <w:webHidden/>
              </w:rPr>
              <w:instrText xml:space="preserve"> PAGEREF _Toc78881562 \h </w:instrText>
            </w:r>
            <w:r w:rsidR="00674570">
              <w:rPr>
                <w:noProof/>
                <w:webHidden/>
              </w:rPr>
            </w:r>
            <w:r w:rsidR="00674570">
              <w:rPr>
                <w:noProof/>
                <w:webHidden/>
              </w:rPr>
              <w:fldChar w:fldCharType="separate"/>
            </w:r>
            <w:r w:rsidR="00674570">
              <w:rPr>
                <w:noProof/>
                <w:webHidden/>
              </w:rPr>
              <w:t>11</w:t>
            </w:r>
            <w:r w:rsidR="00674570">
              <w:rPr>
                <w:noProof/>
                <w:webHidden/>
              </w:rPr>
              <w:fldChar w:fldCharType="end"/>
            </w:r>
          </w:hyperlink>
        </w:p>
        <w:p w14:paraId="0C0DC533"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63" w:history="1">
            <w:r w:rsidR="00674570" w:rsidRPr="00C825F0">
              <w:rPr>
                <w:rStyle w:val="Hyperlink"/>
                <w:noProof/>
              </w:rPr>
              <w:t>6.1</w:t>
            </w:r>
            <w:r w:rsidR="00674570">
              <w:rPr>
                <w:rFonts w:asciiTheme="minorHAnsi" w:eastAsiaTheme="minorEastAsia" w:hAnsiTheme="minorHAnsi"/>
                <w:noProof/>
                <w:lang w:val="en-US"/>
              </w:rPr>
              <w:tab/>
            </w:r>
            <w:r w:rsidR="00674570" w:rsidRPr="00C825F0">
              <w:rPr>
                <w:rStyle w:val="Hyperlink"/>
                <w:noProof/>
              </w:rPr>
              <w:t>PMI Decision Tool</w:t>
            </w:r>
            <w:r w:rsidR="00674570">
              <w:rPr>
                <w:noProof/>
                <w:webHidden/>
              </w:rPr>
              <w:tab/>
            </w:r>
            <w:r w:rsidR="00674570">
              <w:rPr>
                <w:noProof/>
                <w:webHidden/>
              </w:rPr>
              <w:fldChar w:fldCharType="begin"/>
            </w:r>
            <w:r w:rsidR="00674570">
              <w:rPr>
                <w:noProof/>
                <w:webHidden/>
              </w:rPr>
              <w:instrText xml:space="preserve"> PAGEREF _Toc78881563 \h </w:instrText>
            </w:r>
            <w:r w:rsidR="00674570">
              <w:rPr>
                <w:noProof/>
                <w:webHidden/>
              </w:rPr>
            </w:r>
            <w:r w:rsidR="00674570">
              <w:rPr>
                <w:noProof/>
                <w:webHidden/>
              </w:rPr>
              <w:fldChar w:fldCharType="separate"/>
            </w:r>
            <w:r w:rsidR="00674570">
              <w:rPr>
                <w:noProof/>
                <w:webHidden/>
              </w:rPr>
              <w:t>11</w:t>
            </w:r>
            <w:r w:rsidR="00674570">
              <w:rPr>
                <w:noProof/>
                <w:webHidden/>
              </w:rPr>
              <w:fldChar w:fldCharType="end"/>
            </w:r>
          </w:hyperlink>
        </w:p>
        <w:p w14:paraId="0752E483"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64" w:history="1">
            <w:r w:rsidR="00674570" w:rsidRPr="00C825F0">
              <w:rPr>
                <w:rStyle w:val="Hyperlink"/>
                <w:noProof/>
              </w:rPr>
              <w:t>6.2</w:t>
            </w:r>
            <w:r w:rsidR="00674570">
              <w:rPr>
                <w:rFonts w:asciiTheme="minorHAnsi" w:eastAsiaTheme="minorEastAsia" w:hAnsiTheme="minorHAnsi"/>
                <w:noProof/>
                <w:lang w:val="en-US"/>
              </w:rPr>
              <w:tab/>
            </w:r>
            <w:r w:rsidR="00674570" w:rsidRPr="00C825F0">
              <w:rPr>
                <w:rStyle w:val="Hyperlink"/>
                <w:noProof/>
              </w:rPr>
              <w:t>Final Decision</w:t>
            </w:r>
            <w:r w:rsidR="00674570">
              <w:rPr>
                <w:noProof/>
                <w:webHidden/>
              </w:rPr>
              <w:tab/>
            </w:r>
            <w:r w:rsidR="00674570">
              <w:rPr>
                <w:noProof/>
                <w:webHidden/>
              </w:rPr>
              <w:fldChar w:fldCharType="begin"/>
            </w:r>
            <w:r w:rsidR="00674570">
              <w:rPr>
                <w:noProof/>
                <w:webHidden/>
              </w:rPr>
              <w:instrText xml:space="preserve"> PAGEREF _Toc78881564 \h </w:instrText>
            </w:r>
            <w:r w:rsidR="00674570">
              <w:rPr>
                <w:noProof/>
                <w:webHidden/>
              </w:rPr>
            </w:r>
            <w:r w:rsidR="00674570">
              <w:rPr>
                <w:noProof/>
                <w:webHidden/>
              </w:rPr>
              <w:fldChar w:fldCharType="separate"/>
            </w:r>
            <w:r w:rsidR="00674570">
              <w:rPr>
                <w:noProof/>
                <w:webHidden/>
              </w:rPr>
              <w:t>12</w:t>
            </w:r>
            <w:r w:rsidR="00674570">
              <w:rPr>
                <w:noProof/>
                <w:webHidden/>
              </w:rPr>
              <w:fldChar w:fldCharType="end"/>
            </w:r>
          </w:hyperlink>
        </w:p>
        <w:p w14:paraId="121524CC" w14:textId="77777777" w:rsidR="00674570" w:rsidRDefault="00FC0700">
          <w:pPr>
            <w:pStyle w:val="TOC1"/>
            <w:rPr>
              <w:rFonts w:asciiTheme="minorHAnsi" w:eastAsiaTheme="minorEastAsia" w:hAnsiTheme="minorHAnsi"/>
              <w:noProof/>
              <w:lang w:val="en-US"/>
            </w:rPr>
          </w:pPr>
          <w:hyperlink w:anchor="_Toc78881565" w:history="1">
            <w:r w:rsidR="00674570" w:rsidRPr="00C825F0">
              <w:rPr>
                <w:rStyle w:val="Hyperlink"/>
                <w:noProof/>
              </w:rPr>
              <w:t>7.0</w:t>
            </w:r>
            <w:r w:rsidR="00674570">
              <w:rPr>
                <w:rFonts w:asciiTheme="minorHAnsi" w:eastAsiaTheme="minorEastAsia" w:hAnsiTheme="minorHAnsi"/>
                <w:noProof/>
                <w:lang w:val="en-US"/>
              </w:rPr>
              <w:tab/>
            </w:r>
            <w:r w:rsidR="00674570" w:rsidRPr="00C825F0">
              <w:rPr>
                <w:rStyle w:val="Hyperlink"/>
                <w:noProof/>
              </w:rPr>
              <w:t>Implementation of Solution</w:t>
            </w:r>
            <w:r w:rsidR="00674570">
              <w:rPr>
                <w:noProof/>
                <w:webHidden/>
              </w:rPr>
              <w:tab/>
            </w:r>
            <w:r w:rsidR="00674570">
              <w:rPr>
                <w:noProof/>
                <w:webHidden/>
              </w:rPr>
              <w:fldChar w:fldCharType="begin"/>
            </w:r>
            <w:r w:rsidR="00674570">
              <w:rPr>
                <w:noProof/>
                <w:webHidden/>
              </w:rPr>
              <w:instrText xml:space="preserve"> PAGEREF _Toc78881565 \h </w:instrText>
            </w:r>
            <w:r w:rsidR="00674570">
              <w:rPr>
                <w:noProof/>
                <w:webHidden/>
              </w:rPr>
            </w:r>
            <w:r w:rsidR="00674570">
              <w:rPr>
                <w:noProof/>
                <w:webHidden/>
              </w:rPr>
              <w:fldChar w:fldCharType="separate"/>
            </w:r>
            <w:r w:rsidR="00674570">
              <w:rPr>
                <w:noProof/>
                <w:webHidden/>
              </w:rPr>
              <w:t>13</w:t>
            </w:r>
            <w:r w:rsidR="00674570">
              <w:rPr>
                <w:noProof/>
                <w:webHidden/>
              </w:rPr>
              <w:fldChar w:fldCharType="end"/>
            </w:r>
          </w:hyperlink>
        </w:p>
        <w:p w14:paraId="50316A38"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66" w:history="1">
            <w:r w:rsidR="00674570" w:rsidRPr="00C825F0">
              <w:rPr>
                <w:rStyle w:val="Hyperlink"/>
                <w:noProof/>
              </w:rPr>
              <w:t>7.1</w:t>
            </w:r>
            <w:r w:rsidR="00674570">
              <w:rPr>
                <w:rFonts w:asciiTheme="minorHAnsi" w:eastAsiaTheme="minorEastAsia" w:hAnsiTheme="minorHAnsi"/>
                <w:noProof/>
                <w:lang w:val="en-US"/>
              </w:rPr>
              <w:tab/>
            </w:r>
            <w:r w:rsidR="00674570" w:rsidRPr="00C825F0">
              <w:rPr>
                <w:rStyle w:val="Hyperlink"/>
                <w:noProof/>
              </w:rPr>
              <w:t>Organisational Change</w:t>
            </w:r>
            <w:r w:rsidR="00674570">
              <w:rPr>
                <w:noProof/>
                <w:webHidden/>
              </w:rPr>
              <w:tab/>
            </w:r>
            <w:r w:rsidR="00674570">
              <w:rPr>
                <w:noProof/>
                <w:webHidden/>
              </w:rPr>
              <w:fldChar w:fldCharType="begin"/>
            </w:r>
            <w:r w:rsidR="00674570">
              <w:rPr>
                <w:noProof/>
                <w:webHidden/>
              </w:rPr>
              <w:instrText xml:space="preserve"> PAGEREF _Toc78881566 \h </w:instrText>
            </w:r>
            <w:r w:rsidR="00674570">
              <w:rPr>
                <w:noProof/>
                <w:webHidden/>
              </w:rPr>
            </w:r>
            <w:r w:rsidR="00674570">
              <w:rPr>
                <w:noProof/>
                <w:webHidden/>
              </w:rPr>
              <w:fldChar w:fldCharType="separate"/>
            </w:r>
            <w:r w:rsidR="00674570">
              <w:rPr>
                <w:noProof/>
                <w:webHidden/>
              </w:rPr>
              <w:t>13</w:t>
            </w:r>
            <w:r w:rsidR="00674570">
              <w:rPr>
                <w:noProof/>
                <w:webHidden/>
              </w:rPr>
              <w:fldChar w:fldCharType="end"/>
            </w:r>
          </w:hyperlink>
        </w:p>
        <w:p w14:paraId="12C4C475"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67" w:history="1">
            <w:r w:rsidR="00674570" w:rsidRPr="00C825F0">
              <w:rPr>
                <w:rStyle w:val="Hyperlink"/>
                <w:noProof/>
              </w:rPr>
              <w:t>7.2</w:t>
            </w:r>
            <w:r w:rsidR="00674570">
              <w:rPr>
                <w:rFonts w:asciiTheme="minorHAnsi" w:eastAsiaTheme="minorEastAsia" w:hAnsiTheme="minorHAnsi"/>
                <w:noProof/>
                <w:lang w:val="en-US"/>
              </w:rPr>
              <w:tab/>
            </w:r>
            <w:r w:rsidR="00674570" w:rsidRPr="00C825F0">
              <w:rPr>
                <w:rStyle w:val="Hyperlink"/>
                <w:noProof/>
              </w:rPr>
              <w:t>Stakeholder Communication Plan</w:t>
            </w:r>
            <w:r w:rsidR="00674570">
              <w:rPr>
                <w:noProof/>
                <w:webHidden/>
              </w:rPr>
              <w:tab/>
            </w:r>
            <w:r w:rsidR="00674570">
              <w:rPr>
                <w:noProof/>
                <w:webHidden/>
              </w:rPr>
              <w:fldChar w:fldCharType="begin"/>
            </w:r>
            <w:r w:rsidR="00674570">
              <w:rPr>
                <w:noProof/>
                <w:webHidden/>
              </w:rPr>
              <w:instrText xml:space="preserve"> PAGEREF _Toc78881567 \h </w:instrText>
            </w:r>
            <w:r w:rsidR="00674570">
              <w:rPr>
                <w:noProof/>
                <w:webHidden/>
              </w:rPr>
            </w:r>
            <w:r w:rsidR="00674570">
              <w:rPr>
                <w:noProof/>
                <w:webHidden/>
              </w:rPr>
              <w:fldChar w:fldCharType="separate"/>
            </w:r>
            <w:r w:rsidR="00674570">
              <w:rPr>
                <w:noProof/>
                <w:webHidden/>
              </w:rPr>
              <w:t>14</w:t>
            </w:r>
            <w:r w:rsidR="00674570">
              <w:rPr>
                <w:noProof/>
                <w:webHidden/>
              </w:rPr>
              <w:fldChar w:fldCharType="end"/>
            </w:r>
          </w:hyperlink>
        </w:p>
        <w:p w14:paraId="21B17560" w14:textId="77777777" w:rsidR="00674570" w:rsidRDefault="00FC0700">
          <w:pPr>
            <w:pStyle w:val="TOC1"/>
            <w:rPr>
              <w:rFonts w:asciiTheme="minorHAnsi" w:eastAsiaTheme="minorEastAsia" w:hAnsiTheme="minorHAnsi"/>
              <w:noProof/>
              <w:lang w:val="en-US"/>
            </w:rPr>
          </w:pPr>
          <w:hyperlink w:anchor="_Toc78881568" w:history="1">
            <w:r w:rsidR="00674570" w:rsidRPr="00C825F0">
              <w:rPr>
                <w:rStyle w:val="Hyperlink"/>
                <w:noProof/>
              </w:rPr>
              <w:t>8.0</w:t>
            </w:r>
            <w:r w:rsidR="00674570">
              <w:rPr>
                <w:rFonts w:asciiTheme="minorHAnsi" w:eastAsiaTheme="minorEastAsia" w:hAnsiTheme="minorHAnsi"/>
                <w:noProof/>
                <w:lang w:val="en-US"/>
              </w:rPr>
              <w:tab/>
            </w:r>
            <w:r w:rsidR="00674570" w:rsidRPr="00C825F0">
              <w:rPr>
                <w:rStyle w:val="Hyperlink"/>
                <w:noProof/>
              </w:rPr>
              <w:t>Monitoring and Review Techniques</w:t>
            </w:r>
            <w:r w:rsidR="00674570">
              <w:rPr>
                <w:noProof/>
                <w:webHidden/>
              </w:rPr>
              <w:tab/>
            </w:r>
            <w:r w:rsidR="00674570">
              <w:rPr>
                <w:noProof/>
                <w:webHidden/>
              </w:rPr>
              <w:fldChar w:fldCharType="begin"/>
            </w:r>
            <w:r w:rsidR="00674570">
              <w:rPr>
                <w:noProof/>
                <w:webHidden/>
              </w:rPr>
              <w:instrText xml:space="preserve"> PAGEREF _Toc78881568 \h </w:instrText>
            </w:r>
            <w:r w:rsidR="00674570">
              <w:rPr>
                <w:noProof/>
                <w:webHidden/>
              </w:rPr>
            </w:r>
            <w:r w:rsidR="00674570">
              <w:rPr>
                <w:noProof/>
                <w:webHidden/>
              </w:rPr>
              <w:fldChar w:fldCharType="separate"/>
            </w:r>
            <w:r w:rsidR="00674570">
              <w:rPr>
                <w:noProof/>
                <w:webHidden/>
              </w:rPr>
              <w:t>16</w:t>
            </w:r>
            <w:r w:rsidR="00674570">
              <w:rPr>
                <w:noProof/>
                <w:webHidden/>
              </w:rPr>
              <w:fldChar w:fldCharType="end"/>
            </w:r>
          </w:hyperlink>
        </w:p>
        <w:p w14:paraId="2FF0B88C"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69" w:history="1">
            <w:r w:rsidR="00674570" w:rsidRPr="00C825F0">
              <w:rPr>
                <w:rStyle w:val="Hyperlink"/>
                <w:noProof/>
              </w:rPr>
              <w:t>8.1</w:t>
            </w:r>
            <w:r w:rsidR="00674570">
              <w:rPr>
                <w:rFonts w:asciiTheme="minorHAnsi" w:eastAsiaTheme="minorEastAsia" w:hAnsiTheme="minorHAnsi"/>
                <w:noProof/>
                <w:lang w:val="en-US"/>
              </w:rPr>
              <w:tab/>
            </w:r>
            <w:r w:rsidR="00674570" w:rsidRPr="00C825F0">
              <w:rPr>
                <w:rStyle w:val="Hyperlink"/>
                <w:noProof/>
              </w:rPr>
              <w:t>Type of Control</w:t>
            </w:r>
            <w:r w:rsidR="00674570">
              <w:rPr>
                <w:noProof/>
                <w:webHidden/>
              </w:rPr>
              <w:tab/>
            </w:r>
            <w:r w:rsidR="00674570">
              <w:rPr>
                <w:noProof/>
                <w:webHidden/>
              </w:rPr>
              <w:fldChar w:fldCharType="begin"/>
            </w:r>
            <w:r w:rsidR="00674570">
              <w:rPr>
                <w:noProof/>
                <w:webHidden/>
              </w:rPr>
              <w:instrText xml:space="preserve"> PAGEREF _Toc78881569 \h </w:instrText>
            </w:r>
            <w:r w:rsidR="00674570">
              <w:rPr>
                <w:noProof/>
                <w:webHidden/>
              </w:rPr>
            </w:r>
            <w:r w:rsidR="00674570">
              <w:rPr>
                <w:noProof/>
                <w:webHidden/>
              </w:rPr>
              <w:fldChar w:fldCharType="separate"/>
            </w:r>
            <w:r w:rsidR="00674570">
              <w:rPr>
                <w:noProof/>
                <w:webHidden/>
              </w:rPr>
              <w:t>16</w:t>
            </w:r>
            <w:r w:rsidR="00674570">
              <w:rPr>
                <w:noProof/>
                <w:webHidden/>
              </w:rPr>
              <w:fldChar w:fldCharType="end"/>
            </w:r>
          </w:hyperlink>
        </w:p>
        <w:p w14:paraId="40E49013" w14:textId="77777777" w:rsidR="00674570" w:rsidRDefault="00FC0700">
          <w:pPr>
            <w:pStyle w:val="TOC2"/>
            <w:tabs>
              <w:tab w:val="left" w:pos="880"/>
              <w:tab w:val="right" w:leader="dot" w:pos="9019"/>
            </w:tabs>
            <w:rPr>
              <w:rFonts w:asciiTheme="minorHAnsi" w:eastAsiaTheme="minorEastAsia" w:hAnsiTheme="minorHAnsi"/>
              <w:noProof/>
              <w:lang w:val="en-US"/>
            </w:rPr>
          </w:pPr>
          <w:hyperlink w:anchor="_Toc78881570" w:history="1">
            <w:r w:rsidR="00674570" w:rsidRPr="00C825F0">
              <w:rPr>
                <w:rStyle w:val="Hyperlink"/>
                <w:noProof/>
              </w:rPr>
              <w:t>8.2</w:t>
            </w:r>
            <w:r w:rsidR="00674570">
              <w:rPr>
                <w:rFonts w:asciiTheme="minorHAnsi" w:eastAsiaTheme="minorEastAsia" w:hAnsiTheme="minorHAnsi"/>
                <w:noProof/>
                <w:lang w:val="en-US"/>
              </w:rPr>
              <w:tab/>
            </w:r>
            <w:r w:rsidR="00674570" w:rsidRPr="00C825F0">
              <w:rPr>
                <w:rStyle w:val="Hyperlink"/>
                <w:noProof/>
              </w:rPr>
              <w:t>Monitoring and Reviewing Process</w:t>
            </w:r>
            <w:r w:rsidR="00674570">
              <w:rPr>
                <w:noProof/>
                <w:webHidden/>
              </w:rPr>
              <w:tab/>
            </w:r>
            <w:r w:rsidR="00674570">
              <w:rPr>
                <w:noProof/>
                <w:webHidden/>
              </w:rPr>
              <w:fldChar w:fldCharType="begin"/>
            </w:r>
            <w:r w:rsidR="00674570">
              <w:rPr>
                <w:noProof/>
                <w:webHidden/>
              </w:rPr>
              <w:instrText xml:space="preserve"> PAGEREF _Toc78881570 \h </w:instrText>
            </w:r>
            <w:r w:rsidR="00674570">
              <w:rPr>
                <w:noProof/>
                <w:webHidden/>
              </w:rPr>
            </w:r>
            <w:r w:rsidR="00674570">
              <w:rPr>
                <w:noProof/>
                <w:webHidden/>
              </w:rPr>
              <w:fldChar w:fldCharType="separate"/>
            </w:r>
            <w:r w:rsidR="00674570">
              <w:rPr>
                <w:noProof/>
                <w:webHidden/>
              </w:rPr>
              <w:t>16</w:t>
            </w:r>
            <w:r w:rsidR="00674570">
              <w:rPr>
                <w:noProof/>
                <w:webHidden/>
              </w:rPr>
              <w:fldChar w:fldCharType="end"/>
            </w:r>
          </w:hyperlink>
        </w:p>
        <w:p w14:paraId="1B78121B" w14:textId="77777777" w:rsidR="00674570" w:rsidRDefault="00FC0700">
          <w:pPr>
            <w:pStyle w:val="TOC1"/>
            <w:rPr>
              <w:rFonts w:asciiTheme="minorHAnsi" w:eastAsiaTheme="minorEastAsia" w:hAnsiTheme="minorHAnsi"/>
              <w:noProof/>
              <w:lang w:val="en-US"/>
            </w:rPr>
          </w:pPr>
          <w:hyperlink w:anchor="_Toc78881571" w:history="1">
            <w:r w:rsidR="00674570" w:rsidRPr="00C825F0">
              <w:rPr>
                <w:rStyle w:val="Hyperlink"/>
                <w:noProof/>
              </w:rPr>
              <w:t>9.0</w:t>
            </w:r>
            <w:r w:rsidR="00674570">
              <w:rPr>
                <w:rFonts w:asciiTheme="minorHAnsi" w:eastAsiaTheme="minorEastAsia" w:hAnsiTheme="minorHAnsi"/>
                <w:noProof/>
                <w:lang w:val="en-US"/>
              </w:rPr>
              <w:tab/>
            </w:r>
            <w:r w:rsidR="00674570" w:rsidRPr="00C825F0">
              <w:rPr>
                <w:rStyle w:val="Hyperlink"/>
                <w:noProof/>
              </w:rPr>
              <w:t>Conclusion</w:t>
            </w:r>
            <w:r w:rsidR="00674570">
              <w:rPr>
                <w:noProof/>
                <w:webHidden/>
              </w:rPr>
              <w:tab/>
            </w:r>
            <w:r w:rsidR="00674570">
              <w:rPr>
                <w:noProof/>
                <w:webHidden/>
              </w:rPr>
              <w:fldChar w:fldCharType="begin"/>
            </w:r>
            <w:r w:rsidR="00674570">
              <w:rPr>
                <w:noProof/>
                <w:webHidden/>
              </w:rPr>
              <w:instrText xml:space="preserve"> PAGEREF _Toc78881571 \h </w:instrText>
            </w:r>
            <w:r w:rsidR="00674570">
              <w:rPr>
                <w:noProof/>
                <w:webHidden/>
              </w:rPr>
            </w:r>
            <w:r w:rsidR="00674570">
              <w:rPr>
                <w:noProof/>
                <w:webHidden/>
              </w:rPr>
              <w:fldChar w:fldCharType="separate"/>
            </w:r>
            <w:r w:rsidR="00674570">
              <w:rPr>
                <w:noProof/>
                <w:webHidden/>
              </w:rPr>
              <w:t>17</w:t>
            </w:r>
            <w:r w:rsidR="00674570">
              <w:rPr>
                <w:noProof/>
                <w:webHidden/>
              </w:rPr>
              <w:fldChar w:fldCharType="end"/>
            </w:r>
          </w:hyperlink>
        </w:p>
        <w:p w14:paraId="685B4A2E" w14:textId="77777777" w:rsidR="00674570" w:rsidRDefault="00FC0700">
          <w:pPr>
            <w:pStyle w:val="TOC1"/>
            <w:rPr>
              <w:rFonts w:asciiTheme="minorHAnsi" w:eastAsiaTheme="minorEastAsia" w:hAnsiTheme="minorHAnsi"/>
              <w:noProof/>
              <w:lang w:val="en-US"/>
            </w:rPr>
          </w:pPr>
          <w:hyperlink w:anchor="_Toc78881572" w:history="1">
            <w:r w:rsidR="00674570" w:rsidRPr="00C825F0">
              <w:rPr>
                <w:rStyle w:val="Hyperlink"/>
                <w:noProof/>
              </w:rPr>
              <w:t>References</w:t>
            </w:r>
            <w:r w:rsidR="00674570">
              <w:rPr>
                <w:noProof/>
                <w:webHidden/>
              </w:rPr>
              <w:tab/>
            </w:r>
            <w:r w:rsidR="00674570">
              <w:rPr>
                <w:noProof/>
                <w:webHidden/>
              </w:rPr>
              <w:fldChar w:fldCharType="begin"/>
            </w:r>
            <w:r w:rsidR="00674570">
              <w:rPr>
                <w:noProof/>
                <w:webHidden/>
              </w:rPr>
              <w:instrText xml:space="preserve"> PAGEREF _Toc78881572 \h </w:instrText>
            </w:r>
            <w:r w:rsidR="00674570">
              <w:rPr>
                <w:noProof/>
                <w:webHidden/>
              </w:rPr>
            </w:r>
            <w:r w:rsidR="00674570">
              <w:rPr>
                <w:noProof/>
                <w:webHidden/>
              </w:rPr>
              <w:fldChar w:fldCharType="separate"/>
            </w:r>
            <w:r w:rsidR="00674570">
              <w:rPr>
                <w:noProof/>
                <w:webHidden/>
              </w:rPr>
              <w:t>18</w:t>
            </w:r>
            <w:r w:rsidR="00674570">
              <w:rPr>
                <w:noProof/>
                <w:webHidden/>
              </w:rPr>
              <w:fldChar w:fldCharType="end"/>
            </w:r>
          </w:hyperlink>
        </w:p>
        <w:p w14:paraId="1139C5A5" w14:textId="77777777" w:rsidR="00DB1619" w:rsidRPr="002963B7" w:rsidRDefault="00DB1619">
          <w:r w:rsidRPr="002963B7">
            <w:rPr>
              <w:b/>
              <w:bCs/>
            </w:rPr>
            <w:fldChar w:fldCharType="end"/>
          </w:r>
        </w:p>
      </w:sdtContent>
    </w:sdt>
    <w:p w14:paraId="705FF2E0" w14:textId="77777777" w:rsidR="008C12E7" w:rsidRPr="002963B7" w:rsidRDefault="008C12E7"/>
    <w:p w14:paraId="2BF57476" w14:textId="77777777" w:rsidR="008C12E7" w:rsidRPr="002963B7" w:rsidRDefault="008C12E7">
      <w:pPr>
        <w:spacing w:line="259" w:lineRule="auto"/>
        <w:jc w:val="left"/>
      </w:pPr>
      <w:r w:rsidRPr="002963B7">
        <w:br w:type="page"/>
      </w:r>
    </w:p>
    <w:p w14:paraId="02819ABA" w14:textId="77777777" w:rsidR="008C12E7" w:rsidRPr="002963B7" w:rsidRDefault="00F12F7A" w:rsidP="008C12E7">
      <w:pPr>
        <w:pStyle w:val="Heading1"/>
      </w:pPr>
      <w:bookmarkStart w:id="0" w:name="_Toc78729388"/>
      <w:bookmarkStart w:id="1" w:name="_Toc78881550"/>
      <w:r w:rsidRPr="002963B7">
        <w:lastRenderedPageBreak/>
        <w:t>1.0</w:t>
      </w:r>
      <w:r w:rsidRPr="002963B7">
        <w:tab/>
      </w:r>
      <w:r w:rsidR="008C12E7" w:rsidRPr="002963B7">
        <w:t>Introduction</w:t>
      </w:r>
      <w:bookmarkEnd w:id="0"/>
      <w:bookmarkEnd w:id="1"/>
    </w:p>
    <w:p w14:paraId="41198C77" w14:textId="77777777" w:rsidR="00EF2355" w:rsidRDefault="00DF4401" w:rsidP="00BD1457">
      <w:r w:rsidRPr="002963B7">
        <w:t xml:space="preserve">This report is </w:t>
      </w:r>
      <w:r w:rsidR="000843C3" w:rsidRPr="002963B7">
        <w:t xml:space="preserve">a discussion on one of the current issues in the healthcare workplace and </w:t>
      </w:r>
      <w:r w:rsidR="00EA06AF">
        <w:t xml:space="preserve">a </w:t>
      </w:r>
      <w:r w:rsidR="000843C3" w:rsidRPr="002963B7">
        <w:t xml:space="preserve">proposal of solution regarding it. It aims to discuss the selected problem, apply the problem-solving tools and techniques in the health and social care settings. For this report, </w:t>
      </w:r>
      <w:r w:rsidR="002963B7" w:rsidRPr="002963B7">
        <w:t>t</w:t>
      </w:r>
      <w:r w:rsidR="000843C3" w:rsidRPr="002963B7">
        <w:t>he selected problem in the workplace in healthcare is “</w:t>
      </w:r>
      <w:r w:rsidR="00BD1457" w:rsidRPr="002963B7">
        <w:t xml:space="preserve">Lack of PPE, </w:t>
      </w:r>
      <w:r w:rsidR="000D522A">
        <w:t>T</w:t>
      </w:r>
      <w:r w:rsidR="00BD1457" w:rsidRPr="002963B7">
        <w:t xml:space="preserve">esting </w:t>
      </w:r>
      <w:r w:rsidR="000D522A">
        <w:t>E</w:t>
      </w:r>
      <w:r w:rsidR="00BD1457" w:rsidRPr="002963B7">
        <w:t>quipment</w:t>
      </w:r>
      <w:r w:rsidR="000843C3" w:rsidRPr="002963B7">
        <w:t xml:space="preserve">”. </w:t>
      </w:r>
      <w:r w:rsidR="002963B7" w:rsidRPr="002963B7">
        <w:t xml:space="preserve">To discuss the aspects of </w:t>
      </w:r>
      <w:r w:rsidR="00EA06AF">
        <w:t xml:space="preserve">the </w:t>
      </w:r>
      <w:r w:rsidR="002963B7" w:rsidRPr="002963B7">
        <w:t>selected topic, the report is structured in nine main sections. Firstly, an overview o</w:t>
      </w:r>
      <w:r w:rsidR="00EA06AF">
        <w:t>f</w:t>
      </w:r>
      <w:r w:rsidR="002963B7" w:rsidRPr="002963B7">
        <w:t xml:space="preserve"> the selected problem in healthcare is deliberated. Secondly, the contexts and scope of the problem in healthcare settings are explored through analytical tools. Thirdly, the impacts of the problem on the stakeholders, including – health professionals, service users, regulators, etc. are explored. Fourthly, the decision-making process in the healthcare settings </w:t>
      </w:r>
      <w:r w:rsidR="00EA06AF">
        <w:t>is</w:t>
      </w:r>
      <w:r w:rsidR="002963B7" w:rsidRPr="002963B7">
        <w:t xml:space="preserve"> analysed regarding the relevant </w:t>
      </w:r>
      <w:r w:rsidR="002963B7">
        <w:t xml:space="preserve">legislation and theories. Fifthly, </w:t>
      </w:r>
      <w:r w:rsidR="00725B87">
        <w:t xml:space="preserve">some alternatives to the solutions to the problem are proposed. Sixthly, a decision-making technique is evaluated through a range of solutions for identifying the most appropriate one. Seventhly, the technique to implement the solution and communicate it with the stakeholders are planned. Eighthly, an appropriate monitoring and review technique is </w:t>
      </w:r>
      <w:r w:rsidR="005F0139">
        <w:t xml:space="preserve">assessed for assuring the implementation of the plan. Finally, all the discussions throughout this report </w:t>
      </w:r>
      <w:r w:rsidR="00EA06AF">
        <w:t>are</w:t>
      </w:r>
      <w:r w:rsidR="005F0139">
        <w:t xml:space="preserve"> summarised in the conclusion.</w:t>
      </w:r>
    </w:p>
    <w:p w14:paraId="0C2E823C" w14:textId="77777777" w:rsidR="00C802C3" w:rsidRPr="002963B7" w:rsidRDefault="00F1358A" w:rsidP="00C802C3">
      <w:r>
        <w:t xml:space="preserve">PPE is the abbreviate form of Personal Protective Equipment </w:t>
      </w:r>
      <w:r w:rsidR="00EA06AF">
        <w:t>that</w:t>
      </w:r>
      <w:r>
        <w:t xml:space="preserve"> is used for the protection of injury or infections. In healthcare institutions, the healthcare service providers use such equipment including - </w:t>
      </w:r>
      <w:r w:rsidRPr="00F1358A">
        <w:t>clothes, helmets, goggles,</w:t>
      </w:r>
      <w:r w:rsidR="00E80415">
        <w:t xml:space="preserve"> saniti</w:t>
      </w:r>
      <w:r w:rsidR="00EA06AF">
        <w:t>s</w:t>
      </w:r>
      <w:r w:rsidR="00E80415">
        <w:t>ers</w:t>
      </w:r>
      <w:r w:rsidRPr="00F1358A">
        <w:t xml:space="preserve"> or other protective clothing</w:t>
      </w:r>
      <w:r w:rsidR="00394701">
        <w:t xml:space="preserve"> (OSHA, 2018)</w:t>
      </w:r>
      <w:r>
        <w:t>.</w:t>
      </w:r>
      <w:r w:rsidR="00394701">
        <w:t xml:space="preserve"> Testing Equipment refers to the devices and </w:t>
      </w:r>
      <w:r w:rsidR="004F6254">
        <w:t>accessories</w:t>
      </w:r>
      <w:r w:rsidR="00394701">
        <w:t xml:space="preserve"> to diagnose the disease and identify the reasons behind </w:t>
      </w:r>
      <w:r w:rsidR="004F6254">
        <w:t>i</w:t>
      </w:r>
      <w:r w:rsidR="00394701">
        <w:t>t</w:t>
      </w:r>
      <w:r w:rsidR="004F6254">
        <w:t xml:space="preserve"> which include – testing kits, chemicals, etc. </w:t>
      </w:r>
      <w:r w:rsidR="004F6254">
        <w:rPr>
          <w:rStyle w:val="selectable"/>
          <w:color w:val="000000"/>
        </w:rPr>
        <w:t>(</w:t>
      </w:r>
      <w:proofErr w:type="spellStart"/>
      <w:r w:rsidR="004F6254">
        <w:rPr>
          <w:rStyle w:val="selectable"/>
          <w:color w:val="000000"/>
        </w:rPr>
        <w:t>Borad</w:t>
      </w:r>
      <w:proofErr w:type="spellEnd"/>
      <w:r w:rsidR="004F6254">
        <w:rPr>
          <w:rStyle w:val="selectable"/>
          <w:color w:val="000000"/>
        </w:rPr>
        <w:t>, 2021)</w:t>
      </w:r>
      <w:r w:rsidR="00394701">
        <w:t>.</w:t>
      </w:r>
      <w:r w:rsidR="004F6254">
        <w:t xml:space="preserve"> </w:t>
      </w:r>
      <w:r>
        <w:t xml:space="preserve">According to </w:t>
      </w:r>
      <w:proofErr w:type="spellStart"/>
      <w:r>
        <w:rPr>
          <w:rStyle w:val="selectable"/>
          <w:color w:val="000000"/>
        </w:rPr>
        <w:t>Mantelakis</w:t>
      </w:r>
      <w:proofErr w:type="spellEnd"/>
      <w:r>
        <w:rPr>
          <w:rStyle w:val="selectable"/>
          <w:color w:val="000000"/>
        </w:rPr>
        <w:t xml:space="preserve"> et al. (2020), </w:t>
      </w:r>
      <w:r w:rsidR="004F6254">
        <w:rPr>
          <w:rStyle w:val="selectable"/>
          <w:color w:val="000000"/>
        </w:rPr>
        <w:t xml:space="preserve">the hospitals of </w:t>
      </w:r>
      <w:r w:rsidR="00EA06AF">
        <w:rPr>
          <w:rStyle w:val="selectable"/>
          <w:color w:val="000000"/>
        </w:rPr>
        <w:t xml:space="preserve">the </w:t>
      </w:r>
      <w:r w:rsidR="004F6254">
        <w:rPr>
          <w:rStyle w:val="selectable"/>
          <w:color w:val="000000"/>
        </w:rPr>
        <w:t xml:space="preserve">National Health Service (NHS) are facing </w:t>
      </w:r>
      <w:r w:rsidR="00EA06AF">
        <w:rPr>
          <w:rStyle w:val="selectable"/>
          <w:color w:val="000000"/>
        </w:rPr>
        <w:t xml:space="preserve">a </w:t>
      </w:r>
      <w:r w:rsidR="004F6254">
        <w:rPr>
          <w:rStyle w:val="selectable"/>
          <w:color w:val="000000"/>
        </w:rPr>
        <w:t xml:space="preserve">shortage of PPE and relevant equipment due to </w:t>
      </w:r>
      <w:r w:rsidR="00EA06AF">
        <w:rPr>
          <w:rStyle w:val="selectable"/>
          <w:color w:val="000000"/>
        </w:rPr>
        <w:t xml:space="preserve">the </w:t>
      </w:r>
      <w:r w:rsidR="004F6254">
        <w:rPr>
          <w:rStyle w:val="selectable"/>
          <w:color w:val="000000"/>
        </w:rPr>
        <w:t xml:space="preserve">current increased pressure of COVID patients. All the healthcare service providers working in </w:t>
      </w:r>
      <w:r w:rsidR="00EA06AF">
        <w:rPr>
          <w:rStyle w:val="selectable"/>
          <w:color w:val="000000"/>
        </w:rPr>
        <w:t xml:space="preserve">the </w:t>
      </w:r>
      <w:r w:rsidR="004F6254">
        <w:rPr>
          <w:rStyle w:val="selectable"/>
          <w:color w:val="000000"/>
        </w:rPr>
        <w:t xml:space="preserve">Intensive Care Unit (ICU) and other units do not have sufficient supplies of PPE. The global supply of ventilation and PPE has become critical and is facing </w:t>
      </w:r>
      <w:r w:rsidR="00EA06AF">
        <w:rPr>
          <w:rStyle w:val="selectable"/>
          <w:color w:val="000000"/>
        </w:rPr>
        <w:t xml:space="preserve">a </w:t>
      </w:r>
      <w:r w:rsidR="004F6254">
        <w:rPr>
          <w:rStyle w:val="selectable"/>
          <w:color w:val="000000"/>
        </w:rPr>
        <w:t xml:space="preserve">heavy shortage (Ranney, </w:t>
      </w:r>
      <w:proofErr w:type="spellStart"/>
      <w:r w:rsidR="004F6254">
        <w:rPr>
          <w:rStyle w:val="selectable"/>
          <w:color w:val="000000"/>
        </w:rPr>
        <w:t>Griffeth</w:t>
      </w:r>
      <w:proofErr w:type="spellEnd"/>
      <w:r w:rsidR="004F6254">
        <w:rPr>
          <w:rStyle w:val="selectable"/>
          <w:color w:val="000000"/>
        </w:rPr>
        <w:t xml:space="preserve"> and Jha, 2020). The World Health Organization (WHO) has called for </w:t>
      </w:r>
      <w:r w:rsidR="00EA06AF">
        <w:rPr>
          <w:rStyle w:val="selectable"/>
          <w:color w:val="000000"/>
        </w:rPr>
        <w:t xml:space="preserve">a </w:t>
      </w:r>
      <w:r w:rsidR="004F6254">
        <w:rPr>
          <w:rStyle w:val="selectable"/>
          <w:color w:val="000000"/>
        </w:rPr>
        <w:t xml:space="preserve">40% increase in the production of PPE and testing </w:t>
      </w:r>
      <w:r w:rsidR="0058343A">
        <w:rPr>
          <w:rStyle w:val="selectable"/>
          <w:color w:val="000000"/>
        </w:rPr>
        <w:t>equipment</w:t>
      </w:r>
      <w:r w:rsidR="001E6310">
        <w:rPr>
          <w:rStyle w:val="selectable"/>
          <w:color w:val="000000"/>
        </w:rPr>
        <w:t xml:space="preserve"> including – </w:t>
      </w:r>
      <w:r w:rsidR="001E6310">
        <w:t>medical masks, gloves, goggles, gowns, respirators, face shields, and aprons</w:t>
      </w:r>
      <w:r w:rsidR="004F6254">
        <w:rPr>
          <w:rStyle w:val="selectable"/>
          <w:color w:val="000000"/>
        </w:rPr>
        <w:t xml:space="preserve"> to the </w:t>
      </w:r>
      <w:r w:rsidR="001E6310">
        <w:rPr>
          <w:rStyle w:val="selectable"/>
          <w:color w:val="000000"/>
        </w:rPr>
        <w:t>industries and governments (WHO, 2020).</w:t>
      </w:r>
    </w:p>
    <w:p w14:paraId="6F46E979" w14:textId="77777777" w:rsidR="00EE176C" w:rsidRPr="002963B7" w:rsidRDefault="00EE176C" w:rsidP="00EE176C"/>
    <w:p w14:paraId="0E77B135" w14:textId="77777777" w:rsidR="00C802C3" w:rsidRPr="002963B7" w:rsidRDefault="00C802C3">
      <w:pPr>
        <w:spacing w:line="259" w:lineRule="auto"/>
        <w:jc w:val="left"/>
      </w:pPr>
      <w:r w:rsidRPr="002963B7">
        <w:br w:type="page"/>
      </w:r>
    </w:p>
    <w:p w14:paraId="20D6079C" w14:textId="77777777" w:rsidR="008C12E7" w:rsidRDefault="008C12E7" w:rsidP="008C12E7">
      <w:pPr>
        <w:pStyle w:val="Heading1"/>
      </w:pPr>
      <w:bookmarkStart w:id="2" w:name="_Toc78729389"/>
      <w:bookmarkStart w:id="3" w:name="_Toc78881551"/>
      <w:r w:rsidRPr="002963B7">
        <w:lastRenderedPageBreak/>
        <w:t>2.0</w:t>
      </w:r>
      <w:r w:rsidRPr="002963B7">
        <w:tab/>
      </w:r>
      <w:r w:rsidR="00F12F7A" w:rsidRPr="002963B7">
        <w:t>Problem Statement</w:t>
      </w:r>
      <w:bookmarkEnd w:id="2"/>
      <w:bookmarkEnd w:id="3"/>
    </w:p>
    <w:p w14:paraId="4DEEBED7" w14:textId="77777777" w:rsidR="001D0953" w:rsidRDefault="00E3422F" w:rsidP="001D0953">
      <w:r>
        <w:t xml:space="preserve">Shortage of </w:t>
      </w:r>
      <w:r w:rsidR="00E0730D">
        <w:t>PPE and test</w:t>
      </w:r>
      <w:r w:rsidR="0058343A">
        <w:t>ing</w:t>
      </w:r>
      <w:r w:rsidR="00E0730D">
        <w:t xml:space="preserve"> equipment has become a worldwide problem in the workplace of healthcare settings. All the parties related to this service are being affected due to this issue. </w:t>
      </w:r>
      <w:r w:rsidR="00BC0ABB">
        <w:t>Through the PESTLE and Fishbone Analysis below, the</w:t>
      </w:r>
      <w:r w:rsidR="00E0730D">
        <w:t xml:space="preserve"> reasons behind the</w:t>
      </w:r>
      <w:r w:rsidR="00BC0ABB">
        <w:t xml:space="preserve"> problem </w:t>
      </w:r>
      <w:r w:rsidR="00EA06AF">
        <w:t>are</w:t>
      </w:r>
      <w:r w:rsidR="00BC0ABB">
        <w:t xml:space="preserve"> briefed in detail.</w:t>
      </w:r>
    </w:p>
    <w:p w14:paraId="5B1C2FC5" w14:textId="77777777" w:rsidR="00E3422F" w:rsidRDefault="00E3422F" w:rsidP="001D0953"/>
    <w:p w14:paraId="63618775" w14:textId="77777777" w:rsidR="001D0953" w:rsidRDefault="000D522A" w:rsidP="000D522A">
      <w:pPr>
        <w:pStyle w:val="Heading2"/>
      </w:pPr>
      <w:bookmarkStart w:id="4" w:name="_Toc78881552"/>
      <w:r>
        <w:t>2.1</w:t>
      </w:r>
      <w:r>
        <w:tab/>
      </w:r>
      <w:r w:rsidR="001D0953">
        <w:t>PESTLE Analysis</w:t>
      </w:r>
      <w:bookmarkEnd w:id="4"/>
    </w:p>
    <w:p w14:paraId="2F968D1D" w14:textId="77777777" w:rsidR="001D0953" w:rsidRPr="001D0953" w:rsidRDefault="001D0953" w:rsidP="001D0953">
      <w:r w:rsidRPr="00702DF4">
        <w:rPr>
          <w:b/>
        </w:rPr>
        <w:t>Political</w:t>
      </w:r>
      <w:r w:rsidR="00702DF4" w:rsidRPr="00702DF4">
        <w:rPr>
          <w:b/>
        </w:rPr>
        <w:t>:</w:t>
      </w:r>
      <w:r w:rsidR="00702DF4">
        <w:t xml:space="preserve"> </w:t>
      </w:r>
      <w:r w:rsidR="00CB51A0">
        <w:t>The trade policies and legislations mostly encourage the availability of materials necessary for healthcare.</w:t>
      </w:r>
      <w:r w:rsidR="00BC0ABB">
        <w:t xml:space="preserve"> How</w:t>
      </w:r>
      <w:r w:rsidR="00CB51A0">
        <w:t>ever</w:t>
      </w:r>
      <w:r w:rsidR="00BC0ABB">
        <w:t>, the European Union (EU) has recently imposed export restrictions</w:t>
      </w:r>
      <w:r w:rsidR="00CB51A0">
        <w:t xml:space="preserve"> on PPE</w:t>
      </w:r>
      <w:r w:rsidR="00BC0ABB">
        <w:t xml:space="preserve"> for the increased domestic </w:t>
      </w:r>
      <w:r w:rsidR="00CB51A0">
        <w:t>demand (European Commission, 2020).</w:t>
      </w:r>
    </w:p>
    <w:p w14:paraId="3DB063CF" w14:textId="77777777" w:rsidR="001D0953" w:rsidRPr="001D0953" w:rsidRDefault="001D0953" w:rsidP="00CB51A0">
      <w:r w:rsidRPr="00702DF4">
        <w:rPr>
          <w:b/>
        </w:rPr>
        <w:t>Economic</w:t>
      </w:r>
      <w:r w:rsidR="00702DF4" w:rsidRPr="00702DF4">
        <w:rPr>
          <w:b/>
        </w:rPr>
        <w:t>:</w:t>
      </w:r>
      <w:r w:rsidR="00702DF4">
        <w:t xml:space="preserve"> </w:t>
      </w:r>
      <w:r w:rsidR="00CB51A0">
        <w:t xml:space="preserve">Due to the COVID-19 pandemic, the economies of many nations </w:t>
      </w:r>
      <w:r w:rsidR="0027142F">
        <w:t>have been weakened. Thus, nations, including – Australia, U</w:t>
      </w:r>
      <w:r w:rsidR="003F2978">
        <w:t xml:space="preserve">nited </w:t>
      </w:r>
      <w:r w:rsidR="0027142F">
        <w:t>K</w:t>
      </w:r>
      <w:r w:rsidR="003F2978">
        <w:t>ingdom (UK)</w:t>
      </w:r>
      <w:r w:rsidR="0027142F">
        <w:t xml:space="preserve">, etc., are facing difficulties in </w:t>
      </w:r>
      <w:r w:rsidR="00EA06AF">
        <w:t xml:space="preserve">the </w:t>
      </w:r>
      <w:r w:rsidR="0027142F">
        <w:t>desired level of productions. Moreover, the deficiencies of raw material</w:t>
      </w:r>
      <w:r w:rsidR="00EA06AF">
        <w:t>s</w:t>
      </w:r>
      <w:r w:rsidR="0027142F">
        <w:t xml:space="preserve"> are also causing the shortage issue in healthcare workplaces (</w:t>
      </w:r>
      <w:r w:rsidR="0027142F" w:rsidRPr="0027142F">
        <w:t xml:space="preserve">Fu, McMahon and </w:t>
      </w:r>
      <w:proofErr w:type="spellStart"/>
      <w:r w:rsidR="0027142F" w:rsidRPr="0027142F">
        <w:t>Xue</w:t>
      </w:r>
      <w:proofErr w:type="spellEnd"/>
      <w:r w:rsidR="0027142F">
        <w:t>, 2020).</w:t>
      </w:r>
    </w:p>
    <w:p w14:paraId="32F1C09C" w14:textId="77777777" w:rsidR="001D0953" w:rsidRPr="001D0953" w:rsidRDefault="001D0953" w:rsidP="001D0953">
      <w:r w:rsidRPr="00702DF4">
        <w:rPr>
          <w:b/>
        </w:rPr>
        <w:t>Socio-Cultural</w:t>
      </w:r>
      <w:r w:rsidR="00702DF4" w:rsidRPr="00702DF4">
        <w:rPr>
          <w:b/>
        </w:rPr>
        <w:t>:</w:t>
      </w:r>
      <w:r w:rsidR="00702DF4">
        <w:t xml:space="preserve"> </w:t>
      </w:r>
      <w:r w:rsidR="0027142F">
        <w:t>The socio-cultural effect is less on the production level of PPE and test</w:t>
      </w:r>
      <w:r w:rsidR="0058343A">
        <w:t>ing</w:t>
      </w:r>
      <w:r w:rsidR="0027142F">
        <w:t xml:space="preserve"> equipment. However, due</w:t>
      </w:r>
      <w:r w:rsidR="0027142F" w:rsidRPr="00386A44">
        <w:t xml:space="preserve"> to the pandemic</w:t>
      </w:r>
      <w:r w:rsidR="00386A44" w:rsidRPr="00386A44">
        <w:t>, the demand for similar materials increase from panic (Stewart, 2021).</w:t>
      </w:r>
    </w:p>
    <w:p w14:paraId="7F76F44A" w14:textId="77777777" w:rsidR="001D0953" w:rsidRPr="001D0953" w:rsidRDefault="001D0953" w:rsidP="001D0953">
      <w:r w:rsidRPr="00702DF4">
        <w:rPr>
          <w:b/>
        </w:rPr>
        <w:t>Technological</w:t>
      </w:r>
      <w:r w:rsidR="00702DF4" w:rsidRPr="00702DF4">
        <w:rPr>
          <w:b/>
        </w:rPr>
        <w:t>:</w:t>
      </w:r>
      <w:r w:rsidR="00702DF4">
        <w:t xml:space="preserve"> </w:t>
      </w:r>
      <w:r w:rsidR="00386A44">
        <w:t>The technological factors regarding the PPE is favourable. China,</w:t>
      </w:r>
      <w:r w:rsidR="003F2978">
        <w:t xml:space="preserve"> Germany,</w:t>
      </w:r>
      <w:r w:rsidR="00386A44">
        <w:t xml:space="preserve"> </w:t>
      </w:r>
      <w:r w:rsidR="00EA06AF">
        <w:t xml:space="preserve">the </w:t>
      </w:r>
      <w:r w:rsidR="00386A44">
        <w:t>USA</w:t>
      </w:r>
      <w:r w:rsidR="003F2978">
        <w:t>, UK</w:t>
      </w:r>
      <w:r w:rsidR="00386A44">
        <w:t>, etc. have sufficient technology and techniques for producing PPE and test</w:t>
      </w:r>
      <w:r w:rsidR="0058343A">
        <w:t>ing</w:t>
      </w:r>
      <w:r w:rsidR="00386A44">
        <w:t xml:space="preserve"> equipment with high quality</w:t>
      </w:r>
      <w:r w:rsidR="003F2978">
        <w:t xml:space="preserve"> (UNCTAD, 2021)</w:t>
      </w:r>
      <w:r w:rsidR="00386A44">
        <w:t>.</w:t>
      </w:r>
    </w:p>
    <w:p w14:paraId="1186B000" w14:textId="77777777" w:rsidR="001D0953" w:rsidRPr="001D0953" w:rsidRDefault="001D0953" w:rsidP="001D0953">
      <w:r w:rsidRPr="00702DF4">
        <w:rPr>
          <w:b/>
        </w:rPr>
        <w:t>Legal</w:t>
      </w:r>
      <w:r w:rsidR="00702DF4" w:rsidRPr="00702DF4">
        <w:rPr>
          <w:b/>
        </w:rPr>
        <w:t>:</w:t>
      </w:r>
      <w:r w:rsidR="00702DF4">
        <w:t xml:space="preserve"> </w:t>
      </w:r>
      <w:r w:rsidR="003F2978">
        <w:t xml:space="preserve">Fundamentally, there </w:t>
      </w:r>
      <w:r w:rsidR="00EA06AF">
        <w:t>are</w:t>
      </w:r>
      <w:r w:rsidR="003F2978">
        <w:t xml:space="preserve"> no legal issues regarding the supply and trade of PPE worldwide, as well as, the UK. However, many nations are</w:t>
      </w:r>
      <w:r w:rsidR="00492928">
        <w:t xml:space="preserve"> interested </w:t>
      </w:r>
      <w:r w:rsidR="00EA06AF">
        <w:t>i</w:t>
      </w:r>
      <w:r w:rsidR="00492928">
        <w:t xml:space="preserve">n imposing </w:t>
      </w:r>
      <w:r w:rsidR="003F2978">
        <w:t xml:space="preserve">legal and logistic </w:t>
      </w:r>
      <w:r w:rsidR="00492928">
        <w:t>restriction</w:t>
      </w:r>
      <w:r w:rsidR="00EA06AF">
        <w:t>s</w:t>
      </w:r>
      <w:r w:rsidR="00492928">
        <w:t xml:space="preserve"> for reserving their domestic demand</w:t>
      </w:r>
      <w:r w:rsidR="003F2978">
        <w:t xml:space="preserve"> during ongoing pandemic</w:t>
      </w:r>
      <w:r w:rsidR="00EA06AF">
        <w:t>s</w:t>
      </w:r>
      <w:r w:rsidR="003F2978">
        <w:t xml:space="preserve"> </w:t>
      </w:r>
      <w:r w:rsidR="00492928">
        <w:rPr>
          <w:rStyle w:val="selectable"/>
          <w:color w:val="000000"/>
        </w:rPr>
        <w:t>(Cavanaugh et al., 2020)</w:t>
      </w:r>
      <w:r w:rsidR="003F2978">
        <w:t>.</w:t>
      </w:r>
    </w:p>
    <w:p w14:paraId="771A9FE0" w14:textId="77777777" w:rsidR="00492928" w:rsidRPr="00492928" w:rsidRDefault="001D0953" w:rsidP="00492928">
      <w:r w:rsidRPr="00702DF4">
        <w:rPr>
          <w:b/>
        </w:rPr>
        <w:t>Environmental</w:t>
      </w:r>
      <w:r w:rsidR="00702DF4" w:rsidRPr="00702DF4">
        <w:rPr>
          <w:b/>
        </w:rPr>
        <w:t>:</w:t>
      </w:r>
      <w:r w:rsidR="00702DF4">
        <w:t xml:space="preserve"> </w:t>
      </w:r>
      <w:r w:rsidR="00492928">
        <w:t>There are no environment</w:t>
      </w:r>
      <w:r w:rsidR="00EA06AF">
        <w:t>al</w:t>
      </w:r>
      <w:r w:rsidR="00492928">
        <w:t xml:space="preserve"> constraints in PPE, as it is an industrial product. The natural calamities in the global distribution channel in </w:t>
      </w:r>
      <w:r w:rsidR="00EA06AF">
        <w:t xml:space="preserve">the </w:t>
      </w:r>
      <w:r w:rsidR="00492928">
        <w:t>sea may disrupt the supply chain of PPE and test</w:t>
      </w:r>
      <w:r w:rsidR="0058343A">
        <w:t>ing</w:t>
      </w:r>
      <w:r w:rsidR="00492928">
        <w:t xml:space="preserve"> equipment, but recently such issue is not severe.</w:t>
      </w:r>
    </w:p>
    <w:p w14:paraId="53745733" w14:textId="77777777" w:rsidR="00BD1457" w:rsidRDefault="00BD1457" w:rsidP="00E80415"/>
    <w:p w14:paraId="31421F10" w14:textId="77777777" w:rsidR="00E0730D" w:rsidRDefault="00E0730D" w:rsidP="00E80415"/>
    <w:p w14:paraId="50AE72FE" w14:textId="77777777" w:rsidR="001D0953" w:rsidRDefault="00BC0ABB" w:rsidP="00BC0ABB">
      <w:pPr>
        <w:pStyle w:val="Heading2"/>
      </w:pPr>
      <w:bookmarkStart w:id="5" w:name="_Toc78881553"/>
      <w:r>
        <w:lastRenderedPageBreak/>
        <w:t>2.2</w:t>
      </w:r>
      <w:r>
        <w:tab/>
      </w:r>
      <w:r w:rsidR="001D0953">
        <w:t>Fishbone Analysis</w:t>
      </w:r>
      <w:bookmarkEnd w:id="5"/>
    </w:p>
    <w:p w14:paraId="4F7E4D5E" w14:textId="77777777" w:rsidR="00AE349E" w:rsidRDefault="00492928" w:rsidP="00AE349E">
      <w:pPr>
        <w:rPr>
          <w:lang w:val="en-US"/>
        </w:rPr>
      </w:pPr>
      <w:r>
        <w:t xml:space="preserve">From the </w:t>
      </w:r>
      <w:r w:rsidR="00AE349E">
        <w:t xml:space="preserve">fishbone analysis of </w:t>
      </w:r>
      <w:r w:rsidR="00AE349E" w:rsidRPr="00AE349E">
        <w:rPr>
          <w:lang w:val="en-US"/>
        </w:rPr>
        <w:t>Ishikawa</w:t>
      </w:r>
      <w:r w:rsidR="00AE349E">
        <w:rPr>
          <w:lang w:val="en-US"/>
        </w:rPr>
        <w:t xml:space="preserve"> (</w:t>
      </w:r>
      <w:r w:rsidR="00AE349E" w:rsidRPr="00AE349E">
        <w:rPr>
          <w:lang w:val="en-US"/>
        </w:rPr>
        <w:t>1968</w:t>
      </w:r>
      <w:r w:rsidR="00AE349E">
        <w:rPr>
          <w:lang w:val="en-US"/>
        </w:rPr>
        <w:t>), f</w:t>
      </w:r>
      <w:r w:rsidR="003347DC">
        <w:rPr>
          <w:lang w:val="en-US"/>
        </w:rPr>
        <w:t>our</w:t>
      </w:r>
      <w:r w:rsidR="00AE349E">
        <w:rPr>
          <w:lang w:val="en-US"/>
        </w:rPr>
        <w:t xml:space="preserve"> categories of factors are identified that are stated below (Figure 1).</w:t>
      </w:r>
    </w:p>
    <w:p w14:paraId="3B6AF9D9" w14:textId="77777777" w:rsidR="001D0953" w:rsidRDefault="001D0953" w:rsidP="003347DC">
      <w:pPr>
        <w:spacing w:after="0"/>
        <w:jc w:val="center"/>
      </w:pPr>
      <w:r>
        <w:rPr>
          <w:noProof/>
          <w:lang w:eastAsia="en-GB"/>
        </w:rPr>
        <w:drawing>
          <wp:inline distT="0" distB="0" distL="0" distR="0" wp14:anchorId="4D431BCD" wp14:editId="228E7924">
            <wp:extent cx="5659755" cy="300185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665038" cy="3004660"/>
                    </a:xfrm>
                    <a:prstGeom prst="rect">
                      <a:avLst/>
                    </a:prstGeom>
                    <a:noFill/>
                  </pic:spPr>
                </pic:pic>
              </a:graphicData>
            </a:graphic>
          </wp:inline>
        </w:drawing>
      </w:r>
    </w:p>
    <w:p w14:paraId="11FFC67D" w14:textId="77777777" w:rsidR="00C802C3" w:rsidRDefault="001D0953" w:rsidP="001D0953">
      <w:pPr>
        <w:pStyle w:val="Caption"/>
      </w:pPr>
      <w:r>
        <w:t xml:space="preserve">Figure </w:t>
      </w:r>
      <w:r>
        <w:fldChar w:fldCharType="begin"/>
      </w:r>
      <w:r>
        <w:instrText xml:space="preserve"> SEQ Figure \* ARABIC </w:instrText>
      </w:r>
      <w:r>
        <w:fldChar w:fldCharType="separate"/>
      </w:r>
      <w:r w:rsidR="00305FBA">
        <w:rPr>
          <w:noProof/>
        </w:rPr>
        <w:t>1</w:t>
      </w:r>
      <w:r>
        <w:fldChar w:fldCharType="end"/>
      </w:r>
      <w:r>
        <w:t xml:space="preserve">: Fishbone Analysis for </w:t>
      </w:r>
      <w:r w:rsidRPr="001D0953">
        <w:t>Shortage</w:t>
      </w:r>
      <w:r>
        <w:t xml:space="preserve"> of PPE and Test</w:t>
      </w:r>
      <w:r w:rsidR="0058343A">
        <w:t>ing</w:t>
      </w:r>
      <w:r>
        <w:t xml:space="preserve"> Equipment (Self-Created)</w:t>
      </w:r>
    </w:p>
    <w:p w14:paraId="1C6E55EC" w14:textId="77777777" w:rsidR="003347DC" w:rsidRDefault="00AE349E" w:rsidP="003347DC">
      <w:r>
        <w:rPr>
          <w:b/>
        </w:rPr>
        <w:t>Firstly,</w:t>
      </w:r>
      <w:r>
        <w:t xml:space="preserve"> </w:t>
      </w:r>
      <w:r w:rsidR="00773350">
        <w:t>the pressure on the supply chain of PPE and testing equipment ha</w:t>
      </w:r>
      <w:r w:rsidR="00EA06AF">
        <w:t>s</w:t>
      </w:r>
      <w:r w:rsidR="00773350">
        <w:t xml:space="preserve"> been increased drastically. During the COVID-19 pandemic, the global demand for PPE ha</w:t>
      </w:r>
      <w:r w:rsidR="00EA06AF">
        <w:t>s</w:t>
      </w:r>
      <w:r w:rsidR="00773350">
        <w:t xml:space="preserve"> been increased in healthcare and other institutions for ensuring safety, but the production level did not increase </w:t>
      </w:r>
      <w:r w:rsidR="00773350" w:rsidRPr="00773350">
        <w:t>proportionately (Bhaskar</w:t>
      </w:r>
      <w:r w:rsidR="00773350">
        <w:t xml:space="preserve"> et al</w:t>
      </w:r>
      <w:r w:rsidR="00773350" w:rsidRPr="00773350">
        <w:t>., 2020).</w:t>
      </w:r>
      <w:r w:rsidR="003347DC">
        <w:t xml:space="preserve"> </w:t>
      </w:r>
      <w:r w:rsidR="00702DF4">
        <w:rPr>
          <w:b/>
        </w:rPr>
        <w:t>Secondly,</w:t>
      </w:r>
      <w:r w:rsidR="00702DF4">
        <w:t xml:space="preserve"> </w:t>
      </w:r>
      <w:r w:rsidR="00773350">
        <w:t>the price level of PPE and test</w:t>
      </w:r>
      <w:r w:rsidR="0058343A">
        <w:t>ing</w:t>
      </w:r>
      <w:r w:rsidR="00773350">
        <w:t xml:space="preserve"> equipment have been increased drastically due to inconsistency in supply and demand in the market. Moreover, the firms are inspired to produce and sell at </w:t>
      </w:r>
      <w:r w:rsidR="00EA06AF">
        <w:t xml:space="preserve">the </w:t>
      </w:r>
      <w:r w:rsidR="00773350">
        <w:t xml:space="preserve">minimum level of profits which is demotivating many firms to produce </w:t>
      </w:r>
      <w:r w:rsidR="00773350">
        <w:rPr>
          <w:rStyle w:val="selectable"/>
          <w:color w:val="000000"/>
        </w:rPr>
        <w:t>(Cohen and Rodgers, 2020)</w:t>
      </w:r>
      <w:r w:rsidR="003347DC">
        <w:rPr>
          <w:rStyle w:val="selectable"/>
          <w:color w:val="000000"/>
        </w:rPr>
        <w:t xml:space="preserve"> </w:t>
      </w:r>
      <w:r w:rsidR="00773350">
        <w:rPr>
          <w:b/>
        </w:rPr>
        <w:t>Third</w:t>
      </w:r>
      <w:r w:rsidR="00702DF4">
        <w:rPr>
          <w:b/>
        </w:rPr>
        <w:t>ly,</w:t>
      </w:r>
      <w:r w:rsidR="00702DF4">
        <w:t xml:space="preserve"> </w:t>
      </w:r>
      <w:r w:rsidR="00773350">
        <w:t>in the global market, the trades have become also become inconsistent. Many nations are imposing export barrier</w:t>
      </w:r>
      <w:r w:rsidR="00EA06AF">
        <w:t>s</w:t>
      </w:r>
      <w:r w:rsidR="00773350">
        <w:t xml:space="preserve"> to meet domestic </w:t>
      </w:r>
      <w:r w:rsidR="003347DC">
        <w:t xml:space="preserve">demands </w:t>
      </w:r>
      <w:r w:rsidR="003347DC">
        <w:rPr>
          <w:rStyle w:val="selectable"/>
          <w:color w:val="000000"/>
        </w:rPr>
        <w:t>(Cavanaugh et al., 2020)</w:t>
      </w:r>
      <w:r w:rsidR="003347DC">
        <w:t xml:space="preserve">. Most of the nations have </w:t>
      </w:r>
      <w:r w:rsidR="00EA06AF">
        <w:t xml:space="preserve">a </w:t>
      </w:r>
      <w:r w:rsidR="003347DC">
        <w:t>limited capacity of production, but during the current pandemic</w:t>
      </w:r>
      <w:r w:rsidR="00EA06AF">
        <w:t>,</w:t>
      </w:r>
      <w:r w:rsidR="003347DC">
        <w:t xml:space="preserve"> that capacity is not being able to meet the required level in both domestic and international market</w:t>
      </w:r>
      <w:r w:rsidR="00EA06AF">
        <w:t>s</w:t>
      </w:r>
      <w:r w:rsidR="003347DC">
        <w:t xml:space="preserve">. Thus, many countries cannot import sufficient PPE and </w:t>
      </w:r>
      <w:r w:rsidR="0058343A">
        <w:t>testing equipment</w:t>
      </w:r>
      <w:r w:rsidR="003347DC">
        <w:t xml:space="preserve"> </w:t>
      </w:r>
      <w:r w:rsidR="003347DC">
        <w:rPr>
          <w:rStyle w:val="selectable"/>
          <w:color w:val="000000"/>
        </w:rPr>
        <w:t xml:space="preserve">(Livingston, Desai and </w:t>
      </w:r>
      <w:proofErr w:type="spellStart"/>
      <w:r w:rsidR="003347DC">
        <w:rPr>
          <w:rStyle w:val="selectable"/>
          <w:color w:val="000000"/>
        </w:rPr>
        <w:t>Berkwits</w:t>
      </w:r>
      <w:proofErr w:type="spellEnd"/>
      <w:r w:rsidR="003347DC">
        <w:rPr>
          <w:rStyle w:val="selectable"/>
          <w:color w:val="000000"/>
        </w:rPr>
        <w:t>, 2020)</w:t>
      </w:r>
      <w:r w:rsidR="003347DC">
        <w:t xml:space="preserve">. </w:t>
      </w:r>
      <w:r w:rsidR="00702DF4">
        <w:rPr>
          <w:b/>
        </w:rPr>
        <w:t>Fin</w:t>
      </w:r>
      <w:r w:rsidR="00773350">
        <w:rPr>
          <w:b/>
        </w:rPr>
        <w:t>a</w:t>
      </w:r>
      <w:r w:rsidR="00702DF4">
        <w:rPr>
          <w:b/>
        </w:rPr>
        <w:t>lly,</w:t>
      </w:r>
      <w:r w:rsidR="00702DF4">
        <w:t xml:space="preserve"> </w:t>
      </w:r>
      <w:r w:rsidR="003347DC">
        <w:t xml:space="preserve">the current COVID-19 situation has changed the whole scenario radically. The pressure from both patients and healthcare service providers have been increased. Due to the increased needs, the whole system of production and distribution regarding PPE and </w:t>
      </w:r>
      <w:r w:rsidR="0058343A">
        <w:t>Testing equipment</w:t>
      </w:r>
      <w:r w:rsidR="003347DC">
        <w:t xml:space="preserve"> ha</w:t>
      </w:r>
      <w:r w:rsidR="00EA06AF">
        <w:t>s</w:t>
      </w:r>
      <w:r w:rsidR="003347DC">
        <w:t xml:space="preserve"> been troubled.</w:t>
      </w:r>
    </w:p>
    <w:p w14:paraId="4FE2EE2A" w14:textId="77777777" w:rsidR="00C802C3" w:rsidRPr="002963B7" w:rsidRDefault="00C802C3" w:rsidP="003347DC">
      <w:r w:rsidRPr="002963B7">
        <w:br w:type="page"/>
      </w:r>
    </w:p>
    <w:p w14:paraId="4FD79A46" w14:textId="77777777" w:rsidR="008C12E7" w:rsidRDefault="008C12E7" w:rsidP="008C12E7">
      <w:pPr>
        <w:pStyle w:val="Heading1"/>
      </w:pPr>
      <w:bookmarkStart w:id="6" w:name="_Toc78729390"/>
      <w:bookmarkStart w:id="7" w:name="_Toc78881554"/>
      <w:r w:rsidRPr="002963B7">
        <w:lastRenderedPageBreak/>
        <w:t>3.0</w:t>
      </w:r>
      <w:r w:rsidRPr="002963B7">
        <w:tab/>
      </w:r>
      <w:r w:rsidR="00F12F7A" w:rsidRPr="002963B7">
        <w:t>Discussion</w:t>
      </w:r>
      <w:bookmarkEnd w:id="6"/>
      <w:bookmarkEnd w:id="7"/>
    </w:p>
    <w:p w14:paraId="1D46412E" w14:textId="77777777" w:rsidR="00E0730D" w:rsidRDefault="00E3422F" w:rsidP="00E3422F">
      <w:r>
        <w:t xml:space="preserve">Due to the ongoing problem of shortage of PPE and </w:t>
      </w:r>
      <w:r w:rsidR="0058343A">
        <w:t>testing equipment</w:t>
      </w:r>
      <w:r>
        <w:t xml:space="preserve"> in the workplace of healthcare institutions,</w:t>
      </w:r>
      <w:r w:rsidR="00E0730D">
        <w:t xml:space="preserve"> all the stakeholders regarding healthcare services including</w:t>
      </w:r>
      <w:r>
        <w:t xml:space="preserve"> </w:t>
      </w:r>
      <w:r w:rsidR="00E0730D">
        <w:t xml:space="preserve">– </w:t>
      </w:r>
      <w:r>
        <w:t>the services users</w:t>
      </w:r>
      <w:r w:rsidR="00E0730D">
        <w:t>,</w:t>
      </w:r>
      <w:r>
        <w:t xml:space="preserve"> </w:t>
      </w:r>
      <w:r w:rsidR="00E0730D">
        <w:t xml:space="preserve">healthcare service providers and regulators </w:t>
      </w:r>
      <w:r>
        <w:t xml:space="preserve">are </w:t>
      </w:r>
      <w:r w:rsidR="00EA06AF">
        <w:t>at</w:t>
      </w:r>
      <w:r>
        <w:t xml:space="preserve"> great risk.</w:t>
      </w:r>
      <w:r w:rsidR="0030473F">
        <w:t xml:space="preserve"> Those impacts are discussed below.</w:t>
      </w:r>
    </w:p>
    <w:p w14:paraId="2B3F3BB5" w14:textId="77777777" w:rsidR="00E3422F" w:rsidRPr="00E3422F" w:rsidRDefault="00E3422F" w:rsidP="00E3422F"/>
    <w:p w14:paraId="33E258DC" w14:textId="77777777" w:rsidR="00E3422F" w:rsidRPr="00E3422F" w:rsidRDefault="00E3422F" w:rsidP="00E3422F">
      <w:pPr>
        <w:pStyle w:val="Heading2"/>
      </w:pPr>
      <w:bookmarkStart w:id="8" w:name="_Toc78881555"/>
      <w:r>
        <w:t>3.1</w:t>
      </w:r>
      <w:r>
        <w:tab/>
        <w:t>Impact on Service Users</w:t>
      </w:r>
      <w:bookmarkEnd w:id="8"/>
    </w:p>
    <w:p w14:paraId="0D77BC0D" w14:textId="77777777" w:rsidR="00E3422F" w:rsidRDefault="00F454F9" w:rsidP="00BD1457">
      <w:r>
        <w:t xml:space="preserve">In the health and social care settings, the service users refer to the individuals who take the healthcare services including </w:t>
      </w:r>
      <w:r w:rsidR="00E3422F">
        <w:t xml:space="preserve">– </w:t>
      </w:r>
      <w:r>
        <w:t>patients, people,</w:t>
      </w:r>
      <w:r w:rsidR="00E3422F">
        <w:t xml:space="preserve"> </w:t>
      </w:r>
      <w:r>
        <w:t>c</w:t>
      </w:r>
      <w:r w:rsidR="00E3422F">
        <w:t>ommunities</w:t>
      </w:r>
      <w:r>
        <w:t xml:space="preserve">, etc. </w:t>
      </w:r>
      <w:r>
        <w:rPr>
          <w:rStyle w:val="selectable"/>
          <w:color w:val="000000"/>
        </w:rPr>
        <w:t xml:space="preserve">(Morrow, Boaz and Brearley, 2012). </w:t>
      </w:r>
      <w:r w:rsidR="0058343A">
        <w:rPr>
          <w:rStyle w:val="selectable"/>
          <w:color w:val="000000"/>
        </w:rPr>
        <w:t>For</w:t>
      </w:r>
      <w:r>
        <w:rPr>
          <w:rStyle w:val="selectable"/>
          <w:color w:val="000000"/>
        </w:rPr>
        <w:t xml:space="preserve"> the lack of sufficient </w:t>
      </w:r>
      <w:r w:rsidR="0058343A">
        <w:t xml:space="preserve">Personal Protective Equipment and Testing Equipment, </w:t>
      </w:r>
      <w:r w:rsidR="00E0730D">
        <w:t xml:space="preserve">the patients are being infected </w:t>
      </w:r>
      <w:r w:rsidR="00EA06AF">
        <w:t>by</w:t>
      </w:r>
      <w:r w:rsidR="00E0730D">
        <w:t xml:space="preserve"> other </w:t>
      </w:r>
      <w:r w:rsidR="00E0730D" w:rsidRPr="000D522A">
        <w:t>patients (Grimm,</w:t>
      </w:r>
      <w:r w:rsidR="00E0730D">
        <w:t xml:space="preserve"> </w:t>
      </w:r>
      <w:r w:rsidR="00E0730D" w:rsidRPr="000D522A">
        <w:t>2020).</w:t>
      </w:r>
      <w:r w:rsidR="0058343A">
        <w:t xml:space="preserve"> Moreover, due to the </w:t>
      </w:r>
      <w:r w:rsidR="00EA06AF">
        <w:t>price increas</w:t>
      </w:r>
      <w:r w:rsidR="0058343A">
        <w:t xml:space="preserve">e, the services users cannot purchase sufficient PPE for protecting themselves. Thus, the health risk is not decreasing </w:t>
      </w:r>
      <w:r w:rsidR="0058343A" w:rsidRPr="0058343A">
        <w:t>at all (Liv, 2021).</w:t>
      </w:r>
    </w:p>
    <w:p w14:paraId="4576072E" w14:textId="77777777" w:rsidR="005A4602" w:rsidRDefault="005A4602" w:rsidP="00BD1457">
      <w:r>
        <w:t>According to the NHS Code of Conduct, every individual should be prioritised and ensured their safety (NHS, 2018). Due to the PPE insufficiency, the safety of the service users is violated.</w:t>
      </w:r>
    </w:p>
    <w:p w14:paraId="5BFE3BFD" w14:textId="77777777" w:rsidR="00E0730D" w:rsidRDefault="00E0730D" w:rsidP="00BD1457"/>
    <w:p w14:paraId="43502F4D" w14:textId="77777777" w:rsidR="00E3422F" w:rsidRDefault="00E3422F" w:rsidP="00E3422F">
      <w:pPr>
        <w:pStyle w:val="Heading2"/>
      </w:pPr>
      <w:bookmarkStart w:id="9" w:name="_Toc78881556"/>
      <w:r>
        <w:t>3.2</w:t>
      </w:r>
      <w:r>
        <w:tab/>
        <w:t>Impact on Healthcare Service Providers</w:t>
      </w:r>
      <w:bookmarkEnd w:id="9"/>
    </w:p>
    <w:p w14:paraId="7633875E" w14:textId="77777777" w:rsidR="00E3422F" w:rsidRDefault="005A4602" w:rsidP="00BD1457">
      <w:r>
        <w:t xml:space="preserve">The healthcare service providers are the individuals who are involved in providing healthcare services to the service users including – </w:t>
      </w:r>
      <w:r w:rsidR="00E3422F">
        <w:t>Healthcare Professionals</w:t>
      </w:r>
      <w:r>
        <w:t xml:space="preserve">, Healthcare Workers, etc. </w:t>
      </w:r>
      <w:r w:rsidR="00B63C1A">
        <w:rPr>
          <w:rStyle w:val="selectable"/>
          <w:color w:val="000000"/>
        </w:rPr>
        <w:t xml:space="preserve">(Morrow, Boaz and Brearley, 2012). </w:t>
      </w:r>
      <w:r w:rsidR="00B63C1A">
        <w:t>They are the frontiers who directly deal with the patients and their diseases. For the lack of PPE, the protection from hazards or infections cannot be prevented and the healthcare service providers are being infected. F</w:t>
      </w:r>
      <w:r w:rsidR="00E0730D">
        <w:t>rom the insufficiency of test</w:t>
      </w:r>
      <w:r w:rsidR="0058343A">
        <w:t>ing</w:t>
      </w:r>
      <w:r w:rsidR="00E0730D">
        <w:t xml:space="preserve"> equipment, the infected person cannot be detected effectively. Thus, proper protective measures cannot be executed and prevent the </w:t>
      </w:r>
      <w:r w:rsidR="00E0730D" w:rsidRPr="000D522A">
        <w:t>health risk (Ng</w:t>
      </w:r>
      <w:r w:rsidR="00E0730D">
        <w:t xml:space="preserve"> et al</w:t>
      </w:r>
      <w:r w:rsidR="00E0730D" w:rsidRPr="000D522A">
        <w:t>., 2020).</w:t>
      </w:r>
    </w:p>
    <w:p w14:paraId="31DD1EA8" w14:textId="77777777" w:rsidR="00E0730D" w:rsidRDefault="00B63C1A" w:rsidP="00B63C1A">
      <w:r>
        <w:t xml:space="preserve">According to the </w:t>
      </w:r>
      <w:proofErr w:type="spellStart"/>
      <w:r w:rsidRPr="00B63C1A">
        <w:t>DoLS</w:t>
      </w:r>
      <w:proofErr w:type="spellEnd"/>
      <w:r w:rsidRPr="00B63C1A">
        <w:t xml:space="preserve"> &amp; Best Interest Principles</w:t>
      </w:r>
      <w:r>
        <w:t xml:space="preserve">, everyone </w:t>
      </w:r>
      <w:r w:rsidR="002D6262">
        <w:t>has</w:t>
      </w:r>
      <w:r>
        <w:t xml:space="preserve"> </w:t>
      </w:r>
      <w:r w:rsidR="00EA06AF">
        <w:t xml:space="preserve">the </w:t>
      </w:r>
      <w:r>
        <w:t>right to make decisions according</w:t>
      </w:r>
      <w:r w:rsidR="00EA06AF">
        <w:t xml:space="preserve"> to</w:t>
      </w:r>
      <w:r>
        <w:t xml:space="preserve"> their capacity and interests where the healthcare professionals are working against their </w:t>
      </w:r>
      <w:r w:rsidR="002D6262">
        <w:t>safety (SCIE, 2018). Due to the insufficiency of PPE and testing equipment, this regulation is being violated.</w:t>
      </w:r>
    </w:p>
    <w:p w14:paraId="0AEDD01A" w14:textId="77777777" w:rsidR="00B63C1A" w:rsidRDefault="00B63C1A" w:rsidP="00B63C1A"/>
    <w:p w14:paraId="60552A58" w14:textId="77777777" w:rsidR="00E3422F" w:rsidRDefault="00E3422F" w:rsidP="00E3422F">
      <w:pPr>
        <w:pStyle w:val="Heading2"/>
      </w:pPr>
      <w:bookmarkStart w:id="10" w:name="_Toc78881557"/>
      <w:r>
        <w:lastRenderedPageBreak/>
        <w:t>3.3</w:t>
      </w:r>
      <w:r>
        <w:tab/>
      </w:r>
      <w:r w:rsidR="000F3B98">
        <w:t xml:space="preserve">Impact on </w:t>
      </w:r>
      <w:r>
        <w:t>Regulatory Bodies</w:t>
      </w:r>
      <w:bookmarkEnd w:id="10"/>
    </w:p>
    <w:p w14:paraId="3E4654F3" w14:textId="77777777" w:rsidR="003347DC" w:rsidRDefault="002D6262" w:rsidP="00E3422F">
      <w:r>
        <w:t xml:space="preserve">The regulatory bodies of healthcare services in the United Kingdom are – </w:t>
      </w:r>
      <w:r w:rsidR="00E3422F">
        <w:t xml:space="preserve">Public Health England, </w:t>
      </w:r>
      <w:r w:rsidR="00E0730D">
        <w:t>NHS England, Clinical Commissioning Group, etc.</w:t>
      </w:r>
      <w:r>
        <w:t xml:space="preserve"> All of them are responsible for developing </w:t>
      </w:r>
      <w:r w:rsidR="000F3B98">
        <w:t>regulations</w:t>
      </w:r>
      <w:r w:rsidR="007F430A">
        <w:t>,</w:t>
      </w:r>
      <w:r w:rsidR="000F3B98">
        <w:t xml:space="preserve"> </w:t>
      </w:r>
      <w:r w:rsidR="007F430A">
        <w:t>principles and polic</w:t>
      </w:r>
      <w:r w:rsidR="00EA06AF">
        <w:t>i</w:t>
      </w:r>
      <w:r w:rsidR="007F430A">
        <w:t xml:space="preserve">es for ensuring health wellbeing and </w:t>
      </w:r>
      <w:r w:rsidR="00EA06AF">
        <w:t xml:space="preserve">the </w:t>
      </w:r>
      <w:r w:rsidR="007F430A">
        <w:t xml:space="preserve">best healthcare services </w:t>
      </w:r>
      <w:r w:rsidR="007F430A" w:rsidRPr="007F430A">
        <w:t>in the community (Peckham, 2014).</w:t>
      </w:r>
      <w:r w:rsidR="007F430A">
        <w:t xml:space="preserve"> Due to the shortage of PPE and Testing Equipm</w:t>
      </w:r>
      <w:r w:rsidR="007F430A" w:rsidRPr="00A53DBA">
        <w:t>ent, those regulatory bodies need to develop more policies to ensure its availability. Thus, they need to conduct market research and make proper decisions accordingly. Moreover, the regulatory bodies are accountable for their decisions and polic</w:t>
      </w:r>
      <w:r w:rsidR="00EA06AF">
        <w:t>i</w:t>
      </w:r>
      <w:r w:rsidR="007F430A" w:rsidRPr="00A53DBA">
        <w:t xml:space="preserve">es so that they cannot make </w:t>
      </w:r>
      <w:r w:rsidR="00A53DBA" w:rsidRPr="00A53DBA">
        <w:t>inadequate polic</w:t>
      </w:r>
      <w:r w:rsidR="00EA06AF">
        <w:t>i</w:t>
      </w:r>
      <w:r w:rsidR="00A53DBA" w:rsidRPr="00A53DBA">
        <w:t>es that might harm the community (</w:t>
      </w:r>
      <w:proofErr w:type="spellStart"/>
      <w:r w:rsidR="00A53DBA" w:rsidRPr="00A53DBA">
        <w:t>Dodds</w:t>
      </w:r>
      <w:proofErr w:type="spellEnd"/>
      <w:r w:rsidR="00A53DBA" w:rsidRPr="00A53DBA">
        <w:t xml:space="preserve"> and </w:t>
      </w:r>
      <w:proofErr w:type="spellStart"/>
      <w:r w:rsidR="00A53DBA" w:rsidRPr="00A53DBA">
        <w:t>Kodate</w:t>
      </w:r>
      <w:proofErr w:type="spellEnd"/>
      <w:r w:rsidR="00A53DBA">
        <w:t>,</w:t>
      </w:r>
      <w:r w:rsidR="00A53DBA" w:rsidRPr="00A53DBA">
        <w:t xml:space="preserve"> 2011).</w:t>
      </w:r>
    </w:p>
    <w:p w14:paraId="2B35C618" w14:textId="77777777" w:rsidR="007F430A" w:rsidRPr="002963B7" w:rsidRDefault="007F430A" w:rsidP="00E3422F"/>
    <w:p w14:paraId="48FD5C10" w14:textId="77777777" w:rsidR="00E0730D" w:rsidRPr="002963B7" w:rsidRDefault="00E0730D" w:rsidP="008C12E7"/>
    <w:p w14:paraId="3AC1A762" w14:textId="77777777" w:rsidR="00C802C3" w:rsidRPr="002963B7" w:rsidRDefault="00C802C3">
      <w:pPr>
        <w:spacing w:line="259" w:lineRule="auto"/>
        <w:jc w:val="left"/>
      </w:pPr>
      <w:r w:rsidRPr="002963B7">
        <w:br w:type="page"/>
      </w:r>
    </w:p>
    <w:p w14:paraId="323F1EB6" w14:textId="77777777" w:rsidR="008C12E7" w:rsidRPr="002963B7" w:rsidRDefault="008C12E7" w:rsidP="008C12E7">
      <w:pPr>
        <w:pStyle w:val="Heading1"/>
      </w:pPr>
      <w:bookmarkStart w:id="11" w:name="_Toc78729391"/>
      <w:bookmarkStart w:id="12" w:name="_Toc78881558"/>
      <w:r w:rsidRPr="002963B7">
        <w:lastRenderedPageBreak/>
        <w:t>4.0</w:t>
      </w:r>
      <w:r w:rsidRPr="002963B7">
        <w:tab/>
        <w:t>Analysis</w:t>
      </w:r>
      <w:bookmarkEnd w:id="11"/>
      <w:bookmarkEnd w:id="12"/>
    </w:p>
    <w:p w14:paraId="3A8A0A3A" w14:textId="77777777" w:rsidR="00A53DBA" w:rsidRDefault="00A53DBA" w:rsidP="00BD1457">
      <w:r>
        <w:t>The decision-making process is defined as the process of i</w:t>
      </w:r>
      <w:r w:rsidRPr="00A53DBA">
        <w:t>dentifying</w:t>
      </w:r>
      <w:r>
        <w:t xml:space="preserve"> the need for </w:t>
      </w:r>
      <w:r w:rsidR="00EA06AF">
        <w:t xml:space="preserve">a </w:t>
      </w:r>
      <w:r>
        <w:t>decision</w:t>
      </w:r>
      <w:r w:rsidRPr="00A53DBA">
        <w:t xml:space="preserve">, collecting information, and </w:t>
      </w:r>
      <w:r w:rsidRPr="00D03DAB">
        <w:t>evaluating potential options</w:t>
      </w:r>
      <w:r w:rsidR="00D03DAB" w:rsidRPr="00D03DAB">
        <w:t xml:space="preserve"> (</w:t>
      </w:r>
      <w:proofErr w:type="spellStart"/>
      <w:r w:rsidR="00D03DAB" w:rsidRPr="00D03DAB">
        <w:t>Bouyssou</w:t>
      </w:r>
      <w:proofErr w:type="spellEnd"/>
      <w:r w:rsidR="00D03DAB">
        <w:t xml:space="preserve"> et al</w:t>
      </w:r>
      <w:r w:rsidR="00D03DAB" w:rsidRPr="00D03DAB">
        <w:t>., 2013)</w:t>
      </w:r>
      <w:r w:rsidRPr="00D03DAB">
        <w:t>. In every</w:t>
      </w:r>
      <w:r>
        <w:t xml:space="preserve"> aspect of life, this process is applied while making </w:t>
      </w:r>
      <w:r w:rsidR="00EA06AF">
        <w:t xml:space="preserve">the </w:t>
      </w:r>
      <w:r>
        <w:t>decision. In the health and social care setting, this process includes several steps (Figure 2).</w:t>
      </w:r>
    </w:p>
    <w:p w14:paraId="5CB7324E" w14:textId="77777777" w:rsidR="00970E8C" w:rsidRDefault="00970E8C" w:rsidP="00970E8C">
      <w:pPr>
        <w:keepNext/>
        <w:spacing w:after="0"/>
        <w:jc w:val="center"/>
      </w:pPr>
      <w:r>
        <w:rPr>
          <w:noProof/>
          <w:lang w:eastAsia="en-GB"/>
        </w:rPr>
        <w:drawing>
          <wp:inline distT="0" distB="0" distL="0" distR="0" wp14:anchorId="4ECA229C" wp14:editId="3B9E8DEB">
            <wp:extent cx="5657850" cy="16275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1627505"/>
                    </a:xfrm>
                    <a:prstGeom prst="rect">
                      <a:avLst/>
                    </a:prstGeom>
                    <a:noFill/>
                  </pic:spPr>
                </pic:pic>
              </a:graphicData>
            </a:graphic>
          </wp:inline>
        </w:drawing>
      </w:r>
    </w:p>
    <w:p w14:paraId="7B11AF00" w14:textId="77777777" w:rsidR="00F618BC" w:rsidRDefault="00970E8C" w:rsidP="00970E8C">
      <w:pPr>
        <w:pStyle w:val="Caption"/>
      </w:pPr>
      <w:r>
        <w:t xml:space="preserve">Figure </w:t>
      </w:r>
      <w:r>
        <w:fldChar w:fldCharType="begin"/>
      </w:r>
      <w:r>
        <w:instrText xml:space="preserve"> SEQ Figure \* ARABIC </w:instrText>
      </w:r>
      <w:r>
        <w:fldChar w:fldCharType="separate"/>
      </w:r>
      <w:r w:rsidR="00305FBA">
        <w:rPr>
          <w:noProof/>
        </w:rPr>
        <w:t>2</w:t>
      </w:r>
      <w:r>
        <w:fldChar w:fldCharType="end"/>
      </w:r>
      <w:r>
        <w:t>: Decision-Making Process</w:t>
      </w:r>
    </w:p>
    <w:p w14:paraId="70739CF1" w14:textId="77777777" w:rsidR="002676C6" w:rsidRDefault="00F618BC" w:rsidP="00970E8C">
      <w:pPr>
        <w:pStyle w:val="Caption"/>
      </w:pPr>
      <w:r>
        <w:t>Source: (UMass, 2019)</w:t>
      </w:r>
    </w:p>
    <w:p w14:paraId="1E58B2D4" w14:textId="77777777" w:rsidR="00A53DBA" w:rsidRDefault="00D03DAB" w:rsidP="00405054">
      <w:pPr>
        <w:rPr>
          <w:i/>
          <w:sz w:val="20"/>
        </w:rPr>
      </w:pPr>
      <w:r>
        <w:rPr>
          <w:b/>
        </w:rPr>
        <w:t>Firstly,</w:t>
      </w:r>
      <w:r>
        <w:t xml:space="preserve"> </w:t>
      </w:r>
      <w:r w:rsidR="00CE424A">
        <w:t xml:space="preserve">the need for decisions in healthcare services </w:t>
      </w:r>
      <w:r w:rsidR="00EA06AF">
        <w:t>is</w:t>
      </w:r>
      <w:r w:rsidR="00CE424A">
        <w:t xml:space="preserve"> identified. According to the Putting People First (2007)</w:t>
      </w:r>
      <w:r w:rsidR="001535F6">
        <w:t xml:space="preserve">, </w:t>
      </w:r>
      <w:r w:rsidR="00C62958">
        <w:t xml:space="preserve">the service users and healthcare services providers are prioritised for their safety (The Health Foundation, 2007). </w:t>
      </w:r>
      <w:r w:rsidR="00C62958">
        <w:rPr>
          <w:b/>
        </w:rPr>
        <w:t>Secondly,</w:t>
      </w:r>
      <w:r w:rsidR="00C62958">
        <w:t xml:space="preserve"> according to the needs of the decision, necessary information </w:t>
      </w:r>
      <w:r w:rsidR="00217CE2">
        <w:t>is</w:t>
      </w:r>
      <w:r w:rsidR="00C62958">
        <w:t xml:space="preserve"> gathered that can improve health wellbeing (</w:t>
      </w:r>
      <w:proofErr w:type="spellStart"/>
      <w:r w:rsidR="00C62958">
        <w:t>Ormel</w:t>
      </w:r>
      <w:proofErr w:type="spellEnd"/>
      <w:r w:rsidR="00C62958">
        <w:t xml:space="preserve"> et al., 2018)</w:t>
      </w:r>
      <w:r w:rsidR="00217CE2">
        <w:t xml:space="preserve">. </w:t>
      </w:r>
      <w:r w:rsidR="00217CE2">
        <w:rPr>
          <w:b/>
        </w:rPr>
        <w:t>Thirdly,</w:t>
      </w:r>
      <w:r w:rsidR="00217CE2">
        <w:t xml:space="preserve"> several alternatives are developed based on the collected information. It allows to judge the situation effectively and understand the outcomes from each alternative. </w:t>
      </w:r>
      <w:r w:rsidR="00217CE2">
        <w:rPr>
          <w:b/>
        </w:rPr>
        <w:t>Fourthly,</w:t>
      </w:r>
      <w:r w:rsidR="00217CE2">
        <w:t xml:space="preserve"> </w:t>
      </w:r>
      <w:r w:rsidR="00871450">
        <w:t>the alternatives are weighted according to the degree of possible outcomes. To ensure health wellbeing, this step is crucial to minimise the health risks and improve the health condition of the service user, as well as, safeguard the healthcare service providers (WHO, 2010).</w:t>
      </w:r>
      <w:r w:rsidR="00FA1631">
        <w:t xml:space="preserve"> </w:t>
      </w:r>
      <w:r w:rsidR="00FA1631">
        <w:rPr>
          <w:b/>
        </w:rPr>
        <w:t>Fifthly,</w:t>
      </w:r>
      <w:r w:rsidR="00FA1631">
        <w:t xml:space="preserve"> the best alternative is chosen regarding the decision area. From the weight of the alternatives in </w:t>
      </w:r>
      <w:r w:rsidR="00EA06AF">
        <w:t xml:space="preserve">the </w:t>
      </w:r>
      <w:r w:rsidR="00FA1631">
        <w:t xml:space="preserve">previous step, the alternative with the highest outcome is chosen that will be beneficial to the stakeholders. </w:t>
      </w:r>
      <w:r w:rsidR="00FA1631">
        <w:rPr>
          <w:b/>
        </w:rPr>
        <w:t>Sixthly,</w:t>
      </w:r>
      <w:r w:rsidR="00FA1631">
        <w:t xml:space="preserve"> the decision is executed in action. In the healthcare setting, this step has the greatest impact both positively or negatively based on the situation and effectiveness </w:t>
      </w:r>
      <w:r w:rsidR="00FA1631" w:rsidRPr="00FA1631">
        <w:t xml:space="preserve">of </w:t>
      </w:r>
      <w:r w:rsidR="00EA06AF">
        <w:t xml:space="preserve">the </w:t>
      </w:r>
      <w:r w:rsidR="00FA1631" w:rsidRPr="00FA1631">
        <w:t xml:space="preserve">decision (Brownson et al., 2017). </w:t>
      </w:r>
      <w:r w:rsidR="00FA1631" w:rsidRPr="00FA1631">
        <w:rPr>
          <w:b/>
        </w:rPr>
        <w:t>Finally,</w:t>
      </w:r>
      <w:r w:rsidR="00FA1631" w:rsidRPr="00FA1631">
        <w:t xml:space="preserve"> </w:t>
      </w:r>
      <w:r w:rsidR="00FA1631">
        <w:t xml:space="preserve">the whole </w:t>
      </w:r>
      <w:r w:rsidR="00405054">
        <w:t xml:space="preserve">process is evaluated whether it was effective or not. If the decision had improved the wellbeing of the service user, </w:t>
      </w:r>
      <w:r w:rsidR="00EA06AF">
        <w:t xml:space="preserve">the </w:t>
      </w:r>
      <w:r w:rsidR="00405054">
        <w:t>safety of the healthcare service provider and the performance in the workplace, the chosen alternation or implied decision is considered effective.</w:t>
      </w:r>
    </w:p>
    <w:p w14:paraId="4BD12A6F" w14:textId="77777777" w:rsidR="008C12E7" w:rsidRPr="002963B7" w:rsidRDefault="008C12E7" w:rsidP="00405054"/>
    <w:p w14:paraId="3255BFBD" w14:textId="77777777" w:rsidR="00C802C3" w:rsidRPr="002963B7" w:rsidRDefault="00C802C3">
      <w:pPr>
        <w:spacing w:line="259" w:lineRule="auto"/>
        <w:jc w:val="left"/>
      </w:pPr>
      <w:r w:rsidRPr="002963B7">
        <w:br w:type="page"/>
      </w:r>
    </w:p>
    <w:p w14:paraId="1EA98037" w14:textId="77777777" w:rsidR="003A4CAF" w:rsidRDefault="008C12E7" w:rsidP="008C12E7">
      <w:pPr>
        <w:pStyle w:val="Heading1"/>
      </w:pPr>
      <w:bookmarkStart w:id="13" w:name="_Toc78881559"/>
      <w:bookmarkStart w:id="14" w:name="_Toc78729392"/>
      <w:r w:rsidRPr="002963B7">
        <w:lastRenderedPageBreak/>
        <w:t>5.0</w:t>
      </w:r>
      <w:r w:rsidRPr="002963B7">
        <w:tab/>
      </w:r>
      <w:r w:rsidR="00F12F7A" w:rsidRPr="002963B7">
        <w:t>Recommendations</w:t>
      </w:r>
      <w:bookmarkEnd w:id="13"/>
    </w:p>
    <w:p w14:paraId="67A88D8D" w14:textId="77777777" w:rsidR="008C12E7" w:rsidRDefault="003A4CAF" w:rsidP="003A4CAF">
      <w:pPr>
        <w:pStyle w:val="Heading2"/>
      </w:pPr>
      <w:bookmarkStart w:id="15" w:name="_Toc78881560"/>
      <w:r>
        <w:t>5.1</w:t>
      </w:r>
      <w:r>
        <w:tab/>
      </w:r>
      <w:r w:rsidR="008C12E7" w:rsidRPr="002963B7">
        <w:t>Alternative</w:t>
      </w:r>
      <w:r w:rsidR="00F12F7A" w:rsidRPr="002963B7">
        <w:t xml:space="preserve"> Solutions</w:t>
      </w:r>
      <w:bookmarkEnd w:id="14"/>
      <w:bookmarkEnd w:id="15"/>
    </w:p>
    <w:p w14:paraId="484B56AE" w14:textId="77777777" w:rsidR="00502026" w:rsidRPr="00502026" w:rsidRDefault="003A4CAF" w:rsidP="00502026">
      <w:r>
        <w:t xml:space="preserve">From the exploration of the problem above, several alternative solutions can be suggested for managing the issue regarding </w:t>
      </w:r>
      <w:r w:rsidR="00EA06AF">
        <w:t xml:space="preserve">the </w:t>
      </w:r>
      <w:r>
        <w:t>shortage of PPE and testing equipment.</w:t>
      </w:r>
    </w:p>
    <w:p w14:paraId="0D491FBD" w14:textId="77777777" w:rsidR="00B54798" w:rsidRDefault="00502026" w:rsidP="00502026">
      <w:pPr>
        <w:pStyle w:val="Heading4"/>
      </w:pPr>
      <w:r>
        <w:t>Budget</w:t>
      </w:r>
      <w:r w:rsidR="00305FBA">
        <w:t>ing</w:t>
      </w:r>
      <w:r>
        <w:t xml:space="preserve"> the PPE and Testing Equipment Purchase Plan</w:t>
      </w:r>
    </w:p>
    <w:p w14:paraId="495356EC" w14:textId="77777777" w:rsidR="003A4CAF" w:rsidRPr="003A4CAF" w:rsidRDefault="003A4CAF" w:rsidP="003A4CAF">
      <w:r>
        <w:t>The healthcare organisation</w:t>
      </w:r>
      <w:r w:rsidR="00F56A8E">
        <w:t>s can</w:t>
      </w:r>
      <w:r>
        <w:t xml:space="preserve"> make a budget that will include </w:t>
      </w:r>
      <w:r w:rsidR="00F56A8E">
        <w:t xml:space="preserve">financials and quantity of the PPE and Testing Equipment that will be purchased. According to the funding of the organisation and availability of the equipment in </w:t>
      </w:r>
      <w:r w:rsidR="00EA06AF">
        <w:t xml:space="preserve">the </w:t>
      </w:r>
      <w:r w:rsidR="00F56A8E">
        <w:t>market, the budget will comply with the surrounding situation without executing any organisational change.</w:t>
      </w:r>
    </w:p>
    <w:p w14:paraId="1D3A7D98" w14:textId="77777777" w:rsidR="00502026" w:rsidRPr="00305FBA" w:rsidRDefault="00305FBA" w:rsidP="00305FBA">
      <w:pPr>
        <w:pStyle w:val="Heading4"/>
      </w:pPr>
      <w:r>
        <w:t>Measuring the Capacity and Refer to Additional Service Users to Other Institution</w:t>
      </w:r>
    </w:p>
    <w:p w14:paraId="67F0EC3C" w14:textId="77777777" w:rsidR="00F56A8E" w:rsidRPr="00F56A8E" w:rsidRDefault="00F56A8E" w:rsidP="00F56A8E">
      <w:r>
        <w:t>According to the organisation can measure its service providing capacity regarding PPE and Testing Equipment, and provide services accordingly. If the services users exceed the capacity range, the organisation should refer the service user to other organisation</w:t>
      </w:r>
      <w:r w:rsidR="00EA06AF">
        <w:t>s</w:t>
      </w:r>
      <w:r>
        <w:t xml:space="preserve"> which have higher capacity. To ensure health wellbeing and minimise the health risk from </w:t>
      </w:r>
      <w:r w:rsidR="00EA06AF">
        <w:t xml:space="preserve">the </w:t>
      </w:r>
      <w:r>
        <w:t xml:space="preserve">shortage of PPE and Testing Equipment, this alternative will be </w:t>
      </w:r>
      <w:r w:rsidR="00EA06AF">
        <w:t xml:space="preserve">a </w:t>
      </w:r>
      <w:r>
        <w:t>protective alternative.</w:t>
      </w:r>
    </w:p>
    <w:p w14:paraId="20A3A698" w14:textId="77777777" w:rsidR="00502026" w:rsidRDefault="00502026" w:rsidP="00502026">
      <w:pPr>
        <w:pStyle w:val="Heading4"/>
      </w:pPr>
      <w:r>
        <w:t>Allocat</w:t>
      </w:r>
      <w:r w:rsidR="00305FBA">
        <w:t>ing</w:t>
      </w:r>
      <w:r>
        <w:t xml:space="preserve"> from Institutions where Unused</w:t>
      </w:r>
      <w:r w:rsidR="007C080B">
        <w:t xml:space="preserve"> Equipment</w:t>
      </w:r>
      <w:r>
        <w:t xml:space="preserve"> are Remained</w:t>
      </w:r>
    </w:p>
    <w:p w14:paraId="413AE52B" w14:textId="77777777" w:rsidR="00F56A8E" w:rsidRPr="00F56A8E" w:rsidRDefault="00F56A8E" w:rsidP="00F56A8E">
      <w:r>
        <w:t xml:space="preserve">To meet the demand </w:t>
      </w:r>
      <w:r w:rsidR="00EA06AF">
        <w:t>for</w:t>
      </w:r>
      <w:r w:rsidR="00982AEA">
        <w:t xml:space="preserve"> </w:t>
      </w:r>
      <w:r>
        <w:t xml:space="preserve">PPE and Testing Equipment, the </w:t>
      </w:r>
      <w:r w:rsidR="00982AEA">
        <w:t xml:space="preserve">shortage </w:t>
      </w:r>
      <w:r w:rsidR="00EA06AF">
        <w:t xml:space="preserve">of </w:t>
      </w:r>
      <w:r w:rsidR="00982AEA">
        <w:t xml:space="preserve">equipment can be allocated from those organisations </w:t>
      </w:r>
      <w:r w:rsidR="00EA06AF">
        <w:t>that</w:t>
      </w:r>
      <w:r w:rsidR="00982AEA">
        <w:t xml:space="preserve"> ha</w:t>
      </w:r>
      <w:r w:rsidR="00EA06AF">
        <w:t>ve</w:t>
      </w:r>
      <w:r w:rsidR="00982AEA">
        <w:t xml:space="preserve"> </w:t>
      </w:r>
      <w:r w:rsidR="00EA06AF">
        <w:t xml:space="preserve">a </w:t>
      </w:r>
      <w:r w:rsidR="00982AEA">
        <w:t xml:space="preserve">surplus and has </w:t>
      </w:r>
      <w:r w:rsidR="00EA06AF">
        <w:t xml:space="preserve">a </w:t>
      </w:r>
      <w:r w:rsidR="00982AEA">
        <w:t>large volume of reserves. Through negotiation and dealing, the shortage in demand can be reduced.</w:t>
      </w:r>
    </w:p>
    <w:p w14:paraId="0B767532" w14:textId="77777777" w:rsidR="00502026" w:rsidRDefault="00502026" w:rsidP="00502026">
      <w:pPr>
        <w:pStyle w:val="Heading4"/>
      </w:pPr>
      <w:r>
        <w:t>Restrict</w:t>
      </w:r>
      <w:r w:rsidR="00305FBA">
        <w:t>ing</w:t>
      </w:r>
      <w:r>
        <w:t xml:space="preserve"> Unnecessary Usages</w:t>
      </w:r>
    </w:p>
    <w:p w14:paraId="5A7AB915" w14:textId="77777777" w:rsidR="00502026" w:rsidRDefault="00982AEA" w:rsidP="00502026">
      <w:r>
        <w:t>The unnecessary usage of PPE and Testing Equipment can be restricted which will contribute to reduce the usage level</w:t>
      </w:r>
      <w:r w:rsidR="00D65FC2">
        <w:t xml:space="preserve"> and </w:t>
      </w:r>
      <w:r w:rsidR="000B13E5">
        <w:t>improve the capacity. This alternative will be effective in emergenc</w:t>
      </w:r>
      <w:r w:rsidR="00EA06AF">
        <w:t>ie</w:t>
      </w:r>
      <w:r w:rsidR="000B13E5">
        <w:t xml:space="preserve">s when the supply of PPE and Testing Equipment is at the lowest level. </w:t>
      </w:r>
      <w:r w:rsidR="00EA06AF">
        <w:t>By</w:t>
      </w:r>
      <w:r w:rsidR="000B13E5">
        <w:t xml:space="preserve"> reducing the usage level, the deficiencies can be adapted temporarily.</w:t>
      </w:r>
    </w:p>
    <w:p w14:paraId="311B4421" w14:textId="77777777" w:rsidR="00D65FC2" w:rsidRDefault="00D65FC2" w:rsidP="00502026"/>
    <w:p w14:paraId="7E11763C" w14:textId="77777777" w:rsidR="00D65FC2" w:rsidRPr="00502026" w:rsidRDefault="00D65FC2" w:rsidP="00D65FC2">
      <w:pPr>
        <w:pStyle w:val="Heading2"/>
      </w:pPr>
      <w:bookmarkStart w:id="16" w:name="_Toc78881561"/>
      <w:r>
        <w:t>5.2</w:t>
      </w:r>
      <w:r>
        <w:tab/>
        <w:t>SWOT Analysis</w:t>
      </w:r>
      <w:bookmarkEnd w:id="16"/>
    </w:p>
    <w:p w14:paraId="7EF1CA3D" w14:textId="77777777" w:rsidR="00B54798" w:rsidRDefault="000B13E5" w:rsidP="00B54798">
      <w:r>
        <w:t>The established</w:t>
      </w:r>
      <w:r w:rsidRPr="000B13E5">
        <w:t xml:space="preserve"> alternatives can be judged through possible Strengths, Weaknesses, Opportunities and Threats (SWOT) Analysis (</w:t>
      </w:r>
      <w:proofErr w:type="spellStart"/>
      <w:r w:rsidRPr="000B13E5">
        <w:t>Wijngaarden</w:t>
      </w:r>
      <w:proofErr w:type="spellEnd"/>
      <w:r w:rsidRPr="000B13E5">
        <w:t xml:space="preserve">, Scholten and </w:t>
      </w:r>
      <w:proofErr w:type="spellStart"/>
      <w:r w:rsidRPr="000B13E5">
        <w:t>Wijk</w:t>
      </w:r>
      <w:proofErr w:type="spellEnd"/>
      <w:r w:rsidRPr="000B13E5">
        <w:t>, 2012)</w:t>
      </w:r>
      <w:r>
        <w:t xml:space="preserve"> as follow:</w:t>
      </w:r>
    </w:p>
    <w:p w14:paraId="1CE87C79" w14:textId="77777777" w:rsidR="00F618BC" w:rsidRDefault="00F618BC" w:rsidP="00F618BC">
      <w:pPr>
        <w:keepNext/>
        <w:jc w:val="center"/>
      </w:pPr>
      <w:r>
        <w:rPr>
          <w:noProof/>
          <w:lang w:eastAsia="en-GB"/>
        </w:rPr>
        <w:lastRenderedPageBreak/>
        <w:drawing>
          <wp:inline distT="0" distB="0" distL="0" distR="0" wp14:anchorId="4CB742A4" wp14:editId="2D84785A">
            <wp:extent cx="4817522" cy="3714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1336" cy="3733113"/>
                    </a:xfrm>
                    <a:prstGeom prst="rect">
                      <a:avLst/>
                    </a:prstGeom>
                    <a:noFill/>
                  </pic:spPr>
                </pic:pic>
              </a:graphicData>
            </a:graphic>
          </wp:inline>
        </w:drawing>
      </w:r>
    </w:p>
    <w:p w14:paraId="1DFC009B" w14:textId="77777777" w:rsidR="000B13E5" w:rsidRDefault="00F618BC" w:rsidP="00F618BC">
      <w:pPr>
        <w:pStyle w:val="Caption"/>
      </w:pPr>
      <w:r>
        <w:t xml:space="preserve">Figure </w:t>
      </w:r>
      <w:r>
        <w:fldChar w:fldCharType="begin"/>
      </w:r>
      <w:r>
        <w:instrText xml:space="preserve"> SEQ Figure \* ARABIC </w:instrText>
      </w:r>
      <w:r>
        <w:fldChar w:fldCharType="separate"/>
      </w:r>
      <w:r w:rsidR="00305FBA">
        <w:rPr>
          <w:noProof/>
        </w:rPr>
        <w:t>3</w:t>
      </w:r>
      <w:r>
        <w:fldChar w:fldCharType="end"/>
      </w:r>
      <w:r>
        <w:t>: SWOT Analysis for Decision Alternatives (Self-Created)</w:t>
      </w:r>
    </w:p>
    <w:p w14:paraId="67AFFB32" w14:textId="77777777" w:rsidR="00305FBA" w:rsidRPr="00305FBA" w:rsidRDefault="00305FBA" w:rsidP="00305FBA">
      <w:r>
        <w:rPr>
          <w:b/>
        </w:rPr>
        <w:t>Firstly,</w:t>
      </w:r>
      <w:r>
        <w:t xml:space="preserve"> a healthcare organisation has structured administrations where all the operations are organised effectively. Moreover, the manpower including – health professionals, healthcare workers, etc. are skilled and well-educated. Thus, the proper budget and capacity measurement can be conducted </w:t>
      </w:r>
      <w:r w:rsidRPr="00305FBA">
        <w:t>effectively (</w:t>
      </w:r>
      <w:r>
        <w:t>WHO</w:t>
      </w:r>
      <w:r w:rsidRPr="00305FBA">
        <w:t>, 20</w:t>
      </w:r>
      <w:r>
        <w:t>10</w:t>
      </w:r>
      <w:r w:rsidRPr="00305FBA">
        <w:t>).</w:t>
      </w:r>
      <w:r>
        <w:t xml:space="preserve"> </w:t>
      </w:r>
      <w:r>
        <w:rPr>
          <w:b/>
        </w:rPr>
        <w:t>Secondly,</w:t>
      </w:r>
      <w:r>
        <w:t xml:space="preserve"> according to the discussing problem, the weakness includes </w:t>
      </w:r>
      <w:r w:rsidR="00674570">
        <w:t xml:space="preserve">a </w:t>
      </w:r>
      <w:r>
        <w:t xml:space="preserve">shortage of PPE and Testing Equipment that is aimed to reduce. Moreover, all the healthcare organisations have a limitation of resources and capabilities that creates such problems. </w:t>
      </w:r>
      <w:r>
        <w:rPr>
          <w:b/>
        </w:rPr>
        <w:t>Thirdly,</w:t>
      </w:r>
      <w:r>
        <w:t xml:space="preserve"> an organisation has </w:t>
      </w:r>
      <w:r w:rsidR="00674570">
        <w:t xml:space="preserve">a </w:t>
      </w:r>
      <w:r>
        <w:t xml:space="preserve">relationship with stakeholders or similar organisations from where they can seek assistance in emergencies. </w:t>
      </w:r>
      <w:r>
        <w:rPr>
          <w:b/>
        </w:rPr>
        <w:t>Finally,</w:t>
      </w:r>
      <w:r>
        <w:t xml:space="preserve"> external factors such as – deficiencies in </w:t>
      </w:r>
      <w:r w:rsidR="00674570">
        <w:t xml:space="preserve">the </w:t>
      </w:r>
      <w:r>
        <w:t xml:space="preserve">supply chain in </w:t>
      </w:r>
      <w:r w:rsidR="00674570">
        <w:t xml:space="preserve">the </w:t>
      </w:r>
      <w:r>
        <w:t>market, changes in trade policies, etc. can cause such problems in healthcare organisations. These external factors cannot be controlled but can be adapted with.</w:t>
      </w:r>
    </w:p>
    <w:p w14:paraId="6544928A" w14:textId="77777777" w:rsidR="00970E8C" w:rsidRPr="002963B7" w:rsidRDefault="00970E8C" w:rsidP="00970E8C"/>
    <w:p w14:paraId="12B6AF1F" w14:textId="77777777" w:rsidR="00C802C3" w:rsidRPr="002963B7" w:rsidRDefault="00C802C3">
      <w:pPr>
        <w:spacing w:line="259" w:lineRule="auto"/>
        <w:jc w:val="left"/>
      </w:pPr>
      <w:r w:rsidRPr="002963B7">
        <w:br w:type="page"/>
      </w:r>
    </w:p>
    <w:p w14:paraId="0568FCD3" w14:textId="77777777" w:rsidR="008C12E7" w:rsidRDefault="008C12E7" w:rsidP="008C12E7">
      <w:pPr>
        <w:pStyle w:val="Heading1"/>
      </w:pPr>
      <w:bookmarkStart w:id="17" w:name="_Toc78881562"/>
      <w:bookmarkStart w:id="18" w:name="_Toc78729393"/>
      <w:r w:rsidRPr="002963B7">
        <w:lastRenderedPageBreak/>
        <w:t>6.0</w:t>
      </w:r>
      <w:r w:rsidRPr="002963B7">
        <w:tab/>
        <w:t>Decision</w:t>
      </w:r>
      <w:bookmarkEnd w:id="17"/>
      <w:r w:rsidRPr="002963B7">
        <w:t xml:space="preserve"> </w:t>
      </w:r>
      <w:bookmarkEnd w:id="18"/>
    </w:p>
    <w:p w14:paraId="27B7E5D9" w14:textId="77777777" w:rsidR="00305FBA" w:rsidRPr="00305FBA" w:rsidRDefault="00305FBA" w:rsidP="00305FBA">
      <w:pPr>
        <w:pStyle w:val="Heading2"/>
      </w:pPr>
      <w:bookmarkStart w:id="19" w:name="_Toc78881563"/>
      <w:r>
        <w:t>6.1</w:t>
      </w:r>
      <w:r>
        <w:tab/>
        <w:t>PMI Decision Tool</w:t>
      </w:r>
      <w:bookmarkEnd w:id="19"/>
    </w:p>
    <w:p w14:paraId="54F97C57" w14:textId="77777777" w:rsidR="00305FBA" w:rsidRDefault="00305FBA" w:rsidP="00846E50">
      <w:r>
        <w:t xml:space="preserve">Through the Plus, Minus, Interesting (PMI) Tool, the established alternatives can be judged for choosing </w:t>
      </w:r>
      <w:r w:rsidR="00674570">
        <w:t xml:space="preserve">the </w:t>
      </w:r>
      <w:r>
        <w:t>final decision as follow:</w:t>
      </w:r>
    </w:p>
    <w:p w14:paraId="0223EC87" w14:textId="77777777" w:rsidR="00F618BC" w:rsidRDefault="00F618BC" w:rsidP="00F618BC">
      <w:pPr>
        <w:pStyle w:val="Caption"/>
        <w:keepNext/>
        <w:spacing w:after="120"/>
        <w:jc w:val="both"/>
      </w:pPr>
      <w:r>
        <w:t xml:space="preserve">Table </w:t>
      </w:r>
      <w:r>
        <w:fldChar w:fldCharType="begin"/>
      </w:r>
      <w:r>
        <w:instrText xml:space="preserve"> SEQ Table \* ARABIC </w:instrText>
      </w:r>
      <w:r>
        <w:fldChar w:fldCharType="separate"/>
      </w:r>
      <w:r w:rsidR="00674570">
        <w:rPr>
          <w:noProof/>
        </w:rPr>
        <w:t>1</w:t>
      </w:r>
      <w:r>
        <w:fldChar w:fldCharType="end"/>
      </w:r>
      <w:r>
        <w:t>: PMI Decision Tool</w:t>
      </w:r>
    </w:p>
    <w:p w14:paraId="37359F21" w14:textId="77777777" w:rsidR="00021BDD" w:rsidRDefault="00305FBA" w:rsidP="00305FBA">
      <w:r>
        <w:rPr>
          <w:noProof/>
          <w:lang w:eastAsia="en-GB"/>
        </w:rPr>
        <w:drawing>
          <wp:inline distT="0" distB="0" distL="0" distR="0" wp14:anchorId="4E09E851" wp14:editId="6D223A2C">
            <wp:extent cx="5729811" cy="4191000"/>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29811" cy="4191000"/>
                    </a:xfrm>
                    <a:prstGeom prst="rect">
                      <a:avLst/>
                    </a:prstGeom>
                    <a:noFill/>
                    <a:ln>
                      <a:noFill/>
                    </a:ln>
                  </pic:spPr>
                </pic:pic>
              </a:graphicData>
            </a:graphic>
          </wp:inline>
        </w:drawing>
      </w:r>
    </w:p>
    <w:p w14:paraId="1F2695A7" w14:textId="77777777" w:rsidR="00305FBA" w:rsidRDefault="00305FBA" w:rsidP="00846E50">
      <w:r>
        <w:t xml:space="preserve">In the first alternative, budgeting the purchase plan and operate accordingly will allow </w:t>
      </w:r>
      <w:r w:rsidR="00674570">
        <w:t>to utilise</w:t>
      </w:r>
      <w:r>
        <w:t xml:space="preserve"> the internal resources. However, it may reduce the flexibility of adaptation </w:t>
      </w:r>
      <w:r w:rsidR="00674570">
        <w:t>to</w:t>
      </w:r>
      <w:r>
        <w:t xml:space="preserve"> the external environments. It will also allow </w:t>
      </w:r>
      <w:r w:rsidR="00674570">
        <w:t>to understand</w:t>
      </w:r>
      <w:r>
        <w:t xml:space="preserve"> the overall capability of the organisation including – internal operational capability and adaptability with the external factors.</w:t>
      </w:r>
    </w:p>
    <w:p w14:paraId="2647D7EC" w14:textId="77777777" w:rsidR="00305FBA" w:rsidRDefault="00305FBA" w:rsidP="00846E50">
      <w:r>
        <w:t xml:space="preserve">The second alternative will allow to avoid the risk </w:t>
      </w:r>
      <w:r w:rsidR="00674570">
        <w:t>of</w:t>
      </w:r>
      <w:r>
        <w:t xml:space="preserve"> providing health and social care services without PPE and Testing Equipment. It also complies with </w:t>
      </w:r>
      <w:r w:rsidR="00674570">
        <w:t xml:space="preserve">the </w:t>
      </w:r>
      <w:r>
        <w:t xml:space="preserve">Duty of Candour where the patients will be properly briefed and apologised </w:t>
      </w:r>
      <w:r w:rsidR="00674570">
        <w:t>for</w:t>
      </w:r>
      <w:r>
        <w:t xml:space="preserve"> the issues (GMC, 2021). However, it may contradict the Health and Social Care Act 2012 for not providing healthcare services. Moreover, through this alternative, the responses and condition</w:t>
      </w:r>
      <w:r w:rsidR="00674570">
        <w:t>s</w:t>
      </w:r>
      <w:r>
        <w:t xml:space="preserve"> of service users.</w:t>
      </w:r>
    </w:p>
    <w:p w14:paraId="2D3351AD" w14:textId="77777777" w:rsidR="00305FBA" w:rsidRDefault="00305FBA" w:rsidP="00846E50">
      <w:r>
        <w:t xml:space="preserve">The third alternative might help to meet the deficiencies in equipment needs. It may widen the supply chain of the healthcare organisation. However, it has </w:t>
      </w:r>
      <w:r w:rsidR="00674570">
        <w:t xml:space="preserve">a </w:t>
      </w:r>
      <w:r>
        <w:t>high risk of un</w:t>
      </w:r>
      <w:r w:rsidR="00674570">
        <w:t>avail</w:t>
      </w:r>
      <w:r>
        <w:t xml:space="preserve">ability of </w:t>
      </w:r>
      <w:r>
        <w:lastRenderedPageBreak/>
        <w:t xml:space="preserve">equipment that will create losses and complications. Interestingly, it might create </w:t>
      </w:r>
      <w:r w:rsidR="00674570">
        <w:t xml:space="preserve">a </w:t>
      </w:r>
      <w:r>
        <w:t>relationship with other stakeholde</w:t>
      </w:r>
      <w:r w:rsidRPr="00305FBA">
        <w:t xml:space="preserve">rs that may create new benefits in future (Jones, Harrison and </w:t>
      </w:r>
      <w:proofErr w:type="spellStart"/>
      <w:r w:rsidRPr="00305FBA">
        <w:t>Felps</w:t>
      </w:r>
      <w:proofErr w:type="spellEnd"/>
      <w:r w:rsidRPr="00305FBA">
        <w:t>, 2018).</w:t>
      </w:r>
    </w:p>
    <w:p w14:paraId="24D124A1" w14:textId="77777777" w:rsidR="00305FBA" w:rsidRDefault="00305FBA" w:rsidP="00305FBA">
      <w:r>
        <w:t>Through the last alternative, the internal resources of the organisation can be saved effectively. However, it might raise the r</w:t>
      </w:r>
      <w:r w:rsidRPr="00305FBA">
        <w:t xml:space="preserve">isk of </w:t>
      </w:r>
      <w:r>
        <w:t>o</w:t>
      </w:r>
      <w:r w:rsidRPr="00305FBA">
        <w:t xml:space="preserve">ver </w:t>
      </w:r>
      <w:r>
        <w:t>r</w:t>
      </w:r>
      <w:r w:rsidRPr="00305FBA">
        <w:t>estriction</w:t>
      </w:r>
      <w:r>
        <w:t xml:space="preserve"> in the organisation so that proper services cannot be provided to the service users. Interestingly, it may help to g</w:t>
      </w:r>
      <w:r w:rsidRPr="00305FBA">
        <w:t xml:space="preserve">ain </w:t>
      </w:r>
      <w:r>
        <w:t xml:space="preserve">the </w:t>
      </w:r>
      <w:r w:rsidRPr="00305FBA">
        <w:t>Economy of Scale</w:t>
      </w:r>
      <w:r>
        <w:t xml:space="preserve"> where the cost of the organisation can be minimised by maintaining the performances </w:t>
      </w:r>
      <w:r w:rsidRPr="00305FBA">
        <w:t>standby (Wall, 2019).</w:t>
      </w:r>
      <w:r>
        <w:t xml:space="preserve"> It can also maximise the service quality with the limited resources.</w:t>
      </w:r>
    </w:p>
    <w:p w14:paraId="0676F29C" w14:textId="77777777" w:rsidR="00305FBA" w:rsidRDefault="00305FBA" w:rsidP="00846E50"/>
    <w:p w14:paraId="1C45EE0A" w14:textId="77777777" w:rsidR="00305FBA" w:rsidRDefault="00305FBA" w:rsidP="00305FBA">
      <w:pPr>
        <w:pStyle w:val="Heading2"/>
      </w:pPr>
      <w:bookmarkStart w:id="20" w:name="_Toc78881564"/>
      <w:r>
        <w:t>6.2</w:t>
      </w:r>
      <w:r>
        <w:tab/>
        <w:t>Final Decision</w:t>
      </w:r>
      <w:bookmarkEnd w:id="20"/>
    </w:p>
    <w:p w14:paraId="41C9C548" w14:textId="77777777" w:rsidR="00BD1457" w:rsidRDefault="00305FBA" w:rsidP="00305FBA">
      <w:r>
        <w:t xml:space="preserve">From the PMI Analysis above, the fourth alternative of “Restricting Unnecessary Usages” can be best suitable as a final decision. As it allows to use </w:t>
      </w:r>
      <w:r w:rsidR="00674570">
        <w:t xml:space="preserve">of </w:t>
      </w:r>
      <w:r>
        <w:t>the limited resources of PPE and Testing Equipment in providing services by reducing the wastages and misuses. Moreover, this decision does not contradict any regulations and legislation.</w:t>
      </w:r>
    </w:p>
    <w:p w14:paraId="74A23837" w14:textId="77777777" w:rsidR="00305FBA" w:rsidRPr="002963B7" w:rsidRDefault="00305FBA" w:rsidP="00305FBA">
      <w:r>
        <w:t>Thus, to manage the “Lack of PPE and Testing Equipment”, the decision of “Restricting Unnecessary Usages” can be initiated in the workplace of health and social care settings.</w:t>
      </w:r>
    </w:p>
    <w:p w14:paraId="0E5386C0" w14:textId="77777777" w:rsidR="008C12E7" w:rsidRPr="002963B7" w:rsidRDefault="008C12E7" w:rsidP="008C12E7"/>
    <w:p w14:paraId="35653577" w14:textId="77777777" w:rsidR="00C802C3" w:rsidRPr="002963B7" w:rsidRDefault="00C802C3">
      <w:pPr>
        <w:spacing w:line="259" w:lineRule="auto"/>
        <w:jc w:val="left"/>
      </w:pPr>
      <w:r w:rsidRPr="002963B7">
        <w:br w:type="page"/>
      </w:r>
    </w:p>
    <w:p w14:paraId="06C0D52D" w14:textId="77777777" w:rsidR="008C12E7" w:rsidRPr="002963B7" w:rsidRDefault="008C12E7" w:rsidP="008C12E7">
      <w:pPr>
        <w:pStyle w:val="Heading1"/>
      </w:pPr>
      <w:bookmarkStart w:id="21" w:name="_Toc78729394"/>
      <w:bookmarkStart w:id="22" w:name="_Toc78881565"/>
      <w:r w:rsidRPr="002963B7">
        <w:lastRenderedPageBreak/>
        <w:t>7.0</w:t>
      </w:r>
      <w:r w:rsidRPr="002963B7">
        <w:tab/>
        <w:t>Implementation of Solution</w:t>
      </w:r>
      <w:bookmarkEnd w:id="21"/>
      <w:bookmarkEnd w:id="22"/>
    </w:p>
    <w:p w14:paraId="2EBEC2A4" w14:textId="77777777" w:rsidR="00305FBA" w:rsidRDefault="00305FBA" w:rsidP="00305FBA">
      <w:r>
        <w:t>The identified solution can be implemented in the healthcare organisations and communicated to the stakeholders through the structure of organisational change and appropriate plan as follow.</w:t>
      </w:r>
    </w:p>
    <w:p w14:paraId="673DD642" w14:textId="77777777" w:rsidR="00305FBA" w:rsidRDefault="00305FBA" w:rsidP="00305FBA"/>
    <w:p w14:paraId="4A518329" w14:textId="77777777" w:rsidR="00305FBA" w:rsidRDefault="00305FBA" w:rsidP="00305FBA">
      <w:pPr>
        <w:pStyle w:val="Heading2"/>
      </w:pPr>
      <w:bookmarkStart w:id="23" w:name="_Toc78881566"/>
      <w:r>
        <w:t>7.1</w:t>
      </w:r>
      <w:r>
        <w:tab/>
        <w:t>Organisational Change</w:t>
      </w:r>
      <w:bookmarkEnd w:id="23"/>
    </w:p>
    <w:p w14:paraId="342185ED" w14:textId="77777777" w:rsidR="00674570" w:rsidRDefault="00674570" w:rsidP="00674570">
      <w:r>
        <w:t xml:space="preserve">While implementing the change to adapt to the problem in the workplace, the healthcare organisation can </w:t>
      </w:r>
      <w:r w:rsidRPr="00674570">
        <w:t>bring some changes in its structure, culture, internal process, etc. (Kotter, 2016)</w:t>
      </w:r>
      <w:r>
        <w:t xml:space="preserve">. According to the </w:t>
      </w:r>
      <w:r w:rsidRPr="00305FBA">
        <w:t xml:space="preserve">Burke-Litwin Change </w:t>
      </w:r>
      <w:r>
        <w:t>M</w:t>
      </w:r>
      <w:r w:rsidRPr="00305FBA">
        <w:t>odel</w:t>
      </w:r>
      <w:r>
        <w:t xml:space="preserve">, organisational change can be initiated </w:t>
      </w:r>
      <w:r w:rsidRPr="00305FBA">
        <w:t>(Burke, 2005)</w:t>
      </w:r>
      <w:r>
        <w:t>.</w:t>
      </w:r>
    </w:p>
    <w:p w14:paraId="051B9A43" w14:textId="77777777" w:rsidR="00305FBA" w:rsidRDefault="00305FBA" w:rsidP="00305FBA">
      <w:pPr>
        <w:spacing w:after="0"/>
        <w:jc w:val="center"/>
      </w:pPr>
      <w:r>
        <w:rPr>
          <w:noProof/>
          <w:lang w:eastAsia="en-GB"/>
        </w:rPr>
        <w:drawing>
          <wp:inline distT="0" distB="0" distL="0" distR="0" wp14:anchorId="551EA684" wp14:editId="13E6EB99">
            <wp:extent cx="4600575" cy="4054188"/>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27166" cy="4077621"/>
                    </a:xfrm>
                    <a:prstGeom prst="rect">
                      <a:avLst/>
                    </a:prstGeom>
                    <a:noFill/>
                    <a:ln>
                      <a:noFill/>
                    </a:ln>
                  </pic:spPr>
                </pic:pic>
              </a:graphicData>
            </a:graphic>
          </wp:inline>
        </w:drawing>
      </w:r>
    </w:p>
    <w:p w14:paraId="0EF9A28E" w14:textId="77777777" w:rsidR="00305FBA" w:rsidRDefault="00305FBA" w:rsidP="00305FBA">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r w:rsidRPr="00305FBA">
        <w:t xml:space="preserve">Burke-Litwin Change </w:t>
      </w:r>
      <w:r>
        <w:t>M</w:t>
      </w:r>
      <w:r w:rsidRPr="00305FBA">
        <w:t>odel</w:t>
      </w:r>
    </w:p>
    <w:p w14:paraId="19DDED7E" w14:textId="77777777" w:rsidR="00BD1457" w:rsidRDefault="00305FBA" w:rsidP="00305FBA">
      <w:pPr>
        <w:pStyle w:val="Caption"/>
      </w:pPr>
      <w:r>
        <w:t>Sourc</w:t>
      </w:r>
      <w:r w:rsidRPr="00305FBA">
        <w:t>e: (Burke, 2005)</w:t>
      </w:r>
    </w:p>
    <w:p w14:paraId="71ECAE52" w14:textId="77777777" w:rsidR="00305FBA" w:rsidRDefault="00674570" w:rsidP="00305FBA">
      <w:r>
        <w:rPr>
          <w:b/>
        </w:rPr>
        <w:t>Firstly,</w:t>
      </w:r>
      <w:r>
        <w:t xml:space="preserve"> the e</w:t>
      </w:r>
      <w:r w:rsidR="00305FBA">
        <w:t xml:space="preserve">xternal </w:t>
      </w:r>
      <w:r>
        <w:t>f</w:t>
      </w:r>
      <w:r w:rsidR="00305FBA">
        <w:t>actors</w:t>
      </w:r>
      <w:r>
        <w:t xml:space="preserve"> that are affecting the operations of the organisation should be adapted including the inconsistency in the supply chain of PPE and Testing Equipment, trade policies, etc. For adapting to these external factors, internal changes should be initiated.</w:t>
      </w:r>
    </w:p>
    <w:p w14:paraId="1FE87ECB" w14:textId="77777777" w:rsidR="00305FBA" w:rsidRDefault="00674570" w:rsidP="00305FBA">
      <w:r>
        <w:rPr>
          <w:b/>
        </w:rPr>
        <w:t>Secondly,</w:t>
      </w:r>
      <w:r>
        <w:t xml:space="preserve"> in the </w:t>
      </w:r>
      <w:r w:rsidR="00305FBA">
        <w:t>Strategic Factors</w:t>
      </w:r>
      <w:r>
        <w:t xml:space="preserve">, the healthcare organisations should change their </w:t>
      </w:r>
      <w:r w:rsidR="00305FBA">
        <w:t>mission, leadership</w:t>
      </w:r>
      <w:r>
        <w:t xml:space="preserve"> style and </w:t>
      </w:r>
      <w:r w:rsidR="00305FBA">
        <w:t>organisational culture</w:t>
      </w:r>
      <w:r>
        <w:t xml:space="preserve">. They can make their mission to ensure the health </w:t>
      </w:r>
      <w:r>
        <w:lastRenderedPageBreak/>
        <w:t xml:space="preserve">and social care services with the highest efficiency. The transformational leadership style can be followed where the leader teams up with its members and observe their performances </w:t>
      </w:r>
      <w:r w:rsidRPr="00674570">
        <w:t>directly (</w:t>
      </w:r>
      <w:proofErr w:type="spellStart"/>
      <w:r w:rsidRPr="00674570">
        <w:t>Trofino</w:t>
      </w:r>
      <w:proofErr w:type="spellEnd"/>
      <w:r w:rsidRPr="00674570">
        <w:t xml:space="preserve">, </w:t>
      </w:r>
      <w:r>
        <w:t>2</w:t>
      </w:r>
      <w:r w:rsidRPr="00674570">
        <w:t>015)</w:t>
      </w:r>
      <w:r>
        <w:t>. The organisational culture can target to target efficiency utmost.</w:t>
      </w:r>
    </w:p>
    <w:p w14:paraId="35550717" w14:textId="77777777" w:rsidR="00305FBA" w:rsidRDefault="00674570" w:rsidP="00305FBA">
      <w:r>
        <w:rPr>
          <w:b/>
        </w:rPr>
        <w:t>Thirdly,</w:t>
      </w:r>
      <w:r>
        <w:t xml:space="preserve"> in the o</w:t>
      </w:r>
      <w:r w:rsidR="00305FBA">
        <w:t xml:space="preserve">perating </w:t>
      </w:r>
      <w:r>
        <w:t>f</w:t>
      </w:r>
      <w:r w:rsidR="00305FBA">
        <w:t xml:space="preserve">actors </w:t>
      </w:r>
      <w:r>
        <w:t xml:space="preserve">the organisational </w:t>
      </w:r>
      <w:r w:rsidR="00305FBA">
        <w:t>structure, management practices</w:t>
      </w:r>
      <w:r>
        <w:t xml:space="preserve">, and internal </w:t>
      </w:r>
      <w:r w:rsidR="00305FBA">
        <w:t>polic</w:t>
      </w:r>
      <w:r>
        <w:t>ies</w:t>
      </w:r>
      <w:r w:rsidR="00305FBA">
        <w:t xml:space="preserve"> and procedure</w:t>
      </w:r>
      <w:r>
        <w:t xml:space="preserve">s can be changed. The organisation can be structured according to a functional organisational structure where the organisational members have distributed duties according to their skills and </w:t>
      </w:r>
      <w:r w:rsidRPr="00674570">
        <w:t xml:space="preserve">roles (Morley and </w:t>
      </w:r>
      <w:proofErr w:type="spellStart"/>
      <w:r w:rsidRPr="00674570">
        <w:t>Cashell</w:t>
      </w:r>
      <w:proofErr w:type="spellEnd"/>
      <w:r w:rsidRPr="00674570">
        <w:t>,</w:t>
      </w:r>
      <w:r>
        <w:t xml:space="preserve"> </w:t>
      </w:r>
      <w:r w:rsidRPr="00674570">
        <w:t>2017)</w:t>
      </w:r>
      <w:r>
        <w:t>. The management process can aim to control the efficiency of the operations. Accordingly, organisational policies can be developed.</w:t>
      </w:r>
    </w:p>
    <w:p w14:paraId="19FDD2ED" w14:textId="77777777" w:rsidR="00305FBA" w:rsidRDefault="00674570" w:rsidP="00305FBA">
      <w:r>
        <w:rPr>
          <w:b/>
        </w:rPr>
        <w:t>Fourthly,</w:t>
      </w:r>
      <w:r>
        <w:t xml:space="preserve"> in the i</w:t>
      </w:r>
      <w:r w:rsidR="00305FBA">
        <w:t xml:space="preserve">ndividual </w:t>
      </w:r>
      <w:r>
        <w:t>f</w:t>
      </w:r>
      <w:r w:rsidR="00305FBA">
        <w:t xml:space="preserve">actors </w:t>
      </w:r>
      <w:r>
        <w:t>the</w:t>
      </w:r>
      <w:r w:rsidR="00305FBA">
        <w:t xml:space="preserve"> </w:t>
      </w:r>
      <w:r>
        <w:t>i</w:t>
      </w:r>
      <w:r w:rsidR="00305FBA">
        <w:t xml:space="preserve">ndividual </w:t>
      </w:r>
      <w:r>
        <w:t>s</w:t>
      </w:r>
      <w:r w:rsidR="00305FBA">
        <w:t xml:space="preserve">kills and </w:t>
      </w:r>
      <w:r>
        <w:t>t</w:t>
      </w:r>
      <w:r w:rsidR="00305FBA">
        <w:t xml:space="preserve">asks, </w:t>
      </w:r>
      <w:r>
        <w:t>w</w:t>
      </w:r>
      <w:r w:rsidR="00305FBA">
        <w:t xml:space="preserve">ork </w:t>
      </w:r>
      <w:r>
        <w:t>u</w:t>
      </w:r>
      <w:r w:rsidR="00305FBA">
        <w:t xml:space="preserve">nit, </w:t>
      </w:r>
      <w:r>
        <w:t>m</w:t>
      </w:r>
      <w:r w:rsidR="00305FBA">
        <w:t>otivation,</w:t>
      </w:r>
      <w:r>
        <w:t xml:space="preserve"> and</w:t>
      </w:r>
      <w:r w:rsidR="00305FBA">
        <w:t xml:space="preserve"> </w:t>
      </w:r>
      <w:r>
        <w:t>i</w:t>
      </w:r>
      <w:r w:rsidR="00305FBA">
        <w:t xml:space="preserve">ndividual </w:t>
      </w:r>
      <w:r>
        <w:t>n</w:t>
      </w:r>
      <w:r w:rsidR="00305FBA">
        <w:t xml:space="preserve">eeds and </w:t>
      </w:r>
      <w:r>
        <w:t>v</w:t>
      </w:r>
      <w:r w:rsidR="00305FBA">
        <w:t>alues</w:t>
      </w:r>
      <w:r>
        <w:t xml:space="preserve"> can be changed. The individual skills can be altered to ensure efficiency where the health and social care can be delivered by utilising the minimum amount of resources. As the workplace has a shortage of PPE and Testing Equipment, most skilful health workers </w:t>
      </w:r>
      <w:r w:rsidRPr="00674570">
        <w:t>and professionals can be hired and trained accordingly (</w:t>
      </w:r>
      <w:proofErr w:type="spellStart"/>
      <w:r w:rsidRPr="00674570">
        <w:t>Gok</w:t>
      </w:r>
      <w:proofErr w:type="spellEnd"/>
      <w:r w:rsidRPr="00674570">
        <w:t xml:space="preserve"> and </w:t>
      </w:r>
      <w:proofErr w:type="spellStart"/>
      <w:r w:rsidRPr="00674570">
        <w:t>Sezen</w:t>
      </w:r>
      <w:proofErr w:type="spellEnd"/>
      <w:r w:rsidRPr="00674570">
        <w:t>, 2013).</w:t>
      </w:r>
      <w:r>
        <w:t xml:space="preserve"> The working unit of the healthcare organisation can be organised accordingly. The workers can be motivated for ensuring efficiency by delivering their best performance. The organisational values can also be altered by focusing on ensuring efficiency.</w:t>
      </w:r>
    </w:p>
    <w:p w14:paraId="39919235" w14:textId="77777777" w:rsidR="00305FBA" w:rsidRDefault="00674570" w:rsidP="00305FBA">
      <w:r>
        <w:rPr>
          <w:b/>
        </w:rPr>
        <w:t>Finally,</w:t>
      </w:r>
      <w:r>
        <w:t xml:space="preserve"> by utilising the changes above, the organisation can have the desired o</w:t>
      </w:r>
      <w:r w:rsidR="00305FBA">
        <w:t xml:space="preserve">rganisational </w:t>
      </w:r>
      <w:r>
        <w:t>p</w:t>
      </w:r>
      <w:r w:rsidR="00305FBA">
        <w:t>erformance</w:t>
      </w:r>
      <w:r>
        <w:t xml:space="preserve"> as its output.</w:t>
      </w:r>
    </w:p>
    <w:p w14:paraId="20A2D95E" w14:textId="77777777" w:rsidR="00305FBA" w:rsidRPr="00305FBA" w:rsidRDefault="00305FBA" w:rsidP="00305FBA"/>
    <w:p w14:paraId="2279A405" w14:textId="77777777" w:rsidR="000E3DE3" w:rsidRDefault="00305FBA" w:rsidP="00305FBA">
      <w:pPr>
        <w:pStyle w:val="Heading2"/>
      </w:pPr>
      <w:bookmarkStart w:id="24" w:name="_Toc78881567"/>
      <w:r>
        <w:t>7.2</w:t>
      </w:r>
      <w:r>
        <w:tab/>
      </w:r>
      <w:r w:rsidR="00674570">
        <w:t>Stakeholder Communication Plan</w:t>
      </w:r>
      <w:bookmarkEnd w:id="24"/>
    </w:p>
    <w:p w14:paraId="2F96287D" w14:textId="77777777" w:rsidR="00674570" w:rsidRDefault="00674570" w:rsidP="00674570">
      <w:r>
        <w:t>For proper implementation of the plan above, the stakeholders including – health and social care service users, healthcare service providers, regulatory bodies, etc. can be communicated through a structured template.</w:t>
      </w:r>
    </w:p>
    <w:p w14:paraId="2E9C00A1" w14:textId="77777777" w:rsidR="00674570" w:rsidRDefault="00674570" w:rsidP="00674570">
      <w:pPr>
        <w:pStyle w:val="Caption"/>
        <w:keepNext/>
        <w:jc w:val="both"/>
      </w:pPr>
      <w:r>
        <w:t xml:space="preserve">Table </w:t>
      </w:r>
      <w:r>
        <w:fldChar w:fldCharType="begin"/>
      </w:r>
      <w:r>
        <w:instrText xml:space="preserve"> SEQ Table \* ARABIC </w:instrText>
      </w:r>
      <w:r>
        <w:fldChar w:fldCharType="separate"/>
      </w:r>
      <w:r>
        <w:rPr>
          <w:noProof/>
        </w:rPr>
        <w:t>2</w:t>
      </w:r>
      <w:r>
        <w:fldChar w:fldCharType="end"/>
      </w:r>
      <w:r>
        <w:t xml:space="preserve">: </w:t>
      </w:r>
      <w:r w:rsidRPr="00674570">
        <w:t>Stakeholder Communication Plan</w:t>
      </w:r>
      <w:r>
        <w:t xml:space="preserve"> Template</w:t>
      </w:r>
    </w:p>
    <w:p w14:paraId="31D0E353" w14:textId="77777777" w:rsidR="00674570" w:rsidRDefault="00674570" w:rsidP="00674570">
      <w:pPr>
        <w:pStyle w:val="Caption"/>
        <w:keepNext/>
        <w:spacing w:after="120"/>
        <w:jc w:val="both"/>
      </w:pPr>
      <w:r>
        <w:t>Sourc</w:t>
      </w:r>
      <w:r w:rsidRPr="00674570">
        <w:t>e: (</w:t>
      </w:r>
      <w:proofErr w:type="spellStart"/>
      <w:r w:rsidRPr="00674570">
        <w:t>Eby</w:t>
      </w:r>
      <w:proofErr w:type="spellEnd"/>
      <w:r w:rsidRPr="00674570">
        <w:t>, 2016)</w:t>
      </w:r>
    </w:p>
    <w:tbl>
      <w:tblPr>
        <w:tblStyle w:val="TableGrid"/>
        <w:tblW w:w="5000" w:type="pct"/>
        <w:tblLook w:val="04A0" w:firstRow="1" w:lastRow="0" w:firstColumn="1" w:lastColumn="0" w:noHBand="0" w:noVBand="1"/>
      </w:tblPr>
      <w:tblGrid>
        <w:gridCol w:w="1476"/>
        <w:gridCol w:w="1604"/>
        <w:gridCol w:w="1248"/>
        <w:gridCol w:w="2009"/>
        <w:gridCol w:w="1329"/>
        <w:gridCol w:w="1353"/>
      </w:tblGrid>
      <w:tr w:rsidR="00674570" w14:paraId="078842E8" w14:textId="77777777" w:rsidTr="00674570">
        <w:trPr>
          <w:trHeight w:val="962"/>
        </w:trPr>
        <w:tc>
          <w:tcPr>
            <w:tcW w:w="818" w:type="pct"/>
            <w:vAlign w:val="center"/>
          </w:tcPr>
          <w:p w14:paraId="35ADC1E4" w14:textId="77777777" w:rsidR="00674570" w:rsidRPr="00674570" w:rsidRDefault="00674570" w:rsidP="00674570">
            <w:pPr>
              <w:spacing w:line="240" w:lineRule="auto"/>
              <w:jc w:val="center"/>
              <w:rPr>
                <w:b/>
              </w:rPr>
            </w:pPr>
            <w:r w:rsidRPr="00674570">
              <w:rPr>
                <w:b/>
              </w:rPr>
              <w:t>Stakeholder</w:t>
            </w:r>
          </w:p>
        </w:tc>
        <w:tc>
          <w:tcPr>
            <w:tcW w:w="889" w:type="pct"/>
            <w:vAlign w:val="center"/>
          </w:tcPr>
          <w:p w14:paraId="65F42064" w14:textId="77777777" w:rsidR="00674570" w:rsidRPr="00674570" w:rsidRDefault="00674570" w:rsidP="00674570">
            <w:pPr>
              <w:spacing w:line="240" w:lineRule="auto"/>
              <w:jc w:val="center"/>
              <w:rPr>
                <w:b/>
              </w:rPr>
            </w:pPr>
            <w:r w:rsidRPr="00674570">
              <w:rPr>
                <w:b/>
              </w:rPr>
              <w:t>Power / Designation</w:t>
            </w:r>
          </w:p>
        </w:tc>
        <w:tc>
          <w:tcPr>
            <w:tcW w:w="692" w:type="pct"/>
            <w:vAlign w:val="center"/>
          </w:tcPr>
          <w:p w14:paraId="618B90FD" w14:textId="77777777" w:rsidR="00674570" w:rsidRPr="00674570" w:rsidRDefault="00674570" w:rsidP="00674570">
            <w:pPr>
              <w:spacing w:line="240" w:lineRule="auto"/>
              <w:jc w:val="center"/>
              <w:rPr>
                <w:b/>
              </w:rPr>
            </w:pPr>
            <w:r w:rsidRPr="00674570">
              <w:rPr>
                <w:b/>
              </w:rPr>
              <w:t>Key Interest and Issue</w:t>
            </w:r>
          </w:p>
        </w:tc>
        <w:tc>
          <w:tcPr>
            <w:tcW w:w="1114" w:type="pct"/>
            <w:vAlign w:val="center"/>
          </w:tcPr>
          <w:p w14:paraId="424632FF" w14:textId="77777777" w:rsidR="00674570" w:rsidRPr="00674570" w:rsidRDefault="00674570" w:rsidP="00674570">
            <w:pPr>
              <w:spacing w:line="240" w:lineRule="auto"/>
              <w:jc w:val="center"/>
              <w:rPr>
                <w:b/>
              </w:rPr>
            </w:pPr>
            <w:r w:rsidRPr="00674570">
              <w:rPr>
                <w:b/>
              </w:rPr>
              <w:t>Communication Method</w:t>
            </w:r>
          </w:p>
        </w:tc>
        <w:tc>
          <w:tcPr>
            <w:tcW w:w="737" w:type="pct"/>
            <w:vAlign w:val="center"/>
          </w:tcPr>
          <w:p w14:paraId="1A1F287F" w14:textId="77777777" w:rsidR="00674570" w:rsidRPr="00674570" w:rsidRDefault="00674570" w:rsidP="00674570">
            <w:pPr>
              <w:spacing w:line="240" w:lineRule="auto"/>
              <w:jc w:val="center"/>
              <w:rPr>
                <w:b/>
              </w:rPr>
            </w:pPr>
            <w:r w:rsidRPr="00674570">
              <w:rPr>
                <w:b/>
              </w:rPr>
              <w:t>Frequency</w:t>
            </w:r>
          </w:p>
        </w:tc>
        <w:tc>
          <w:tcPr>
            <w:tcW w:w="750" w:type="pct"/>
            <w:vAlign w:val="center"/>
          </w:tcPr>
          <w:p w14:paraId="38614B08" w14:textId="77777777" w:rsidR="00674570" w:rsidRPr="00674570" w:rsidRDefault="00674570" w:rsidP="00674570">
            <w:pPr>
              <w:spacing w:line="240" w:lineRule="auto"/>
              <w:jc w:val="center"/>
              <w:rPr>
                <w:b/>
              </w:rPr>
            </w:pPr>
            <w:r w:rsidRPr="00674570">
              <w:rPr>
                <w:b/>
              </w:rPr>
              <w:t>Comments</w:t>
            </w:r>
          </w:p>
        </w:tc>
      </w:tr>
      <w:tr w:rsidR="00674570" w14:paraId="64C4A025" w14:textId="77777777" w:rsidTr="00674570">
        <w:tc>
          <w:tcPr>
            <w:tcW w:w="818" w:type="pct"/>
          </w:tcPr>
          <w:p w14:paraId="117B7F52" w14:textId="77777777" w:rsidR="00674570" w:rsidRDefault="00674570" w:rsidP="00674570"/>
        </w:tc>
        <w:tc>
          <w:tcPr>
            <w:tcW w:w="889" w:type="pct"/>
          </w:tcPr>
          <w:p w14:paraId="49D039BD" w14:textId="77777777" w:rsidR="00674570" w:rsidRDefault="00674570" w:rsidP="00674570"/>
        </w:tc>
        <w:tc>
          <w:tcPr>
            <w:tcW w:w="692" w:type="pct"/>
          </w:tcPr>
          <w:p w14:paraId="5443F667" w14:textId="77777777" w:rsidR="00674570" w:rsidRDefault="00674570" w:rsidP="00674570"/>
        </w:tc>
        <w:tc>
          <w:tcPr>
            <w:tcW w:w="1114" w:type="pct"/>
          </w:tcPr>
          <w:p w14:paraId="4E50B917" w14:textId="77777777" w:rsidR="00674570" w:rsidRDefault="00674570" w:rsidP="00674570"/>
        </w:tc>
        <w:tc>
          <w:tcPr>
            <w:tcW w:w="737" w:type="pct"/>
          </w:tcPr>
          <w:p w14:paraId="09D981DF" w14:textId="77777777" w:rsidR="00674570" w:rsidRDefault="00674570" w:rsidP="00674570"/>
        </w:tc>
        <w:tc>
          <w:tcPr>
            <w:tcW w:w="750" w:type="pct"/>
          </w:tcPr>
          <w:p w14:paraId="78580BAB" w14:textId="77777777" w:rsidR="00674570" w:rsidRDefault="00674570" w:rsidP="00674570"/>
        </w:tc>
      </w:tr>
      <w:tr w:rsidR="00674570" w14:paraId="6F91CAAD" w14:textId="77777777" w:rsidTr="00674570">
        <w:tc>
          <w:tcPr>
            <w:tcW w:w="818" w:type="pct"/>
          </w:tcPr>
          <w:p w14:paraId="6640A38D" w14:textId="77777777" w:rsidR="00674570" w:rsidRDefault="00674570" w:rsidP="00674570"/>
        </w:tc>
        <w:tc>
          <w:tcPr>
            <w:tcW w:w="889" w:type="pct"/>
          </w:tcPr>
          <w:p w14:paraId="58CF3894" w14:textId="77777777" w:rsidR="00674570" w:rsidRDefault="00674570" w:rsidP="00674570"/>
        </w:tc>
        <w:tc>
          <w:tcPr>
            <w:tcW w:w="692" w:type="pct"/>
          </w:tcPr>
          <w:p w14:paraId="20BA763C" w14:textId="77777777" w:rsidR="00674570" w:rsidRDefault="00674570" w:rsidP="00674570"/>
        </w:tc>
        <w:tc>
          <w:tcPr>
            <w:tcW w:w="1114" w:type="pct"/>
          </w:tcPr>
          <w:p w14:paraId="2C56A7ED" w14:textId="77777777" w:rsidR="00674570" w:rsidRDefault="00674570" w:rsidP="00674570"/>
        </w:tc>
        <w:tc>
          <w:tcPr>
            <w:tcW w:w="737" w:type="pct"/>
          </w:tcPr>
          <w:p w14:paraId="1374F78E" w14:textId="77777777" w:rsidR="00674570" w:rsidRDefault="00674570" w:rsidP="00674570"/>
        </w:tc>
        <w:tc>
          <w:tcPr>
            <w:tcW w:w="750" w:type="pct"/>
          </w:tcPr>
          <w:p w14:paraId="0949CEDE" w14:textId="77777777" w:rsidR="00674570" w:rsidRDefault="00674570" w:rsidP="00674570"/>
        </w:tc>
      </w:tr>
      <w:tr w:rsidR="00674570" w14:paraId="32B0E3A5" w14:textId="77777777" w:rsidTr="00674570">
        <w:tc>
          <w:tcPr>
            <w:tcW w:w="818" w:type="pct"/>
          </w:tcPr>
          <w:p w14:paraId="4719393F" w14:textId="77777777" w:rsidR="00674570" w:rsidRDefault="00674570" w:rsidP="00674570"/>
        </w:tc>
        <w:tc>
          <w:tcPr>
            <w:tcW w:w="889" w:type="pct"/>
          </w:tcPr>
          <w:p w14:paraId="2DB5FD08" w14:textId="77777777" w:rsidR="00674570" w:rsidRDefault="00674570" w:rsidP="00674570"/>
        </w:tc>
        <w:tc>
          <w:tcPr>
            <w:tcW w:w="692" w:type="pct"/>
          </w:tcPr>
          <w:p w14:paraId="39B8D8E6" w14:textId="77777777" w:rsidR="00674570" w:rsidRDefault="00674570" w:rsidP="00674570"/>
        </w:tc>
        <w:tc>
          <w:tcPr>
            <w:tcW w:w="1114" w:type="pct"/>
          </w:tcPr>
          <w:p w14:paraId="0365C3DA" w14:textId="77777777" w:rsidR="00674570" w:rsidRDefault="00674570" w:rsidP="00674570"/>
        </w:tc>
        <w:tc>
          <w:tcPr>
            <w:tcW w:w="737" w:type="pct"/>
          </w:tcPr>
          <w:p w14:paraId="721742EE" w14:textId="77777777" w:rsidR="00674570" w:rsidRDefault="00674570" w:rsidP="00674570"/>
        </w:tc>
        <w:tc>
          <w:tcPr>
            <w:tcW w:w="750" w:type="pct"/>
          </w:tcPr>
          <w:p w14:paraId="016FA245" w14:textId="77777777" w:rsidR="00674570" w:rsidRDefault="00674570" w:rsidP="00674570"/>
        </w:tc>
      </w:tr>
      <w:tr w:rsidR="00674570" w14:paraId="095F408F" w14:textId="77777777" w:rsidTr="00674570">
        <w:tc>
          <w:tcPr>
            <w:tcW w:w="818" w:type="pct"/>
          </w:tcPr>
          <w:p w14:paraId="4719FBB9" w14:textId="77777777" w:rsidR="00674570" w:rsidRDefault="00674570" w:rsidP="00674570"/>
        </w:tc>
        <w:tc>
          <w:tcPr>
            <w:tcW w:w="889" w:type="pct"/>
          </w:tcPr>
          <w:p w14:paraId="4ADAB1D3" w14:textId="77777777" w:rsidR="00674570" w:rsidRDefault="00674570" w:rsidP="00674570"/>
        </w:tc>
        <w:tc>
          <w:tcPr>
            <w:tcW w:w="692" w:type="pct"/>
          </w:tcPr>
          <w:p w14:paraId="42E4C411" w14:textId="77777777" w:rsidR="00674570" w:rsidRDefault="00674570" w:rsidP="00674570"/>
        </w:tc>
        <w:tc>
          <w:tcPr>
            <w:tcW w:w="1114" w:type="pct"/>
          </w:tcPr>
          <w:p w14:paraId="5D42A6E7" w14:textId="77777777" w:rsidR="00674570" w:rsidRDefault="00674570" w:rsidP="00674570"/>
        </w:tc>
        <w:tc>
          <w:tcPr>
            <w:tcW w:w="737" w:type="pct"/>
          </w:tcPr>
          <w:p w14:paraId="6109C6E1" w14:textId="77777777" w:rsidR="00674570" w:rsidRDefault="00674570" w:rsidP="00674570"/>
        </w:tc>
        <w:tc>
          <w:tcPr>
            <w:tcW w:w="750" w:type="pct"/>
          </w:tcPr>
          <w:p w14:paraId="4F1F9335" w14:textId="77777777" w:rsidR="00674570" w:rsidRDefault="00674570" w:rsidP="00674570"/>
        </w:tc>
      </w:tr>
    </w:tbl>
    <w:p w14:paraId="263C5B6F" w14:textId="77777777" w:rsidR="00674570" w:rsidRDefault="00674570" w:rsidP="00674570"/>
    <w:p w14:paraId="748C6E9D" w14:textId="77777777" w:rsidR="00674570" w:rsidRPr="00674570" w:rsidRDefault="00674570" w:rsidP="00674570">
      <w:r>
        <w:rPr>
          <w:b/>
        </w:rPr>
        <w:lastRenderedPageBreak/>
        <w:t>Firstly,</w:t>
      </w:r>
      <w:r>
        <w:t xml:space="preserve"> the designation of the stakeholder will be considered for understanding its significance in the organisation. </w:t>
      </w:r>
      <w:r>
        <w:rPr>
          <w:b/>
        </w:rPr>
        <w:t>Secondly,</w:t>
      </w:r>
      <w:r>
        <w:t xml:space="preserve"> the key interest or demands of the stakeholder in the organisation will be considered. </w:t>
      </w:r>
      <w:r>
        <w:rPr>
          <w:b/>
        </w:rPr>
        <w:t>Thirdly,</w:t>
      </w:r>
      <w:r>
        <w:t xml:space="preserve"> according to the stakeholders’ position and demand, the communication method, including – phone calls, meetings, mail, etc. will be identified </w:t>
      </w:r>
      <w:r w:rsidRPr="00674570">
        <w:t>(</w:t>
      </w:r>
      <w:proofErr w:type="spellStart"/>
      <w:r w:rsidRPr="00674570">
        <w:t>Eby</w:t>
      </w:r>
      <w:proofErr w:type="spellEnd"/>
      <w:r w:rsidRPr="00674570">
        <w:t>, 2016)</w:t>
      </w:r>
      <w:r>
        <w:t xml:space="preserve">. Through the communication, the feedback regarding provided services will be taken and implemented in the organisation accordingly. </w:t>
      </w:r>
      <w:r>
        <w:rPr>
          <w:b/>
        </w:rPr>
        <w:t>Fourthly,</w:t>
      </w:r>
      <w:r>
        <w:t xml:space="preserve"> the frequency of the communication will be determined according to the significance of the stakeholder. For example – If the stakeholder is a severe patient, the communication will be frequent for ensuring the health wellbeing. </w:t>
      </w:r>
      <w:r>
        <w:rPr>
          <w:b/>
        </w:rPr>
        <w:t>Finally,</w:t>
      </w:r>
      <w:r>
        <w:t xml:space="preserve"> comments regarding the whole communication with the specific stakeholder will be noted for the development of the communication process.</w:t>
      </w:r>
    </w:p>
    <w:p w14:paraId="4A7C6D34" w14:textId="77777777" w:rsidR="008C12E7" w:rsidRPr="002963B7" w:rsidRDefault="008C12E7" w:rsidP="008C12E7"/>
    <w:p w14:paraId="22763A96" w14:textId="77777777" w:rsidR="00C802C3" w:rsidRPr="002963B7" w:rsidRDefault="00C802C3">
      <w:pPr>
        <w:spacing w:line="259" w:lineRule="auto"/>
        <w:jc w:val="left"/>
      </w:pPr>
      <w:r w:rsidRPr="002963B7">
        <w:br w:type="page"/>
      </w:r>
    </w:p>
    <w:p w14:paraId="2CB2460A" w14:textId="77777777" w:rsidR="008C12E7" w:rsidRPr="002963B7" w:rsidRDefault="008C12E7" w:rsidP="008C12E7">
      <w:pPr>
        <w:pStyle w:val="Heading1"/>
      </w:pPr>
      <w:bookmarkStart w:id="25" w:name="_Toc78729395"/>
      <w:bookmarkStart w:id="26" w:name="_Toc78881568"/>
      <w:r w:rsidRPr="002963B7">
        <w:lastRenderedPageBreak/>
        <w:t>8.0</w:t>
      </w:r>
      <w:r w:rsidRPr="002963B7">
        <w:tab/>
        <w:t>Monitoring and Review Techniques</w:t>
      </w:r>
      <w:bookmarkEnd w:id="25"/>
      <w:bookmarkEnd w:id="26"/>
    </w:p>
    <w:p w14:paraId="4E35B44A" w14:textId="77777777" w:rsidR="00305FBA" w:rsidRPr="00305FBA" w:rsidRDefault="00674570" w:rsidP="00674570">
      <w:pPr>
        <w:pStyle w:val="Heading2"/>
      </w:pPr>
      <w:bookmarkStart w:id="27" w:name="_Toc78881569"/>
      <w:r>
        <w:t>8.1</w:t>
      </w:r>
      <w:r>
        <w:tab/>
        <w:t>Type of Control</w:t>
      </w:r>
      <w:bookmarkEnd w:id="27"/>
      <w:r>
        <w:t xml:space="preserve"> </w:t>
      </w:r>
    </w:p>
    <w:p w14:paraId="7D525FBC" w14:textId="77777777" w:rsidR="00674570" w:rsidRDefault="00674570" w:rsidP="00674570">
      <w:r>
        <w:t xml:space="preserve">For effective monitoring and Reviewing, the “Concurrent Controlling” method will be implemented. It allows managing the problem whenever the problem occurs in the organisation </w:t>
      </w:r>
      <w:r>
        <w:rPr>
          <w:rStyle w:val="selectable"/>
          <w:color w:val="000000"/>
        </w:rPr>
        <w:t>(Garcia, 2020)</w:t>
      </w:r>
      <w:r>
        <w:t>.</w:t>
      </w:r>
    </w:p>
    <w:p w14:paraId="5C2F9BDE" w14:textId="77777777" w:rsidR="00674570" w:rsidRDefault="00674570" w:rsidP="00674570">
      <w:r>
        <w:t>When the shortage of PPE and Testing Equipment will occur, preventive measures will be taken for reducing the service deficiencies. I will also allow executing the established decision to execute the efficiency in the organisational performance effectively.</w:t>
      </w:r>
    </w:p>
    <w:p w14:paraId="297B7522" w14:textId="77777777" w:rsidR="00BD1457" w:rsidRPr="002963B7" w:rsidRDefault="00BD1457" w:rsidP="00BD1457"/>
    <w:p w14:paraId="004958E5" w14:textId="77777777" w:rsidR="00BD1457" w:rsidRDefault="00674570" w:rsidP="00674570">
      <w:pPr>
        <w:pStyle w:val="Heading2"/>
      </w:pPr>
      <w:bookmarkStart w:id="28" w:name="_Toc78881570"/>
      <w:r>
        <w:t>8.2</w:t>
      </w:r>
      <w:r>
        <w:tab/>
        <w:t>Monitoring and Reviewing Process</w:t>
      </w:r>
      <w:bookmarkEnd w:id="28"/>
    </w:p>
    <w:p w14:paraId="18E3FDDE" w14:textId="77777777" w:rsidR="00674570" w:rsidRDefault="00674570" w:rsidP="00674570">
      <w:r>
        <w:t>The monitoring and reviewing process will include four consecutive steps as follow.</w:t>
      </w:r>
    </w:p>
    <w:p w14:paraId="7D8EFBB9" w14:textId="77777777" w:rsidR="00305FBA" w:rsidRDefault="00674570" w:rsidP="00674570">
      <w:pPr>
        <w:spacing w:after="0"/>
        <w:jc w:val="center"/>
      </w:pPr>
      <w:r>
        <w:rPr>
          <w:noProof/>
          <w:lang w:eastAsia="en-GB"/>
        </w:rPr>
        <w:drawing>
          <wp:inline distT="0" distB="0" distL="0" distR="0" wp14:anchorId="1CE917AA" wp14:editId="353D8862">
            <wp:extent cx="5124734" cy="1371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l="9039" t="18286" r="4872" b="18286"/>
                    <a:stretch/>
                  </pic:blipFill>
                  <pic:spPr bwMode="auto">
                    <a:xfrm>
                      <a:off x="0" y="0"/>
                      <a:ext cx="5131668" cy="1373456"/>
                    </a:xfrm>
                    <a:prstGeom prst="rect">
                      <a:avLst/>
                    </a:prstGeom>
                    <a:noFill/>
                    <a:ln>
                      <a:noFill/>
                    </a:ln>
                    <a:extLst>
                      <a:ext uri="{53640926-AAD7-44D8-BBD7-CCE9431645EC}">
                        <a14:shadowObscured xmlns:a14="http://schemas.microsoft.com/office/drawing/2010/main"/>
                      </a:ext>
                    </a:extLst>
                  </pic:spPr>
                </pic:pic>
              </a:graphicData>
            </a:graphic>
          </wp:inline>
        </w:drawing>
      </w:r>
    </w:p>
    <w:p w14:paraId="715BDAC0" w14:textId="77777777" w:rsidR="00674570" w:rsidRDefault="00305FBA" w:rsidP="00305FBA">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w:t>
      </w:r>
      <w:r w:rsidRPr="00461FE8">
        <w:t>Monitoring and Review Techniques</w:t>
      </w:r>
    </w:p>
    <w:p w14:paraId="6BE3F567" w14:textId="77777777" w:rsidR="00305FBA" w:rsidRPr="00305FBA" w:rsidRDefault="00674570" w:rsidP="00305FBA">
      <w:pPr>
        <w:pStyle w:val="Caption"/>
      </w:pPr>
      <w:r>
        <w:t>Source: (</w:t>
      </w:r>
      <w:proofErr w:type="spellStart"/>
      <w:r w:rsidRPr="00674570">
        <w:rPr>
          <w:lang w:val="en-US"/>
        </w:rPr>
        <w:t>Sitkin</w:t>
      </w:r>
      <w:proofErr w:type="spellEnd"/>
      <w:r w:rsidRPr="00674570">
        <w:rPr>
          <w:lang w:val="en-US"/>
        </w:rPr>
        <w:t xml:space="preserve">, Cardinal and </w:t>
      </w:r>
      <w:proofErr w:type="spellStart"/>
      <w:r w:rsidRPr="00674570">
        <w:rPr>
          <w:lang w:val="en-US"/>
        </w:rPr>
        <w:t>Frankema</w:t>
      </w:r>
      <w:proofErr w:type="spellEnd"/>
      <w:r w:rsidRPr="00674570">
        <w:rPr>
          <w:lang w:val="en-US"/>
        </w:rPr>
        <w:t>, 2010</w:t>
      </w:r>
      <w:r>
        <w:t>)</w:t>
      </w:r>
    </w:p>
    <w:p w14:paraId="234A61C9" w14:textId="77777777" w:rsidR="00305FBA" w:rsidRDefault="00305FBA" w:rsidP="00305FBA"/>
    <w:p w14:paraId="77962F1D" w14:textId="77777777" w:rsidR="00674570" w:rsidRPr="00674570" w:rsidRDefault="00674570" w:rsidP="00305FBA">
      <w:r w:rsidRPr="00674570">
        <w:rPr>
          <w:b/>
        </w:rPr>
        <w:t>Fir</w:t>
      </w:r>
      <w:r>
        <w:rPr>
          <w:b/>
        </w:rPr>
        <w:t>stly,</w:t>
      </w:r>
      <w:r>
        <w:t xml:space="preserve"> the standards of performance will be established. In this stage, the desired usage level of PPE and Testing Equipment will be established that will allow ensuring efficiency. </w:t>
      </w:r>
      <w:r>
        <w:rPr>
          <w:b/>
        </w:rPr>
        <w:t>Secondly,</w:t>
      </w:r>
      <w:r>
        <w:t xml:space="preserve"> the actual performance of the workers and professionals will be measured according to their performance and provided services by the usage level of PPE and Testing Equipment. </w:t>
      </w:r>
      <w:r>
        <w:rPr>
          <w:b/>
        </w:rPr>
        <w:t>Thirdly,</w:t>
      </w:r>
      <w:r>
        <w:t xml:space="preserve"> the performance level will be compared with the standard. The desired level of efficiency will be tested according to the standard level. </w:t>
      </w:r>
      <w:r>
        <w:rPr>
          <w:b/>
        </w:rPr>
        <w:t>Finally,</w:t>
      </w:r>
      <w:r>
        <w:t xml:space="preserve"> the correction measures will be initiated, if the performance has negative outcomes. If the performance of the workforce has a positive outcome, the workers and professionals should be provided sufficient incentives.</w:t>
      </w:r>
    </w:p>
    <w:p w14:paraId="579A563B" w14:textId="77777777" w:rsidR="008C12E7" w:rsidRPr="002963B7" w:rsidRDefault="008C12E7" w:rsidP="00674570"/>
    <w:p w14:paraId="56EB0873" w14:textId="77777777" w:rsidR="00C802C3" w:rsidRPr="002963B7" w:rsidRDefault="00C802C3">
      <w:pPr>
        <w:spacing w:line="259" w:lineRule="auto"/>
        <w:jc w:val="left"/>
        <w:rPr>
          <w:rFonts w:ascii="Times New Roman" w:hAnsi="Times New Roman" w:cs="Times New Roman"/>
          <w:szCs w:val="24"/>
        </w:rPr>
      </w:pPr>
      <w:r w:rsidRPr="002963B7">
        <w:rPr>
          <w:rFonts w:ascii="Times New Roman" w:hAnsi="Times New Roman" w:cs="Times New Roman"/>
          <w:szCs w:val="24"/>
        </w:rPr>
        <w:br w:type="page"/>
      </w:r>
    </w:p>
    <w:p w14:paraId="11AFF6A7" w14:textId="77777777" w:rsidR="008C12E7" w:rsidRPr="002963B7" w:rsidRDefault="00BD1457" w:rsidP="008C12E7">
      <w:pPr>
        <w:pStyle w:val="Heading1"/>
      </w:pPr>
      <w:bookmarkStart w:id="29" w:name="_Toc78729396"/>
      <w:bookmarkStart w:id="30" w:name="_Toc78881571"/>
      <w:r w:rsidRPr="002963B7">
        <w:lastRenderedPageBreak/>
        <w:t>9.0</w:t>
      </w:r>
      <w:r w:rsidRPr="002963B7">
        <w:tab/>
      </w:r>
      <w:r w:rsidR="008C12E7" w:rsidRPr="002963B7">
        <w:t>Conclusion</w:t>
      </w:r>
      <w:bookmarkEnd w:id="29"/>
      <w:bookmarkEnd w:id="30"/>
    </w:p>
    <w:p w14:paraId="26961419" w14:textId="77777777" w:rsidR="00674570" w:rsidRDefault="00674570" w:rsidP="00674570">
      <w:r>
        <w:t>This report aims to discuss a problem in the workplace regarding health and social care settings. The selected problem is “Lack of PPE and Testing Equipment”. It is found that the main reason behind this problem that the inconsistency in trade and supply chain in the market. In the ongoing COVID-19 pandemic, the problem has been increasing to a great extent for the drastically increased level of demand more than supply. This problem is so severe that the World Health Organisation is concerned about it and provided orders to the manufacturing firms for increasing at least 40% of their production capacity. This problem has high impacts on the stakeholders including – service users, service providers and regulatory bodies. Both the service providers and users are at health risk due to a lack of PPE in the healthcare organisation and the regulatory bodies are facing regarding developing newer and newer policies frequently. In the decision-making process, this problem has also created difficulties. Therefore, four alternatives are suggested to reduce the PPE and Testing Equipment issue including – Budgeting the PPE and Testing Equipment Purchase Plan, Measuring the Capacity and Refer to Additional Service Users to Other Institution, Allocating from Institutions where Unused Equipment are Remained, and Restricting Unnecessary Usages of PPE and Testing Equipment. From the PMI Analysis, the “Restricting Unnecessary Usages of PPE and Testing Equipment” is the best alternative for the healthcare organisation. Accordingly, the organisational change in mission, leadership style, culture, management, individual skills, policies and process, etc. can be changed to cope up with the decision to ensure efficiency in the health and social care services. Moreover, the stakeholders will be communicated accordingly for proper implementation. Finally, the concurrent controlling method can be applied with appropriate monitoring and reviewing process for improving the performance and ensure efficiency in the healthcare organisation effectively.</w:t>
      </w:r>
    </w:p>
    <w:p w14:paraId="668DDC18" w14:textId="77777777" w:rsidR="008C12E7" w:rsidRPr="002963B7" w:rsidRDefault="008C12E7" w:rsidP="008C12E7"/>
    <w:p w14:paraId="6B417CD4" w14:textId="77777777" w:rsidR="008C12E7" w:rsidRPr="002963B7" w:rsidRDefault="008C12E7" w:rsidP="008C12E7"/>
    <w:p w14:paraId="4A5EB160" w14:textId="77777777" w:rsidR="008C12E7" w:rsidRPr="002963B7" w:rsidRDefault="008C12E7">
      <w:pPr>
        <w:spacing w:line="259" w:lineRule="auto"/>
        <w:jc w:val="left"/>
      </w:pPr>
      <w:r w:rsidRPr="002963B7">
        <w:br w:type="page"/>
      </w:r>
    </w:p>
    <w:p w14:paraId="2DC77A21" w14:textId="77777777" w:rsidR="008C12E7" w:rsidRDefault="008C12E7" w:rsidP="00773350">
      <w:pPr>
        <w:pStyle w:val="Heading1"/>
      </w:pPr>
      <w:bookmarkStart w:id="31" w:name="_Toc78729397"/>
      <w:bookmarkStart w:id="32" w:name="_Toc78881572"/>
      <w:r w:rsidRPr="002963B7">
        <w:lastRenderedPageBreak/>
        <w:t>References</w:t>
      </w:r>
      <w:bookmarkEnd w:id="31"/>
      <w:bookmarkEnd w:id="32"/>
    </w:p>
    <w:p w14:paraId="58A51E0D" w14:textId="77777777" w:rsidR="00674570" w:rsidRDefault="00674570" w:rsidP="00773350">
      <w:pPr>
        <w:spacing w:line="240" w:lineRule="auto"/>
        <w:ind w:left="720" w:hanging="720"/>
        <w:rPr>
          <w:rFonts w:ascii="Times New Roman" w:hAnsi="Times New Roman"/>
          <w:sz w:val="24"/>
          <w:lang w:val="en-US"/>
        </w:rPr>
      </w:pPr>
      <w:r>
        <w:t xml:space="preserve">Bhaskar, S., Tan, J., </w:t>
      </w:r>
      <w:proofErr w:type="spellStart"/>
      <w:r>
        <w:t>Bogers</w:t>
      </w:r>
      <w:proofErr w:type="spellEnd"/>
      <w:r>
        <w:t xml:space="preserve">, M.L., </w:t>
      </w:r>
      <w:proofErr w:type="spellStart"/>
      <w:r>
        <w:t>Minssen</w:t>
      </w:r>
      <w:proofErr w:type="spellEnd"/>
      <w:r>
        <w:t xml:space="preserve">, T., </w:t>
      </w:r>
      <w:proofErr w:type="spellStart"/>
      <w:r>
        <w:t>Badaruddin</w:t>
      </w:r>
      <w:proofErr w:type="spellEnd"/>
      <w:r>
        <w:t xml:space="preserve">, H., Israeli-Korn, S. and Chesbrough, H. (2020) At the </w:t>
      </w:r>
      <w:proofErr w:type="spellStart"/>
      <w:r>
        <w:t>epicenter</w:t>
      </w:r>
      <w:proofErr w:type="spellEnd"/>
      <w:r>
        <w:t xml:space="preserve"> of COVID-19–the tragic failure of the global supply chain for medical supplies. </w:t>
      </w:r>
      <w:r>
        <w:rPr>
          <w:i/>
          <w:iCs/>
        </w:rPr>
        <w:t>Frontiers in public health</w:t>
      </w:r>
      <w:r>
        <w:t xml:space="preserve">, </w:t>
      </w:r>
      <w:r>
        <w:rPr>
          <w:i/>
          <w:iCs/>
        </w:rPr>
        <w:t>8</w:t>
      </w:r>
      <w:r>
        <w:t>, p.821.</w:t>
      </w:r>
    </w:p>
    <w:p w14:paraId="517EBF4C" w14:textId="77777777" w:rsidR="00674570" w:rsidRDefault="00674570" w:rsidP="007B56F4">
      <w:pPr>
        <w:spacing w:line="240" w:lineRule="auto"/>
        <w:ind w:left="720" w:hanging="720"/>
      </w:pPr>
      <w:proofErr w:type="spellStart"/>
      <w:r>
        <w:t>Borad</w:t>
      </w:r>
      <w:proofErr w:type="spellEnd"/>
      <w:r>
        <w:t xml:space="preserve">, A. (2021) </w:t>
      </w:r>
      <w:r>
        <w:rPr>
          <w:i/>
          <w:iCs/>
        </w:rPr>
        <w:t>Medical Device Testing Strategies Implementation</w:t>
      </w:r>
      <w:r>
        <w:t xml:space="preserve">. [online] </w:t>
      </w:r>
      <w:proofErr w:type="spellStart"/>
      <w:r>
        <w:t>Einfochips</w:t>
      </w:r>
      <w:proofErr w:type="spellEnd"/>
      <w:r>
        <w:t>. Available at: &lt;https://www.einfochips.com/blog/implementing-medical-device-testing-strategies-a-high-level-overview/&gt; [Accessed 2 August 2021].</w:t>
      </w:r>
    </w:p>
    <w:p w14:paraId="067DBA01" w14:textId="77777777" w:rsidR="00674570" w:rsidRPr="00D03DAB" w:rsidRDefault="00674570" w:rsidP="00D03DAB">
      <w:pPr>
        <w:spacing w:line="240" w:lineRule="auto"/>
        <w:ind w:left="720" w:hanging="720"/>
        <w:rPr>
          <w:lang w:val="en-US"/>
        </w:rPr>
      </w:pPr>
      <w:proofErr w:type="spellStart"/>
      <w:r w:rsidRPr="00D03DAB">
        <w:rPr>
          <w:lang w:val="en-US"/>
        </w:rPr>
        <w:t>Bouyssou</w:t>
      </w:r>
      <w:proofErr w:type="spellEnd"/>
      <w:r w:rsidRPr="00D03DAB">
        <w:rPr>
          <w:lang w:val="en-US"/>
        </w:rPr>
        <w:t xml:space="preserve">, D., Dubois, D., </w:t>
      </w:r>
      <w:proofErr w:type="spellStart"/>
      <w:r w:rsidRPr="00D03DAB">
        <w:rPr>
          <w:lang w:val="en-US"/>
        </w:rPr>
        <w:t>Prade</w:t>
      </w:r>
      <w:proofErr w:type="spellEnd"/>
      <w:r w:rsidRPr="00D03DAB">
        <w:rPr>
          <w:lang w:val="en-US"/>
        </w:rPr>
        <w:t xml:space="preserve">, H. and </w:t>
      </w:r>
      <w:proofErr w:type="spellStart"/>
      <w:r w:rsidRPr="00D03DAB">
        <w:rPr>
          <w:lang w:val="en-US"/>
        </w:rPr>
        <w:t>Pirlot</w:t>
      </w:r>
      <w:proofErr w:type="spellEnd"/>
      <w:r w:rsidRPr="00D03DAB">
        <w:rPr>
          <w:lang w:val="en-US"/>
        </w:rPr>
        <w:t xml:space="preserve">, M. </w:t>
      </w:r>
      <w:r>
        <w:rPr>
          <w:lang w:val="en-US"/>
        </w:rPr>
        <w:t>(</w:t>
      </w:r>
      <w:r w:rsidRPr="00D03DAB">
        <w:rPr>
          <w:lang w:val="en-US"/>
        </w:rPr>
        <w:t>2013</w:t>
      </w:r>
      <w:r>
        <w:rPr>
          <w:lang w:val="en-US"/>
        </w:rPr>
        <w:t>)</w:t>
      </w:r>
      <w:r w:rsidRPr="00D03DAB">
        <w:rPr>
          <w:lang w:val="en-US"/>
        </w:rPr>
        <w:t xml:space="preserve"> </w:t>
      </w:r>
      <w:r w:rsidRPr="00D03DAB">
        <w:rPr>
          <w:i/>
          <w:iCs/>
          <w:lang w:val="en-US"/>
        </w:rPr>
        <w:t>Decision making process: Concepts and methods</w:t>
      </w:r>
      <w:r w:rsidRPr="00D03DAB">
        <w:rPr>
          <w:lang w:val="en-US"/>
        </w:rPr>
        <w:t>. John Wiley &amp; Sons.</w:t>
      </w:r>
    </w:p>
    <w:p w14:paraId="2055615A" w14:textId="77777777" w:rsidR="00674570" w:rsidRDefault="00674570" w:rsidP="00674570">
      <w:pPr>
        <w:spacing w:line="240" w:lineRule="auto"/>
        <w:ind w:left="720" w:hanging="720"/>
        <w:rPr>
          <w:lang w:val="en-US"/>
        </w:rPr>
      </w:pPr>
      <w:r w:rsidRPr="00FA1631">
        <w:rPr>
          <w:lang w:val="en-US"/>
        </w:rPr>
        <w:t xml:space="preserve">Brownson, R.C., Baker, E.A., Deshpande, A.D. and Gillespie, K.N. </w:t>
      </w:r>
      <w:r>
        <w:rPr>
          <w:lang w:val="en-US"/>
        </w:rPr>
        <w:t>(</w:t>
      </w:r>
      <w:r w:rsidRPr="00FA1631">
        <w:rPr>
          <w:lang w:val="en-US"/>
        </w:rPr>
        <w:t>2017</w:t>
      </w:r>
      <w:r>
        <w:rPr>
          <w:lang w:val="en-US"/>
        </w:rPr>
        <w:t>)</w:t>
      </w:r>
      <w:r w:rsidRPr="00FA1631">
        <w:rPr>
          <w:lang w:val="en-US"/>
        </w:rPr>
        <w:t xml:space="preserve"> </w:t>
      </w:r>
      <w:r w:rsidRPr="00FA1631">
        <w:rPr>
          <w:i/>
          <w:iCs/>
          <w:lang w:val="en-US"/>
        </w:rPr>
        <w:t>Evidence-based public health</w:t>
      </w:r>
      <w:r w:rsidRPr="00FA1631">
        <w:rPr>
          <w:lang w:val="en-US"/>
        </w:rPr>
        <w:t>. Oxford university press.</w:t>
      </w:r>
    </w:p>
    <w:p w14:paraId="06847AE3" w14:textId="77777777" w:rsidR="00674570" w:rsidRDefault="00674570" w:rsidP="00674570">
      <w:pPr>
        <w:spacing w:line="240" w:lineRule="auto"/>
        <w:ind w:left="720" w:hanging="720"/>
      </w:pPr>
      <w:r>
        <w:t xml:space="preserve">Burke, W. (2005) </w:t>
      </w:r>
      <w:r>
        <w:rPr>
          <w:i/>
          <w:iCs/>
        </w:rPr>
        <w:t>Organization change</w:t>
      </w:r>
      <w:r>
        <w:t>. Thousand Oaks, Calif: Sage.</w:t>
      </w:r>
    </w:p>
    <w:p w14:paraId="236B0AFE" w14:textId="77777777" w:rsidR="00674570" w:rsidRDefault="00674570" w:rsidP="007B56F4">
      <w:pPr>
        <w:spacing w:line="240" w:lineRule="auto"/>
        <w:ind w:left="720" w:hanging="720"/>
      </w:pPr>
      <w:r>
        <w:t xml:space="preserve">Cavanaugh, J., </w:t>
      </w:r>
      <w:proofErr w:type="spellStart"/>
      <w:r>
        <w:t>Oleynik</w:t>
      </w:r>
      <w:proofErr w:type="spellEnd"/>
      <w:r>
        <w:t xml:space="preserve">, R., </w:t>
      </w:r>
      <w:proofErr w:type="spellStart"/>
      <w:r>
        <w:t>Mencio</w:t>
      </w:r>
      <w:proofErr w:type="spellEnd"/>
      <w:r>
        <w:t xml:space="preserve">, G., </w:t>
      </w:r>
      <w:proofErr w:type="spellStart"/>
      <w:r>
        <w:t>Stodder</w:t>
      </w:r>
      <w:proofErr w:type="spellEnd"/>
      <w:r>
        <w:t xml:space="preserve">, S., Werner, M., Zhang, H., Epstein, J., </w:t>
      </w:r>
      <w:proofErr w:type="spellStart"/>
      <w:r>
        <w:t>Klock</w:t>
      </w:r>
      <w:proofErr w:type="spellEnd"/>
      <w:r>
        <w:t xml:space="preserve">, S. and </w:t>
      </w:r>
      <w:proofErr w:type="spellStart"/>
      <w:r>
        <w:t>Jin</w:t>
      </w:r>
      <w:proofErr w:type="spellEnd"/>
      <w:r>
        <w:t xml:space="preserve">, S. (2020) </w:t>
      </w:r>
      <w:r>
        <w:rPr>
          <w:i/>
          <w:iCs/>
        </w:rPr>
        <w:t>Legal Insights on the Import of PPE and Other Medical Supplies Vital to Fighting COVID-19 | Insights | Holland &amp; Knight</w:t>
      </w:r>
      <w:r>
        <w:t>. [online] Hklaw.com. Available at: &lt;https://www.hklaw.com/en/insights/publications/2020/04/legal-insights-on-the-import-of-ppe-and-other-medical-supplies&gt; [Accessed 2 August 2021].</w:t>
      </w:r>
    </w:p>
    <w:p w14:paraId="5C917269" w14:textId="77777777" w:rsidR="00674570" w:rsidRDefault="00674570" w:rsidP="007B56F4">
      <w:pPr>
        <w:spacing w:line="240" w:lineRule="auto"/>
        <w:ind w:left="720" w:hanging="720"/>
      </w:pPr>
      <w:r>
        <w:t xml:space="preserve">Cohen, J. and Rodgers, Y. (2020) Contributing factors to personal protective equipment shortages during the COVID-19 pandemic. </w:t>
      </w:r>
      <w:r>
        <w:rPr>
          <w:i/>
          <w:iCs/>
        </w:rPr>
        <w:t>Preventive Medicine</w:t>
      </w:r>
      <w:r>
        <w:t>, 141, p.106263.</w:t>
      </w:r>
    </w:p>
    <w:p w14:paraId="52DF1291" w14:textId="77777777" w:rsidR="00674570" w:rsidRPr="00A53DBA" w:rsidRDefault="00674570" w:rsidP="00A53DBA">
      <w:pPr>
        <w:spacing w:line="240" w:lineRule="auto"/>
        <w:ind w:left="720" w:hanging="720"/>
        <w:rPr>
          <w:lang w:val="en-US"/>
        </w:rPr>
      </w:pPr>
      <w:proofErr w:type="spellStart"/>
      <w:r w:rsidRPr="00A53DBA">
        <w:rPr>
          <w:lang w:val="en-US"/>
        </w:rPr>
        <w:t>Dodds</w:t>
      </w:r>
      <w:proofErr w:type="spellEnd"/>
      <w:r w:rsidRPr="00A53DBA">
        <w:rPr>
          <w:lang w:val="en-US"/>
        </w:rPr>
        <w:t xml:space="preserve">, A. and </w:t>
      </w:r>
      <w:proofErr w:type="spellStart"/>
      <w:r w:rsidRPr="00A53DBA">
        <w:rPr>
          <w:lang w:val="en-US"/>
        </w:rPr>
        <w:t>Kodate</w:t>
      </w:r>
      <w:proofErr w:type="spellEnd"/>
      <w:r w:rsidRPr="00A53DBA">
        <w:rPr>
          <w:lang w:val="en-US"/>
        </w:rPr>
        <w:t xml:space="preserve">, N. </w:t>
      </w:r>
      <w:r>
        <w:rPr>
          <w:lang w:val="en-US"/>
        </w:rPr>
        <w:t>(</w:t>
      </w:r>
      <w:r w:rsidRPr="00A53DBA">
        <w:rPr>
          <w:lang w:val="en-US"/>
        </w:rPr>
        <w:t>2011</w:t>
      </w:r>
      <w:r>
        <w:rPr>
          <w:lang w:val="en-US"/>
        </w:rPr>
        <w:t>)</w:t>
      </w:r>
      <w:r w:rsidRPr="00A53DBA">
        <w:rPr>
          <w:lang w:val="en-US"/>
        </w:rPr>
        <w:t xml:space="preserve"> Accountability, </w:t>
      </w:r>
      <w:proofErr w:type="spellStart"/>
      <w:r w:rsidRPr="00A53DBA">
        <w:rPr>
          <w:lang w:val="en-US"/>
        </w:rPr>
        <w:t>organisational</w:t>
      </w:r>
      <w:proofErr w:type="spellEnd"/>
      <w:r w:rsidRPr="00A53DBA">
        <w:rPr>
          <w:lang w:val="en-US"/>
        </w:rPr>
        <w:t xml:space="preserve"> learning and risks to patient safety in England: Conflict or </w:t>
      </w:r>
      <w:proofErr w:type="gramStart"/>
      <w:r w:rsidRPr="00A53DBA">
        <w:rPr>
          <w:lang w:val="en-US"/>
        </w:rPr>
        <w:t>compromise?.</w:t>
      </w:r>
      <w:proofErr w:type="gramEnd"/>
      <w:r w:rsidRPr="00A53DBA">
        <w:rPr>
          <w:lang w:val="en-US"/>
        </w:rPr>
        <w:t xml:space="preserve"> </w:t>
      </w:r>
      <w:r w:rsidRPr="00A53DBA">
        <w:rPr>
          <w:i/>
          <w:iCs/>
          <w:lang w:val="en-US"/>
        </w:rPr>
        <w:t>Health, Risk &amp; Society</w:t>
      </w:r>
      <w:r w:rsidRPr="00A53DBA">
        <w:rPr>
          <w:lang w:val="en-US"/>
        </w:rPr>
        <w:t xml:space="preserve">, </w:t>
      </w:r>
      <w:r w:rsidRPr="00A53DBA">
        <w:rPr>
          <w:i/>
          <w:iCs/>
          <w:lang w:val="en-US"/>
        </w:rPr>
        <w:t>13</w:t>
      </w:r>
      <w:r w:rsidRPr="00A53DBA">
        <w:rPr>
          <w:lang w:val="en-US"/>
        </w:rPr>
        <w:t>(4), pp.327-346.</w:t>
      </w:r>
    </w:p>
    <w:p w14:paraId="52D81825" w14:textId="77777777" w:rsidR="00674570" w:rsidRDefault="00674570" w:rsidP="00674570">
      <w:pPr>
        <w:spacing w:line="240" w:lineRule="auto"/>
        <w:ind w:left="720" w:hanging="720"/>
      </w:pPr>
      <w:proofErr w:type="spellStart"/>
      <w:r>
        <w:t>Eby</w:t>
      </w:r>
      <w:proofErr w:type="spellEnd"/>
      <w:r>
        <w:t xml:space="preserve">, K. (2016) </w:t>
      </w:r>
      <w:r>
        <w:rPr>
          <w:i/>
          <w:iCs/>
        </w:rPr>
        <w:t>How to Create Stakeholder Management and Communication Plans</w:t>
      </w:r>
      <w:r>
        <w:t>. [online] Smartsheet. Available at: &lt;https://www.smartsheet.com/how-create-stakeholder-management-and-communication-plans&gt; [Accessed 3 August 2021].</w:t>
      </w:r>
    </w:p>
    <w:p w14:paraId="47232A9E" w14:textId="77777777" w:rsidR="00674570" w:rsidRDefault="00674570" w:rsidP="007B56F4">
      <w:pPr>
        <w:spacing w:line="240" w:lineRule="auto"/>
        <w:ind w:left="720" w:hanging="720"/>
      </w:pPr>
      <w:r>
        <w:t xml:space="preserve">European Commission. (2020) </w:t>
      </w:r>
      <w:r>
        <w:rPr>
          <w:i/>
          <w:iCs/>
        </w:rPr>
        <w:t>Speech by President von der Leyen at the European Parliament Plenary on the European coordinated response to the COVID-19 outbreak</w:t>
      </w:r>
      <w:r>
        <w:t>. [online] Available at: &lt;https://ec.europa.eu/commission/presscorner/detail/en/speech_20_532&gt; [Accessed 2 August 2021].</w:t>
      </w:r>
    </w:p>
    <w:p w14:paraId="2B26CDCF" w14:textId="77777777" w:rsidR="00674570" w:rsidRDefault="00674570" w:rsidP="00386A44">
      <w:pPr>
        <w:spacing w:line="240" w:lineRule="auto"/>
        <w:ind w:left="720" w:hanging="720"/>
        <w:rPr>
          <w:lang w:val="en-US"/>
        </w:rPr>
      </w:pPr>
      <w:r w:rsidRPr="0027142F">
        <w:rPr>
          <w:lang w:val="en-US"/>
        </w:rPr>
        <w:t>Fu</w:t>
      </w:r>
      <w:r>
        <w:rPr>
          <w:lang w:val="en-US"/>
        </w:rPr>
        <w:t>, J.</w:t>
      </w:r>
      <w:r w:rsidRPr="0027142F">
        <w:rPr>
          <w:lang w:val="en-US"/>
        </w:rPr>
        <w:t>, McMahon</w:t>
      </w:r>
      <w:r>
        <w:rPr>
          <w:lang w:val="en-US"/>
        </w:rPr>
        <w:t>, J.A.</w:t>
      </w:r>
      <w:r w:rsidRPr="0027142F">
        <w:rPr>
          <w:lang w:val="en-US"/>
        </w:rPr>
        <w:t xml:space="preserve"> and </w:t>
      </w:r>
      <w:proofErr w:type="spellStart"/>
      <w:r w:rsidRPr="0027142F">
        <w:rPr>
          <w:lang w:val="en-US"/>
        </w:rPr>
        <w:t>Xue</w:t>
      </w:r>
      <w:proofErr w:type="spellEnd"/>
      <w:r>
        <w:rPr>
          <w:lang w:val="en-US"/>
        </w:rPr>
        <w:t>, H. (2020)</w:t>
      </w:r>
      <w:r w:rsidRPr="0027142F">
        <w:rPr>
          <w:lang w:val="en-US"/>
        </w:rPr>
        <w:t xml:space="preserve"> More Restriction or Facilitation on PPE amid COVID-19: Limitations and Options of International Trade Law</w:t>
      </w:r>
      <w:r>
        <w:rPr>
          <w:lang w:val="en-US"/>
        </w:rPr>
        <w:t>.</w:t>
      </w:r>
    </w:p>
    <w:p w14:paraId="0AB252F2" w14:textId="77777777" w:rsidR="00674570" w:rsidRDefault="00674570" w:rsidP="00674570">
      <w:pPr>
        <w:spacing w:line="240" w:lineRule="auto"/>
        <w:ind w:left="720" w:hanging="720"/>
      </w:pPr>
      <w:r>
        <w:t xml:space="preserve">Garcia, T. (2020) </w:t>
      </w:r>
      <w:r>
        <w:rPr>
          <w:i/>
          <w:iCs/>
        </w:rPr>
        <w:t>What are the 3 Types of Internal Controls? | Reciprocity</w:t>
      </w:r>
      <w:r>
        <w:t>. [online] Reciprocity. Available at: &lt;https://reciprocity.com/resources/what-are-the-3-types-of-internal-controls/&gt; [Accessed 3 August 2021].</w:t>
      </w:r>
    </w:p>
    <w:p w14:paraId="7624D219" w14:textId="77777777" w:rsidR="00674570" w:rsidRDefault="00674570" w:rsidP="00674570">
      <w:pPr>
        <w:spacing w:line="240" w:lineRule="auto"/>
        <w:ind w:left="720" w:hanging="720"/>
      </w:pPr>
      <w:r>
        <w:t xml:space="preserve">GMC. (2021) </w:t>
      </w:r>
      <w:r>
        <w:rPr>
          <w:i/>
          <w:iCs/>
        </w:rPr>
        <w:t>The professional duty of candour | General Medical Council</w:t>
      </w:r>
      <w:r>
        <w:t>. [online] Available at: &lt;https://www.gmc-uk.org/ethical-guidance/ethical-guidance-for-doctors/candour---openness-and-honesty-when-things-go-wrong/the-professional-duty-of-candour&gt; [Accessed 2 August 2021].</w:t>
      </w:r>
    </w:p>
    <w:p w14:paraId="7D9CEE28" w14:textId="77777777" w:rsidR="00674570" w:rsidRDefault="00674570" w:rsidP="0058343A">
      <w:pPr>
        <w:spacing w:line="240" w:lineRule="auto"/>
        <w:ind w:left="720" w:hanging="720"/>
        <w:rPr>
          <w:lang w:val="en-US"/>
        </w:rPr>
      </w:pPr>
      <w:r w:rsidRPr="000D522A">
        <w:rPr>
          <w:lang w:val="en-US"/>
        </w:rPr>
        <w:t xml:space="preserve"> Grimm, C.A. </w:t>
      </w:r>
      <w:r>
        <w:rPr>
          <w:lang w:val="en-US"/>
        </w:rPr>
        <w:t>(</w:t>
      </w:r>
      <w:r w:rsidRPr="000D522A">
        <w:rPr>
          <w:lang w:val="en-US"/>
        </w:rPr>
        <w:t>2020</w:t>
      </w:r>
      <w:r>
        <w:rPr>
          <w:lang w:val="en-US"/>
        </w:rPr>
        <w:t>)</w:t>
      </w:r>
      <w:r w:rsidRPr="000D522A">
        <w:rPr>
          <w:lang w:val="en-US"/>
        </w:rPr>
        <w:t xml:space="preserve"> Hospital experiences responding to the COVID-19 pandemic: results of a national pulse survey March 23–27, 2020. </w:t>
      </w:r>
      <w:r w:rsidRPr="000D522A">
        <w:rPr>
          <w:i/>
          <w:iCs/>
          <w:lang w:val="en-US"/>
        </w:rPr>
        <w:t xml:space="preserve">Washington, DC: US Department of Health and Human Services </w:t>
      </w:r>
      <w:proofErr w:type="spellStart"/>
      <w:r w:rsidRPr="000D522A">
        <w:rPr>
          <w:i/>
          <w:iCs/>
          <w:lang w:val="en-US"/>
        </w:rPr>
        <w:t>OoIG</w:t>
      </w:r>
      <w:proofErr w:type="spellEnd"/>
      <w:r w:rsidRPr="000D522A">
        <w:rPr>
          <w:lang w:val="en-US"/>
        </w:rPr>
        <w:t>, pp.1-41.</w:t>
      </w:r>
    </w:p>
    <w:p w14:paraId="08697616" w14:textId="77777777" w:rsidR="00674570" w:rsidRDefault="00674570" w:rsidP="00305FBA">
      <w:pPr>
        <w:spacing w:line="240" w:lineRule="auto"/>
        <w:ind w:left="720" w:hanging="720"/>
      </w:pPr>
      <w:r w:rsidRPr="00305FBA">
        <w:rPr>
          <w:i/>
        </w:rPr>
        <w:t>Health and Social Care Act 2012, c.7</w:t>
      </w:r>
      <w:r>
        <w:t xml:space="preserve"> [online] Available at: &lt;</w:t>
      </w:r>
      <w:r w:rsidRPr="00305FBA">
        <w:t>https://www.legislation.gov.uk/ukpga/2012/7/contents/enacted</w:t>
      </w:r>
      <w:r>
        <w:t>&gt; [Accessed 2 August 2021].</w:t>
      </w:r>
    </w:p>
    <w:p w14:paraId="50E3DFB7" w14:textId="77777777" w:rsidR="00674570" w:rsidRDefault="00674570" w:rsidP="0058343A">
      <w:pPr>
        <w:spacing w:line="240" w:lineRule="auto"/>
        <w:ind w:left="720" w:hanging="720"/>
        <w:rPr>
          <w:lang w:val="en-US"/>
        </w:rPr>
      </w:pPr>
      <w:r w:rsidRPr="00492928">
        <w:rPr>
          <w:lang w:val="en-US"/>
        </w:rPr>
        <w:lastRenderedPageBreak/>
        <w:t xml:space="preserve">Ishikawa, K. </w:t>
      </w:r>
      <w:r>
        <w:rPr>
          <w:lang w:val="en-US"/>
        </w:rPr>
        <w:t>(</w:t>
      </w:r>
      <w:r w:rsidRPr="00492928">
        <w:rPr>
          <w:lang w:val="en-US"/>
        </w:rPr>
        <w:t>1968</w:t>
      </w:r>
      <w:r>
        <w:rPr>
          <w:lang w:val="en-US"/>
        </w:rPr>
        <w:t>)</w:t>
      </w:r>
      <w:r w:rsidRPr="00492928">
        <w:rPr>
          <w:lang w:val="en-US"/>
        </w:rPr>
        <w:t xml:space="preserve"> Guide to quality control (Japanese): Gemba no QC </w:t>
      </w:r>
      <w:proofErr w:type="spellStart"/>
      <w:r w:rsidRPr="00492928">
        <w:rPr>
          <w:lang w:val="en-US"/>
        </w:rPr>
        <w:t>shuho</w:t>
      </w:r>
      <w:proofErr w:type="spellEnd"/>
      <w:r w:rsidRPr="00492928">
        <w:rPr>
          <w:lang w:val="en-US"/>
        </w:rPr>
        <w:t>.</w:t>
      </w:r>
    </w:p>
    <w:p w14:paraId="510A5263" w14:textId="77777777" w:rsidR="00674570" w:rsidRPr="00305FBA" w:rsidRDefault="00674570" w:rsidP="00305FBA">
      <w:pPr>
        <w:spacing w:line="240" w:lineRule="auto"/>
        <w:ind w:left="720" w:hanging="720"/>
        <w:rPr>
          <w:lang w:val="en-US"/>
        </w:rPr>
      </w:pPr>
      <w:r w:rsidRPr="00305FBA">
        <w:rPr>
          <w:lang w:val="en-US"/>
        </w:rPr>
        <w:t xml:space="preserve">Jones, T.M., Harrison, J.S. and </w:t>
      </w:r>
      <w:proofErr w:type="spellStart"/>
      <w:r w:rsidRPr="00305FBA">
        <w:rPr>
          <w:lang w:val="en-US"/>
        </w:rPr>
        <w:t>Felps</w:t>
      </w:r>
      <w:proofErr w:type="spellEnd"/>
      <w:r w:rsidRPr="00305FBA">
        <w:rPr>
          <w:lang w:val="en-US"/>
        </w:rPr>
        <w:t xml:space="preserve">, W. </w:t>
      </w:r>
      <w:r>
        <w:rPr>
          <w:lang w:val="en-US"/>
        </w:rPr>
        <w:t>(</w:t>
      </w:r>
      <w:r w:rsidRPr="00305FBA">
        <w:rPr>
          <w:lang w:val="en-US"/>
        </w:rPr>
        <w:t>2018</w:t>
      </w:r>
      <w:r>
        <w:rPr>
          <w:lang w:val="en-US"/>
        </w:rPr>
        <w:t>)</w:t>
      </w:r>
      <w:r w:rsidRPr="00305FBA">
        <w:rPr>
          <w:lang w:val="en-US"/>
        </w:rPr>
        <w:t xml:space="preserve"> How applying instrumental stakeholder theory can provide sustainable competitive advantage. </w:t>
      </w:r>
      <w:r w:rsidRPr="00305FBA">
        <w:rPr>
          <w:i/>
          <w:iCs/>
          <w:lang w:val="en-US"/>
        </w:rPr>
        <w:t>Academy of Management Review</w:t>
      </w:r>
      <w:r w:rsidRPr="00305FBA">
        <w:rPr>
          <w:lang w:val="en-US"/>
        </w:rPr>
        <w:t xml:space="preserve">, </w:t>
      </w:r>
      <w:r w:rsidRPr="00305FBA">
        <w:rPr>
          <w:i/>
          <w:iCs/>
          <w:lang w:val="en-US"/>
        </w:rPr>
        <w:t>43</w:t>
      </w:r>
      <w:r w:rsidRPr="00305FBA">
        <w:rPr>
          <w:lang w:val="en-US"/>
        </w:rPr>
        <w:t>(3), pp.371-391.</w:t>
      </w:r>
    </w:p>
    <w:p w14:paraId="140770D1" w14:textId="77777777" w:rsidR="00674570" w:rsidRPr="00674570" w:rsidRDefault="00674570" w:rsidP="00674570">
      <w:pPr>
        <w:spacing w:line="240" w:lineRule="auto"/>
        <w:ind w:left="720" w:hanging="720"/>
        <w:rPr>
          <w:lang w:val="en-US"/>
        </w:rPr>
      </w:pPr>
      <w:r w:rsidRPr="00674570">
        <w:rPr>
          <w:lang w:val="en-US"/>
        </w:rPr>
        <w:t>Kotter</w:t>
      </w:r>
      <w:r>
        <w:rPr>
          <w:lang w:val="en-US"/>
        </w:rPr>
        <w:t>,</w:t>
      </w:r>
      <w:r w:rsidRPr="00674570">
        <w:rPr>
          <w:lang w:val="en-US"/>
        </w:rPr>
        <w:t xml:space="preserve"> J</w:t>
      </w:r>
      <w:r>
        <w:rPr>
          <w:lang w:val="en-US"/>
        </w:rPr>
        <w:t>.</w:t>
      </w:r>
      <w:r w:rsidRPr="00674570">
        <w:rPr>
          <w:lang w:val="en-US"/>
        </w:rPr>
        <w:t xml:space="preserve">P. </w:t>
      </w:r>
      <w:r>
        <w:rPr>
          <w:lang w:val="en-US"/>
        </w:rPr>
        <w:t>(201</w:t>
      </w:r>
      <w:r w:rsidRPr="00674570">
        <w:rPr>
          <w:lang w:val="en-US"/>
        </w:rPr>
        <w:t>6</w:t>
      </w:r>
      <w:r>
        <w:rPr>
          <w:lang w:val="en-US"/>
        </w:rPr>
        <w:t>)</w:t>
      </w:r>
      <w:r w:rsidRPr="00674570">
        <w:rPr>
          <w:lang w:val="en-US"/>
        </w:rPr>
        <w:t xml:space="preserve"> </w:t>
      </w:r>
      <w:r w:rsidRPr="00674570">
        <w:rPr>
          <w:i/>
          <w:lang w:val="en-US"/>
        </w:rPr>
        <w:t>Leading Change: An Action Plan from the World’s Foremost Expert on Business Leadership</w:t>
      </w:r>
      <w:r w:rsidRPr="00674570">
        <w:rPr>
          <w:lang w:val="en-US"/>
        </w:rPr>
        <w:t>.</w:t>
      </w:r>
    </w:p>
    <w:p w14:paraId="7C7FB506" w14:textId="77777777" w:rsidR="00674570" w:rsidRPr="0058343A" w:rsidRDefault="00674570" w:rsidP="0058343A">
      <w:pPr>
        <w:spacing w:line="240" w:lineRule="auto"/>
        <w:ind w:left="720" w:hanging="720"/>
        <w:rPr>
          <w:lang w:val="en-US"/>
        </w:rPr>
      </w:pPr>
      <w:r w:rsidRPr="0058343A">
        <w:rPr>
          <w:lang w:val="en-US"/>
        </w:rPr>
        <w:t xml:space="preserve">Liv, J. </w:t>
      </w:r>
      <w:r>
        <w:rPr>
          <w:lang w:val="en-US"/>
        </w:rPr>
        <w:t>(</w:t>
      </w:r>
      <w:r w:rsidRPr="0058343A">
        <w:rPr>
          <w:lang w:val="en-US"/>
        </w:rPr>
        <w:t>2021</w:t>
      </w:r>
      <w:r>
        <w:rPr>
          <w:lang w:val="en-US"/>
        </w:rPr>
        <w:t>)</w:t>
      </w:r>
      <w:r w:rsidRPr="0058343A">
        <w:rPr>
          <w:lang w:val="en-US"/>
        </w:rPr>
        <w:t xml:space="preserve"> Pandemics’ effects on personal protection equipment (PPE) supply chains and the lessons learned.</w:t>
      </w:r>
    </w:p>
    <w:p w14:paraId="4A50A2BC" w14:textId="77777777" w:rsidR="00674570" w:rsidRDefault="00674570" w:rsidP="007B56F4">
      <w:pPr>
        <w:spacing w:line="240" w:lineRule="auto"/>
        <w:ind w:left="720" w:hanging="720"/>
      </w:pPr>
      <w:r>
        <w:t xml:space="preserve">Livingston, E., Desai, A. and </w:t>
      </w:r>
      <w:proofErr w:type="spellStart"/>
      <w:r>
        <w:t>Berkwits</w:t>
      </w:r>
      <w:proofErr w:type="spellEnd"/>
      <w:r>
        <w:t xml:space="preserve">, M. (2020) Sourcing Personal Protective Equipment During the COVID-19 Pandemic. </w:t>
      </w:r>
      <w:r>
        <w:rPr>
          <w:i/>
          <w:iCs/>
        </w:rPr>
        <w:t>JAMA</w:t>
      </w:r>
      <w:r>
        <w:t>, 323(19), p.1912.</w:t>
      </w:r>
    </w:p>
    <w:p w14:paraId="127FF45F" w14:textId="77777777" w:rsidR="00674570" w:rsidRDefault="00674570" w:rsidP="007B56F4">
      <w:pPr>
        <w:spacing w:line="240" w:lineRule="auto"/>
        <w:ind w:left="720" w:hanging="720"/>
      </w:pPr>
      <w:proofErr w:type="spellStart"/>
      <w:r>
        <w:t>Mantelakis</w:t>
      </w:r>
      <w:proofErr w:type="spellEnd"/>
      <w:r>
        <w:t xml:space="preserve">, A., Spiers, H., Lee, C., Chambers, A. and Joshi, A. (2020) Availability of Personal Protective Equipment in NHS Hospitals During COVID-19: A National Survey. </w:t>
      </w:r>
      <w:r>
        <w:rPr>
          <w:i/>
          <w:iCs/>
        </w:rPr>
        <w:t>Annals of Work Exposures and Health</w:t>
      </w:r>
      <w:r>
        <w:t>, 65(1), pp.136-140.</w:t>
      </w:r>
    </w:p>
    <w:p w14:paraId="51CE8D78" w14:textId="77777777" w:rsidR="00674570" w:rsidRPr="00674570" w:rsidRDefault="00674570" w:rsidP="00674570">
      <w:pPr>
        <w:spacing w:line="240" w:lineRule="auto"/>
        <w:ind w:left="720" w:hanging="720"/>
        <w:rPr>
          <w:lang w:val="en-US"/>
        </w:rPr>
      </w:pPr>
      <w:r w:rsidRPr="00674570">
        <w:rPr>
          <w:lang w:val="en-US"/>
        </w:rPr>
        <w:t xml:space="preserve">Morley, L. and </w:t>
      </w:r>
      <w:proofErr w:type="spellStart"/>
      <w:r w:rsidRPr="00674570">
        <w:rPr>
          <w:lang w:val="en-US"/>
        </w:rPr>
        <w:t>Cashell</w:t>
      </w:r>
      <w:proofErr w:type="spellEnd"/>
      <w:r w:rsidRPr="00674570">
        <w:rPr>
          <w:lang w:val="en-US"/>
        </w:rPr>
        <w:t xml:space="preserve">, A. </w:t>
      </w:r>
      <w:r>
        <w:rPr>
          <w:lang w:val="en-US"/>
        </w:rPr>
        <w:t>(</w:t>
      </w:r>
      <w:r w:rsidRPr="00674570">
        <w:rPr>
          <w:lang w:val="en-US"/>
        </w:rPr>
        <w:t>2017</w:t>
      </w:r>
      <w:r>
        <w:rPr>
          <w:lang w:val="en-US"/>
        </w:rPr>
        <w:t>)</w:t>
      </w:r>
      <w:r w:rsidRPr="00674570">
        <w:rPr>
          <w:lang w:val="en-US"/>
        </w:rPr>
        <w:t xml:space="preserve"> Collaboration in health care. </w:t>
      </w:r>
      <w:r w:rsidRPr="00674570">
        <w:rPr>
          <w:i/>
          <w:iCs/>
          <w:lang w:val="en-US"/>
        </w:rPr>
        <w:t>Journal of medical imaging and radiation sciences</w:t>
      </w:r>
      <w:r w:rsidRPr="00674570">
        <w:rPr>
          <w:lang w:val="en-US"/>
        </w:rPr>
        <w:t xml:space="preserve">, </w:t>
      </w:r>
      <w:r w:rsidRPr="00674570">
        <w:rPr>
          <w:i/>
          <w:iCs/>
          <w:lang w:val="en-US"/>
        </w:rPr>
        <w:t>48</w:t>
      </w:r>
      <w:r w:rsidRPr="00674570">
        <w:rPr>
          <w:lang w:val="en-US"/>
        </w:rPr>
        <w:t>(2), pp.207-216.</w:t>
      </w:r>
    </w:p>
    <w:p w14:paraId="7C160DD4" w14:textId="77777777" w:rsidR="00674570" w:rsidRDefault="00674570" w:rsidP="00674570">
      <w:pPr>
        <w:spacing w:line="240" w:lineRule="auto"/>
        <w:ind w:left="720" w:hanging="720"/>
      </w:pPr>
      <w:r>
        <w:t xml:space="preserve">Morrow, E., Boaz, A. and Brearley, S. (2012) </w:t>
      </w:r>
      <w:r>
        <w:rPr>
          <w:i/>
          <w:iCs/>
        </w:rPr>
        <w:t>Handbook of user involvement in nursing and healthcare research</w:t>
      </w:r>
      <w:r>
        <w:t>. Oxford: Wiley-Blackwell.</w:t>
      </w:r>
    </w:p>
    <w:p w14:paraId="751D8B07" w14:textId="77777777" w:rsidR="00674570" w:rsidRDefault="00674570" w:rsidP="000D522A">
      <w:pPr>
        <w:spacing w:line="240" w:lineRule="auto"/>
        <w:ind w:left="720" w:hanging="720"/>
        <w:rPr>
          <w:lang w:val="en-US"/>
        </w:rPr>
      </w:pPr>
      <w:r w:rsidRPr="000D522A">
        <w:rPr>
          <w:lang w:val="en-US"/>
        </w:rPr>
        <w:t xml:space="preserve">Ng, K., Poon, B.H., </w:t>
      </w:r>
      <w:proofErr w:type="spellStart"/>
      <w:r w:rsidRPr="000D522A">
        <w:rPr>
          <w:lang w:val="en-US"/>
        </w:rPr>
        <w:t>Kiat</w:t>
      </w:r>
      <w:proofErr w:type="spellEnd"/>
      <w:r w:rsidRPr="000D522A">
        <w:rPr>
          <w:lang w:val="en-US"/>
        </w:rPr>
        <w:t xml:space="preserve"> Puar, T.H., Shan Quah, J.L., </w:t>
      </w:r>
      <w:proofErr w:type="spellStart"/>
      <w:r w:rsidRPr="000D522A">
        <w:rPr>
          <w:lang w:val="en-US"/>
        </w:rPr>
        <w:t>Loh</w:t>
      </w:r>
      <w:proofErr w:type="spellEnd"/>
      <w:r w:rsidRPr="000D522A">
        <w:rPr>
          <w:lang w:val="en-US"/>
        </w:rPr>
        <w:t xml:space="preserve">, W.J., Wong, Y.J., Tan, T.Y. and Raghuram, J. </w:t>
      </w:r>
      <w:r>
        <w:rPr>
          <w:lang w:val="en-US"/>
        </w:rPr>
        <w:t>(</w:t>
      </w:r>
      <w:r w:rsidRPr="000D522A">
        <w:rPr>
          <w:lang w:val="en-US"/>
        </w:rPr>
        <w:t>2020</w:t>
      </w:r>
      <w:r>
        <w:rPr>
          <w:lang w:val="en-US"/>
        </w:rPr>
        <w:t>)</w:t>
      </w:r>
      <w:r w:rsidRPr="000D522A">
        <w:rPr>
          <w:lang w:val="en-US"/>
        </w:rPr>
        <w:t xml:space="preserve"> COVID-19 and the risk to health care workers: a case report. </w:t>
      </w:r>
      <w:r w:rsidRPr="000D522A">
        <w:rPr>
          <w:i/>
          <w:iCs/>
          <w:lang w:val="en-US"/>
        </w:rPr>
        <w:t>Annals of internal medicine</w:t>
      </w:r>
      <w:r w:rsidRPr="000D522A">
        <w:rPr>
          <w:lang w:val="en-US"/>
        </w:rPr>
        <w:t xml:space="preserve">, </w:t>
      </w:r>
      <w:r w:rsidRPr="000D522A">
        <w:rPr>
          <w:i/>
          <w:iCs/>
          <w:lang w:val="en-US"/>
        </w:rPr>
        <w:t>172</w:t>
      </w:r>
      <w:r w:rsidRPr="000D522A">
        <w:rPr>
          <w:lang w:val="en-US"/>
        </w:rPr>
        <w:t>(11), pp.766-767.</w:t>
      </w:r>
    </w:p>
    <w:p w14:paraId="096B860E" w14:textId="77777777" w:rsidR="00674570" w:rsidRDefault="00674570" w:rsidP="000D522A">
      <w:pPr>
        <w:spacing w:line="240" w:lineRule="auto"/>
        <w:ind w:left="720" w:hanging="720"/>
        <w:rPr>
          <w:lang w:val="en-US"/>
        </w:rPr>
      </w:pPr>
      <w:r>
        <w:rPr>
          <w:lang w:val="en-US"/>
        </w:rPr>
        <w:t>NHS. (2018) NHS Code of Conduct.</w:t>
      </w:r>
    </w:p>
    <w:p w14:paraId="7D0279F5" w14:textId="77777777" w:rsidR="00674570" w:rsidRDefault="00674570" w:rsidP="000B13E5">
      <w:pPr>
        <w:spacing w:line="240" w:lineRule="auto"/>
        <w:ind w:left="720" w:hanging="720"/>
      </w:pPr>
      <w:proofErr w:type="spellStart"/>
      <w:r>
        <w:t>Ormel</w:t>
      </w:r>
      <w:proofErr w:type="spellEnd"/>
      <w:r>
        <w:t xml:space="preserve">, J., </w:t>
      </w:r>
      <w:proofErr w:type="spellStart"/>
      <w:r>
        <w:t>Kempen</w:t>
      </w:r>
      <w:proofErr w:type="spellEnd"/>
      <w:r>
        <w:t xml:space="preserve">, G.I., </w:t>
      </w:r>
      <w:proofErr w:type="spellStart"/>
      <w:r>
        <w:t>Deeg</w:t>
      </w:r>
      <w:proofErr w:type="spellEnd"/>
      <w:r>
        <w:t xml:space="preserve">, D.J., </w:t>
      </w:r>
      <w:proofErr w:type="spellStart"/>
      <w:r>
        <w:t>Brilman</w:t>
      </w:r>
      <w:proofErr w:type="spellEnd"/>
      <w:r>
        <w:t xml:space="preserve">, E.I., van </w:t>
      </w:r>
      <w:proofErr w:type="spellStart"/>
      <w:r>
        <w:t>Sonderen</w:t>
      </w:r>
      <w:proofErr w:type="spellEnd"/>
      <w:r>
        <w:t xml:space="preserve">, E. and </w:t>
      </w:r>
      <w:proofErr w:type="spellStart"/>
      <w:r>
        <w:t>Relyveld</w:t>
      </w:r>
      <w:proofErr w:type="spellEnd"/>
      <w:r>
        <w:t>, J. (2018) Functioning, well</w:t>
      </w:r>
      <w:r>
        <w:rPr>
          <w:rFonts w:ascii="Cambria Math" w:hAnsi="Cambria Math" w:cs="Cambria Math"/>
        </w:rPr>
        <w:t>‐</w:t>
      </w:r>
      <w:r>
        <w:t>being, and health perception in late middle</w:t>
      </w:r>
      <w:r>
        <w:rPr>
          <w:rFonts w:ascii="Cambria Math" w:hAnsi="Cambria Math" w:cs="Cambria Math"/>
        </w:rPr>
        <w:t>‐</w:t>
      </w:r>
      <w:r>
        <w:t xml:space="preserve">aged and older people: comparing the effects of depressive symptoms and chronic medical conditions. </w:t>
      </w:r>
      <w:r>
        <w:rPr>
          <w:i/>
          <w:iCs/>
        </w:rPr>
        <w:t>Journal of the American Geriatrics Society</w:t>
      </w:r>
      <w:r>
        <w:t xml:space="preserve">, </w:t>
      </w:r>
      <w:r>
        <w:rPr>
          <w:i/>
          <w:iCs/>
        </w:rPr>
        <w:t>46</w:t>
      </w:r>
      <w:r>
        <w:t>(1), pp.39-48.</w:t>
      </w:r>
    </w:p>
    <w:p w14:paraId="630DB904" w14:textId="77777777" w:rsidR="00674570" w:rsidRDefault="00674570" w:rsidP="007B56F4">
      <w:pPr>
        <w:spacing w:line="240" w:lineRule="auto"/>
        <w:ind w:left="720" w:hanging="720"/>
      </w:pPr>
      <w:r>
        <w:t xml:space="preserve">OSHA. (2018) </w:t>
      </w:r>
      <w:r>
        <w:rPr>
          <w:i/>
          <w:iCs/>
        </w:rPr>
        <w:t>Personal Protective Equipment</w:t>
      </w:r>
      <w:r>
        <w:t>. [online] Available at: &lt;https://www.osha.gov/personal-protective-equipment&gt; [Accessed 2 August 2021].</w:t>
      </w:r>
    </w:p>
    <w:p w14:paraId="207FC8F7" w14:textId="77777777" w:rsidR="00674570" w:rsidRDefault="00674570" w:rsidP="00871450">
      <w:pPr>
        <w:spacing w:line="240" w:lineRule="auto"/>
        <w:ind w:left="720" w:hanging="720"/>
        <w:rPr>
          <w:lang w:val="en-US"/>
        </w:rPr>
      </w:pPr>
      <w:r w:rsidRPr="007F430A">
        <w:rPr>
          <w:lang w:val="en-US"/>
        </w:rPr>
        <w:t xml:space="preserve">Peckham, S. </w:t>
      </w:r>
      <w:r>
        <w:rPr>
          <w:lang w:val="en-US"/>
        </w:rPr>
        <w:t>(</w:t>
      </w:r>
      <w:r w:rsidRPr="007F430A">
        <w:rPr>
          <w:lang w:val="en-US"/>
        </w:rPr>
        <w:t>2014</w:t>
      </w:r>
      <w:r>
        <w:rPr>
          <w:lang w:val="en-US"/>
        </w:rPr>
        <w:t>)</w:t>
      </w:r>
      <w:r w:rsidRPr="007F430A">
        <w:rPr>
          <w:lang w:val="en-US"/>
        </w:rPr>
        <w:t xml:space="preserve"> Accountability in the UK healthcare system: an overview. </w:t>
      </w:r>
      <w:r w:rsidRPr="007F430A">
        <w:rPr>
          <w:i/>
          <w:iCs/>
          <w:lang w:val="en-US"/>
        </w:rPr>
        <w:t>Healthcare Policy</w:t>
      </w:r>
      <w:r w:rsidRPr="007F430A">
        <w:rPr>
          <w:lang w:val="en-US"/>
        </w:rPr>
        <w:t xml:space="preserve">, </w:t>
      </w:r>
      <w:r w:rsidRPr="007F430A">
        <w:rPr>
          <w:i/>
          <w:iCs/>
          <w:lang w:val="en-US"/>
        </w:rPr>
        <w:t>10</w:t>
      </w:r>
      <w:r w:rsidRPr="007F430A">
        <w:rPr>
          <w:lang w:val="en-US"/>
        </w:rPr>
        <w:t>(SP), p.154.</w:t>
      </w:r>
    </w:p>
    <w:p w14:paraId="614D5E88" w14:textId="77777777" w:rsidR="00674570" w:rsidRDefault="00674570" w:rsidP="007B56F4">
      <w:pPr>
        <w:spacing w:line="240" w:lineRule="auto"/>
        <w:ind w:left="720" w:hanging="720"/>
      </w:pPr>
      <w:r>
        <w:t xml:space="preserve">Ranney, M., </w:t>
      </w:r>
      <w:proofErr w:type="spellStart"/>
      <w:r>
        <w:t>Griffeth</w:t>
      </w:r>
      <w:proofErr w:type="spellEnd"/>
      <w:r>
        <w:t xml:space="preserve">, V. and Jha, A. (2020) Critical Supply Shortages — The Need for Ventilators and Personal Protective Equipment during the Covid-19 Pandemic. </w:t>
      </w:r>
      <w:r>
        <w:rPr>
          <w:i/>
          <w:iCs/>
        </w:rPr>
        <w:t>New England Journal of Medicine</w:t>
      </w:r>
      <w:r>
        <w:t>, 382(18), p.e41.</w:t>
      </w:r>
    </w:p>
    <w:p w14:paraId="70306716" w14:textId="77777777" w:rsidR="00674570" w:rsidRDefault="00674570" w:rsidP="00674570">
      <w:pPr>
        <w:spacing w:line="240" w:lineRule="auto"/>
        <w:ind w:left="720" w:hanging="720"/>
      </w:pPr>
      <w:r>
        <w:t xml:space="preserve">SCIE. (2018) </w:t>
      </w:r>
      <w:r>
        <w:rPr>
          <w:i/>
          <w:iCs/>
        </w:rPr>
        <w:t>Mental Capacity Act 2005 | Social Care Institute for Excellence</w:t>
      </w:r>
      <w:r>
        <w:t>. [online] Available at: &lt;https://www.scie.org.uk/mca/introduction/mental-capacity-act-2005-at-a-glance&gt; [Accessed 2 August 2021].</w:t>
      </w:r>
    </w:p>
    <w:p w14:paraId="0BEFB57A" w14:textId="77777777" w:rsidR="00674570" w:rsidRDefault="00674570" w:rsidP="00386A44">
      <w:pPr>
        <w:spacing w:line="240" w:lineRule="auto"/>
        <w:ind w:left="720" w:hanging="720"/>
        <w:rPr>
          <w:lang w:val="en-US"/>
        </w:rPr>
      </w:pPr>
      <w:r w:rsidRPr="00386A44">
        <w:rPr>
          <w:lang w:val="en-US"/>
        </w:rPr>
        <w:t xml:space="preserve">Stewart, B.L. </w:t>
      </w:r>
      <w:r>
        <w:rPr>
          <w:lang w:val="en-US"/>
        </w:rPr>
        <w:t>(</w:t>
      </w:r>
      <w:r w:rsidRPr="00386A44">
        <w:rPr>
          <w:lang w:val="en-US"/>
        </w:rPr>
        <w:t>2021</w:t>
      </w:r>
      <w:r>
        <w:rPr>
          <w:lang w:val="en-US"/>
        </w:rPr>
        <w:t>)</w:t>
      </w:r>
      <w:r w:rsidRPr="00386A44">
        <w:rPr>
          <w:lang w:val="en-US"/>
        </w:rPr>
        <w:t xml:space="preserve"> Pandemic Panic and Retail Reconfiguration: Consumer and Supply Chain Responses to COVID-19. </w:t>
      </w:r>
      <w:r w:rsidRPr="00386A44">
        <w:rPr>
          <w:i/>
          <w:iCs/>
          <w:lang w:val="en-US"/>
        </w:rPr>
        <w:t>Journal of Family &amp; Consumer Sciences</w:t>
      </w:r>
      <w:r w:rsidRPr="00386A44">
        <w:rPr>
          <w:lang w:val="en-US"/>
        </w:rPr>
        <w:t xml:space="preserve">, </w:t>
      </w:r>
      <w:r w:rsidRPr="00386A44">
        <w:rPr>
          <w:i/>
          <w:iCs/>
          <w:lang w:val="en-US"/>
        </w:rPr>
        <w:t>113</w:t>
      </w:r>
      <w:r w:rsidRPr="00386A44">
        <w:rPr>
          <w:lang w:val="en-US"/>
        </w:rPr>
        <w:t>(1), pp.7-16.</w:t>
      </w:r>
    </w:p>
    <w:p w14:paraId="0611ADD0" w14:textId="77777777" w:rsidR="00674570" w:rsidRDefault="00674570" w:rsidP="00674570">
      <w:pPr>
        <w:spacing w:line="240" w:lineRule="auto"/>
        <w:ind w:left="720" w:hanging="720"/>
      </w:pPr>
      <w:r>
        <w:t xml:space="preserve">The Health Foundation. (2007) </w:t>
      </w:r>
      <w:r>
        <w:rPr>
          <w:i/>
          <w:iCs/>
        </w:rPr>
        <w:t>'Putting people first' protocol | Policy Navigator</w:t>
      </w:r>
      <w:r>
        <w:t>. [online] Available at: &lt;https://navigator.health.org.uk/theme/putting-people-first-protocol&gt; [Accessed 2 August 2021].</w:t>
      </w:r>
    </w:p>
    <w:p w14:paraId="6F45C9A5" w14:textId="77777777" w:rsidR="00674570" w:rsidRPr="00674570" w:rsidRDefault="00674570" w:rsidP="00674570">
      <w:pPr>
        <w:spacing w:line="240" w:lineRule="auto"/>
        <w:ind w:left="720" w:hanging="720"/>
      </w:pPr>
      <w:proofErr w:type="spellStart"/>
      <w:r>
        <w:t>UMassd</w:t>
      </w:r>
      <w:proofErr w:type="spellEnd"/>
      <w:r>
        <w:t xml:space="preserve">. (2019) </w:t>
      </w:r>
      <w:r>
        <w:rPr>
          <w:i/>
          <w:iCs/>
        </w:rPr>
        <w:t>Decision-making process</w:t>
      </w:r>
      <w:r>
        <w:t>. [online] Available at: &lt;https://www.umassd.edu/fycm/decision-making/process/&gt; [Accessed 2 August 2021].</w:t>
      </w:r>
    </w:p>
    <w:p w14:paraId="6355AAE9" w14:textId="77777777" w:rsidR="00674570" w:rsidRDefault="00674570" w:rsidP="007B56F4">
      <w:pPr>
        <w:spacing w:line="240" w:lineRule="auto"/>
        <w:ind w:left="720" w:hanging="720"/>
      </w:pPr>
      <w:r>
        <w:lastRenderedPageBreak/>
        <w:t xml:space="preserve">UNCTAD. (2021) </w:t>
      </w:r>
      <w:r>
        <w:rPr>
          <w:i/>
          <w:iCs/>
        </w:rPr>
        <w:t xml:space="preserve">KEY STATISTICS AND </w:t>
      </w:r>
      <w:proofErr w:type="gramStart"/>
      <w:r>
        <w:rPr>
          <w:i/>
          <w:iCs/>
        </w:rPr>
        <w:t>TRENDS:TRADE</w:t>
      </w:r>
      <w:proofErr w:type="gramEnd"/>
      <w:r>
        <w:rPr>
          <w:i/>
          <w:iCs/>
        </w:rPr>
        <w:t xml:space="preserve"> TRENDS UNDER THE COVID-19 PANDEMIC in International Trade 2020</w:t>
      </w:r>
      <w:r>
        <w:t>. [online] Available at: &lt;https://unctad.org/system/files/official-document/ditctab2020d4_en.pdf&gt; [Accessed 2 August 2021].</w:t>
      </w:r>
    </w:p>
    <w:p w14:paraId="688AA31B" w14:textId="77777777" w:rsidR="00674570" w:rsidRDefault="00674570" w:rsidP="00674570">
      <w:pPr>
        <w:spacing w:line="240" w:lineRule="auto"/>
        <w:ind w:left="720" w:hanging="720"/>
        <w:rPr>
          <w:lang w:val="en-US"/>
        </w:rPr>
      </w:pPr>
      <w:r w:rsidRPr="00305FBA">
        <w:rPr>
          <w:lang w:val="en-US"/>
        </w:rPr>
        <w:t xml:space="preserve">Wall, W.P. </w:t>
      </w:r>
      <w:r>
        <w:rPr>
          <w:lang w:val="en-US"/>
        </w:rPr>
        <w:t>(</w:t>
      </w:r>
      <w:r w:rsidRPr="00305FBA">
        <w:rPr>
          <w:lang w:val="en-US"/>
        </w:rPr>
        <w:t>2009</w:t>
      </w:r>
      <w:r>
        <w:rPr>
          <w:lang w:val="en-US"/>
        </w:rPr>
        <w:t>)</w:t>
      </w:r>
      <w:r w:rsidRPr="00305FBA">
        <w:rPr>
          <w:lang w:val="en-US"/>
        </w:rPr>
        <w:t xml:space="preserve"> Developing global competitiveness in healthcare: A Thai healthcare organization's perspective. </w:t>
      </w:r>
      <w:r w:rsidRPr="00305FBA">
        <w:rPr>
          <w:i/>
          <w:iCs/>
          <w:lang w:val="en-US"/>
        </w:rPr>
        <w:t>International Journal of Information Systems in the Service Sector (IJISSS)</w:t>
      </w:r>
      <w:r w:rsidRPr="00305FBA">
        <w:rPr>
          <w:lang w:val="en-US"/>
        </w:rPr>
        <w:t xml:space="preserve">, </w:t>
      </w:r>
      <w:r w:rsidRPr="00305FBA">
        <w:rPr>
          <w:i/>
          <w:iCs/>
          <w:lang w:val="en-US"/>
        </w:rPr>
        <w:t>1</w:t>
      </w:r>
      <w:r w:rsidRPr="00305FBA">
        <w:rPr>
          <w:lang w:val="en-US"/>
        </w:rPr>
        <w:t>(4), pp.61-72.</w:t>
      </w:r>
    </w:p>
    <w:p w14:paraId="29A02351" w14:textId="77777777" w:rsidR="00674570" w:rsidRPr="00305FBA" w:rsidRDefault="00674570" w:rsidP="00305FBA">
      <w:pPr>
        <w:spacing w:line="240" w:lineRule="auto"/>
        <w:ind w:left="720" w:hanging="720"/>
        <w:rPr>
          <w:lang w:val="en-US"/>
        </w:rPr>
      </w:pPr>
      <w:r>
        <w:rPr>
          <w:lang w:val="en-US"/>
        </w:rPr>
        <w:t>WHO.</w:t>
      </w:r>
      <w:r w:rsidRPr="00305FBA">
        <w:rPr>
          <w:lang w:val="en-US"/>
        </w:rPr>
        <w:t xml:space="preserve"> </w:t>
      </w:r>
      <w:r>
        <w:rPr>
          <w:lang w:val="en-US"/>
        </w:rPr>
        <w:t>(</w:t>
      </w:r>
      <w:r w:rsidRPr="00305FBA">
        <w:rPr>
          <w:lang w:val="en-US"/>
        </w:rPr>
        <w:t>20</w:t>
      </w:r>
      <w:r>
        <w:rPr>
          <w:lang w:val="en-US"/>
        </w:rPr>
        <w:t>1</w:t>
      </w:r>
      <w:r w:rsidRPr="00305FBA">
        <w:rPr>
          <w:lang w:val="en-US"/>
        </w:rPr>
        <w:t>0</w:t>
      </w:r>
      <w:r>
        <w:rPr>
          <w:lang w:val="en-US"/>
        </w:rPr>
        <w:t>)</w:t>
      </w:r>
      <w:r w:rsidRPr="00305FBA">
        <w:rPr>
          <w:lang w:val="en-US"/>
        </w:rPr>
        <w:t xml:space="preserve"> </w:t>
      </w:r>
      <w:r w:rsidRPr="00305FBA">
        <w:rPr>
          <w:i/>
          <w:lang w:val="en-US"/>
        </w:rPr>
        <w:t>Skill mix in the health workforce: determining skill mix in the health workforce: guidelines for managers and health professionals</w:t>
      </w:r>
      <w:r w:rsidRPr="00305FBA">
        <w:rPr>
          <w:lang w:val="en-US"/>
        </w:rPr>
        <w:t xml:space="preserve"> (No. WHO/EIP/OSD/00.11). World Health Organization.</w:t>
      </w:r>
    </w:p>
    <w:p w14:paraId="7F77B277" w14:textId="77777777" w:rsidR="00674570" w:rsidRDefault="00674570" w:rsidP="00305FBA">
      <w:pPr>
        <w:spacing w:line="240" w:lineRule="auto"/>
        <w:ind w:left="720" w:hanging="720"/>
        <w:rPr>
          <w:lang w:val="en-US"/>
        </w:rPr>
      </w:pPr>
      <w:r>
        <w:rPr>
          <w:lang w:val="en-US"/>
        </w:rPr>
        <w:t>WHO.</w:t>
      </w:r>
      <w:r w:rsidRPr="00871450">
        <w:rPr>
          <w:lang w:val="en-US"/>
        </w:rPr>
        <w:t xml:space="preserve"> </w:t>
      </w:r>
      <w:r>
        <w:rPr>
          <w:lang w:val="en-US"/>
        </w:rPr>
        <w:t>(</w:t>
      </w:r>
      <w:r w:rsidRPr="00871450">
        <w:rPr>
          <w:lang w:val="en-US"/>
        </w:rPr>
        <w:t>20</w:t>
      </w:r>
      <w:r>
        <w:rPr>
          <w:lang w:val="en-US"/>
        </w:rPr>
        <w:t>1</w:t>
      </w:r>
      <w:r w:rsidRPr="00871450">
        <w:rPr>
          <w:lang w:val="en-US"/>
        </w:rPr>
        <w:t>0</w:t>
      </w:r>
      <w:r>
        <w:rPr>
          <w:lang w:val="en-US"/>
        </w:rPr>
        <w:t>)</w:t>
      </w:r>
      <w:r w:rsidRPr="00871450">
        <w:rPr>
          <w:lang w:val="en-US"/>
        </w:rPr>
        <w:t xml:space="preserve"> </w:t>
      </w:r>
      <w:r w:rsidRPr="00FA1631">
        <w:rPr>
          <w:i/>
          <w:lang w:val="en-US"/>
        </w:rPr>
        <w:t>The world health report 2000: health systems: improving performance</w:t>
      </w:r>
      <w:r w:rsidRPr="00871450">
        <w:rPr>
          <w:lang w:val="en-US"/>
        </w:rPr>
        <w:t>. World Health Organization.</w:t>
      </w:r>
    </w:p>
    <w:p w14:paraId="2E06697B" w14:textId="77777777" w:rsidR="00674570" w:rsidRDefault="00674570" w:rsidP="007B56F4">
      <w:pPr>
        <w:spacing w:line="240" w:lineRule="auto"/>
        <w:ind w:left="720" w:hanging="720"/>
      </w:pPr>
      <w:r>
        <w:t xml:space="preserve">WHO. (2020) </w:t>
      </w:r>
      <w:r>
        <w:rPr>
          <w:i/>
          <w:iCs/>
        </w:rPr>
        <w:t>Shortage of personal protective equipment endangering health workers worldwide</w:t>
      </w:r>
      <w:r>
        <w:t>. [online] Available at: &lt;https://www.who.int/news/item/03-03-2020-shortage-of-personal-protective-equipment-endangering-health-workers-worldwide&gt; [Accessed 2 August 2021].</w:t>
      </w:r>
    </w:p>
    <w:p w14:paraId="47095D0A" w14:textId="77777777" w:rsidR="00674570" w:rsidRPr="000B13E5" w:rsidRDefault="00674570" w:rsidP="000B13E5">
      <w:pPr>
        <w:spacing w:line="240" w:lineRule="auto"/>
        <w:ind w:left="720" w:hanging="720"/>
        <w:rPr>
          <w:lang w:val="en-US"/>
        </w:rPr>
      </w:pPr>
      <w:proofErr w:type="spellStart"/>
      <w:r w:rsidRPr="000B13E5">
        <w:rPr>
          <w:lang w:val="en-US"/>
        </w:rPr>
        <w:t>Wijngaarden</w:t>
      </w:r>
      <w:proofErr w:type="spellEnd"/>
      <w:r w:rsidRPr="000B13E5">
        <w:rPr>
          <w:lang w:val="en-US"/>
        </w:rPr>
        <w:t>, J.D.</w:t>
      </w:r>
      <w:r>
        <w:rPr>
          <w:lang w:val="en-US"/>
        </w:rPr>
        <w:t>V.</w:t>
      </w:r>
      <w:r w:rsidRPr="000B13E5">
        <w:rPr>
          <w:lang w:val="en-US"/>
        </w:rPr>
        <w:t xml:space="preserve">, Scholten, G.R. and </w:t>
      </w:r>
      <w:proofErr w:type="spellStart"/>
      <w:r w:rsidRPr="000B13E5">
        <w:rPr>
          <w:lang w:val="en-US"/>
        </w:rPr>
        <w:t>Wijk</w:t>
      </w:r>
      <w:proofErr w:type="spellEnd"/>
      <w:r w:rsidRPr="000B13E5">
        <w:rPr>
          <w:lang w:val="en-US"/>
        </w:rPr>
        <w:t>, K.P.</w:t>
      </w:r>
      <w:r>
        <w:rPr>
          <w:lang w:val="en-US"/>
        </w:rPr>
        <w:t>V.</w:t>
      </w:r>
      <w:r w:rsidRPr="000B13E5">
        <w:rPr>
          <w:lang w:val="en-US"/>
        </w:rPr>
        <w:t xml:space="preserve"> </w:t>
      </w:r>
      <w:r>
        <w:rPr>
          <w:lang w:val="en-US"/>
        </w:rPr>
        <w:t>(</w:t>
      </w:r>
      <w:r w:rsidRPr="000B13E5">
        <w:rPr>
          <w:lang w:val="en-US"/>
        </w:rPr>
        <w:t>2012</w:t>
      </w:r>
      <w:r>
        <w:rPr>
          <w:lang w:val="en-US"/>
        </w:rPr>
        <w:t>)</w:t>
      </w:r>
      <w:r w:rsidRPr="000B13E5">
        <w:rPr>
          <w:lang w:val="en-US"/>
        </w:rPr>
        <w:t xml:space="preserve"> Strategic analysis for health care organizations: the suitability of the SWOT</w:t>
      </w:r>
      <w:r w:rsidRPr="000B13E5">
        <w:rPr>
          <w:rFonts w:ascii="Cambria Math" w:hAnsi="Cambria Math" w:cs="Cambria Math"/>
          <w:lang w:val="en-US"/>
        </w:rPr>
        <w:t>‐</w:t>
      </w:r>
      <w:r w:rsidRPr="000B13E5">
        <w:rPr>
          <w:lang w:val="en-US"/>
        </w:rPr>
        <w:t xml:space="preserve">analysis. </w:t>
      </w:r>
      <w:r w:rsidRPr="000B13E5">
        <w:rPr>
          <w:i/>
          <w:iCs/>
          <w:lang w:val="en-US"/>
        </w:rPr>
        <w:t>The International journal of health planning and management</w:t>
      </w:r>
      <w:r w:rsidRPr="000B13E5">
        <w:rPr>
          <w:lang w:val="en-US"/>
        </w:rPr>
        <w:t xml:space="preserve">, </w:t>
      </w:r>
      <w:r w:rsidRPr="000B13E5">
        <w:rPr>
          <w:i/>
          <w:iCs/>
          <w:lang w:val="en-US"/>
        </w:rPr>
        <w:t>27</w:t>
      </w:r>
      <w:r w:rsidRPr="000B13E5">
        <w:rPr>
          <w:lang w:val="en-US"/>
        </w:rPr>
        <w:t>(1), pp.34-49.</w:t>
      </w:r>
    </w:p>
    <w:sectPr w:rsidR="00674570" w:rsidRPr="000B13E5" w:rsidSect="00F11033">
      <w:footerReference w:type="default" r:id="rId14"/>
      <w:pgSz w:w="11909" w:h="16834"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EF081" w14:textId="77777777" w:rsidR="00FC0700" w:rsidRDefault="00FC0700" w:rsidP="00773350">
      <w:pPr>
        <w:spacing w:after="0" w:line="240" w:lineRule="auto"/>
      </w:pPr>
      <w:r>
        <w:separator/>
      </w:r>
    </w:p>
  </w:endnote>
  <w:endnote w:type="continuationSeparator" w:id="0">
    <w:p w14:paraId="714A5DDD" w14:textId="77777777" w:rsidR="00FC0700" w:rsidRDefault="00FC0700" w:rsidP="00773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159127"/>
      <w:docPartObj>
        <w:docPartGallery w:val="Page Numbers (Bottom of Page)"/>
        <w:docPartUnique/>
      </w:docPartObj>
    </w:sdtPr>
    <w:sdtEndPr>
      <w:rPr>
        <w:noProof/>
      </w:rPr>
    </w:sdtEndPr>
    <w:sdtContent>
      <w:p w14:paraId="00FBF46A" w14:textId="77777777" w:rsidR="00FA1631" w:rsidRDefault="00FA1631" w:rsidP="00773350">
        <w:pPr>
          <w:pStyle w:val="Footer"/>
          <w:jc w:val="center"/>
        </w:pPr>
        <w:r>
          <w:fldChar w:fldCharType="begin"/>
        </w:r>
        <w:r>
          <w:instrText xml:space="preserve"> PAGE   \* MERGEFORMAT </w:instrText>
        </w:r>
        <w:r>
          <w:fldChar w:fldCharType="separate"/>
        </w:r>
        <w:r w:rsidR="0005226B">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0B511" w14:textId="77777777" w:rsidR="00FC0700" w:rsidRDefault="00FC0700" w:rsidP="00773350">
      <w:pPr>
        <w:spacing w:after="0" w:line="240" w:lineRule="auto"/>
      </w:pPr>
      <w:r>
        <w:separator/>
      </w:r>
    </w:p>
  </w:footnote>
  <w:footnote w:type="continuationSeparator" w:id="0">
    <w:p w14:paraId="4E6274F6" w14:textId="77777777" w:rsidR="00FC0700" w:rsidRDefault="00FC0700" w:rsidP="00773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36E7B"/>
    <w:multiLevelType w:val="hybridMultilevel"/>
    <w:tmpl w:val="52305DEA"/>
    <w:lvl w:ilvl="0" w:tplc="3BF48064">
      <w:start w:val="1"/>
      <w:numFmt w:val="bullet"/>
      <w:lvlText w:val="•"/>
      <w:lvlJc w:val="left"/>
      <w:pPr>
        <w:tabs>
          <w:tab w:val="num" w:pos="720"/>
        </w:tabs>
        <w:ind w:left="720" w:hanging="360"/>
      </w:pPr>
      <w:rPr>
        <w:rFonts w:ascii="Times New Roman" w:hAnsi="Times New Roman" w:hint="default"/>
      </w:rPr>
    </w:lvl>
    <w:lvl w:ilvl="1" w:tplc="14148EEA" w:tentative="1">
      <w:start w:val="1"/>
      <w:numFmt w:val="bullet"/>
      <w:lvlText w:val="•"/>
      <w:lvlJc w:val="left"/>
      <w:pPr>
        <w:tabs>
          <w:tab w:val="num" w:pos="1440"/>
        </w:tabs>
        <w:ind w:left="1440" w:hanging="360"/>
      </w:pPr>
      <w:rPr>
        <w:rFonts w:ascii="Times New Roman" w:hAnsi="Times New Roman" w:hint="default"/>
      </w:rPr>
    </w:lvl>
    <w:lvl w:ilvl="2" w:tplc="3FE4719E" w:tentative="1">
      <w:start w:val="1"/>
      <w:numFmt w:val="bullet"/>
      <w:lvlText w:val="•"/>
      <w:lvlJc w:val="left"/>
      <w:pPr>
        <w:tabs>
          <w:tab w:val="num" w:pos="2160"/>
        </w:tabs>
        <w:ind w:left="2160" w:hanging="360"/>
      </w:pPr>
      <w:rPr>
        <w:rFonts w:ascii="Times New Roman" w:hAnsi="Times New Roman" w:hint="default"/>
      </w:rPr>
    </w:lvl>
    <w:lvl w:ilvl="3" w:tplc="4E7EC464" w:tentative="1">
      <w:start w:val="1"/>
      <w:numFmt w:val="bullet"/>
      <w:lvlText w:val="•"/>
      <w:lvlJc w:val="left"/>
      <w:pPr>
        <w:tabs>
          <w:tab w:val="num" w:pos="2880"/>
        </w:tabs>
        <w:ind w:left="2880" w:hanging="360"/>
      </w:pPr>
      <w:rPr>
        <w:rFonts w:ascii="Times New Roman" w:hAnsi="Times New Roman" w:hint="default"/>
      </w:rPr>
    </w:lvl>
    <w:lvl w:ilvl="4" w:tplc="BA32974C" w:tentative="1">
      <w:start w:val="1"/>
      <w:numFmt w:val="bullet"/>
      <w:lvlText w:val="•"/>
      <w:lvlJc w:val="left"/>
      <w:pPr>
        <w:tabs>
          <w:tab w:val="num" w:pos="3600"/>
        </w:tabs>
        <w:ind w:left="3600" w:hanging="360"/>
      </w:pPr>
      <w:rPr>
        <w:rFonts w:ascii="Times New Roman" w:hAnsi="Times New Roman" w:hint="default"/>
      </w:rPr>
    </w:lvl>
    <w:lvl w:ilvl="5" w:tplc="D7EAB716" w:tentative="1">
      <w:start w:val="1"/>
      <w:numFmt w:val="bullet"/>
      <w:lvlText w:val="•"/>
      <w:lvlJc w:val="left"/>
      <w:pPr>
        <w:tabs>
          <w:tab w:val="num" w:pos="4320"/>
        </w:tabs>
        <w:ind w:left="4320" w:hanging="360"/>
      </w:pPr>
      <w:rPr>
        <w:rFonts w:ascii="Times New Roman" w:hAnsi="Times New Roman" w:hint="default"/>
      </w:rPr>
    </w:lvl>
    <w:lvl w:ilvl="6" w:tplc="678CEDD6" w:tentative="1">
      <w:start w:val="1"/>
      <w:numFmt w:val="bullet"/>
      <w:lvlText w:val="•"/>
      <w:lvlJc w:val="left"/>
      <w:pPr>
        <w:tabs>
          <w:tab w:val="num" w:pos="5040"/>
        </w:tabs>
        <w:ind w:left="5040" w:hanging="360"/>
      </w:pPr>
      <w:rPr>
        <w:rFonts w:ascii="Times New Roman" w:hAnsi="Times New Roman" w:hint="default"/>
      </w:rPr>
    </w:lvl>
    <w:lvl w:ilvl="7" w:tplc="C914AA86" w:tentative="1">
      <w:start w:val="1"/>
      <w:numFmt w:val="bullet"/>
      <w:lvlText w:val="•"/>
      <w:lvlJc w:val="left"/>
      <w:pPr>
        <w:tabs>
          <w:tab w:val="num" w:pos="5760"/>
        </w:tabs>
        <w:ind w:left="5760" w:hanging="360"/>
      </w:pPr>
      <w:rPr>
        <w:rFonts w:ascii="Times New Roman" w:hAnsi="Times New Roman" w:hint="default"/>
      </w:rPr>
    </w:lvl>
    <w:lvl w:ilvl="8" w:tplc="8856B6A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83B0256"/>
    <w:multiLevelType w:val="hybridMultilevel"/>
    <w:tmpl w:val="A5E49006"/>
    <w:lvl w:ilvl="0" w:tplc="D5C2EC40">
      <w:start w:val="1"/>
      <w:numFmt w:val="bullet"/>
      <w:lvlText w:val="•"/>
      <w:lvlJc w:val="left"/>
      <w:pPr>
        <w:tabs>
          <w:tab w:val="num" w:pos="720"/>
        </w:tabs>
        <w:ind w:left="720" w:hanging="360"/>
      </w:pPr>
      <w:rPr>
        <w:rFonts w:ascii="Arial" w:hAnsi="Arial" w:hint="default"/>
      </w:rPr>
    </w:lvl>
    <w:lvl w:ilvl="1" w:tplc="F89AB5CC" w:tentative="1">
      <w:start w:val="1"/>
      <w:numFmt w:val="bullet"/>
      <w:lvlText w:val="•"/>
      <w:lvlJc w:val="left"/>
      <w:pPr>
        <w:tabs>
          <w:tab w:val="num" w:pos="1440"/>
        </w:tabs>
        <w:ind w:left="1440" w:hanging="360"/>
      </w:pPr>
      <w:rPr>
        <w:rFonts w:ascii="Arial" w:hAnsi="Arial" w:hint="default"/>
      </w:rPr>
    </w:lvl>
    <w:lvl w:ilvl="2" w:tplc="DA348904" w:tentative="1">
      <w:start w:val="1"/>
      <w:numFmt w:val="bullet"/>
      <w:lvlText w:val="•"/>
      <w:lvlJc w:val="left"/>
      <w:pPr>
        <w:tabs>
          <w:tab w:val="num" w:pos="2160"/>
        </w:tabs>
        <w:ind w:left="2160" w:hanging="360"/>
      </w:pPr>
      <w:rPr>
        <w:rFonts w:ascii="Arial" w:hAnsi="Arial" w:hint="default"/>
      </w:rPr>
    </w:lvl>
    <w:lvl w:ilvl="3" w:tplc="D0B67B82" w:tentative="1">
      <w:start w:val="1"/>
      <w:numFmt w:val="bullet"/>
      <w:lvlText w:val="•"/>
      <w:lvlJc w:val="left"/>
      <w:pPr>
        <w:tabs>
          <w:tab w:val="num" w:pos="2880"/>
        </w:tabs>
        <w:ind w:left="2880" w:hanging="360"/>
      </w:pPr>
      <w:rPr>
        <w:rFonts w:ascii="Arial" w:hAnsi="Arial" w:hint="default"/>
      </w:rPr>
    </w:lvl>
    <w:lvl w:ilvl="4" w:tplc="A8DA26E8" w:tentative="1">
      <w:start w:val="1"/>
      <w:numFmt w:val="bullet"/>
      <w:lvlText w:val="•"/>
      <w:lvlJc w:val="left"/>
      <w:pPr>
        <w:tabs>
          <w:tab w:val="num" w:pos="3600"/>
        </w:tabs>
        <w:ind w:left="3600" w:hanging="360"/>
      </w:pPr>
      <w:rPr>
        <w:rFonts w:ascii="Arial" w:hAnsi="Arial" w:hint="default"/>
      </w:rPr>
    </w:lvl>
    <w:lvl w:ilvl="5" w:tplc="F384D08C" w:tentative="1">
      <w:start w:val="1"/>
      <w:numFmt w:val="bullet"/>
      <w:lvlText w:val="•"/>
      <w:lvlJc w:val="left"/>
      <w:pPr>
        <w:tabs>
          <w:tab w:val="num" w:pos="4320"/>
        </w:tabs>
        <w:ind w:left="4320" w:hanging="360"/>
      </w:pPr>
      <w:rPr>
        <w:rFonts w:ascii="Arial" w:hAnsi="Arial" w:hint="default"/>
      </w:rPr>
    </w:lvl>
    <w:lvl w:ilvl="6" w:tplc="479233C2" w:tentative="1">
      <w:start w:val="1"/>
      <w:numFmt w:val="bullet"/>
      <w:lvlText w:val="•"/>
      <w:lvlJc w:val="left"/>
      <w:pPr>
        <w:tabs>
          <w:tab w:val="num" w:pos="5040"/>
        </w:tabs>
        <w:ind w:left="5040" w:hanging="360"/>
      </w:pPr>
      <w:rPr>
        <w:rFonts w:ascii="Arial" w:hAnsi="Arial" w:hint="default"/>
      </w:rPr>
    </w:lvl>
    <w:lvl w:ilvl="7" w:tplc="12E64ADC" w:tentative="1">
      <w:start w:val="1"/>
      <w:numFmt w:val="bullet"/>
      <w:lvlText w:val="•"/>
      <w:lvlJc w:val="left"/>
      <w:pPr>
        <w:tabs>
          <w:tab w:val="num" w:pos="5760"/>
        </w:tabs>
        <w:ind w:left="5760" w:hanging="360"/>
      </w:pPr>
      <w:rPr>
        <w:rFonts w:ascii="Arial" w:hAnsi="Arial" w:hint="default"/>
      </w:rPr>
    </w:lvl>
    <w:lvl w:ilvl="8" w:tplc="5EFA09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AE1468"/>
    <w:multiLevelType w:val="hybridMultilevel"/>
    <w:tmpl w:val="024C580E"/>
    <w:lvl w:ilvl="0" w:tplc="9034BF9A">
      <w:start w:val="1"/>
      <w:numFmt w:val="bullet"/>
      <w:lvlText w:val="•"/>
      <w:lvlJc w:val="left"/>
      <w:pPr>
        <w:tabs>
          <w:tab w:val="num" w:pos="720"/>
        </w:tabs>
        <w:ind w:left="720" w:hanging="360"/>
      </w:pPr>
      <w:rPr>
        <w:rFonts w:ascii="Arial" w:hAnsi="Arial" w:hint="default"/>
      </w:rPr>
    </w:lvl>
    <w:lvl w:ilvl="1" w:tplc="0E44C754" w:tentative="1">
      <w:start w:val="1"/>
      <w:numFmt w:val="bullet"/>
      <w:lvlText w:val="•"/>
      <w:lvlJc w:val="left"/>
      <w:pPr>
        <w:tabs>
          <w:tab w:val="num" w:pos="1440"/>
        </w:tabs>
        <w:ind w:left="1440" w:hanging="360"/>
      </w:pPr>
      <w:rPr>
        <w:rFonts w:ascii="Arial" w:hAnsi="Arial" w:hint="default"/>
      </w:rPr>
    </w:lvl>
    <w:lvl w:ilvl="2" w:tplc="797AB7DA" w:tentative="1">
      <w:start w:val="1"/>
      <w:numFmt w:val="bullet"/>
      <w:lvlText w:val="•"/>
      <w:lvlJc w:val="left"/>
      <w:pPr>
        <w:tabs>
          <w:tab w:val="num" w:pos="2160"/>
        </w:tabs>
        <w:ind w:left="2160" w:hanging="360"/>
      </w:pPr>
      <w:rPr>
        <w:rFonts w:ascii="Arial" w:hAnsi="Arial" w:hint="default"/>
      </w:rPr>
    </w:lvl>
    <w:lvl w:ilvl="3" w:tplc="D96C9E74" w:tentative="1">
      <w:start w:val="1"/>
      <w:numFmt w:val="bullet"/>
      <w:lvlText w:val="•"/>
      <w:lvlJc w:val="left"/>
      <w:pPr>
        <w:tabs>
          <w:tab w:val="num" w:pos="2880"/>
        </w:tabs>
        <w:ind w:left="2880" w:hanging="360"/>
      </w:pPr>
      <w:rPr>
        <w:rFonts w:ascii="Arial" w:hAnsi="Arial" w:hint="default"/>
      </w:rPr>
    </w:lvl>
    <w:lvl w:ilvl="4" w:tplc="46B61878" w:tentative="1">
      <w:start w:val="1"/>
      <w:numFmt w:val="bullet"/>
      <w:lvlText w:val="•"/>
      <w:lvlJc w:val="left"/>
      <w:pPr>
        <w:tabs>
          <w:tab w:val="num" w:pos="3600"/>
        </w:tabs>
        <w:ind w:left="3600" w:hanging="360"/>
      </w:pPr>
      <w:rPr>
        <w:rFonts w:ascii="Arial" w:hAnsi="Arial" w:hint="default"/>
      </w:rPr>
    </w:lvl>
    <w:lvl w:ilvl="5" w:tplc="35A2DBA8" w:tentative="1">
      <w:start w:val="1"/>
      <w:numFmt w:val="bullet"/>
      <w:lvlText w:val="•"/>
      <w:lvlJc w:val="left"/>
      <w:pPr>
        <w:tabs>
          <w:tab w:val="num" w:pos="4320"/>
        </w:tabs>
        <w:ind w:left="4320" w:hanging="360"/>
      </w:pPr>
      <w:rPr>
        <w:rFonts w:ascii="Arial" w:hAnsi="Arial" w:hint="default"/>
      </w:rPr>
    </w:lvl>
    <w:lvl w:ilvl="6" w:tplc="79ECF7FC" w:tentative="1">
      <w:start w:val="1"/>
      <w:numFmt w:val="bullet"/>
      <w:lvlText w:val="•"/>
      <w:lvlJc w:val="left"/>
      <w:pPr>
        <w:tabs>
          <w:tab w:val="num" w:pos="5040"/>
        </w:tabs>
        <w:ind w:left="5040" w:hanging="360"/>
      </w:pPr>
      <w:rPr>
        <w:rFonts w:ascii="Arial" w:hAnsi="Arial" w:hint="default"/>
      </w:rPr>
    </w:lvl>
    <w:lvl w:ilvl="7" w:tplc="41AA6FC8" w:tentative="1">
      <w:start w:val="1"/>
      <w:numFmt w:val="bullet"/>
      <w:lvlText w:val="•"/>
      <w:lvlJc w:val="left"/>
      <w:pPr>
        <w:tabs>
          <w:tab w:val="num" w:pos="5760"/>
        </w:tabs>
        <w:ind w:left="5760" w:hanging="360"/>
      </w:pPr>
      <w:rPr>
        <w:rFonts w:ascii="Arial" w:hAnsi="Arial" w:hint="default"/>
      </w:rPr>
    </w:lvl>
    <w:lvl w:ilvl="8" w:tplc="CD746E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59B13EA"/>
    <w:multiLevelType w:val="hybridMultilevel"/>
    <w:tmpl w:val="38A47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1C4198"/>
    <w:multiLevelType w:val="hybridMultilevel"/>
    <w:tmpl w:val="3B16296E"/>
    <w:lvl w:ilvl="0" w:tplc="E44CB85C">
      <w:start w:val="1"/>
      <w:numFmt w:val="bullet"/>
      <w:lvlText w:val="•"/>
      <w:lvlJc w:val="left"/>
      <w:pPr>
        <w:tabs>
          <w:tab w:val="num" w:pos="720"/>
        </w:tabs>
        <w:ind w:left="720" w:hanging="360"/>
      </w:pPr>
      <w:rPr>
        <w:rFonts w:ascii="Arial" w:hAnsi="Arial" w:hint="default"/>
      </w:rPr>
    </w:lvl>
    <w:lvl w:ilvl="1" w:tplc="53B6EAE2" w:tentative="1">
      <w:start w:val="1"/>
      <w:numFmt w:val="bullet"/>
      <w:lvlText w:val="•"/>
      <w:lvlJc w:val="left"/>
      <w:pPr>
        <w:tabs>
          <w:tab w:val="num" w:pos="1440"/>
        </w:tabs>
        <w:ind w:left="1440" w:hanging="360"/>
      </w:pPr>
      <w:rPr>
        <w:rFonts w:ascii="Arial" w:hAnsi="Arial" w:hint="default"/>
      </w:rPr>
    </w:lvl>
    <w:lvl w:ilvl="2" w:tplc="68FC26F4" w:tentative="1">
      <w:start w:val="1"/>
      <w:numFmt w:val="bullet"/>
      <w:lvlText w:val="•"/>
      <w:lvlJc w:val="left"/>
      <w:pPr>
        <w:tabs>
          <w:tab w:val="num" w:pos="2160"/>
        </w:tabs>
        <w:ind w:left="2160" w:hanging="360"/>
      </w:pPr>
      <w:rPr>
        <w:rFonts w:ascii="Arial" w:hAnsi="Arial" w:hint="default"/>
      </w:rPr>
    </w:lvl>
    <w:lvl w:ilvl="3" w:tplc="DCAEBC94" w:tentative="1">
      <w:start w:val="1"/>
      <w:numFmt w:val="bullet"/>
      <w:lvlText w:val="•"/>
      <w:lvlJc w:val="left"/>
      <w:pPr>
        <w:tabs>
          <w:tab w:val="num" w:pos="2880"/>
        </w:tabs>
        <w:ind w:left="2880" w:hanging="360"/>
      </w:pPr>
      <w:rPr>
        <w:rFonts w:ascii="Arial" w:hAnsi="Arial" w:hint="default"/>
      </w:rPr>
    </w:lvl>
    <w:lvl w:ilvl="4" w:tplc="FB0CA786" w:tentative="1">
      <w:start w:val="1"/>
      <w:numFmt w:val="bullet"/>
      <w:lvlText w:val="•"/>
      <w:lvlJc w:val="left"/>
      <w:pPr>
        <w:tabs>
          <w:tab w:val="num" w:pos="3600"/>
        </w:tabs>
        <w:ind w:left="3600" w:hanging="360"/>
      </w:pPr>
      <w:rPr>
        <w:rFonts w:ascii="Arial" w:hAnsi="Arial" w:hint="default"/>
      </w:rPr>
    </w:lvl>
    <w:lvl w:ilvl="5" w:tplc="2BCA567E" w:tentative="1">
      <w:start w:val="1"/>
      <w:numFmt w:val="bullet"/>
      <w:lvlText w:val="•"/>
      <w:lvlJc w:val="left"/>
      <w:pPr>
        <w:tabs>
          <w:tab w:val="num" w:pos="4320"/>
        </w:tabs>
        <w:ind w:left="4320" w:hanging="360"/>
      </w:pPr>
      <w:rPr>
        <w:rFonts w:ascii="Arial" w:hAnsi="Arial" w:hint="default"/>
      </w:rPr>
    </w:lvl>
    <w:lvl w:ilvl="6" w:tplc="9F502D14" w:tentative="1">
      <w:start w:val="1"/>
      <w:numFmt w:val="bullet"/>
      <w:lvlText w:val="•"/>
      <w:lvlJc w:val="left"/>
      <w:pPr>
        <w:tabs>
          <w:tab w:val="num" w:pos="5040"/>
        </w:tabs>
        <w:ind w:left="5040" w:hanging="360"/>
      </w:pPr>
      <w:rPr>
        <w:rFonts w:ascii="Arial" w:hAnsi="Arial" w:hint="default"/>
      </w:rPr>
    </w:lvl>
    <w:lvl w:ilvl="7" w:tplc="A33237D8" w:tentative="1">
      <w:start w:val="1"/>
      <w:numFmt w:val="bullet"/>
      <w:lvlText w:val="•"/>
      <w:lvlJc w:val="left"/>
      <w:pPr>
        <w:tabs>
          <w:tab w:val="num" w:pos="5760"/>
        </w:tabs>
        <w:ind w:left="5760" w:hanging="360"/>
      </w:pPr>
      <w:rPr>
        <w:rFonts w:ascii="Arial" w:hAnsi="Arial" w:hint="default"/>
      </w:rPr>
    </w:lvl>
    <w:lvl w:ilvl="8" w:tplc="AD3A28D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5DC7BFF"/>
    <w:multiLevelType w:val="hybridMultilevel"/>
    <w:tmpl w:val="5B58A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121BCD"/>
    <w:multiLevelType w:val="hybridMultilevel"/>
    <w:tmpl w:val="7486BDBC"/>
    <w:lvl w:ilvl="0" w:tplc="8ED29A84">
      <w:start w:val="1"/>
      <w:numFmt w:val="bullet"/>
      <w:lvlText w:val="•"/>
      <w:lvlJc w:val="left"/>
      <w:pPr>
        <w:tabs>
          <w:tab w:val="num" w:pos="720"/>
        </w:tabs>
        <w:ind w:left="720" w:hanging="360"/>
      </w:pPr>
      <w:rPr>
        <w:rFonts w:ascii="Arial" w:hAnsi="Arial" w:hint="default"/>
      </w:rPr>
    </w:lvl>
    <w:lvl w:ilvl="1" w:tplc="61C2C388" w:tentative="1">
      <w:start w:val="1"/>
      <w:numFmt w:val="bullet"/>
      <w:lvlText w:val="•"/>
      <w:lvlJc w:val="left"/>
      <w:pPr>
        <w:tabs>
          <w:tab w:val="num" w:pos="1440"/>
        </w:tabs>
        <w:ind w:left="1440" w:hanging="360"/>
      </w:pPr>
      <w:rPr>
        <w:rFonts w:ascii="Arial" w:hAnsi="Arial" w:hint="default"/>
      </w:rPr>
    </w:lvl>
    <w:lvl w:ilvl="2" w:tplc="D4CACF94" w:tentative="1">
      <w:start w:val="1"/>
      <w:numFmt w:val="bullet"/>
      <w:lvlText w:val="•"/>
      <w:lvlJc w:val="left"/>
      <w:pPr>
        <w:tabs>
          <w:tab w:val="num" w:pos="2160"/>
        </w:tabs>
        <w:ind w:left="2160" w:hanging="360"/>
      </w:pPr>
      <w:rPr>
        <w:rFonts w:ascii="Arial" w:hAnsi="Arial" w:hint="default"/>
      </w:rPr>
    </w:lvl>
    <w:lvl w:ilvl="3" w:tplc="E9BEC4DA" w:tentative="1">
      <w:start w:val="1"/>
      <w:numFmt w:val="bullet"/>
      <w:lvlText w:val="•"/>
      <w:lvlJc w:val="left"/>
      <w:pPr>
        <w:tabs>
          <w:tab w:val="num" w:pos="2880"/>
        </w:tabs>
        <w:ind w:left="2880" w:hanging="360"/>
      </w:pPr>
      <w:rPr>
        <w:rFonts w:ascii="Arial" w:hAnsi="Arial" w:hint="default"/>
      </w:rPr>
    </w:lvl>
    <w:lvl w:ilvl="4" w:tplc="85F6B650" w:tentative="1">
      <w:start w:val="1"/>
      <w:numFmt w:val="bullet"/>
      <w:lvlText w:val="•"/>
      <w:lvlJc w:val="left"/>
      <w:pPr>
        <w:tabs>
          <w:tab w:val="num" w:pos="3600"/>
        </w:tabs>
        <w:ind w:left="3600" w:hanging="360"/>
      </w:pPr>
      <w:rPr>
        <w:rFonts w:ascii="Arial" w:hAnsi="Arial" w:hint="default"/>
      </w:rPr>
    </w:lvl>
    <w:lvl w:ilvl="5" w:tplc="D30E5910" w:tentative="1">
      <w:start w:val="1"/>
      <w:numFmt w:val="bullet"/>
      <w:lvlText w:val="•"/>
      <w:lvlJc w:val="left"/>
      <w:pPr>
        <w:tabs>
          <w:tab w:val="num" w:pos="4320"/>
        </w:tabs>
        <w:ind w:left="4320" w:hanging="360"/>
      </w:pPr>
      <w:rPr>
        <w:rFonts w:ascii="Arial" w:hAnsi="Arial" w:hint="default"/>
      </w:rPr>
    </w:lvl>
    <w:lvl w:ilvl="6" w:tplc="501250E6" w:tentative="1">
      <w:start w:val="1"/>
      <w:numFmt w:val="bullet"/>
      <w:lvlText w:val="•"/>
      <w:lvlJc w:val="left"/>
      <w:pPr>
        <w:tabs>
          <w:tab w:val="num" w:pos="5040"/>
        </w:tabs>
        <w:ind w:left="5040" w:hanging="360"/>
      </w:pPr>
      <w:rPr>
        <w:rFonts w:ascii="Arial" w:hAnsi="Arial" w:hint="default"/>
      </w:rPr>
    </w:lvl>
    <w:lvl w:ilvl="7" w:tplc="0AB665F8" w:tentative="1">
      <w:start w:val="1"/>
      <w:numFmt w:val="bullet"/>
      <w:lvlText w:val="•"/>
      <w:lvlJc w:val="left"/>
      <w:pPr>
        <w:tabs>
          <w:tab w:val="num" w:pos="5760"/>
        </w:tabs>
        <w:ind w:left="5760" w:hanging="360"/>
      </w:pPr>
      <w:rPr>
        <w:rFonts w:ascii="Arial" w:hAnsi="Arial" w:hint="default"/>
      </w:rPr>
    </w:lvl>
    <w:lvl w:ilvl="8" w:tplc="719E5286"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4"/>
  </w:num>
  <w:num w:numId="4">
    <w:abstractNumId w:val="3"/>
  </w:num>
  <w:num w:numId="5">
    <w:abstractNumId w:val="1"/>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KyMDUwNjO3sDCwNDBT0lEKTi0uzszPAykwqgUAMGXaYiwAAAA="/>
  </w:docVars>
  <w:rsids>
    <w:rsidRoot w:val="008C12E7"/>
    <w:rsid w:val="00021BDD"/>
    <w:rsid w:val="00044E30"/>
    <w:rsid w:val="0005226B"/>
    <w:rsid w:val="000843C3"/>
    <w:rsid w:val="000B13E5"/>
    <w:rsid w:val="000D522A"/>
    <w:rsid w:val="000E3DE3"/>
    <w:rsid w:val="000F3B98"/>
    <w:rsid w:val="001535F6"/>
    <w:rsid w:val="001B09BF"/>
    <w:rsid w:val="001C48D0"/>
    <w:rsid w:val="001D0953"/>
    <w:rsid w:val="001E6310"/>
    <w:rsid w:val="00217CE2"/>
    <w:rsid w:val="00220918"/>
    <w:rsid w:val="002676C6"/>
    <w:rsid w:val="0027142F"/>
    <w:rsid w:val="00281394"/>
    <w:rsid w:val="002963B7"/>
    <w:rsid w:val="002B6243"/>
    <w:rsid w:val="002D6262"/>
    <w:rsid w:val="0030473F"/>
    <w:rsid w:val="00305FBA"/>
    <w:rsid w:val="003347DC"/>
    <w:rsid w:val="003454DE"/>
    <w:rsid w:val="00386A44"/>
    <w:rsid w:val="00394701"/>
    <w:rsid w:val="003A4CAF"/>
    <w:rsid w:val="003B170E"/>
    <w:rsid w:val="003D180C"/>
    <w:rsid w:val="003F2978"/>
    <w:rsid w:val="00405054"/>
    <w:rsid w:val="00492928"/>
    <w:rsid w:val="004F6254"/>
    <w:rsid w:val="00502026"/>
    <w:rsid w:val="00515BDA"/>
    <w:rsid w:val="0058343A"/>
    <w:rsid w:val="00592289"/>
    <w:rsid w:val="005A4602"/>
    <w:rsid w:val="005F0139"/>
    <w:rsid w:val="00601D61"/>
    <w:rsid w:val="00667F30"/>
    <w:rsid w:val="00674570"/>
    <w:rsid w:val="006908AF"/>
    <w:rsid w:val="006B6F16"/>
    <w:rsid w:val="006E03C6"/>
    <w:rsid w:val="00700FD3"/>
    <w:rsid w:val="00702DF4"/>
    <w:rsid w:val="00725B87"/>
    <w:rsid w:val="00773350"/>
    <w:rsid w:val="007B56F4"/>
    <w:rsid w:val="007B6687"/>
    <w:rsid w:val="007C080B"/>
    <w:rsid w:val="007F430A"/>
    <w:rsid w:val="00846E50"/>
    <w:rsid w:val="00871450"/>
    <w:rsid w:val="008977DF"/>
    <w:rsid w:val="008B4A1B"/>
    <w:rsid w:val="008C12E7"/>
    <w:rsid w:val="00970E8C"/>
    <w:rsid w:val="00982AEA"/>
    <w:rsid w:val="00A53DBA"/>
    <w:rsid w:val="00AE349E"/>
    <w:rsid w:val="00AF7380"/>
    <w:rsid w:val="00B47396"/>
    <w:rsid w:val="00B54798"/>
    <w:rsid w:val="00B63C1A"/>
    <w:rsid w:val="00BC0ABB"/>
    <w:rsid w:val="00BD1457"/>
    <w:rsid w:val="00C33984"/>
    <w:rsid w:val="00C62958"/>
    <w:rsid w:val="00C802C3"/>
    <w:rsid w:val="00CB3C29"/>
    <w:rsid w:val="00CB51A0"/>
    <w:rsid w:val="00CE424A"/>
    <w:rsid w:val="00D03DAB"/>
    <w:rsid w:val="00D65FC2"/>
    <w:rsid w:val="00DB1619"/>
    <w:rsid w:val="00DB742B"/>
    <w:rsid w:val="00DF4401"/>
    <w:rsid w:val="00E0730D"/>
    <w:rsid w:val="00E3422F"/>
    <w:rsid w:val="00E348E2"/>
    <w:rsid w:val="00E3515F"/>
    <w:rsid w:val="00E80415"/>
    <w:rsid w:val="00EA06AF"/>
    <w:rsid w:val="00ED735B"/>
    <w:rsid w:val="00EE176C"/>
    <w:rsid w:val="00EF2355"/>
    <w:rsid w:val="00F11033"/>
    <w:rsid w:val="00F12F7A"/>
    <w:rsid w:val="00F1358A"/>
    <w:rsid w:val="00F454F9"/>
    <w:rsid w:val="00F56A8E"/>
    <w:rsid w:val="00F618BC"/>
    <w:rsid w:val="00FA1631"/>
    <w:rsid w:val="00FC07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7E3B4"/>
  <w15:chartTrackingRefBased/>
  <w15:docId w15:val="{7F0C95FF-F8C2-4E82-BF59-F95FDFC79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63B7"/>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BD1457"/>
    <w:pPr>
      <w:keepNext/>
      <w:keepLines/>
      <w:spacing w:after="24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0D522A"/>
    <w:pPr>
      <w:keepNext/>
      <w:keepLines/>
      <w:spacing w:after="12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D0953"/>
    <w:pPr>
      <w:keepNext/>
      <w:keepLines/>
      <w:spacing w:before="2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1D0953"/>
    <w:pPr>
      <w:keepNext/>
      <w:keepLines/>
      <w:spacing w:before="2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457"/>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0D522A"/>
    <w:rPr>
      <w:rFonts w:ascii="Arial" w:eastAsiaTheme="majorEastAsia" w:hAnsi="Arial" w:cstheme="majorBidi"/>
      <w:b/>
      <w:i/>
      <w:sz w:val="22"/>
      <w:szCs w:val="26"/>
      <w:lang w:val="en-GB"/>
    </w:rPr>
  </w:style>
  <w:style w:type="paragraph" w:styleId="TOCHeading">
    <w:name w:val="TOC Heading"/>
    <w:basedOn w:val="Heading1"/>
    <w:next w:val="Normal"/>
    <w:uiPriority w:val="39"/>
    <w:unhideWhenUsed/>
    <w:qFormat/>
    <w:rsid w:val="003454DE"/>
    <w:pPr>
      <w:jc w:val="center"/>
      <w:outlineLvl w:val="9"/>
    </w:pPr>
    <w:rPr>
      <w:lang w:val="en-US"/>
    </w:rPr>
  </w:style>
  <w:style w:type="character" w:customStyle="1" w:styleId="markedcontent">
    <w:name w:val="markedcontent"/>
    <w:basedOn w:val="DefaultParagraphFont"/>
    <w:rsid w:val="008C12E7"/>
  </w:style>
  <w:style w:type="paragraph" w:styleId="TOC1">
    <w:name w:val="toc 1"/>
    <w:basedOn w:val="Normal"/>
    <w:next w:val="Normal"/>
    <w:autoRedefine/>
    <w:uiPriority w:val="39"/>
    <w:unhideWhenUsed/>
    <w:rsid w:val="00DB1619"/>
    <w:pPr>
      <w:tabs>
        <w:tab w:val="left" w:pos="660"/>
        <w:tab w:val="left" w:pos="1440"/>
        <w:tab w:val="right" w:leader="dot" w:pos="9019"/>
      </w:tabs>
      <w:spacing w:after="100"/>
    </w:pPr>
  </w:style>
  <w:style w:type="character" w:styleId="Hyperlink">
    <w:name w:val="Hyperlink"/>
    <w:basedOn w:val="DefaultParagraphFont"/>
    <w:uiPriority w:val="99"/>
    <w:unhideWhenUsed/>
    <w:rsid w:val="00F12F7A"/>
    <w:rPr>
      <w:color w:val="0563C1" w:themeColor="hyperlink"/>
      <w:u w:val="single"/>
    </w:rPr>
  </w:style>
  <w:style w:type="paragraph" w:styleId="ListParagraph">
    <w:name w:val="List Paragraph"/>
    <w:basedOn w:val="Normal"/>
    <w:uiPriority w:val="34"/>
    <w:qFormat/>
    <w:rsid w:val="00C802C3"/>
    <w:pPr>
      <w:ind w:left="720"/>
      <w:contextualSpacing/>
    </w:pPr>
  </w:style>
  <w:style w:type="character" w:customStyle="1" w:styleId="selectable">
    <w:name w:val="selectable"/>
    <w:basedOn w:val="DefaultParagraphFont"/>
    <w:rsid w:val="00F1358A"/>
  </w:style>
  <w:style w:type="paragraph" w:styleId="Caption">
    <w:name w:val="caption"/>
    <w:basedOn w:val="Normal"/>
    <w:next w:val="Normal"/>
    <w:uiPriority w:val="35"/>
    <w:unhideWhenUsed/>
    <w:qFormat/>
    <w:rsid w:val="001D0953"/>
    <w:pPr>
      <w:spacing w:after="200" w:line="240" w:lineRule="auto"/>
      <w:contextualSpacing/>
      <w:jc w:val="center"/>
    </w:pPr>
    <w:rPr>
      <w:iCs/>
      <w:color w:val="44546A" w:themeColor="text2"/>
      <w:szCs w:val="18"/>
    </w:rPr>
  </w:style>
  <w:style w:type="character" w:customStyle="1" w:styleId="Heading3Char">
    <w:name w:val="Heading 3 Char"/>
    <w:basedOn w:val="DefaultParagraphFont"/>
    <w:link w:val="Heading3"/>
    <w:uiPriority w:val="9"/>
    <w:rsid w:val="001D0953"/>
    <w:rPr>
      <w:rFonts w:ascii="Arial" w:eastAsiaTheme="majorEastAsia" w:hAnsi="Arial" w:cstheme="majorBidi"/>
      <w:b/>
      <w:sz w:val="22"/>
      <w:szCs w:val="24"/>
      <w:lang w:val="en-GB"/>
    </w:rPr>
  </w:style>
  <w:style w:type="character" w:customStyle="1" w:styleId="Heading4Char">
    <w:name w:val="Heading 4 Char"/>
    <w:basedOn w:val="DefaultParagraphFont"/>
    <w:link w:val="Heading4"/>
    <w:uiPriority w:val="9"/>
    <w:rsid w:val="001D0953"/>
    <w:rPr>
      <w:rFonts w:ascii="Arial" w:eastAsiaTheme="majorEastAsia" w:hAnsi="Arial" w:cstheme="majorBidi"/>
      <w:b/>
      <w:iCs/>
      <w:sz w:val="22"/>
      <w:lang w:val="en-GB"/>
    </w:rPr>
  </w:style>
  <w:style w:type="paragraph" w:styleId="TOC2">
    <w:name w:val="toc 2"/>
    <w:basedOn w:val="Normal"/>
    <w:next w:val="Normal"/>
    <w:autoRedefine/>
    <w:uiPriority w:val="39"/>
    <w:unhideWhenUsed/>
    <w:rsid w:val="00773350"/>
    <w:pPr>
      <w:spacing w:after="100"/>
      <w:ind w:left="220"/>
    </w:pPr>
  </w:style>
  <w:style w:type="paragraph" w:styleId="Header">
    <w:name w:val="header"/>
    <w:basedOn w:val="Normal"/>
    <w:link w:val="HeaderChar"/>
    <w:uiPriority w:val="99"/>
    <w:unhideWhenUsed/>
    <w:rsid w:val="00773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3350"/>
    <w:rPr>
      <w:rFonts w:ascii="Arial" w:hAnsi="Arial"/>
      <w:sz w:val="22"/>
      <w:lang w:val="en-GB"/>
    </w:rPr>
  </w:style>
  <w:style w:type="paragraph" w:styleId="Footer">
    <w:name w:val="footer"/>
    <w:basedOn w:val="Normal"/>
    <w:link w:val="FooterChar"/>
    <w:uiPriority w:val="99"/>
    <w:unhideWhenUsed/>
    <w:rsid w:val="00773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3350"/>
    <w:rPr>
      <w:rFonts w:ascii="Arial" w:hAnsi="Arial"/>
      <w:sz w:val="22"/>
      <w:lang w:val="en-GB"/>
    </w:rPr>
  </w:style>
  <w:style w:type="paragraph" w:styleId="NormalWeb">
    <w:name w:val="Normal (Web)"/>
    <w:basedOn w:val="Normal"/>
    <w:uiPriority w:val="99"/>
    <w:semiHidden/>
    <w:unhideWhenUsed/>
    <w:rsid w:val="007B56F4"/>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table" w:styleId="TableGrid">
    <w:name w:val="Table Grid"/>
    <w:basedOn w:val="TableNormal"/>
    <w:uiPriority w:val="39"/>
    <w:rsid w:val="00667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9532">
      <w:bodyDiv w:val="1"/>
      <w:marLeft w:val="0"/>
      <w:marRight w:val="0"/>
      <w:marTop w:val="0"/>
      <w:marBottom w:val="0"/>
      <w:divBdr>
        <w:top w:val="none" w:sz="0" w:space="0" w:color="auto"/>
        <w:left w:val="none" w:sz="0" w:space="0" w:color="auto"/>
        <w:bottom w:val="none" w:sz="0" w:space="0" w:color="auto"/>
        <w:right w:val="none" w:sz="0" w:space="0" w:color="auto"/>
      </w:divBdr>
      <w:divsChild>
        <w:div w:id="1407998585">
          <w:marLeft w:val="0"/>
          <w:marRight w:val="0"/>
          <w:marTop w:val="0"/>
          <w:marBottom w:val="0"/>
          <w:divBdr>
            <w:top w:val="none" w:sz="0" w:space="0" w:color="auto"/>
            <w:left w:val="none" w:sz="0" w:space="0" w:color="auto"/>
            <w:bottom w:val="none" w:sz="0" w:space="0" w:color="auto"/>
            <w:right w:val="none" w:sz="0" w:space="0" w:color="auto"/>
          </w:divBdr>
        </w:div>
      </w:divsChild>
    </w:div>
    <w:div w:id="40398062">
      <w:bodyDiv w:val="1"/>
      <w:marLeft w:val="0"/>
      <w:marRight w:val="0"/>
      <w:marTop w:val="0"/>
      <w:marBottom w:val="0"/>
      <w:divBdr>
        <w:top w:val="none" w:sz="0" w:space="0" w:color="auto"/>
        <w:left w:val="none" w:sz="0" w:space="0" w:color="auto"/>
        <w:bottom w:val="none" w:sz="0" w:space="0" w:color="auto"/>
        <w:right w:val="none" w:sz="0" w:space="0" w:color="auto"/>
      </w:divBdr>
      <w:divsChild>
        <w:div w:id="1850873250">
          <w:marLeft w:val="0"/>
          <w:marRight w:val="0"/>
          <w:marTop w:val="0"/>
          <w:marBottom w:val="0"/>
          <w:divBdr>
            <w:top w:val="none" w:sz="0" w:space="0" w:color="auto"/>
            <w:left w:val="none" w:sz="0" w:space="0" w:color="auto"/>
            <w:bottom w:val="none" w:sz="0" w:space="0" w:color="auto"/>
            <w:right w:val="none" w:sz="0" w:space="0" w:color="auto"/>
          </w:divBdr>
        </w:div>
      </w:divsChild>
    </w:div>
    <w:div w:id="47268434">
      <w:bodyDiv w:val="1"/>
      <w:marLeft w:val="0"/>
      <w:marRight w:val="0"/>
      <w:marTop w:val="0"/>
      <w:marBottom w:val="0"/>
      <w:divBdr>
        <w:top w:val="none" w:sz="0" w:space="0" w:color="auto"/>
        <w:left w:val="none" w:sz="0" w:space="0" w:color="auto"/>
        <w:bottom w:val="none" w:sz="0" w:space="0" w:color="auto"/>
        <w:right w:val="none" w:sz="0" w:space="0" w:color="auto"/>
      </w:divBdr>
      <w:divsChild>
        <w:div w:id="1730304029">
          <w:marLeft w:val="0"/>
          <w:marRight w:val="0"/>
          <w:marTop w:val="0"/>
          <w:marBottom w:val="0"/>
          <w:divBdr>
            <w:top w:val="none" w:sz="0" w:space="0" w:color="auto"/>
            <w:left w:val="none" w:sz="0" w:space="0" w:color="auto"/>
            <w:bottom w:val="none" w:sz="0" w:space="0" w:color="auto"/>
            <w:right w:val="none" w:sz="0" w:space="0" w:color="auto"/>
          </w:divBdr>
        </w:div>
      </w:divsChild>
    </w:div>
    <w:div w:id="74980174">
      <w:bodyDiv w:val="1"/>
      <w:marLeft w:val="0"/>
      <w:marRight w:val="0"/>
      <w:marTop w:val="0"/>
      <w:marBottom w:val="0"/>
      <w:divBdr>
        <w:top w:val="none" w:sz="0" w:space="0" w:color="auto"/>
        <w:left w:val="none" w:sz="0" w:space="0" w:color="auto"/>
        <w:bottom w:val="none" w:sz="0" w:space="0" w:color="auto"/>
        <w:right w:val="none" w:sz="0" w:space="0" w:color="auto"/>
      </w:divBdr>
    </w:div>
    <w:div w:id="113062641">
      <w:bodyDiv w:val="1"/>
      <w:marLeft w:val="0"/>
      <w:marRight w:val="0"/>
      <w:marTop w:val="0"/>
      <w:marBottom w:val="0"/>
      <w:divBdr>
        <w:top w:val="none" w:sz="0" w:space="0" w:color="auto"/>
        <w:left w:val="none" w:sz="0" w:space="0" w:color="auto"/>
        <w:bottom w:val="none" w:sz="0" w:space="0" w:color="auto"/>
        <w:right w:val="none" w:sz="0" w:space="0" w:color="auto"/>
      </w:divBdr>
      <w:divsChild>
        <w:div w:id="1119643952">
          <w:marLeft w:val="0"/>
          <w:marRight w:val="0"/>
          <w:marTop w:val="0"/>
          <w:marBottom w:val="0"/>
          <w:divBdr>
            <w:top w:val="none" w:sz="0" w:space="0" w:color="auto"/>
            <w:left w:val="none" w:sz="0" w:space="0" w:color="auto"/>
            <w:bottom w:val="none" w:sz="0" w:space="0" w:color="auto"/>
            <w:right w:val="none" w:sz="0" w:space="0" w:color="auto"/>
          </w:divBdr>
        </w:div>
      </w:divsChild>
    </w:div>
    <w:div w:id="196502823">
      <w:bodyDiv w:val="1"/>
      <w:marLeft w:val="0"/>
      <w:marRight w:val="0"/>
      <w:marTop w:val="0"/>
      <w:marBottom w:val="0"/>
      <w:divBdr>
        <w:top w:val="none" w:sz="0" w:space="0" w:color="auto"/>
        <w:left w:val="none" w:sz="0" w:space="0" w:color="auto"/>
        <w:bottom w:val="none" w:sz="0" w:space="0" w:color="auto"/>
        <w:right w:val="none" w:sz="0" w:space="0" w:color="auto"/>
      </w:divBdr>
      <w:divsChild>
        <w:div w:id="768936090">
          <w:marLeft w:val="0"/>
          <w:marRight w:val="0"/>
          <w:marTop w:val="0"/>
          <w:marBottom w:val="0"/>
          <w:divBdr>
            <w:top w:val="none" w:sz="0" w:space="0" w:color="auto"/>
            <w:left w:val="none" w:sz="0" w:space="0" w:color="auto"/>
            <w:bottom w:val="none" w:sz="0" w:space="0" w:color="auto"/>
            <w:right w:val="none" w:sz="0" w:space="0" w:color="auto"/>
          </w:divBdr>
        </w:div>
      </w:divsChild>
    </w:div>
    <w:div w:id="252474700">
      <w:bodyDiv w:val="1"/>
      <w:marLeft w:val="0"/>
      <w:marRight w:val="0"/>
      <w:marTop w:val="0"/>
      <w:marBottom w:val="0"/>
      <w:divBdr>
        <w:top w:val="none" w:sz="0" w:space="0" w:color="auto"/>
        <w:left w:val="none" w:sz="0" w:space="0" w:color="auto"/>
        <w:bottom w:val="none" w:sz="0" w:space="0" w:color="auto"/>
        <w:right w:val="none" w:sz="0" w:space="0" w:color="auto"/>
      </w:divBdr>
      <w:divsChild>
        <w:div w:id="766194795">
          <w:marLeft w:val="0"/>
          <w:marRight w:val="0"/>
          <w:marTop w:val="0"/>
          <w:marBottom w:val="0"/>
          <w:divBdr>
            <w:top w:val="none" w:sz="0" w:space="0" w:color="auto"/>
            <w:left w:val="none" w:sz="0" w:space="0" w:color="auto"/>
            <w:bottom w:val="none" w:sz="0" w:space="0" w:color="auto"/>
            <w:right w:val="none" w:sz="0" w:space="0" w:color="auto"/>
          </w:divBdr>
        </w:div>
      </w:divsChild>
    </w:div>
    <w:div w:id="282883850">
      <w:bodyDiv w:val="1"/>
      <w:marLeft w:val="0"/>
      <w:marRight w:val="0"/>
      <w:marTop w:val="0"/>
      <w:marBottom w:val="0"/>
      <w:divBdr>
        <w:top w:val="none" w:sz="0" w:space="0" w:color="auto"/>
        <w:left w:val="none" w:sz="0" w:space="0" w:color="auto"/>
        <w:bottom w:val="none" w:sz="0" w:space="0" w:color="auto"/>
        <w:right w:val="none" w:sz="0" w:space="0" w:color="auto"/>
      </w:divBdr>
      <w:divsChild>
        <w:div w:id="147669864">
          <w:marLeft w:val="0"/>
          <w:marRight w:val="0"/>
          <w:marTop w:val="0"/>
          <w:marBottom w:val="0"/>
          <w:divBdr>
            <w:top w:val="none" w:sz="0" w:space="0" w:color="auto"/>
            <w:left w:val="none" w:sz="0" w:space="0" w:color="auto"/>
            <w:bottom w:val="none" w:sz="0" w:space="0" w:color="auto"/>
            <w:right w:val="none" w:sz="0" w:space="0" w:color="auto"/>
          </w:divBdr>
        </w:div>
      </w:divsChild>
    </w:div>
    <w:div w:id="317539886">
      <w:bodyDiv w:val="1"/>
      <w:marLeft w:val="0"/>
      <w:marRight w:val="0"/>
      <w:marTop w:val="0"/>
      <w:marBottom w:val="0"/>
      <w:divBdr>
        <w:top w:val="none" w:sz="0" w:space="0" w:color="auto"/>
        <w:left w:val="none" w:sz="0" w:space="0" w:color="auto"/>
        <w:bottom w:val="none" w:sz="0" w:space="0" w:color="auto"/>
        <w:right w:val="none" w:sz="0" w:space="0" w:color="auto"/>
      </w:divBdr>
      <w:divsChild>
        <w:div w:id="1332753562">
          <w:marLeft w:val="0"/>
          <w:marRight w:val="0"/>
          <w:marTop w:val="0"/>
          <w:marBottom w:val="0"/>
          <w:divBdr>
            <w:top w:val="none" w:sz="0" w:space="0" w:color="auto"/>
            <w:left w:val="none" w:sz="0" w:space="0" w:color="auto"/>
            <w:bottom w:val="none" w:sz="0" w:space="0" w:color="auto"/>
            <w:right w:val="none" w:sz="0" w:space="0" w:color="auto"/>
          </w:divBdr>
        </w:div>
      </w:divsChild>
    </w:div>
    <w:div w:id="342586205">
      <w:bodyDiv w:val="1"/>
      <w:marLeft w:val="0"/>
      <w:marRight w:val="0"/>
      <w:marTop w:val="0"/>
      <w:marBottom w:val="0"/>
      <w:divBdr>
        <w:top w:val="none" w:sz="0" w:space="0" w:color="auto"/>
        <w:left w:val="none" w:sz="0" w:space="0" w:color="auto"/>
        <w:bottom w:val="none" w:sz="0" w:space="0" w:color="auto"/>
        <w:right w:val="none" w:sz="0" w:space="0" w:color="auto"/>
      </w:divBdr>
      <w:divsChild>
        <w:div w:id="562452443">
          <w:marLeft w:val="0"/>
          <w:marRight w:val="0"/>
          <w:marTop w:val="0"/>
          <w:marBottom w:val="0"/>
          <w:divBdr>
            <w:top w:val="none" w:sz="0" w:space="0" w:color="auto"/>
            <w:left w:val="none" w:sz="0" w:space="0" w:color="auto"/>
            <w:bottom w:val="none" w:sz="0" w:space="0" w:color="auto"/>
            <w:right w:val="none" w:sz="0" w:space="0" w:color="auto"/>
          </w:divBdr>
        </w:div>
      </w:divsChild>
    </w:div>
    <w:div w:id="345795428">
      <w:bodyDiv w:val="1"/>
      <w:marLeft w:val="0"/>
      <w:marRight w:val="0"/>
      <w:marTop w:val="0"/>
      <w:marBottom w:val="0"/>
      <w:divBdr>
        <w:top w:val="none" w:sz="0" w:space="0" w:color="auto"/>
        <w:left w:val="none" w:sz="0" w:space="0" w:color="auto"/>
        <w:bottom w:val="none" w:sz="0" w:space="0" w:color="auto"/>
        <w:right w:val="none" w:sz="0" w:space="0" w:color="auto"/>
      </w:divBdr>
      <w:divsChild>
        <w:div w:id="1454790192">
          <w:marLeft w:val="0"/>
          <w:marRight w:val="0"/>
          <w:marTop w:val="0"/>
          <w:marBottom w:val="0"/>
          <w:divBdr>
            <w:top w:val="none" w:sz="0" w:space="0" w:color="auto"/>
            <w:left w:val="none" w:sz="0" w:space="0" w:color="auto"/>
            <w:bottom w:val="none" w:sz="0" w:space="0" w:color="auto"/>
            <w:right w:val="none" w:sz="0" w:space="0" w:color="auto"/>
          </w:divBdr>
        </w:div>
      </w:divsChild>
    </w:div>
    <w:div w:id="356739622">
      <w:bodyDiv w:val="1"/>
      <w:marLeft w:val="0"/>
      <w:marRight w:val="0"/>
      <w:marTop w:val="0"/>
      <w:marBottom w:val="0"/>
      <w:divBdr>
        <w:top w:val="none" w:sz="0" w:space="0" w:color="auto"/>
        <w:left w:val="none" w:sz="0" w:space="0" w:color="auto"/>
        <w:bottom w:val="none" w:sz="0" w:space="0" w:color="auto"/>
        <w:right w:val="none" w:sz="0" w:space="0" w:color="auto"/>
      </w:divBdr>
      <w:divsChild>
        <w:div w:id="540092549">
          <w:marLeft w:val="547"/>
          <w:marRight w:val="0"/>
          <w:marTop w:val="0"/>
          <w:marBottom w:val="0"/>
          <w:divBdr>
            <w:top w:val="none" w:sz="0" w:space="0" w:color="auto"/>
            <w:left w:val="none" w:sz="0" w:space="0" w:color="auto"/>
            <w:bottom w:val="none" w:sz="0" w:space="0" w:color="auto"/>
            <w:right w:val="none" w:sz="0" w:space="0" w:color="auto"/>
          </w:divBdr>
        </w:div>
        <w:div w:id="1790660882">
          <w:marLeft w:val="547"/>
          <w:marRight w:val="0"/>
          <w:marTop w:val="0"/>
          <w:marBottom w:val="0"/>
          <w:divBdr>
            <w:top w:val="none" w:sz="0" w:space="0" w:color="auto"/>
            <w:left w:val="none" w:sz="0" w:space="0" w:color="auto"/>
            <w:bottom w:val="none" w:sz="0" w:space="0" w:color="auto"/>
            <w:right w:val="none" w:sz="0" w:space="0" w:color="auto"/>
          </w:divBdr>
        </w:div>
        <w:div w:id="971061482">
          <w:marLeft w:val="547"/>
          <w:marRight w:val="0"/>
          <w:marTop w:val="0"/>
          <w:marBottom w:val="0"/>
          <w:divBdr>
            <w:top w:val="none" w:sz="0" w:space="0" w:color="auto"/>
            <w:left w:val="none" w:sz="0" w:space="0" w:color="auto"/>
            <w:bottom w:val="none" w:sz="0" w:space="0" w:color="auto"/>
            <w:right w:val="none" w:sz="0" w:space="0" w:color="auto"/>
          </w:divBdr>
        </w:div>
        <w:div w:id="494150423">
          <w:marLeft w:val="547"/>
          <w:marRight w:val="0"/>
          <w:marTop w:val="0"/>
          <w:marBottom w:val="0"/>
          <w:divBdr>
            <w:top w:val="none" w:sz="0" w:space="0" w:color="auto"/>
            <w:left w:val="none" w:sz="0" w:space="0" w:color="auto"/>
            <w:bottom w:val="none" w:sz="0" w:space="0" w:color="auto"/>
            <w:right w:val="none" w:sz="0" w:space="0" w:color="auto"/>
          </w:divBdr>
        </w:div>
        <w:div w:id="396823642">
          <w:marLeft w:val="547"/>
          <w:marRight w:val="0"/>
          <w:marTop w:val="0"/>
          <w:marBottom w:val="0"/>
          <w:divBdr>
            <w:top w:val="none" w:sz="0" w:space="0" w:color="auto"/>
            <w:left w:val="none" w:sz="0" w:space="0" w:color="auto"/>
            <w:bottom w:val="none" w:sz="0" w:space="0" w:color="auto"/>
            <w:right w:val="none" w:sz="0" w:space="0" w:color="auto"/>
          </w:divBdr>
        </w:div>
        <w:div w:id="451637280">
          <w:marLeft w:val="547"/>
          <w:marRight w:val="0"/>
          <w:marTop w:val="0"/>
          <w:marBottom w:val="0"/>
          <w:divBdr>
            <w:top w:val="none" w:sz="0" w:space="0" w:color="auto"/>
            <w:left w:val="none" w:sz="0" w:space="0" w:color="auto"/>
            <w:bottom w:val="none" w:sz="0" w:space="0" w:color="auto"/>
            <w:right w:val="none" w:sz="0" w:space="0" w:color="auto"/>
          </w:divBdr>
        </w:div>
        <w:div w:id="538396260">
          <w:marLeft w:val="547"/>
          <w:marRight w:val="0"/>
          <w:marTop w:val="0"/>
          <w:marBottom w:val="0"/>
          <w:divBdr>
            <w:top w:val="none" w:sz="0" w:space="0" w:color="auto"/>
            <w:left w:val="none" w:sz="0" w:space="0" w:color="auto"/>
            <w:bottom w:val="none" w:sz="0" w:space="0" w:color="auto"/>
            <w:right w:val="none" w:sz="0" w:space="0" w:color="auto"/>
          </w:divBdr>
        </w:div>
      </w:divsChild>
    </w:div>
    <w:div w:id="379324782">
      <w:bodyDiv w:val="1"/>
      <w:marLeft w:val="0"/>
      <w:marRight w:val="0"/>
      <w:marTop w:val="0"/>
      <w:marBottom w:val="0"/>
      <w:divBdr>
        <w:top w:val="none" w:sz="0" w:space="0" w:color="auto"/>
        <w:left w:val="none" w:sz="0" w:space="0" w:color="auto"/>
        <w:bottom w:val="none" w:sz="0" w:space="0" w:color="auto"/>
        <w:right w:val="none" w:sz="0" w:space="0" w:color="auto"/>
      </w:divBdr>
      <w:divsChild>
        <w:div w:id="418333518">
          <w:marLeft w:val="0"/>
          <w:marRight w:val="0"/>
          <w:marTop w:val="0"/>
          <w:marBottom w:val="0"/>
          <w:divBdr>
            <w:top w:val="none" w:sz="0" w:space="0" w:color="auto"/>
            <w:left w:val="none" w:sz="0" w:space="0" w:color="auto"/>
            <w:bottom w:val="none" w:sz="0" w:space="0" w:color="auto"/>
            <w:right w:val="none" w:sz="0" w:space="0" w:color="auto"/>
          </w:divBdr>
          <w:divsChild>
            <w:div w:id="35134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604794">
      <w:bodyDiv w:val="1"/>
      <w:marLeft w:val="0"/>
      <w:marRight w:val="0"/>
      <w:marTop w:val="0"/>
      <w:marBottom w:val="0"/>
      <w:divBdr>
        <w:top w:val="none" w:sz="0" w:space="0" w:color="auto"/>
        <w:left w:val="none" w:sz="0" w:space="0" w:color="auto"/>
        <w:bottom w:val="none" w:sz="0" w:space="0" w:color="auto"/>
        <w:right w:val="none" w:sz="0" w:space="0" w:color="auto"/>
      </w:divBdr>
      <w:divsChild>
        <w:div w:id="2144423532">
          <w:marLeft w:val="0"/>
          <w:marRight w:val="0"/>
          <w:marTop w:val="0"/>
          <w:marBottom w:val="0"/>
          <w:divBdr>
            <w:top w:val="none" w:sz="0" w:space="0" w:color="auto"/>
            <w:left w:val="none" w:sz="0" w:space="0" w:color="auto"/>
            <w:bottom w:val="none" w:sz="0" w:space="0" w:color="auto"/>
            <w:right w:val="none" w:sz="0" w:space="0" w:color="auto"/>
          </w:divBdr>
        </w:div>
      </w:divsChild>
    </w:div>
    <w:div w:id="704645196">
      <w:bodyDiv w:val="1"/>
      <w:marLeft w:val="0"/>
      <w:marRight w:val="0"/>
      <w:marTop w:val="0"/>
      <w:marBottom w:val="0"/>
      <w:divBdr>
        <w:top w:val="none" w:sz="0" w:space="0" w:color="auto"/>
        <w:left w:val="none" w:sz="0" w:space="0" w:color="auto"/>
        <w:bottom w:val="none" w:sz="0" w:space="0" w:color="auto"/>
        <w:right w:val="none" w:sz="0" w:space="0" w:color="auto"/>
      </w:divBdr>
      <w:divsChild>
        <w:div w:id="130483164">
          <w:marLeft w:val="0"/>
          <w:marRight w:val="0"/>
          <w:marTop w:val="0"/>
          <w:marBottom w:val="0"/>
          <w:divBdr>
            <w:top w:val="none" w:sz="0" w:space="0" w:color="auto"/>
            <w:left w:val="none" w:sz="0" w:space="0" w:color="auto"/>
            <w:bottom w:val="none" w:sz="0" w:space="0" w:color="auto"/>
            <w:right w:val="none" w:sz="0" w:space="0" w:color="auto"/>
          </w:divBdr>
        </w:div>
      </w:divsChild>
    </w:div>
    <w:div w:id="719479459">
      <w:bodyDiv w:val="1"/>
      <w:marLeft w:val="0"/>
      <w:marRight w:val="0"/>
      <w:marTop w:val="0"/>
      <w:marBottom w:val="0"/>
      <w:divBdr>
        <w:top w:val="none" w:sz="0" w:space="0" w:color="auto"/>
        <w:left w:val="none" w:sz="0" w:space="0" w:color="auto"/>
        <w:bottom w:val="none" w:sz="0" w:space="0" w:color="auto"/>
        <w:right w:val="none" w:sz="0" w:space="0" w:color="auto"/>
      </w:divBdr>
      <w:divsChild>
        <w:div w:id="2013140782">
          <w:marLeft w:val="547"/>
          <w:marRight w:val="0"/>
          <w:marTop w:val="96"/>
          <w:marBottom w:val="0"/>
          <w:divBdr>
            <w:top w:val="none" w:sz="0" w:space="0" w:color="auto"/>
            <w:left w:val="none" w:sz="0" w:space="0" w:color="auto"/>
            <w:bottom w:val="none" w:sz="0" w:space="0" w:color="auto"/>
            <w:right w:val="none" w:sz="0" w:space="0" w:color="auto"/>
          </w:divBdr>
        </w:div>
        <w:div w:id="1258712497">
          <w:marLeft w:val="547"/>
          <w:marRight w:val="0"/>
          <w:marTop w:val="96"/>
          <w:marBottom w:val="0"/>
          <w:divBdr>
            <w:top w:val="none" w:sz="0" w:space="0" w:color="auto"/>
            <w:left w:val="none" w:sz="0" w:space="0" w:color="auto"/>
            <w:bottom w:val="none" w:sz="0" w:space="0" w:color="auto"/>
            <w:right w:val="none" w:sz="0" w:space="0" w:color="auto"/>
          </w:divBdr>
        </w:div>
        <w:div w:id="598831306">
          <w:marLeft w:val="547"/>
          <w:marRight w:val="0"/>
          <w:marTop w:val="96"/>
          <w:marBottom w:val="0"/>
          <w:divBdr>
            <w:top w:val="none" w:sz="0" w:space="0" w:color="auto"/>
            <w:left w:val="none" w:sz="0" w:space="0" w:color="auto"/>
            <w:bottom w:val="none" w:sz="0" w:space="0" w:color="auto"/>
            <w:right w:val="none" w:sz="0" w:space="0" w:color="auto"/>
          </w:divBdr>
        </w:div>
        <w:div w:id="148062417">
          <w:marLeft w:val="547"/>
          <w:marRight w:val="0"/>
          <w:marTop w:val="96"/>
          <w:marBottom w:val="0"/>
          <w:divBdr>
            <w:top w:val="none" w:sz="0" w:space="0" w:color="auto"/>
            <w:left w:val="none" w:sz="0" w:space="0" w:color="auto"/>
            <w:bottom w:val="none" w:sz="0" w:space="0" w:color="auto"/>
            <w:right w:val="none" w:sz="0" w:space="0" w:color="auto"/>
          </w:divBdr>
        </w:div>
      </w:divsChild>
    </w:div>
    <w:div w:id="729618151">
      <w:bodyDiv w:val="1"/>
      <w:marLeft w:val="0"/>
      <w:marRight w:val="0"/>
      <w:marTop w:val="0"/>
      <w:marBottom w:val="0"/>
      <w:divBdr>
        <w:top w:val="none" w:sz="0" w:space="0" w:color="auto"/>
        <w:left w:val="none" w:sz="0" w:space="0" w:color="auto"/>
        <w:bottom w:val="none" w:sz="0" w:space="0" w:color="auto"/>
        <w:right w:val="none" w:sz="0" w:space="0" w:color="auto"/>
      </w:divBdr>
      <w:divsChild>
        <w:div w:id="1414738091">
          <w:marLeft w:val="0"/>
          <w:marRight w:val="0"/>
          <w:marTop w:val="0"/>
          <w:marBottom w:val="0"/>
          <w:divBdr>
            <w:top w:val="none" w:sz="0" w:space="0" w:color="auto"/>
            <w:left w:val="none" w:sz="0" w:space="0" w:color="auto"/>
            <w:bottom w:val="none" w:sz="0" w:space="0" w:color="auto"/>
            <w:right w:val="none" w:sz="0" w:space="0" w:color="auto"/>
          </w:divBdr>
        </w:div>
      </w:divsChild>
    </w:div>
    <w:div w:id="735248908">
      <w:bodyDiv w:val="1"/>
      <w:marLeft w:val="0"/>
      <w:marRight w:val="0"/>
      <w:marTop w:val="0"/>
      <w:marBottom w:val="0"/>
      <w:divBdr>
        <w:top w:val="none" w:sz="0" w:space="0" w:color="auto"/>
        <w:left w:val="none" w:sz="0" w:space="0" w:color="auto"/>
        <w:bottom w:val="none" w:sz="0" w:space="0" w:color="auto"/>
        <w:right w:val="none" w:sz="0" w:space="0" w:color="auto"/>
      </w:divBdr>
      <w:divsChild>
        <w:div w:id="1546336652">
          <w:marLeft w:val="547"/>
          <w:marRight w:val="0"/>
          <w:marTop w:val="96"/>
          <w:marBottom w:val="0"/>
          <w:divBdr>
            <w:top w:val="none" w:sz="0" w:space="0" w:color="auto"/>
            <w:left w:val="none" w:sz="0" w:space="0" w:color="auto"/>
            <w:bottom w:val="none" w:sz="0" w:space="0" w:color="auto"/>
            <w:right w:val="none" w:sz="0" w:space="0" w:color="auto"/>
          </w:divBdr>
        </w:div>
        <w:div w:id="1108040381">
          <w:marLeft w:val="547"/>
          <w:marRight w:val="0"/>
          <w:marTop w:val="240"/>
          <w:marBottom w:val="0"/>
          <w:divBdr>
            <w:top w:val="none" w:sz="0" w:space="0" w:color="auto"/>
            <w:left w:val="none" w:sz="0" w:space="0" w:color="auto"/>
            <w:bottom w:val="none" w:sz="0" w:space="0" w:color="auto"/>
            <w:right w:val="none" w:sz="0" w:space="0" w:color="auto"/>
          </w:divBdr>
        </w:div>
        <w:div w:id="1197043058">
          <w:marLeft w:val="547"/>
          <w:marRight w:val="0"/>
          <w:marTop w:val="240"/>
          <w:marBottom w:val="0"/>
          <w:divBdr>
            <w:top w:val="none" w:sz="0" w:space="0" w:color="auto"/>
            <w:left w:val="none" w:sz="0" w:space="0" w:color="auto"/>
            <w:bottom w:val="none" w:sz="0" w:space="0" w:color="auto"/>
            <w:right w:val="none" w:sz="0" w:space="0" w:color="auto"/>
          </w:divBdr>
        </w:div>
        <w:div w:id="551499621">
          <w:marLeft w:val="547"/>
          <w:marRight w:val="0"/>
          <w:marTop w:val="240"/>
          <w:marBottom w:val="0"/>
          <w:divBdr>
            <w:top w:val="none" w:sz="0" w:space="0" w:color="auto"/>
            <w:left w:val="none" w:sz="0" w:space="0" w:color="auto"/>
            <w:bottom w:val="none" w:sz="0" w:space="0" w:color="auto"/>
            <w:right w:val="none" w:sz="0" w:space="0" w:color="auto"/>
          </w:divBdr>
        </w:div>
      </w:divsChild>
    </w:div>
    <w:div w:id="864976604">
      <w:bodyDiv w:val="1"/>
      <w:marLeft w:val="0"/>
      <w:marRight w:val="0"/>
      <w:marTop w:val="0"/>
      <w:marBottom w:val="0"/>
      <w:divBdr>
        <w:top w:val="none" w:sz="0" w:space="0" w:color="auto"/>
        <w:left w:val="none" w:sz="0" w:space="0" w:color="auto"/>
        <w:bottom w:val="none" w:sz="0" w:space="0" w:color="auto"/>
        <w:right w:val="none" w:sz="0" w:space="0" w:color="auto"/>
      </w:divBdr>
      <w:divsChild>
        <w:div w:id="1301575493">
          <w:marLeft w:val="0"/>
          <w:marRight w:val="0"/>
          <w:marTop w:val="0"/>
          <w:marBottom w:val="0"/>
          <w:divBdr>
            <w:top w:val="none" w:sz="0" w:space="0" w:color="auto"/>
            <w:left w:val="none" w:sz="0" w:space="0" w:color="auto"/>
            <w:bottom w:val="none" w:sz="0" w:space="0" w:color="auto"/>
            <w:right w:val="none" w:sz="0" w:space="0" w:color="auto"/>
          </w:divBdr>
        </w:div>
      </w:divsChild>
    </w:div>
    <w:div w:id="942998765">
      <w:bodyDiv w:val="1"/>
      <w:marLeft w:val="0"/>
      <w:marRight w:val="0"/>
      <w:marTop w:val="0"/>
      <w:marBottom w:val="0"/>
      <w:divBdr>
        <w:top w:val="none" w:sz="0" w:space="0" w:color="auto"/>
        <w:left w:val="none" w:sz="0" w:space="0" w:color="auto"/>
        <w:bottom w:val="none" w:sz="0" w:space="0" w:color="auto"/>
        <w:right w:val="none" w:sz="0" w:space="0" w:color="auto"/>
      </w:divBdr>
      <w:divsChild>
        <w:div w:id="1718355436">
          <w:marLeft w:val="0"/>
          <w:marRight w:val="0"/>
          <w:marTop w:val="0"/>
          <w:marBottom w:val="0"/>
          <w:divBdr>
            <w:top w:val="none" w:sz="0" w:space="0" w:color="auto"/>
            <w:left w:val="none" w:sz="0" w:space="0" w:color="auto"/>
            <w:bottom w:val="none" w:sz="0" w:space="0" w:color="auto"/>
            <w:right w:val="none" w:sz="0" w:space="0" w:color="auto"/>
          </w:divBdr>
        </w:div>
      </w:divsChild>
    </w:div>
    <w:div w:id="990401272">
      <w:bodyDiv w:val="1"/>
      <w:marLeft w:val="0"/>
      <w:marRight w:val="0"/>
      <w:marTop w:val="0"/>
      <w:marBottom w:val="0"/>
      <w:divBdr>
        <w:top w:val="none" w:sz="0" w:space="0" w:color="auto"/>
        <w:left w:val="none" w:sz="0" w:space="0" w:color="auto"/>
        <w:bottom w:val="none" w:sz="0" w:space="0" w:color="auto"/>
        <w:right w:val="none" w:sz="0" w:space="0" w:color="auto"/>
      </w:divBdr>
      <w:divsChild>
        <w:div w:id="1952391152">
          <w:marLeft w:val="0"/>
          <w:marRight w:val="0"/>
          <w:marTop w:val="0"/>
          <w:marBottom w:val="0"/>
          <w:divBdr>
            <w:top w:val="none" w:sz="0" w:space="0" w:color="auto"/>
            <w:left w:val="none" w:sz="0" w:space="0" w:color="auto"/>
            <w:bottom w:val="none" w:sz="0" w:space="0" w:color="auto"/>
            <w:right w:val="none" w:sz="0" w:space="0" w:color="auto"/>
          </w:divBdr>
        </w:div>
      </w:divsChild>
    </w:div>
    <w:div w:id="991132159">
      <w:bodyDiv w:val="1"/>
      <w:marLeft w:val="0"/>
      <w:marRight w:val="0"/>
      <w:marTop w:val="0"/>
      <w:marBottom w:val="0"/>
      <w:divBdr>
        <w:top w:val="none" w:sz="0" w:space="0" w:color="auto"/>
        <w:left w:val="none" w:sz="0" w:space="0" w:color="auto"/>
        <w:bottom w:val="none" w:sz="0" w:space="0" w:color="auto"/>
        <w:right w:val="none" w:sz="0" w:space="0" w:color="auto"/>
      </w:divBdr>
      <w:divsChild>
        <w:div w:id="3213107">
          <w:marLeft w:val="547"/>
          <w:marRight w:val="0"/>
          <w:marTop w:val="77"/>
          <w:marBottom w:val="0"/>
          <w:divBdr>
            <w:top w:val="none" w:sz="0" w:space="0" w:color="auto"/>
            <w:left w:val="none" w:sz="0" w:space="0" w:color="auto"/>
            <w:bottom w:val="none" w:sz="0" w:space="0" w:color="auto"/>
            <w:right w:val="none" w:sz="0" w:space="0" w:color="auto"/>
          </w:divBdr>
        </w:div>
      </w:divsChild>
    </w:div>
    <w:div w:id="1072922184">
      <w:bodyDiv w:val="1"/>
      <w:marLeft w:val="0"/>
      <w:marRight w:val="0"/>
      <w:marTop w:val="0"/>
      <w:marBottom w:val="0"/>
      <w:divBdr>
        <w:top w:val="none" w:sz="0" w:space="0" w:color="auto"/>
        <w:left w:val="none" w:sz="0" w:space="0" w:color="auto"/>
        <w:bottom w:val="none" w:sz="0" w:space="0" w:color="auto"/>
        <w:right w:val="none" w:sz="0" w:space="0" w:color="auto"/>
      </w:divBdr>
      <w:divsChild>
        <w:div w:id="667564771">
          <w:marLeft w:val="0"/>
          <w:marRight w:val="0"/>
          <w:marTop w:val="0"/>
          <w:marBottom w:val="0"/>
          <w:divBdr>
            <w:top w:val="none" w:sz="0" w:space="0" w:color="auto"/>
            <w:left w:val="none" w:sz="0" w:space="0" w:color="auto"/>
            <w:bottom w:val="none" w:sz="0" w:space="0" w:color="auto"/>
            <w:right w:val="none" w:sz="0" w:space="0" w:color="auto"/>
          </w:divBdr>
        </w:div>
      </w:divsChild>
    </w:div>
    <w:div w:id="1089539577">
      <w:bodyDiv w:val="1"/>
      <w:marLeft w:val="0"/>
      <w:marRight w:val="0"/>
      <w:marTop w:val="0"/>
      <w:marBottom w:val="0"/>
      <w:divBdr>
        <w:top w:val="none" w:sz="0" w:space="0" w:color="auto"/>
        <w:left w:val="none" w:sz="0" w:space="0" w:color="auto"/>
        <w:bottom w:val="none" w:sz="0" w:space="0" w:color="auto"/>
        <w:right w:val="none" w:sz="0" w:space="0" w:color="auto"/>
      </w:divBdr>
      <w:divsChild>
        <w:div w:id="638851552">
          <w:marLeft w:val="0"/>
          <w:marRight w:val="0"/>
          <w:marTop w:val="0"/>
          <w:marBottom w:val="0"/>
          <w:divBdr>
            <w:top w:val="none" w:sz="0" w:space="0" w:color="auto"/>
            <w:left w:val="none" w:sz="0" w:space="0" w:color="auto"/>
            <w:bottom w:val="none" w:sz="0" w:space="0" w:color="auto"/>
            <w:right w:val="none" w:sz="0" w:space="0" w:color="auto"/>
          </w:divBdr>
        </w:div>
      </w:divsChild>
    </w:div>
    <w:div w:id="1097020068">
      <w:bodyDiv w:val="1"/>
      <w:marLeft w:val="0"/>
      <w:marRight w:val="0"/>
      <w:marTop w:val="0"/>
      <w:marBottom w:val="0"/>
      <w:divBdr>
        <w:top w:val="none" w:sz="0" w:space="0" w:color="auto"/>
        <w:left w:val="none" w:sz="0" w:space="0" w:color="auto"/>
        <w:bottom w:val="none" w:sz="0" w:space="0" w:color="auto"/>
        <w:right w:val="none" w:sz="0" w:space="0" w:color="auto"/>
      </w:divBdr>
      <w:divsChild>
        <w:div w:id="1317802290">
          <w:marLeft w:val="0"/>
          <w:marRight w:val="0"/>
          <w:marTop w:val="0"/>
          <w:marBottom w:val="0"/>
          <w:divBdr>
            <w:top w:val="none" w:sz="0" w:space="0" w:color="auto"/>
            <w:left w:val="none" w:sz="0" w:space="0" w:color="auto"/>
            <w:bottom w:val="none" w:sz="0" w:space="0" w:color="auto"/>
            <w:right w:val="none" w:sz="0" w:space="0" w:color="auto"/>
          </w:divBdr>
        </w:div>
      </w:divsChild>
    </w:div>
    <w:div w:id="1219126332">
      <w:bodyDiv w:val="1"/>
      <w:marLeft w:val="0"/>
      <w:marRight w:val="0"/>
      <w:marTop w:val="0"/>
      <w:marBottom w:val="0"/>
      <w:divBdr>
        <w:top w:val="none" w:sz="0" w:space="0" w:color="auto"/>
        <w:left w:val="none" w:sz="0" w:space="0" w:color="auto"/>
        <w:bottom w:val="none" w:sz="0" w:space="0" w:color="auto"/>
        <w:right w:val="none" w:sz="0" w:space="0" w:color="auto"/>
      </w:divBdr>
      <w:divsChild>
        <w:div w:id="576135405">
          <w:marLeft w:val="0"/>
          <w:marRight w:val="0"/>
          <w:marTop w:val="0"/>
          <w:marBottom w:val="0"/>
          <w:divBdr>
            <w:top w:val="none" w:sz="0" w:space="0" w:color="auto"/>
            <w:left w:val="none" w:sz="0" w:space="0" w:color="auto"/>
            <w:bottom w:val="none" w:sz="0" w:space="0" w:color="auto"/>
            <w:right w:val="none" w:sz="0" w:space="0" w:color="auto"/>
          </w:divBdr>
        </w:div>
      </w:divsChild>
    </w:div>
    <w:div w:id="1329871801">
      <w:bodyDiv w:val="1"/>
      <w:marLeft w:val="0"/>
      <w:marRight w:val="0"/>
      <w:marTop w:val="0"/>
      <w:marBottom w:val="0"/>
      <w:divBdr>
        <w:top w:val="none" w:sz="0" w:space="0" w:color="auto"/>
        <w:left w:val="none" w:sz="0" w:space="0" w:color="auto"/>
        <w:bottom w:val="none" w:sz="0" w:space="0" w:color="auto"/>
        <w:right w:val="none" w:sz="0" w:space="0" w:color="auto"/>
      </w:divBdr>
      <w:divsChild>
        <w:div w:id="1652102491">
          <w:marLeft w:val="0"/>
          <w:marRight w:val="0"/>
          <w:marTop w:val="0"/>
          <w:marBottom w:val="0"/>
          <w:divBdr>
            <w:top w:val="none" w:sz="0" w:space="0" w:color="auto"/>
            <w:left w:val="none" w:sz="0" w:space="0" w:color="auto"/>
            <w:bottom w:val="none" w:sz="0" w:space="0" w:color="auto"/>
            <w:right w:val="none" w:sz="0" w:space="0" w:color="auto"/>
          </w:divBdr>
        </w:div>
      </w:divsChild>
    </w:div>
    <w:div w:id="1374234783">
      <w:bodyDiv w:val="1"/>
      <w:marLeft w:val="0"/>
      <w:marRight w:val="0"/>
      <w:marTop w:val="0"/>
      <w:marBottom w:val="0"/>
      <w:divBdr>
        <w:top w:val="none" w:sz="0" w:space="0" w:color="auto"/>
        <w:left w:val="none" w:sz="0" w:space="0" w:color="auto"/>
        <w:bottom w:val="none" w:sz="0" w:space="0" w:color="auto"/>
        <w:right w:val="none" w:sz="0" w:space="0" w:color="auto"/>
      </w:divBdr>
      <w:divsChild>
        <w:div w:id="1898544342">
          <w:marLeft w:val="0"/>
          <w:marRight w:val="0"/>
          <w:marTop w:val="0"/>
          <w:marBottom w:val="0"/>
          <w:divBdr>
            <w:top w:val="none" w:sz="0" w:space="0" w:color="auto"/>
            <w:left w:val="none" w:sz="0" w:space="0" w:color="auto"/>
            <w:bottom w:val="none" w:sz="0" w:space="0" w:color="auto"/>
            <w:right w:val="none" w:sz="0" w:space="0" w:color="auto"/>
          </w:divBdr>
        </w:div>
      </w:divsChild>
    </w:div>
    <w:div w:id="1375154062">
      <w:bodyDiv w:val="1"/>
      <w:marLeft w:val="0"/>
      <w:marRight w:val="0"/>
      <w:marTop w:val="0"/>
      <w:marBottom w:val="0"/>
      <w:divBdr>
        <w:top w:val="none" w:sz="0" w:space="0" w:color="auto"/>
        <w:left w:val="none" w:sz="0" w:space="0" w:color="auto"/>
        <w:bottom w:val="none" w:sz="0" w:space="0" w:color="auto"/>
        <w:right w:val="none" w:sz="0" w:space="0" w:color="auto"/>
      </w:divBdr>
      <w:divsChild>
        <w:div w:id="1549416647">
          <w:marLeft w:val="0"/>
          <w:marRight w:val="0"/>
          <w:marTop w:val="0"/>
          <w:marBottom w:val="0"/>
          <w:divBdr>
            <w:top w:val="none" w:sz="0" w:space="0" w:color="auto"/>
            <w:left w:val="none" w:sz="0" w:space="0" w:color="auto"/>
            <w:bottom w:val="none" w:sz="0" w:space="0" w:color="auto"/>
            <w:right w:val="none" w:sz="0" w:space="0" w:color="auto"/>
          </w:divBdr>
        </w:div>
      </w:divsChild>
    </w:div>
    <w:div w:id="1375890180">
      <w:bodyDiv w:val="1"/>
      <w:marLeft w:val="0"/>
      <w:marRight w:val="0"/>
      <w:marTop w:val="0"/>
      <w:marBottom w:val="0"/>
      <w:divBdr>
        <w:top w:val="none" w:sz="0" w:space="0" w:color="auto"/>
        <w:left w:val="none" w:sz="0" w:space="0" w:color="auto"/>
        <w:bottom w:val="none" w:sz="0" w:space="0" w:color="auto"/>
        <w:right w:val="none" w:sz="0" w:space="0" w:color="auto"/>
      </w:divBdr>
      <w:divsChild>
        <w:div w:id="367948670">
          <w:marLeft w:val="0"/>
          <w:marRight w:val="0"/>
          <w:marTop w:val="0"/>
          <w:marBottom w:val="0"/>
          <w:divBdr>
            <w:top w:val="none" w:sz="0" w:space="0" w:color="auto"/>
            <w:left w:val="none" w:sz="0" w:space="0" w:color="auto"/>
            <w:bottom w:val="none" w:sz="0" w:space="0" w:color="auto"/>
            <w:right w:val="none" w:sz="0" w:space="0" w:color="auto"/>
          </w:divBdr>
        </w:div>
      </w:divsChild>
    </w:div>
    <w:div w:id="1498375775">
      <w:bodyDiv w:val="1"/>
      <w:marLeft w:val="0"/>
      <w:marRight w:val="0"/>
      <w:marTop w:val="0"/>
      <w:marBottom w:val="0"/>
      <w:divBdr>
        <w:top w:val="none" w:sz="0" w:space="0" w:color="auto"/>
        <w:left w:val="none" w:sz="0" w:space="0" w:color="auto"/>
        <w:bottom w:val="none" w:sz="0" w:space="0" w:color="auto"/>
        <w:right w:val="none" w:sz="0" w:space="0" w:color="auto"/>
      </w:divBdr>
      <w:divsChild>
        <w:div w:id="1752311936">
          <w:marLeft w:val="0"/>
          <w:marRight w:val="0"/>
          <w:marTop w:val="0"/>
          <w:marBottom w:val="0"/>
          <w:divBdr>
            <w:top w:val="none" w:sz="0" w:space="0" w:color="auto"/>
            <w:left w:val="none" w:sz="0" w:space="0" w:color="auto"/>
            <w:bottom w:val="none" w:sz="0" w:space="0" w:color="auto"/>
            <w:right w:val="none" w:sz="0" w:space="0" w:color="auto"/>
          </w:divBdr>
        </w:div>
      </w:divsChild>
    </w:div>
    <w:div w:id="1587567742">
      <w:bodyDiv w:val="1"/>
      <w:marLeft w:val="0"/>
      <w:marRight w:val="0"/>
      <w:marTop w:val="0"/>
      <w:marBottom w:val="0"/>
      <w:divBdr>
        <w:top w:val="none" w:sz="0" w:space="0" w:color="auto"/>
        <w:left w:val="none" w:sz="0" w:space="0" w:color="auto"/>
        <w:bottom w:val="none" w:sz="0" w:space="0" w:color="auto"/>
        <w:right w:val="none" w:sz="0" w:space="0" w:color="auto"/>
      </w:divBdr>
      <w:divsChild>
        <w:div w:id="937174241">
          <w:marLeft w:val="0"/>
          <w:marRight w:val="0"/>
          <w:marTop w:val="0"/>
          <w:marBottom w:val="0"/>
          <w:divBdr>
            <w:top w:val="none" w:sz="0" w:space="0" w:color="auto"/>
            <w:left w:val="none" w:sz="0" w:space="0" w:color="auto"/>
            <w:bottom w:val="none" w:sz="0" w:space="0" w:color="auto"/>
            <w:right w:val="none" w:sz="0" w:space="0" w:color="auto"/>
          </w:divBdr>
        </w:div>
      </w:divsChild>
    </w:div>
    <w:div w:id="1625386729">
      <w:bodyDiv w:val="1"/>
      <w:marLeft w:val="0"/>
      <w:marRight w:val="0"/>
      <w:marTop w:val="0"/>
      <w:marBottom w:val="0"/>
      <w:divBdr>
        <w:top w:val="none" w:sz="0" w:space="0" w:color="auto"/>
        <w:left w:val="none" w:sz="0" w:space="0" w:color="auto"/>
        <w:bottom w:val="none" w:sz="0" w:space="0" w:color="auto"/>
        <w:right w:val="none" w:sz="0" w:space="0" w:color="auto"/>
      </w:divBdr>
      <w:divsChild>
        <w:div w:id="194193266">
          <w:marLeft w:val="0"/>
          <w:marRight w:val="0"/>
          <w:marTop w:val="0"/>
          <w:marBottom w:val="0"/>
          <w:divBdr>
            <w:top w:val="none" w:sz="0" w:space="0" w:color="auto"/>
            <w:left w:val="none" w:sz="0" w:space="0" w:color="auto"/>
            <w:bottom w:val="none" w:sz="0" w:space="0" w:color="auto"/>
            <w:right w:val="none" w:sz="0" w:space="0" w:color="auto"/>
          </w:divBdr>
        </w:div>
      </w:divsChild>
    </w:div>
    <w:div w:id="1716925817">
      <w:bodyDiv w:val="1"/>
      <w:marLeft w:val="0"/>
      <w:marRight w:val="0"/>
      <w:marTop w:val="0"/>
      <w:marBottom w:val="0"/>
      <w:divBdr>
        <w:top w:val="none" w:sz="0" w:space="0" w:color="auto"/>
        <w:left w:val="none" w:sz="0" w:space="0" w:color="auto"/>
        <w:bottom w:val="none" w:sz="0" w:space="0" w:color="auto"/>
        <w:right w:val="none" w:sz="0" w:space="0" w:color="auto"/>
      </w:divBdr>
      <w:divsChild>
        <w:div w:id="626397134">
          <w:marLeft w:val="0"/>
          <w:marRight w:val="0"/>
          <w:marTop w:val="0"/>
          <w:marBottom w:val="0"/>
          <w:divBdr>
            <w:top w:val="none" w:sz="0" w:space="0" w:color="auto"/>
            <w:left w:val="none" w:sz="0" w:space="0" w:color="auto"/>
            <w:bottom w:val="none" w:sz="0" w:space="0" w:color="auto"/>
            <w:right w:val="none" w:sz="0" w:space="0" w:color="auto"/>
          </w:divBdr>
        </w:div>
      </w:divsChild>
    </w:div>
    <w:div w:id="1737623276">
      <w:bodyDiv w:val="1"/>
      <w:marLeft w:val="0"/>
      <w:marRight w:val="0"/>
      <w:marTop w:val="0"/>
      <w:marBottom w:val="0"/>
      <w:divBdr>
        <w:top w:val="none" w:sz="0" w:space="0" w:color="auto"/>
        <w:left w:val="none" w:sz="0" w:space="0" w:color="auto"/>
        <w:bottom w:val="none" w:sz="0" w:space="0" w:color="auto"/>
        <w:right w:val="none" w:sz="0" w:space="0" w:color="auto"/>
      </w:divBdr>
    </w:div>
    <w:div w:id="1798836146">
      <w:bodyDiv w:val="1"/>
      <w:marLeft w:val="0"/>
      <w:marRight w:val="0"/>
      <w:marTop w:val="0"/>
      <w:marBottom w:val="0"/>
      <w:divBdr>
        <w:top w:val="none" w:sz="0" w:space="0" w:color="auto"/>
        <w:left w:val="none" w:sz="0" w:space="0" w:color="auto"/>
        <w:bottom w:val="none" w:sz="0" w:space="0" w:color="auto"/>
        <w:right w:val="none" w:sz="0" w:space="0" w:color="auto"/>
      </w:divBdr>
      <w:divsChild>
        <w:div w:id="1314481682">
          <w:marLeft w:val="0"/>
          <w:marRight w:val="0"/>
          <w:marTop w:val="0"/>
          <w:marBottom w:val="0"/>
          <w:divBdr>
            <w:top w:val="none" w:sz="0" w:space="0" w:color="auto"/>
            <w:left w:val="none" w:sz="0" w:space="0" w:color="auto"/>
            <w:bottom w:val="none" w:sz="0" w:space="0" w:color="auto"/>
            <w:right w:val="none" w:sz="0" w:space="0" w:color="auto"/>
          </w:divBdr>
        </w:div>
      </w:divsChild>
    </w:div>
    <w:div w:id="1860463568">
      <w:bodyDiv w:val="1"/>
      <w:marLeft w:val="0"/>
      <w:marRight w:val="0"/>
      <w:marTop w:val="0"/>
      <w:marBottom w:val="0"/>
      <w:divBdr>
        <w:top w:val="none" w:sz="0" w:space="0" w:color="auto"/>
        <w:left w:val="none" w:sz="0" w:space="0" w:color="auto"/>
        <w:bottom w:val="none" w:sz="0" w:space="0" w:color="auto"/>
        <w:right w:val="none" w:sz="0" w:space="0" w:color="auto"/>
      </w:divBdr>
      <w:divsChild>
        <w:div w:id="544373681">
          <w:marLeft w:val="0"/>
          <w:marRight w:val="0"/>
          <w:marTop w:val="0"/>
          <w:marBottom w:val="0"/>
          <w:divBdr>
            <w:top w:val="none" w:sz="0" w:space="0" w:color="auto"/>
            <w:left w:val="none" w:sz="0" w:space="0" w:color="auto"/>
            <w:bottom w:val="none" w:sz="0" w:space="0" w:color="auto"/>
            <w:right w:val="none" w:sz="0" w:space="0" w:color="auto"/>
          </w:divBdr>
        </w:div>
      </w:divsChild>
    </w:div>
    <w:div w:id="1870072023">
      <w:bodyDiv w:val="1"/>
      <w:marLeft w:val="0"/>
      <w:marRight w:val="0"/>
      <w:marTop w:val="0"/>
      <w:marBottom w:val="0"/>
      <w:divBdr>
        <w:top w:val="none" w:sz="0" w:space="0" w:color="auto"/>
        <w:left w:val="none" w:sz="0" w:space="0" w:color="auto"/>
        <w:bottom w:val="none" w:sz="0" w:space="0" w:color="auto"/>
        <w:right w:val="none" w:sz="0" w:space="0" w:color="auto"/>
      </w:divBdr>
      <w:divsChild>
        <w:div w:id="1867517065">
          <w:marLeft w:val="0"/>
          <w:marRight w:val="0"/>
          <w:marTop w:val="0"/>
          <w:marBottom w:val="0"/>
          <w:divBdr>
            <w:top w:val="none" w:sz="0" w:space="0" w:color="auto"/>
            <w:left w:val="none" w:sz="0" w:space="0" w:color="auto"/>
            <w:bottom w:val="none" w:sz="0" w:space="0" w:color="auto"/>
            <w:right w:val="none" w:sz="0" w:space="0" w:color="auto"/>
          </w:divBdr>
        </w:div>
      </w:divsChild>
    </w:div>
    <w:div w:id="1881867023">
      <w:bodyDiv w:val="1"/>
      <w:marLeft w:val="0"/>
      <w:marRight w:val="0"/>
      <w:marTop w:val="0"/>
      <w:marBottom w:val="0"/>
      <w:divBdr>
        <w:top w:val="none" w:sz="0" w:space="0" w:color="auto"/>
        <w:left w:val="none" w:sz="0" w:space="0" w:color="auto"/>
        <w:bottom w:val="none" w:sz="0" w:space="0" w:color="auto"/>
        <w:right w:val="none" w:sz="0" w:space="0" w:color="auto"/>
      </w:divBdr>
      <w:divsChild>
        <w:div w:id="785005935">
          <w:marLeft w:val="0"/>
          <w:marRight w:val="0"/>
          <w:marTop w:val="0"/>
          <w:marBottom w:val="0"/>
          <w:divBdr>
            <w:top w:val="none" w:sz="0" w:space="0" w:color="auto"/>
            <w:left w:val="none" w:sz="0" w:space="0" w:color="auto"/>
            <w:bottom w:val="none" w:sz="0" w:space="0" w:color="auto"/>
            <w:right w:val="none" w:sz="0" w:space="0" w:color="auto"/>
          </w:divBdr>
        </w:div>
      </w:divsChild>
    </w:div>
    <w:div w:id="1903367593">
      <w:bodyDiv w:val="1"/>
      <w:marLeft w:val="0"/>
      <w:marRight w:val="0"/>
      <w:marTop w:val="0"/>
      <w:marBottom w:val="0"/>
      <w:divBdr>
        <w:top w:val="none" w:sz="0" w:space="0" w:color="auto"/>
        <w:left w:val="none" w:sz="0" w:space="0" w:color="auto"/>
        <w:bottom w:val="none" w:sz="0" w:space="0" w:color="auto"/>
        <w:right w:val="none" w:sz="0" w:space="0" w:color="auto"/>
      </w:divBdr>
      <w:divsChild>
        <w:div w:id="599988038">
          <w:marLeft w:val="0"/>
          <w:marRight w:val="0"/>
          <w:marTop w:val="0"/>
          <w:marBottom w:val="0"/>
          <w:divBdr>
            <w:top w:val="none" w:sz="0" w:space="0" w:color="auto"/>
            <w:left w:val="none" w:sz="0" w:space="0" w:color="auto"/>
            <w:bottom w:val="none" w:sz="0" w:space="0" w:color="auto"/>
            <w:right w:val="none" w:sz="0" w:space="0" w:color="auto"/>
          </w:divBdr>
        </w:div>
      </w:divsChild>
    </w:div>
    <w:div w:id="1922179645">
      <w:bodyDiv w:val="1"/>
      <w:marLeft w:val="0"/>
      <w:marRight w:val="0"/>
      <w:marTop w:val="0"/>
      <w:marBottom w:val="0"/>
      <w:divBdr>
        <w:top w:val="none" w:sz="0" w:space="0" w:color="auto"/>
        <w:left w:val="none" w:sz="0" w:space="0" w:color="auto"/>
        <w:bottom w:val="none" w:sz="0" w:space="0" w:color="auto"/>
        <w:right w:val="none" w:sz="0" w:space="0" w:color="auto"/>
      </w:divBdr>
      <w:divsChild>
        <w:div w:id="83690983">
          <w:marLeft w:val="0"/>
          <w:marRight w:val="0"/>
          <w:marTop w:val="0"/>
          <w:marBottom w:val="0"/>
          <w:divBdr>
            <w:top w:val="none" w:sz="0" w:space="0" w:color="auto"/>
            <w:left w:val="none" w:sz="0" w:space="0" w:color="auto"/>
            <w:bottom w:val="none" w:sz="0" w:space="0" w:color="auto"/>
            <w:right w:val="none" w:sz="0" w:space="0" w:color="auto"/>
          </w:divBdr>
        </w:div>
      </w:divsChild>
    </w:div>
    <w:div w:id="1937714857">
      <w:bodyDiv w:val="1"/>
      <w:marLeft w:val="0"/>
      <w:marRight w:val="0"/>
      <w:marTop w:val="0"/>
      <w:marBottom w:val="0"/>
      <w:divBdr>
        <w:top w:val="none" w:sz="0" w:space="0" w:color="auto"/>
        <w:left w:val="none" w:sz="0" w:space="0" w:color="auto"/>
        <w:bottom w:val="none" w:sz="0" w:space="0" w:color="auto"/>
        <w:right w:val="none" w:sz="0" w:space="0" w:color="auto"/>
      </w:divBdr>
      <w:divsChild>
        <w:div w:id="1699424769">
          <w:marLeft w:val="0"/>
          <w:marRight w:val="0"/>
          <w:marTop w:val="0"/>
          <w:marBottom w:val="0"/>
          <w:divBdr>
            <w:top w:val="none" w:sz="0" w:space="0" w:color="auto"/>
            <w:left w:val="none" w:sz="0" w:space="0" w:color="auto"/>
            <w:bottom w:val="none" w:sz="0" w:space="0" w:color="auto"/>
            <w:right w:val="none" w:sz="0" w:space="0" w:color="auto"/>
          </w:divBdr>
        </w:div>
      </w:divsChild>
    </w:div>
    <w:div w:id="1947419111">
      <w:bodyDiv w:val="1"/>
      <w:marLeft w:val="0"/>
      <w:marRight w:val="0"/>
      <w:marTop w:val="0"/>
      <w:marBottom w:val="0"/>
      <w:divBdr>
        <w:top w:val="none" w:sz="0" w:space="0" w:color="auto"/>
        <w:left w:val="none" w:sz="0" w:space="0" w:color="auto"/>
        <w:bottom w:val="none" w:sz="0" w:space="0" w:color="auto"/>
        <w:right w:val="none" w:sz="0" w:space="0" w:color="auto"/>
      </w:divBdr>
      <w:divsChild>
        <w:div w:id="164244239">
          <w:marLeft w:val="0"/>
          <w:marRight w:val="0"/>
          <w:marTop w:val="0"/>
          <w:marBottom w:val="0"/>
          <w:divBdr>
            <w:top w:val="none" w:sz="0" w:space="0" w:color="auto"/>
            <w:left w:val="none" w:sz="0" w:space="0" w:color="auto"/>
            <w:bottom w:val="none" w:sz="0" w:space="0" w:color="auto"/>
            <w:right w:val="none" w:sz="0" w:space="0" w:color="auto"/>
          </w:divBdr>
        </w:div>
      </w:divsChild>
    </w:div>
    <w:div w:id="1992753359">
      <w:bodyDiv w:val="1"/>
      <w:marLeft w:val="0"/>
      <w:marRight w:val="0"/>
      <w:marTop w:val="0"/>
      <w:marBottom w:val="0"/>
      <w:divBdr>
        <w:top w:val="none" w:sz="0" w:space="0" w:color="auto"/>
        <w:left w:val="none" w:sz="0" w:space="0" w:color="auto"/>
        <w:bottom w:val="none" w:sz="0" w:space="0" w:color="auto"/>
        <w:right w:val="none" w:sz="0" w:space="0" w:color="auto"/>
      </w:divBdr>
      <w:divsChild>
        <w:div w:id="902253369">
          <w:marLeft w:val="0"/>
          <w:marRight w:val="0"/>
          <w:marTop w:val="0"/>
          <w:marBottom w:val="0"/>
          <w:divBdr>
            <w:top w:val="none" w:sz="0" w:space="0" w:color="auto"/>
            <w:left w:val="none" w:sz="0" w:space="0" w:color="auto"/>
            <w:bottom w:val="none" w:sz="0" w:space="0" w:color="auto"/>
            <w:right w:val="none" w:sz="0" w:space="0" w:color="auto"/>
          </w:divBdr>
        </w:div>
      </w:divsChild>
    </w:div>
    <w:div w:id="2072775570">
      <w:bodyDiv w:val="1"/>
      <w:marLeft w:val="0"/>
      <w:marRight w:val="0"/>
      <w:marTop w:val="0"/>
      <w:marBottom w:val="0"/>
      <w:divBdr>
        <w:top w:val="none" w:sz="0" w:space="0" w:color="auto"/>
        <w:left w:val="none" w:sz="0" w:space="0" w:color="auto"/>
        <w:bottom w:val="none" w:sz="0" w:space="0" w:color="auto"/>
        <w:right w:val="none" w:sz="0" w:space="0" w:color="auto"/>
      </w:divBdr>
      <w:divsChild>
        <w:div w:id="659890655">
          <w:marLeft w:val="0"/>
          <w:marRight w:val="0"/>
          <w:marTop w:val="0"/>
          <w:marBottom w:val="0"/>
          <w:divBdr>
            <w:top w:val="none" w:sz="0" w:space="0" w:color="auto"/>
            <w:left w:val="none" w:sz="0" w:space="0" w:color="auto"/>
            <w:bottom w:val="none" w:sz="0" w:space="0" w:color="auto"/>
            <w:right w:val="none" w:sz="0" w:space="0" w:color="auto"/>
          </w:divBdr>
        </w:div>
      </w:divsChild>
    </w:div>
    <w:div w:id="2099936879">
      <w:bodyDiv w:val="1"/>
      <w:marLeft w:val="0"/>
      <w:marRight w:val="0"/>
      <w:marTop w:val="0"/>
      <w:marBottom w:val="0"/>
      <w:divBdr>
        <w:top w:val="none" w:sz="0" w:space="0" w:color="auto"/>
        <w:left w:val="none" w:sz="0" w:space="0" w:color="auto"/>
        <w:bottom w:val="none" w:sz="0" w:space="0" w:color="auto"/>
        <w:right w:val="none" w:sz="0" w:space="0" w:color="auto"/>
      </w:divBdr>
      <w:divsChild>
        <w:div w:id="532422600">
          <w:marLeft w:val="547"/>
          <w:marRight w:val="0"/>
          <w:marTop w:val="96"/>
          <w:marBottom w:val="0"/>
          <w:divBdr>
            <w:top w:val="none" w:sz="0" w:space="0" w:color="auto"/>
            <w:left w:val="none" w:sz="0" w:space="0" w:color="auto"/>
            <w:bottom w:val="none" w:sz="0" w:space="0" w:color="auto"/>
            <w:right w:val="none" w:sz="0" w:space="0" w:color="auto"/>
          </w:divBdr>
        </w:div>
        <w:div w:id="624972427">
          <w:marLeft w:val="547"/>
          <w:marRight w:val="0"/>
          <w:marTop w:val="96"/>
          <w:marBottom w:val="0"/>
          <w:divBdr>
            <w:top w:val="none" w:sz="0" w:space="0" w:color="auto"/>
            <w:left w:val="none" w:sz="0" w:space="0" w:color="auto"/>
            <w:bottom w:val="none" w:sz="0" w:space="0" w:color="auto"/>
            <w:right w:val="none" w:sz="0" w:space="0" w:color="auto"/>
          </w:divBdr>
        </w:div>
        <w:div w:id="573320233">
          <w:marLeft w:val="547"/>
          <w:marRight w:val="0"/>
          <w:marTop w:val="96"/>
          <w:marBottom w:val="0"/>
          <w:divBdr>
            <w:top w:val="none" w:sz="0" w:space="0" w:color="auto"/>
            <w:left w:val="none" w:sz="0" w:space="0" w:color="auto"/>
            <w:bottom w:val="none" w:sz="0" w:space="0" w:color="auto"/>
            <w:right w:val="none" w:sz="0" w:space="0" w:color="auto"/>
          </w:divBdr>
        </w:div>
        <w:div w:id="2123720286">
          <w:marLeft w:val="547"/>
          <w:marRight w:val="0"/>
          <w:marTop w:val="96"/>
          <w:marBottom w:val="0"/>
          <w:divBdr>
            <w:top w:val="none" w:sz="0" w:space="0" w:color="auto"/>
            <w:left w:val="none" w:sz="0" w:space="0" w:color="auto"/>
            <w:bottom w:val="none" w:sz="0" w:space="0" w:color="auto"/>
            <w:right w:val="none" w:sz="0" w:space="0" w:color="auto"/>
          </w:divBdr>
        </w:div>
        <w:div w:id="2080709147">
          <w:marLeft w:val="547"/>
          <w:marRight w:val="0"/>
          <w:marTop w:val="96"/>
          <w:marBottom w:val="0"/>
          <w:divBdr>
            <w:top w:val="none" w:sz="0" w:space="0" w:color="auto"/>
            <w:left w:val="none" w:sz="0" w:space="0" w:color="auto"/>
            <w:bottom w:val="none" w:sz="0" w:space="0" w:color="auto"/>
            <w:right w:val="none" w:sz="0" w:space="0" w:color="auto"/>
          </w:divBdr>
        </w:div>
      </w:divsChild>
    </w:div>
    <w:div w:id="2118939290">
      <w:bodyDiv w:val="1"/>
      <w:marLeft w:val="0"/>
      <w:marRight w:val="0"/>
      <w:marTop w:val="0"/>
      <w:marBottom w:val="0"/>
      <w:divBdr>
        <w:top w:val="none" w:sz="0" w:space="0" w:color="auto"/>
        <w:left w:val="none" w:sz="0" w:space="0" w:color="auto"/>
        <w:bottom w:val="none" w:sz="0" w:space="0" w:color="auto"/>
        <w:right w:val="none" w:sz="0" w:space="0" w:color="auto"/>
      </w:divBdr>
      <w:divsChild>
        <w:div w:id="786699355">
          <w:marLeft w:val="0"/>
          <w:marRight w:val="0"/>
          <w:marTop w:val="0"/>
          <w:marBottom w:val="0"/>
          <w:divBdr>
            <w:top w:val="none" w:sz="0" w:space="0" w:color="auto"/>
            <w:left w:val="none" w:sz="0" w:space="0" w:color="auto"/>
            <w:bottom w:val="none" w:sz="0" w:space="0" w:color="auto"/>
            <w:right w:val="none" w:sz="0" w:space="0" w:color="auto"/>
          </w:divBdr>
          <w:divsChild>
            <w:div w:id="22769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F23A2-42D4-A548-BD9B-5EA8F8EBF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5012</Words>
  <Characters>28571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33516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Dufie Gyamfi (2009287)</dc:creator>
  <cp:keywords/>
  <dc:description/>
  <cp:lastModifiedBy>Linda Dufie Gyamfi (2009287)</cp:lastModifiedBy>
  <cp:revision>2</cp:revision>
  <dcterms:created xsi:type="dcterms:W3CDTF">2021-09-02T19:20:00Z</dcterms:created>
  <dcterms:modified xsi:type="dcterms:W3CDTF">2021-09-02T19:20:00Z</dcterms:modified>
  <cp:category/>
</cp:coreProperties>
</file>