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67DCB4" w14:textId="06233F5B" w:rsidR="004871DE" w:rsidRDefault="004871DE" w:rsidP="00D53A34">
      <w:pPr>
        <w:pStyle w:val="Heading2"/>
        <w:shd w:val="clear" w:color="auto" w:fill="FFFFFF"/>
        <w:spacing w:before="0" w:after="90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D53A34">
        <w:rPr>
          <w:rFonts w:ascii="Arial" w:hAnsi="Arial" w:cs="Arial"/>
          <w:color w:val="000000" w:themeColor="text1"/>
          <w:sz w:val="22"/>
          <w:szCs w:val="22"/>
        </w:rPr>
        <w:t>Bealing</w:t>
      </w:r>
      <w:proofErr w:type="spellEnd"/>
      <w:r w:rsidRPr="00D53A34">
        <w:rPr>
          <w:rFonts w:ascii="Arial" w:hAnsi="Arial" w:cs="Arial"/>
          <w:color w:val="000000" w:themeColor="text1"/>
          <w:sz w:val="22"/>
          <w:szCs w:val="22"/>
        </w:rPr>
        <w:t xml:space="preserve">, J. (2011) </w:t>
      </w:r>
      <w:r w:rsidRPr="00D53A34">
        <w:rPr>
          <w:rFonts w:ascii="Arial" w:hAnsi="Arial" w:cs="Arial"/>
          <w:i/>
          <w:iCs/>
          <w:color w:val="000000" w:themeColor="text1"/>
          <w:sz w:val="22"/>
          <w:szCs w:val="22"/>
        </w:rPr>
        <w:t>“Again, again!” Why repetition in reading helps children learn more</w:t>
      </w:r>
      <w:r w:rsidRPr="00D53A34">
        <w:rPr>
          <w:rFonts w:ascii="Arial" w:hAnsi="Arial" w:cs="Arial"/>
          <w:color w:val="000000" w:themeColor="text1"/>
          <w:sz w:val="22"/>
          <w:szCs w:val="22"/>
        </w:rPr>
        <w:t xml:space="preserve">. Available at: </w:t>
      </w:r>
      <w:hyperlink r:id="rId6" w:history="1">
        <w:r w:rsidRPr="00D53A34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http://www.sussex.ac.uk/broadcast/read/</w:t>
        </w:r>
        <w:r w:rsidRPr="00D53A34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7</w:t>
        </w:r>
        <w:r w:rsidRPr="00D53A34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040</w:t>
        </w:r>
      </w:hyperlink>
      <w:r w:rsidRPr="00D53A34">
        <w:rPr>
          <w:rFonts w:ascii="Arial" w:hAnsi="Arial" w:cs="Arial"/>
          <w:color w:val="000000" w:themeColor="text1"/>
          <w:sz w:val="22"/>
          <w:szCs w:val="22"/>
        </w:rPr>
        <w:t xml:space="preserve"> (Accessed: 26</w:t>
      </w:r>
      <w:r w:rsidRPr="00D53A34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D53A34">
        <w:rPr>
          <w:rFonts w:ascii="Arial" w:hAnsi="Arial" w:cs="Arial"/>
          <w:color w:val="000000" w:themeColor="text1"/>
          <w:sz w:val="22"/>
          <w:szCs w:val="22"/>
        </w:rPr>
        <w:t xml:space="preserve"> November 2020).</w:t>
      </w:r>
    </w:p>
    <w:p w14:paraId="114235A4" w14:textId="77777777" w:rsidR="00D53A34" w:rsidRPr="00D53A34" w:rsidRDefault="00D53A34" w:rsidP="00D53A34">
      <w:pPr>
        <w:rPr>
          <w:lang w:eastAsia="en-GB"/>
        </w:rPr>
      </w:pPr>
    </w:p>
    <w:p w14:paraId="6B8AB928" w14:textId="77777777" w:rsidR="004871DE" w:rsidRPr="00D53A34" w:rsidRDefault="004871DE" w:rsidP="00D53A34">
      <w:pPr>
        <w:shd w:val="clear" w:color="auto" w:fill="FFFFFF"/>
        <w:spacing w:line="240" w:lineRule="auto"/>
        <w:jc w:val="both"/>
        <w:rPr>
          <w:rFonts w:ascii="Arial" w:hAnsi="Arial" w:cs="Arial"/>
          <w:color w:val="000000" w:themeColor="text1"/>
        </w:rPr>
      </w:pPr>
      <w:r w:rsidRPr="00D53A34">
        <w:rPr>
          <w:rFonts w:ascii="Arial" w:hAnsi="Arial" w:cs="Arial"/>
          <w:color w:val="000000" w:themeColor="text1"/>
        </w:rPr>
        <w:t xml:space="preserve">Bee, H. and Boyd, H. (2010) </w:t>
      </w:r>
      <w:r w:rsidRPr="00D53A34">
        <w:rPr>
          <w:rFonts w:ascii="Arial" w:hAnsi="Arial" w:cs="Arial"/>
          <w:i/>
          <w:iCs/>
          <w:color w:val="000000" w:themeColor="text1"/>
        </w:rPr>
        <w:t>The Developing Child</w:t>
      </w:r>
      <w:r w:rsidRPr="00D53A34">
        <w:rPr>
          <w:rFonts w:ascii="Arial" w:hAnsi="Arial" w:cs="Arial"/>
          <w:color w:val="000000" w:themeColor="text1"/>
        </w:rPr>
        <w:t>. Boston: Pearson Education.</w:t>
      </w:r>
    </w:p>
    <w:p w14:paraId="7B375C1F" w14:textId="77777777" w:rsidR="00D53A34" w:rsidRDefault="00D53A34" w:rsidP="00D53A34">
      <w:pPr>
        <w:shd w:val="clear" w:color="auto" w:fill="FFFFFF"/>
        <w:spacing w:line="240" w:lineRule="auto"/>
        <w:jc w:val="both"/>
        <w:rPr>
          <w:rFonts w:ascii="Arial" w:hAnsi="Arial" w:cs="Arial"/>
          <w:color w:val="000000" w:themeColor="text1"/>
        </w:rPr>
      </w:pPr>
    </w:p>
    <w:p w14:paraId="43EE3695" w14:textId="3410952B" w:rsidR="004871DE" w:rsidRPr="00D53A34" w:rsidRDefault="004871DE" w:rsidP="00D53A34">
      <w:pPr>
        <w:shd w:val="clear" w:color="auto" w:fill="FFFFFF"/>
        <w:spacing w:line="240" w:lineRule="auto"/>
        <w:jc w:val="both"/>
        <w:rPr>
          <w:rStyle w:val="Hyperlink"/>
          <w:rFonts w:ascii="Arial" w:hAnsi="Arial" w:cs="Arial"/>
          <w:color w:val="000000" w:themeColor="text1"/>
        </w:rPr>
      </w:pPr>
      <w:r w:rsidRPr="00D53A34">
        <w:rPr>
          <w:rFonts w:ascii="Arial" w:hAnsi="Arial" w:cs="Arial"/>
          <w:color w:val="000000" w:themeColor="text1"/>
        </w:rPr>
        <w:t xml:space="preserve">Bower, V. (2014) </w:t>
      </w:r>
      <w:r w:rsidRPr="00D53A34">
        <w:rPr>
          <w:rFonts w:ascii="Arial" w:hAnsi="Arial" w:cs="Arial"/>
          <w:i/>
          <w:iCs/>
          <w:color w:val="000000" w:themeColor="text1"/>
        </w:rPr>
        <w:t>Developing Early Literacy 0-8: From Theory to Practice</w:t>
      </w:r>
      <w:r w:rsidRPr="00D53A34">
        <w:rPr>
          <w:rFonts w:ascii="Arial" w:hAnsi="Arial" w:cs="Arial"/>
          <w:color w:val="000000" w:themeColor="text1"/>
        </w:rPr>
        <w:t>. London: SAGE Publications Ltd</w:t>
      </w:r>
      <w:bookmarkStart w:id="0" w:name="_Hlk55663571"/>
      <w:r w:rsidRPr="00D53A34">
        <w:rPr>
          <w:rFonts w:ascii="Arial" w:hAnsi="Arial" w:cs="Arial"/>
          <w:color w:val="000000" w:themeColor="text1"/>
        </w:rPr>
        <w:t xml:space="preserve">. </w:t>
      </w:r>
      <w:bookmarkEnd w:id="0"/>
    </w:p>
    <w:p w14:paraId="517FA75B" w14:textId="77777777" w:rsidR="00D53A34" w:rsidRDefault="00D53A34" w:rsidP="00D53A34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 w:themeColor="text1"/>
          <w:lang w:eastAsia="en-GB"/>
        </w:rPr>
      </w:pPr>
    </w:p>
    <w:p w14:paraId="24B0C022" w14:textId="15D618BC" w:rsidR="004871DE" w:rsidRPr="00D53A34" w:rsidRDefault="004871DE" w:rsidP="00D53A34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 w:themeColor="text1"/>
          <w:lang w:eastAsia="en-GB"/>
        </w:rPr>
      </w:pPr>
      <w:r w:rsidRPr="00D53A34">
        <w:rPr>
          <w:rFonts w:ascii="Arial" w:eastAsia="Times New Roman" w:hAnsi="Arial" w:cs="Arial"/>
          <w:color w:val="000000" w:themeColor="text1"/>
          <w:lang w:eastAsia="en-GB"/>
        </w:rPr>
        <w:t xml:space="preserve">Brown, C, S. (2014) ‘Language and Literacy Development in the Early Years: Foundational Skills that Support Emergent Readers’, </w:t>
      </w:r>
      <w:r w:rsidRPr="00D53A34">
        <w:rPr>
          <w:rFonts w:ascii="Arial" w:eastAsia="Times New Roman" w:hAnsi="Arial" w:cs="Arial"/>
          <w:i/>
          <w:iCs/>
          <w:color w:val="000000" w:themeColor="text1"/>
          <w:bdr w:val="none" w:sz="0" w:space="0" w:color="auto" w:frame="1"/>
          <w:lang w:eastAsia="en-GB"/>
        </w:rPr>
        <w:t>Language and Literacy Spectrum</w:t>
      </w:r>
      <w:r w:rsidRPr="00D53A34">
        <w:rPr>
          <w:rFonts w:ascii="Arial" w:eastAsia="Times New Roman" w:hAnsi="Arial" w:cs="Arial"/>
          <w:color w:val="000000" w:themeColor="text1"/>
          <w:lang w:eastAsia="en-GB"/>
        </w:rPr>
        <w:t>, 24, pp. 35-49.</w:t>
      </w:r>
    </w:p>
    <w:p w14:paraId="2BC78F33" w14:textId="29443DB4" w:rsidR="004871DE" w:rsidRDefault="004871DE" w:rsidP="00D53A34">
      <w:pPr>
        <w:shd w:val="clear" w:color="auto" w:fill="FFFFFF"/>
        <w:spacing w:line="240" w:lineRule="auto"/>
        <w:jc w:val="both"/>
        <w:rPr>
          <w:rFonts w:ascii="Arial" w:hAnsi="Arial" w:cs="Arial"/>
          <w:color w:val="000000" w:themeColor="text1"/>
        </w:rPr>
      </w:pPr>
    </w:p>
    <w:p w14:paraId="21CD6FDF" w14:textId="77777777" w:rsidR="004871DE" w:rsidRPr="00D53A34" w:rsidRDefault="004871DE" w:rsidP="00D53A34">
      <w:pPr>
        <w:shd w:val="clear" w:color="auto" w:fill="FFFFFF"/>
        <w:spacing w:line="240" w:lineRule="auto"/>
        <w:jc w:val="both"/>
        <w:rPr>
          <w:rFonts w:ascii="Arial" w:hAnsi="Arial" w:cs="Arial"/>
          <w:i/>
          <w:iCs/>
          <w:color w:val="000000" w:themeColor="text1"/>
        </w:rPr>
      </w:pPr>
      <w:r w:rsidRPr="00D53A34">
        <w:rPr>
          <w:rFonts w:ascii="Arial" w:hAnsi="Arial" w:cs="Arial"/>
          <w:color w:val="000000" w:themeColor="text1"/>
        </w:rPr>
        <w:t xml:space="preserve">Clegg, J. et al. (2015) ‘The contribution of early language development to children’s emotional and behavioural functioning at 6 years: an analysis of data from the Children in Focus sample from the ALSPAC birth cohort’, </w:t>
      </w:r>
      <w:r w:rsidRPr="00D53A34">
        <w:rPr>
          <w:rFonts w:ascii="Arial" w:hAnsi="Arial" w:cs="Arial"/>
          <w:i/>
          <w:iCs/>
          <w:color w:val="000000" w:themeColor="text1"/>
        </w:rPr>
        <w:t xml:space="preserve">Journal of child psychology and psychiatry, </w:t>
      </w:r>
      <w:r w:rsidRPr="00D53A34">
        <w:rPr>
          <w:rFonts w:ascii="Arial" w:hAnsi="Arial" w:cs="Arial"/>
          <w:color w:val="000000" w:themeColor="text1"/>
        </w:rPr>
        <w:t xml:space="preserve">56(1), pp. 67-75. </w:t>
      </w:r>
    </w:p>
    <w:p w14:paraId="4DFEDE19" w14:textId="77777777" w:rsidR="00D53A34" w:rsidRDefault="00D53A34" w:rsidP="00D53A34">
      <w:pPr>
        <w:jc w:val="both"/>
        <w:rPr>
          <w:rFonts w:ascii="Arial" w:eastAsia="Times New Roman" w:hAnsi="Arial" w:cs="Arial"/>
          <w:color w:val="000000" w:themeColor="text1"/>
          <w:kern w:val="36"/>
          <w:lang w:eastAsia="en-GB"/>
        </w:rPr>
      </w:pPr>
    </w:p>
    <w:p w14:paraId="61497768" w14:textId="2A710CA5" w:rsidR="004871DE" w:rsidRPr="00D53A34" w:rsidRDefault="004871DE" w:rsidP="00D53A34">
      <w:pPr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D53A34">
        <w:rPr>
          <w:rFonts w:ascii="Arial" w:eastAsia="Times New Roman" w:hAnsi="Arial" w:cs="Arial"/>
          <w:color w:val="000000" w:themeColor="text1"/>
          <w:kern w:val="36"/>
          <w:lang w:eastAsia="en-GB"/>
        </w:rPr>
        <w:t xml:space="preserve">Darling-Hammond, L. et al. (2020) ‘Implications for educational practice of the science of learning and development’, </w:t>
      </w:r>
      <w:r w:rsidRPr="00D53A34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>Applied developmental science</w:t>
      </w:r>
      <w:r w:rsidRPr="00D53A34">
        <w:rPr>
          <w:rFonts w:ascii="Arial" w:eastAsia="Times New Roman" w:hAnsi="Arial" w:cs="Arial"/>
          <w:color w:val="000000" w:themeColor="text1"/>
          <w:kern w:val="36"/>
          <w:lang w:eastAsia="en-GB"/>
        </w:rPr>
        <w:t>, 24(2),</w:t>
      </w:r>
      <w:r w:rsidRPr="00D53A34"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  <w:t xml:space="preserve"> </w:t>
      </w:r>
      <w:r w:rsidRPr="00D53A34">
        <w:rPr>
          <w:rFonts w:ascii="Arial" w:eastAsia="Times New Roman" w:hAnsi="Arial" w:cs="Arial"/>
          <w:color w:val="000000" w:themeColor="text1"/>
          <w:lang w:eastAsia="en-GB"/>
        </w:rPr>
        <w:t xml:space="preserve">pp. </w:t>
      </w:r>
      <w:r w:rsidRPr="00D824A3">
        <w:rPr>
          <w:rFonts w:ascii="Arial" w:eastAsia="Times New Roman" w:hAnsi="Arial" w:cs="Arial"/>
          <w:color w:val="000000" w:themeColor="text1"/>
          <w:lang w:eastAsia="en-GB"/>
        </w:rPr>
        <w:t>97-140</w:t>
      </w:r>
      <w:r w:rsidRPr="00D53A34">
        <w:rPr>
          <w:rFonts w:ascii="Arial" w:eastAsia="Times New Roman" w:hAnsi="Arial" w:cs="Arial"/>
          <w:color w:val="000000" w:themeColor="text1"/>
          <w:lang w:eastAsia="en-GB"/>
        </w:rPr>
        <w:t>. DOI:</w:t>
      </w:r>
      <w:r w:rsidRPr="00D53A3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hyperlink r:id="rId7" w:history="1">
        <w:r w:rsidRPr="00D53A34">
          <w:rPr>
            <w:rFonts w:ascii="Arial" w:hAnsi="Arial" w:cs="Arial"/>
            <w:color w:val="000000" w:themeColor="text1"/>
            <w:u w:val="single"/>
          </w:rPr>
          <w:t>10.1080/10888691.2018.1537791</w:t>
        </w:r>
      </w:hyperlink>
      <w:r w:rsidR="0043161E" w:rsidRPr="00D53A34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6F53DAB5" w14:textId="77777777" w:rsidR="00D53A34" w:rsidRDefault="00D53A34" w:rsidP="00D53A34">
      <w:pPr>
        <w:jc w:val="both"/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</w:pPr>
    </w:p>
    <w:p w14:paraId="03A29147" w14:textId="459B3BD9" w:rsidR="0043161E" w:rsidRPr="00D53A34" w:rsidRDefault="0043161E" w:rsidP="00D53A34">
      <w:pPr>
        <w:jc w:val="both"/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</w:pPr>
      <w:r w:rsidRPr="00D53A34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Donaldson, J. and Scheffler, A. (2003) </w:t>
      </w:r>
      <w:r w:rsidR="00D53A34" w:rsidRPr="00D53A34">
        <w:rPr>
          <w:rStyle w:val="Hyperlink"/>
          <w:rFonts w:ascii="Arial" w:hAnsi="Arial" w:cs="Arial"/>
          <w:i/>
          <w:iCs/>
          <w:color w:val="000000" w:themeColor="text1"/>
          <w:u w:val="none"/>
          <w:shd w:val="clear" w:color="auto" w:fill="FFFFFF"/>
        </w:rPr>
        <w:t>A squash and a squeeze</w:t>
      </w:r>
      <w:r w:rsidR="00D53A34" w:rsidRPr="00D53A34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. </w:t>
      </w:r>
      <w:r w:rsidRPr="00D53A34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>London: Macmillan children’s books.</w:t>
      </w:r>
    </w:p>
    <w:p w14:paraId="60A8FDE5" w14:textId="77777777" w:rsidR="00D53A34" w:rsidRDefault="00D53A34" w:rsidP="00D53A34">
      <w:pPr>
        <w:tabs>
          <w:tab w:val="left" w:pos="6240"/>
        </w:tabs>
        <w:jc w:val="both"/>
        <w:rPr>
          <w:rStyle w:val="Hyperlink"/>
          <w:rFonts w:ascii="Arial" w:hAnsi="Arial" w:cs="Arial"/>
          <w:color w:val="000000" w:themeColor="text1"/>
          <w:shd w:val="clear" w:color="auto" w:fill="FFFFFF"/>
        </w:rPr>
      </w:pPr>
    </w:p>
    <w:p w14:paraId="5A76AFDD" w14:textId="7EFA3AA6" w:rsidR="004871DE" w:rsidRPr="00D53A34" w:rsidRDefault="004871DE" w:rsidP="00D53A34">
      <w:pPr>
        <w:tabs>
          <w:tab w:val="left" w:pos="6240"/>
        </w:tabs>
        <w:jc w:val="both"/>
        <w:rPr>
          <w:rFonts w:ascii="Arial" w:hAnsi="Arial" w:cs="Arial"/>
          <w:color w:val="000000" w:themeColor="text1"/>
        </w:rPr>
      </w:pPr>
      <w:r w:rsidRPr="00D53A34">
        <w:rPr>
          <w:rStyle w:val="Hyperlink"/>
          <w:rFonts w:ascii="Arial" w:hAnsi="Arial" w:cs="Arial"/>
          <w:color w:val="000000" w:themeColor="text1"/>
          <w:shd w:val="clear" w:color="auto" w:fill="FFFFFF"/>
        </w:rPr>
        <w:t xml:space="preserve">Fitzgerald, B. (2014) </w:t>
      </w:r>
      <w:r w:rsidRPr="00D53A34">
        <w:rPr>
          <w:rStyle w:val="Hyperlink"/>
          <w:rFonts w:ascii="Arial" w:hAnsi="Arial" w:cs="Arial"/>
          <w:i/>
          <w:iCs/>
          <w:color w:val="000000" w:themeColor="text1"/>
          <w:u w:val="none"/>
          <w:shd w:val="clear" w:color="auto" w:fill="FFFFFF"/>
        </w:rPr>
        <w:t>Improving early child development with words</w:t>
      </w:r>
      <w:r w:rsidRPr="00D53A34">
        <w:rPr>
          <w:rStyle w:val="Hyperlink"/>
          <w:rFonts w:ascii="Arial" w:hAnsi="Arial" w:cs="Arial"/>
          <w:color w:val="000000" w:themeColor="text1"/>
          <w:shd w:val="clear" w:color="auto" w:fill="FFFFFF"/>
        </w:rPr>
        <w:t xml:space="preserve"> [video]. Available at: </w:t>
      </w:r>
      <w:r w:rsidRPr="00D53A34">
        <w:rPr>
          <w:rStyle w:val="Hyperlink"/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hyperlink r:id="rId8" w:history="1">
        <w:r w:rsidRPr="00D53A34">
          <w:rPr>
            <w:rStyle w:val="Hyperlink"/>
            <w:rFonts w:ascii="Arial" w:hAnsi="Arial" w:cs="Arial"/>
            <w:color w:val="000000" w:themeColor="text1"/>
          </w:rPr>
          <w:t>https://youtu.be/y8qc8Aa</w:t>
        </w:r>
        <w:r w:rsidRPr="00D53A34">
          <w:rPr>
            <w:rStyle w:val="Hyperlink"/>
            <w:rFonts w:ascii="Arial" w:hAnsi="Arial" w:cs="Arial"/>
            <w:color w:val="000000" w:themeColor="text1"/>
          </w:rPr>
          <w:t>3</w:t>
        </w:r>
        <w:r w:rsidRPr="00D53A34">
          <w:rPr>
            <w:rStyle w:val="Hyperlink"/>
            <w:rFonts w:ascii="Arial" w:hAnsi="Arial" w:cs="Arial"/>
            <w:color w:val="000000" w:themeColor="text1"/>
          </w:rPr>
          <w:t>weE</w:t>
        </w:r>
      </w:hyperlink>
      <w:r w:rsidRPr="00D53A34">
        <w:rPr>
          <w:rFonts w:ascii="Arial" w:hAnsi="Arial" w:cs="Arial"/>
          <w:color w:val="000000" w:themeColor="text1"/>
        </w:rPr>
        <w:t xml:space="preserve">  (Accessed: 20</w:t>
      </w:r>
      <w:r w:rsidRPr="00D53A34">
        <w:rPr>
          <w:rFonts w:ascii="Arial" w:hAnsi="Arial" w:cs="Arial"/>
          <w:color w:val="000000" w:themeColor="text1"/>
          <w:vertAlign w:val="superscript"/>
        </w:rPr>
        <w:t>th</w:t>
      </w:r>
      <w:r w:rsidRPr="00D53A34">
        <w:rPr>
          <w:rFonts w:ascii="Arial" w:hAnsi="Arial" w:cs="Arial"/>
          <w:color w:val="000000" w:themeColor="text1"/>
        </w:rPr>
        <w:t xml:space="preserve"> November 2020).</w:t>
      </w:r>
    </w:p>
    <w:p w14:paraId="6854AE32" w14:textId="77777777" w:rsidR="00D53A34" w:rsidRDefault="00D53A34" w:rsidP="00D53A34">
      <w:pPr>
        <w:shd w:val="clear" w:color="auto" w:fill="FFFFFF"/>
        <w:spacing w:after="0" w:line="240" w:lineRule="auto"/>
        <w:jc w:val="both"/>
        <w:rPr>
          <w:rFonts w:ascii="Arial" w:hAnsi="Arial" w:cs="Arial"/>
          <w:color w:val="000000" w:themeColor="text1"/>
        </w:rPr>
      </w:pPr>
    </w:p>
    <w:p w14:paraId="16459E62" w14:textId="4E212351" w:rsidR="004871DE" w:rsidRPr="00D53A34" w:rsidRDefault="004871DE" w:rsidP="00D53A34">
      <w:pPr>
        <w:shd w:val="clear" w:color="auto" w:fill="FFFFFF"/>
        <w:spacing w:after="0" w:line="24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hyperlink r:id="rId9" w:tooltip="Click to search for more items by this author" w:history="1">
        <w:bookmarkStart w:id="1" w:name="_Hlk56794251"/>
        <w:proofErr w:type="spellStart"/>
        <w:r w:rsidRPr="00BB508E">
          <w:rPr>
            <w:rFonts w:ascii="Arial" w:eastAsia="Times New Roman" w:hAnsi="Arial" w:cs="Arial"/>
            <w:color w:val="000000" w:themeColor="text1"/>
            <w:lang w:eastAsia="en-GB"/>
          </w:rPr>
          <w:t>Goldfeld</w:t>
        </w:r>
        <w:proofErr w:type="spellEnd"/>
        <w:r w:rsidRPr="00BB508E">
          <w:rPr>
            <w:rFonts w:ascii="Arial" w:eastAsia="Times New Roman" w:hAnsi="Arial" w:cs="Arial"/>
            <w:color w:val="000000" w:themeColor="text1"/>
            <w:lang w:eastAsia="en-GB"/>
          </w:rPr>
          <w:t>,</w:t>
        </w:r>
        <w:bookmarkEnd w:id="1"/>
        <w:r w:rsidRPr="00BB508E">
          <w:rPr>
            <w:rFonts w:ascii="Arial" w:eastAsia="Times New Roman" w:hAnsi="Arial" w:cs="Arial"/>
            <w:color w:val="000000" w:themeColor="text1"/>
            <w:lang w:eastAsia="en-GB"/>
          </w:rPr>
          <w:t xml:space="preserve"> S</w:t>
        </w:r>
      </w:hyperlink>
      <w:r w:rsidRPr="00D53A34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Pr="00BB508E">
        <w:rPr>
          <w:rFonts w:ascii="Arial" w:eastAsia="Times New Roman" w:hAnsi="Arial" w:cs="Arial"/>
          <w:color w:val="000000" w:themeColor="text1"/>
          <w:lang w:eastAsia="en-GB"/>
        </w:rPr>
        <w:t xml:space="preserve"> et al.</w:t>
      </w:r>
      <w:r w:rsidRPr="00D53A34">
        <w:rPr>
          <w:rFonts w:ascii="Arial" w:eastAsia="Times New Roman" w:hAnsi="Arial" w:cs="Arial"/>
          <w:color w:val="000000" w:themeColor="text1"/>
          <w:lang w:eastAsia="en-GB"/>
        </w:rPr>
        <w:t xml:space="preserve"> (2017)</w:t>
      </w:r>
      <w:r w:rsidRPr="00D53A34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 xml:space="preserve"> ‘</w:t>
      </w:r>
      <w:r w:rsidRPr="00D53A34">
        <w:rPr>
          <w:rFonts w:ascii="Arial" w:eastAsia="Times New Roman" w:hAnsi="Arial" w:cs="Arial"/>
          <w:color w:val="000000" w:themeColor="text1"/>
          <w:kern w:val="36"/>
          <w:lang w:eastAsia="en-GB"/>
        </w:rPr>
        <w:t>Classroom Promotion of Oral Language (CPOL): protocol for a cluster randomised controlled trial of a school-based intervention to improve children’s literacy outcomes at grade 3, oral language and mental health’</w:t>
      </w:r>
      <w:r w:rsidRPr="00BB508E">
        <w:rPr>
          <w:rFonts w:ascii="Arial" w:eastAsia="Times New Roman" w:hAnsi="Arial" w:cs="Arial"/>
          <w:i/>
          <w:iCs/>
          <w:color w:val="000000" w:themeColor="text1"/>
          <w:lang w:eastAsia="en-GB"/>
        </w:rPr>
        <w:t> </w:t>
      </w:r>
      <w:hyperlink r:id="rId10" w:tooltip="Click to search for more items from this journal" w:history="1">
        <w:r w:rsidRPr="00BB508E">
          <w:rPr>
            <w:rFonts w:ascii="Arial" w:eastAsia="Times New Roman" w:hAnsi="Arial" w:cs="Arial"/>
            <w:i/>
            <w:iCs/>
            <w:color w:val="000000" w:themeColor="text1"/>
            <w:lang w:eastAsia="en-GB"/>
          </w:rPr>
          <w:t>BMJ Open</w:t>
        </w:r>
      </w:hyperlink>
      <w:r w:rsidRPr="00BB508E">
        <w:rPr>
          <w:rFonts w:ascii="Arial" w:eastAsia="Times New Roman" w:hAnsi="Arial" w:cs="Arial"/>
          <w:i/>
          <w:iCs/>
          <w:color w:val="000000" w:themeColor="text1"/>
          <w:lang w:eastAsia="en-GB"/>
        </w:rPr>
        <w:t>; London</w:t>
      </w:r>
      <w:r w:rsidRPr="00D53A34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, </w:t>
      </w:r>
      <w:r w:rsidRPr="00D53A34">
        <w:rPr>
          <w:rFonts w:ascii="Arial" w:eastAsia="Times New Roman" w:hAnsi="Arial" w:cs="Arial"/>
          <w:color w:val="000000" w:themeColor="text1"/>
          <w:lang w:eastAsia="en-GB"/>
        </w:rPr>
        <w:t>7(11).</w:t>
      </w:r>
      <w:r w:rsidRPr="00BB508E">
        <w:rPr>
          <w:rFonts w:ascii="Arial" w:eastAsia="Times New Roman" w:hAnsi="Arial" w:cs="Arial"/>
          <w:color w:val="000000" w:themeColor="text1"/>
          <w:lang w:eastAsia="en-GB"/>
        </w:rPr>
        <w:t> </w:t>
      </w:r>
      <w:r w:rsidRPr="00D53A34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</w:p>
    <w:p w14:paraId="07D9DB10" w14:textId="77777777" w:rsidR="004871DE" w:rsidRPr="00D53A34" w:rsidRDefault="004871DE" w:rsidP="00D53A34">
      <w:pPr>
        <w:tabs>
          <w:tab w:val="left" w:pos="6240"/>
        </w:tabs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D53A34">
        <w:rPr>
          <w:rFonts w:ascii="Arial" w:hAnsi="Arial" w:cs="Arial"/>
          <w:color w:val="000000" w:themeColor="text1"/>
          <w:shd w:val="clear" w:color="auto" w:fill="FFFFFF"/>
        </w:rPr>
        <w:t>Goswami, U. &amp; Bryant, P. (2016). </w:t>
      </w:r>
      <w:r w:rsidRPr="00D53A34">
        <w:rPr>
          <w:rFonts w:ascii="Arial" w:hAnsi="Arial" w:cs="Arial"/>
          <w:i/>
          <w:iCs/>
          <w:color w:val="000000" w:themeColor="text1"/>
          <w:shd w:val="clear" w:color="auto" w:fill="FFFFFF"/>
        </w:rPr>
        <w:t>Phonological skills and learning to read</w:t>
      </w:r>
      <w:r w:rsidRPr="00D53A34">
        <w:rPr>
          <w:rFonts w:ascii="Arial" w:hAnsi="Arial" w:cs="Arial"/>
          <w:color w:val="000000" w:themeColor="text1"/>
          <w:shd w:val="clear" w:color="auto" w:fill="FFFFFF"/>
        </w:rPr>
        <w:t>.  Oxon: Routledge.</w:t>
      </w:r>
      <w:r w:rsidRPr="00D53A34">
        <w:rPr>
          <w:rFonts w:ascii="Arial" w:hAnsi="Arial" w:cs="Arial"/>
          <w:color w:val="000000" w:themeColor="text1"/>
        </w:rPr>
        <w:t xml:space="preserve"> </w:t>
      </w:r>
    </w:p>
    <w:p w14:paraId="37E0C91F" w14:textId="77777777" w:rsidR="00D53A34" w:rsidRDefault="00D53A34" w:rsidP="00D53A34">
      <w:pPr>
        <w:pStyle w:val="NoSpacing"/>
        <w:jc w:val="both"/>
        <w:rPr>
          <w:rFonts w:ascii="Arial" w:hAnsi="Arial" w:cs="Arial"/>
          <w:color w:val="000000" w:themeColor="text1"/>
          <w:lang w:eastAsia="en-GB"/>
        </w:rPr>
      </w:pPr>
    </w:p>
    <w:p w14:paraId="4BB5B6E6" w14:textId="13AB90DA" w:rsidR="004871DE" w:rsidRPr="00D53A34" w:rsidRDefault="006A4748" w:rsidP="00D53A34">
      <w:pPr>
        <w:pStyle w:val="NoSpacing"/>
        <w:jc w:val="both"/>
        <w:rPr>
          <w:rFonts w:ascii="Arial" w:hAnsi="Arial" w:cs="Arial"/>
          <w:color w:val="000000" w:themeColor="text1"/>
        </w:rPr>
      </w:pPr>
      <w:proofErr w:type="spellStart"/>
      <w:r w:rsidRPr="00554820">
        <w:rPr>
          <w:rFonts w:ascii="Arial" w:hAnsi="Arial" w:cs="Arial"/>
          <w:color w:val="000000" w:themeColor="text1"/>
          <w:lang w:eastAsia="en-GB"/>
        </w:rPr>
        <w:t>Hartas</w:t>
      </w:r>
      <w:proofErr w:type="spellEnd"/>
      <w:r w:rsidR="004871DE" w:rsidRPr="00D53A34">
        <w:rPr>
          <w:rFonts w:ascii="Arial" w:hAnsi="Arial" w:cs="Arial"/>
          <w:color w:val="000000" w:themeColor="text1"/>
          <w:lang w:eastAsia="en-GB"/>
        </w:rPr>
        <w:t xml:space="preserve">, D. (2012) ‘Children’s social behaviour, </w:t>
      </w:r>
      <w:proofErr w:type="gramStart"/>
      <w:r w:rsidR="004871DE" w:rsidRPr="00D53A34">
        <w:rPr>
          <w:rFonts w:ascii="Arial" w:hAnsi="Arial" w:cs="Arial"/>
          <w:color w:val="000000" w:themeColor="text1"/>
          <w:lang w:eastAsia="en-GB"/>
        </w:rPr>
        <w:t>language</w:t>
      </w:r>
      <w:proofErr w:type="gramEnd"/>
      <w:r w:rsidR="004871DE" w:rsidRPr="00D53A34">
        <w:rPr>
          <w:rFonts w:ascii="Arial" w:hAnsi="Arial" w:cs="Arial"/>
          <w:color w:val="000000" w:themeColor="text1"/>
          <w:lang w:eastAsia="en-GB"/>
        </w:rPr>
        <w:t xml:space="preserve"> and literacy in early years’ </w:t>
      </w:r>
      <w:r w:rsidR="004871DE" w:rsidRPr="00D53A34">
        <w:rPr>
          <w:rFonts w:ascii="Arial" w:hAnsi="Arial" w:cs="Arial"/>
          <w:i/>
          <w:iCs/>
          <w:color w:val="000000" w:themeColor="text1"/>
          <w:lang w:eastAsia="en-GB"/>
        </w:rPr>
        <w:t>Oxford review of education</w:t>
      </w:r>
      <w:r w:rsidR="004871DE" w:rsidRPr="00D53A34">
        <w:rPr>
          <w:rFonts w:ascii="Arial" w:hAnsi="Arial" w:cs="Arial"/>
          <w:color w:val="000000" w:themeColor="text1"/>
          <w:lang w:eastAsia="en-GB"/>
        </w:rPr>
        <w:t xml:space="preserve">, 38(3), pp. 357-376. DOI: </w:t>
      </w:r>
      <w:hyperlink r:id="rId11" w:history="1">
        <w:r w:rsidR="004871DE" w:rsidRPr="00D53A34">
          <w:rPr>
            <w:rFonts w:ascii="Arial" w:hAnsi="Arial" w:cs="Arial"/>
            <w:color w:val="000000" w:themeColor="text1"/>
            <w:u w:val="single"/>
            <w:shd w:val="clear" w:color="auto" w:fill="FFFFFF"/>
          </w:rPr>
          <w:t>10.1080/03054985.2012.699748</w:t>
        </w:r>
      </w:hyperlink>
      <w:r w:rsidR="004871DE" w:rsidRPr="00D53A34">
        <w:rPr>
          <w:rFonts w:ascii="Arial" w:hAnsi="Arial" w:cs="Arial"/>
          <w:color w:val="000000" w:themeColor="text1"/>
        </w:rPr>
        <w:t>.</w:t>
      </w:r>
    </w:p>
    <w:p w14:paraId="5A8C9FA2" w14:textId="5FD500E9" w:rsidR="004871DE" w:rsidRPr="00D53A34" w:rsidRDefault="004871DE" w:rsidP="00D53A34">
      <w:pPr>
        <w:pStyle w:val="NoSpacing"/>
        <w:jc w:val="both"/>
        <w:rPr>
          <w:rFonts w:ascii="Arial" w:hAnsi="Arial" w:cs="Arial"/>
          <w:color w:val="000000" w:themeColor="text1"/>
        </w:rPr>
      </w:pPr>
    </w:p>
    <w:p w14:paraId="539EB153" w14:textId="77777777" w:rsidR="00D53A34" w:rsidRDefault="00D53A34" w:rsidP="00D53A34">
      <w:pPr>
        <w:pStyle w:val="NoSpacing"/>
        <w:jc w:val="both"/>
        <w:rPr>
          <w:rFonts w:ascii="Arial" w:hAnsi="Arial" w:cs="Arial"/>
          <w:color w:val="000000" w:themeColor="text1"/>
        </w:rPr>
      </w:pPr>
    </w:p>
    <w:p w14:paraId="0990DC8A" w14:textId="45908081" w:rsidR="004871DE" w:rsidRPr="00D53A34" w:rsidRDefault="004871DE" w:rsidP="00D53A34">
      <w:pPr>
        <w:pStyle w:val="NoSpacing"/>
        <w:jc w:val="both"/>
        <w:rPr>
          <w:rFonts w:ascii="Arial" w:hAnsi="Arial" w:cs="Arial"/>
          <w:color w:val="000000" w:themeColor="text1"/>
          <w:lang w:eastAsia="en-GB"/>
        </w:rPr>
      </w:pPr>
      <w:r w:rsidRPr="00D53A34">
        <w:rPr>
          <w:rFonts w:ascii="Arial" w:hAnsi="Arial" w:cs="Arial"/>
          <w:color w:val="000000" w:themeColor="text1"/>
        </w:rPr>
        <w:t xml:space="preserve">Johnson, K. (no date) 9 ways to build phonological awareness. Available at: </w:t>
      </w:r>
      <w:hyperlink r:id="rId12" w:history="1">
        <w:r w:rsidRPr="00D53A34">
          <w:rPr>
            <w:rStyle w:val="Hyperlink"/>
            <w:rFonts w:ascii="Arial" w:hAnsi="Arial" w:cs="Arial"/>
            <w:color w:val="000000" w:themeColor="text1"/>
          </w:rPr>
          <w:t>https://www.understood.org/en/school-learning/learning-at-home/encouraging-reading-writing/9-ways-to-build-phonological-awareness-in-pre-k-and-kindergarten</w:t>
        </w:r>
      </w:hyperlink>
      <w:r w:rsidRPr="00D53A34">
        <w:rPr>
          <w:rFonts w:ascii="Arial" w:hAnsi="Arial" w:cs="Arial"/>
          <w:color w:val="000000" w:themeColor="text1"/>
        </w:rPr>
        <w:t xml:space="preserve"> (Accessed: 27</w:t>
      </w:r>
      <w:r w:rsidRPr="00D53A34">
        <w:rPr>
          <w:rFonts w:ascii="Arial" w:hAnsi="Arial" w:cs="Arial"/>
          <w:color w:val="000000" w:themeColor="text1"/>
          <w:vertAlign w:val="superscript"/>
        </w:rPr>
        <w:t>th</w:t>
      </w:r>
      <w:r w:rsidRPr="00D53A34">
        <w:rPr>
          <w:rFonts w:ascii="Arial" w:hAnsi="Arial" w:cs="Arial"/>
          <w:color w:val="000000" w:themeColor="text1"/>
        </w:rPr>
        <w:t xml:space="preserve"> November 2020).</w:t>
      </w:r>
    </w:p>
    <w:p w14:paraId="6C526C95" w14:textId="77777777" w:rsidR="004871DE" w:rsidRPr="00D53A34" w:rsidRDefault="004871DE" w:rsidP="00D53A34">
      <w:pPr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311C8611" w14:textId="0DEFDE69" w:rsidR="004871DE" w:rsidRPr="00D53A34" w:rsidRDefault="004871DE" w:rsidP="00D53A34">
      <w:pPr>
        <w:jc w:val="both"/>
        <w:rPr>
          <w:rStyle w:val="Hyperlink"/>
          <w:rFonts w:ascii="Arial" w:hAnsi="Arial" w:cs="Arial"/>
          <w:color w:val="000000" w:themeColor="text1"/>
          <w:shd w:val="clear" w:color="auto" w:fill="FFFFFF"/>
        </w:rPr>
      </w:pPr>
      <w:r w:rsidRPr="00D53A34">
        <w:rPr>
          <w:rFonts w:ascii="Arial" w:hAnsi="Arial" w:cs="Arial"/>
          <w:color w:val="000000" w:themeColor="text1"/>
          <w:shd w:val="clear" w:color="auto" w:fill="FFFFFF"/>
        </w:rPr>
        <w:t>Kuhl P. K. (2010) ‘Brain mechanisms in early language acquisition’, </w:t>
      </w:r>
      <w:r w:rsidRPr="00D53A34">
        <w:rPr>
          <w:rFonts w:ascii="Arial" w:hAnsi="Arial" w:cs="Arial"/>
          <w:i/>
          <w:iCs/>
          <w:color w:val="000000" w:themeColor="text1"/>
          <w:shd w:val="clear" w:color="auto" w:fill="FFFFFF"/>
        </w:rPr>
        <w:t>Neuron</w:t>
      </w:r>
      <w:r w:rsidRPr="00D53A34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D53A34">
        <w:rPr>
          <w:rFonts w:ascii="Arial" w:hAnsi="Arial" w:cs="Arial"/>
          <w:i/>
          <w:iCs/>
          <w:color w:val="000000" w:themeColor="text1"/>
          <w:shd w:val="clear" w:color="auto" w:fill="FFFFFF"/>
        </w:rPr>
        <w:t>67</w:t>
      </w:r>
      <w:r w:rsidRPr="00D53A34">
        <w:rPr>
          <w:rFonts w:ascii="Arial" w:hAnsi="Arial" w:cs="Arial"/>
          <w:color w:val="000000" w:themeColor="text1"/>
          <w:shd w:val="clear" w:color="auto" w:fill="FFFFFF"/>
        </w:rPr>
        <w:t xml:space="preserve">(5), pp. 713–727. DOI: </w:t>
      </w:r>
      <w:hyperlink r:id="rId13" w:history="1">
        <w:r w:rsidRPr="00D53A34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https://doi.org/10.1016/j.neuron.2010.08.038</w:t>
        </w:r>
      </w:hyperlink>
      <w:r w:rsidRPr="00D53A34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D53A34">
        <w:rPr>
          <w:rFonts w:ascii="Arial" w:hAnsi="Arial" w:cs="Arial"/>
          <w:color w:val="000000" w:themeColor="text1"/>
          <w:shd w:val="clear" w:color="auto" w:fill="FFFFFF"/>
        </w:rPr>
        <w:t xml:space="preserve">  </w:t>
      </w:r>
    </w:p>
    <w:p w14:paraId="14531661" w14:textId="77777777" w:rsidR="00D53A34" w:rsidRDefault="00D53A34" w:rsidP="00D53A34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 w:themeColor="text1"/>
          <w:lang w:eastAsia="en-GB"/>
        </w:rPr>
      </w:pPr>
    </w:p>
    <w:p w14:paraId="2E50106B" w14:textId="0A059C8A" w:rsidR="004871DE" w:rsidRPr="00D53A34" w:rsidRDefault="004871DE" w:rsidP="00D53A34">
      <w:pPr>
        <w:spacing w:after="0" w:line="240" w:lineRule="auto"/>
        <w:jc w:val="both"/>
        <w:textAlignment w:val="baseline"/>
        <w:rPr>
          <w:rFonts w:ascii="Arial" w:hAnsi="Arial" w:cs="Arial"/>
          <w:color w:val="000000" w:themeColor="text1"/>
        </w:rPr>
      </w:pPr>
      <w:r w:rsidRPr="00D53A34">
        <w:rPr>
          <w:rFonts w:ascii="Arial" w:eastAsia="Times New Roman" w:hAnsi="Arial" w:cs="Arial"/>
          <w:color w:val="000000" w:themeColor="text1"/>
          <w:lang w:eastAsia="en-GB"/>
        </w:rPr>
        <w:lastRenderedPageBreak/>
        <w:t>Larson, J. and Marsh, J. (</w:t>
      </w:r>
      <w:r w:rsidRPr="00D53A34">
        <w:rPr>
          <w:rFonts w:ascii="Arial" w:hAnsi="Arial" w:cs="Arial"/>
          <w:color w:val="000000" w:themeColor="text1"/>
        </w:rPr>
        <w:t xml:space="preserve">2014) </w:t>
      </w:r>
      <w:r w:rsidRPr="00D53A34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 xml:space="preserve">Making Literacy Real: Theories and Practices for Learning and Teaching. </w:t>
      </w:r>
      <w:r w:rsidRPr="00D53A34">
        <w:rPr>
          <w:rFonts w:ascii="Arial" w:hAnsi="Arial" w:cs="Arial"/>
          <w:color w:val="000000" w:themeColor="text1"/>
        </w:rPr>
        <w:t>Sage Publication: London.</w:t>
      </w:r>
    </w:p>
    <w:p w14:paraId="5092B555" w14:textId="528E3C36" w:rsidR="004871DE" w:rsidRDefault="004871DE" w:rsidP="00D53A34">
      <w:pPr>
        <w:spacing w:after="0" w:line="240" w:lineRule="auto"/>
        <w:jc w:val="both"/>
        <w:textAlignment w:val="baseline"/>
        <w:rPr>
          <w:rFonts w:ascii="Arial" w:hAnsi="Arial" w:cs="Arial"/>
          <w:color w:val="000000" w:themeColor="text1"/>
          <w:shd w:val="clear" w:color="auto" w:fill="FFFFFF"/>
        </w:rPr>
      </w:pPr>
    </w:p>
    <w:p w14:paraId="35A8CD91" w14:textId="77777777" w:rsidR="00D53A34" w:rsidRPr="00D53A34" w:rsidRDefault="00D53A34" w:rsidP="00D53A34">
      <w:pPr>
        <w:spacing w:after="0" w:line="240" w:lineRule="auto"/>
        <w:jc w:val="both"/>
        <w:textAlignment w:val="baseline"/>
        <w:rPr>
          <w:rFonts w:ascii="Arial" w:hAnsi="Arial" w:cs="Arial"/>
          <w:color w:val="000000" w:themeColor="text1"/>
          <w:shd w:val="clear" w:color="auto" w:fill="FFFFFF"/>
        </w:rPr>
      </w:pPr>
    </w:p>
    <w:p w14:paraId="27435D44" w14:textId="77777777" w:rsidR="004871DE" w:rsidRPr="00D53A34" w:rsidRDefault="004871DE" w:rsidP="00D53A34">
      <w:pPr>
        <w:spacing w:after="0" w:line="240" w:lineRule="auto"/>
        <w:jc w:val="both"/>
        <w:textAlignment w:val="baseline"/>
        <w:rPr>
          <w:rFonts w:ascii="Arial" w:hAnsi="Arial" w:cs="Arial"/>
          <w:color w:val="000000" w:themeColor="text1"/>
          <w:shd w:val="clear" w:color="auto" w:fill="FFFFFF"/>
        </w:rPr>
      </w:pPr>
      <w:r w:rsidRPr="00D53A34">
        <w:rPr>
          <w:rFonts w:ascii="Arial" w:hAnsi="Arial" w:cs="Arial"/>
          <w:color w:val="000000" w:themeColor="text1"/>
          <w:shd w:val="clear" w:color="auto" w:fill="FFFFFF"/>
        </w:rPr>
        <w:t xml:space="preserve">MacMillan, P. (2016) </w:t>
      </w:r>
      <w:r w:rsidRPr="00D53A34">
        <w:rPr>
          <w:rFonts w:ascii="Arial" w:hAnsi="Arial" w:cs="Arial"/>
          <w:i/>
          <w:iCs/>
          <w:color w:val="000000" w:themeColor="text1"/>
          <w:shd w:val="clear" w:color="auto" w:fill="FFFFFF"/>
        </w:rPr>
        <w:t>Book Share Time</w:t>
      </w:r>
      <w:r w:rsidRPr="00D53A34">
        <w:rPr>
          <w:rFonts w:ascii="Arial" w:hAnsi="Arial" w:cs="Arial"/>
          <w:color w:val="000000" w:themeColor="text1"/>
          <w:shd w:val="clear" w:color="auto" w:fill="FFFFFF"/>
        </w:rPr>
        <w:t xml:space="preserve">. Available at: </w:t>
      </w:r>
      <w:hyperlink r:id="rId14" w:history="1">
        <w:r w:rsidRPr="00D53A34">
          <w:rPr>
            <w:rStyle w:val="Hyperlink"/>
            <w:rFonts w:ascii="Arial" w:eastAsia="Times New Roman" w:hAnsi="Arial" w:cs="Arial"/>
            <w:color w:val="000000" w:themeColor="text1"/>
            <w:lang w:eastAsia="en-GB"/>
          </w:rPr>
          <w:t>http://aws.booksharetime.com/books/a-squash-and-a-squeeze</w:t>
        </w:r>
      </w:hyperlink>
      <w:r w:rsidRPr="00D53A34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D53A34">
        <w:rPr>
          <w:rFonts w:ascii="Arial" w:hAnsi="Arial" w:cs="Arial"/>
          <w:color w:val="000000" w:themeColor="text1"/>
          <w:shd w:val="clear" w:color="auto" w:fill="FFFFFF"/>
        </w:rPr>
        <w:t xml:space="preserve"> (Accessed: 26</w:t>
      </w:r>
      <w:r w:rsidRPr="00D53A34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D53A34">
        <w:rPr>
          <w:rFonts w:ascii="Arial" w:hAnsi="Arial" w:cs="Arial"/>
          <w:color w:val="000000" w:themeColor="text1"/>
          <w:shd w:val="clear" w:color="auto" w:fill="FFFFFF"/>
        </w:rPr>
        <w:t xml:space="preserve"> November 2020).</w:t>
      </w:r>
    </w:p>
    <w:p w14:paraId="5E5DB5F2" w14:textId="77777777" w:rsidR="004871DE" w:rsidRPr="00D53A34" w:rsidRDefault="004871DE" w:rsidP="00D53A34">
      <w:pPr>
        <w:pStyle w:val="NoSpacing"/>
        <w:jc w:val="both"/>
        <w:rPr>
          <w:rFonts w:ascii="Arial" w:hAnsi="Arial" w:cs="Arial"/>
          <w:color w:val="000000" w:themeColor="text1"/>
          <w:lang w:eastAsia="en-GB"/>
        </w:rPr>
      </w:pPr>
    </w:p>
    <w:p w14:paraId="4B9E9D3B" w14:textId="77777777" w:rsidR="00D53A34" w:rsidRDefault="00D53A34" w:rsidP="00D53A34">
      <w:pPr>
        <w:pStyle w:val="NoSpacing"/>
        <w:jc w:val="both"/>
        <w:rPr>
          <w:rFonts w:ascii="Arial" w:hAnsi="Arial" w:cs="Arial"/>
          <w:color w:val="000000" w:themeColor="text1"/>
          <w:lang w:eastAsia="en-GB"/>
        </w:rPr>
      </w:pPr>
    </w:p>
    <w:p w14:paraId="4C19E040" w14:textId="27E3075F" w:rsidR="004871DE" w:rsidRPr="00D53A34" w:rsidRDefault="004871DE" w:rsidP="00D53A34">
      <w:pPr>
        <w:pStyle w:val="NoSpacing"/>
        <w:jc w:val="both"/>
        <w:rPr>
          <w:rFonts w:ascii="Arial" w:hAnsi="Arial" w:cs="Arial"/>
          <w:color w:val="000000" w:themeColor="text1"/>
          <w:lang w:eastAsia="en-GB"/>
        </w:rPr>
      </w:pPr>
      <w:hyperlink r:id="rId15" w:history="1">
        <w:r w:rsidRPr="00D53A34">
          <w:rPr>
            <w:rFonts w:ascii="Arial" w:hAnsi="Arial" w:cs="Arial"/>
            <w:color w:val="000000" w:themeColor="text1"/>
            <w:lang w:eastAsia="en-GB"/>
          </w:rPr>
          <w:t>Murray</w:t>
        </w:r>
      </w:hyperlink>
      <w:r w:rsidRPr="00D53A34">
        <w:rPr>
          <w:rFonts w:ascii="Arial" w:hAnsi="Arial" w:cs="Arial"/>
          <w:color w:val="000000" w:themeColor="text1"/>
          <w:lang w:eastAsia="en-GB"/>
        </w:rPr>
        <w:t xml:space="preserve">, B. (2012) ‘Tell Me About Fred's Fat Foot Again: Four Tips for Successful PA Lessons’, </w:t>
      </w:r>
      <w:r w:rsidRPr="00D53A34">
        <w:rPr>
          <w:rFonts w:ascii="Arial" w:hAnsi="Arial" w:cs="Arial"/>
          <w:i/>
          <w:iCs/>
          <w:color w:val="000000" w:themeColor="text1"/>
          <w:lang w:eastAsia="en-GB"/>
        </w:rPr>
        <w:t>The reading teacher,</w:t>
      </w:r>
      <w:r w:rsidRPr="00D53A34">
        <w:rPr>
          <w:rFonts w:ascii="Arial" w:hAnsi="Arial" w:cs="Arial"/>
          <w:color w:val="000000" w:themeColor="text1"/>
          <w:lang w:eastAsia="en-GB"/>
        </w:rPr>
        <w:t xml:space="preserve"> 66(2), pp. 139-144. DOI:</w:t>
      </w:r>
      <w:r w:rsidRPr="00D53A34">
        <w:rPr>
          <w:rFonts w:ascii="Arial" w:hAnsi="Arial" w:cs="Arial"/>
          <w:color w:val="000000" w:themeColor="text1"/>
        </w:rPr>
        <w:t xml:space="preserve"> </w:t>
      </w:r>
      <w:r w:rsidR="006A4748" w:rsidRPr="00FB3047">
        <w:rPr>
          <w:rFonts w:ascii="Arial" w:hAnsi="Arial" w:cs="Arial"/>
          <w:color w:val="000000" w:themeColor="text1"/>
          <w:lang w:eastAsia="en-GB"/>
        </w:rPr>
        <w:t>10.1002/TRTR.01096</w:t>
      </w:r>
    </w:p>
    <w:p w14:paraId="4585EE8D" w14:textId="77777777" w:rsidR="00D53A34" w:rsidRDefault="00D53A34" w:rsidP="00D53A34">
      <w:pPr>
        <w:shd w:val="clear" w:color="auto" w:fill="FFFFFF"/>
        <w:spacing w:line="24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44183539" w14:textId="1F02B27B" w:rsidR="004871DE" w:rsidRPr="00D53A34" w:rsidRDefault="004871DE" w:rsidP="00D53A34">
      <w:pPr>
        <w:shd w:val="clear" w:color="auto" w:fill="FFFFFF"/>
        <w:spacing w:line="24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D53A34">
        <w:rPr>
          <w:rFonts w:ascii="Arial" w:hAnsi="Arial" w:cs="Arial"/>
          <w:color w:val="000000" w:themeColor="text1"/>
          <w:shd w:val="clear" w:color="auto" w:fill="FFFFFF"/>
        </w:rPr>
        <w:t>Neaum</w:t>
      </w:r>
      <w:proofErr w:type="spellEnd"/>
      <w:r w:rsidRPr="00D53A34">
        <w:rPr>
          <w:rFonts w:ascii="Arial" w:hAnsi="Arial" w:cs="Arial"/>
          <w:color w:val="000000" w:themeColor="text1"/>
          <w:shd w:val="clear" w:color="auto" w:fill="FFFFFF"/>
        </w:rPr>
        <w:t>, S. (2018) ‘Engaging with literacy provision in the early years: Language use and emergent literacy in child-initiated play’, </w:t>
      </w:r>
      <w:r w:rsidRPr="00D53A34">
        <w:rPr>
          <w:rFonts w:ascii="Arial" w:hAnsi="Arial" w:cs="Arial"/>
          <w:i/>
          <w:iCs/>
          <w:color w:val="000000" w:themeColor="text1"/>
          <w:shd w:val="clear" w:color="auto" w:fill="FFFFFF"/>
        </w:rPr>
        <w:t>Journal of Early Childhood Literacy</w:t>
      </w:r>
      <w:r w:rsidRPr="00D53A34">
        <w:rPr>
          <w:rFonts w:ascii="Arial" w:hAnsi="Arial" w:cs="Arial"/>
          <w:color w:val="000000" w:themeColor="text1"/>
          <w:shd w:val="clear" w:color="auto" w:fill="FFFFFF"/>
        </w:rPr>
        <w:t xml:space="preserve">. DOI: </w:t>
      </w:r>
      <w:hyperlink r:id="rId16" w:history="1">
        <w:r w:rsidRPr="00D53A34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10.1177/1468798418783310</w:t>
        </w:r>
      </w:hyperlink>
      <w:r w:rsidRPr="00D53A34">
        <w:rPr>
          <w:rFonts w:ascii="Arial" w:hAnsi="Arial" w:cs="Arial"/>
          <w:color w:val="000000" w:themeColor="text1"/>
        </w:rPr>
        <w:t>.</w:t>
      </w:r>
    </w:p>
    <w:p w14:paraId="0B72F9E2" w14:textId="77777777" w:rsidR="00D53A34" w:rsidRDefault="00D53A34" w:rsidP="00D53A34">
      <w:pPr>
        <w:pStyle w:val="NoSpacing"/>
        <w:jc w:val="both"/>
        <w:rPr>
          <w:rFonts w:ascii="Arial" w:hAnsi="Arial" w:cs="Arial"/>
          <w:color w:val="000000" w:themeColor="text1"/>
        </w:rPr>
      </w:pPr>
    </w:p>
    <w:p w14:paraId="6FBEA16C" w14:textId="3E1D7735" w:rsidR="004871DE" w:rsidRPr="00D53A34" w:rsidRDefault="004871DE" w:rsidP="00D53A34">
      <w:pPr>
        <w:pStyle w:val="NoSpacing"/>
        <w:jc w:val="both"/>
        <w:rPr>
          <w:rFonts w:ascii="Arial" w:hAnsi="Arial" w:cs="Arial"/>
          <w:color w:val="000000" w:themeColor="text1"/>
        </w:rPr>
      </w:pPr>
      <w:proofErr w:type="spellStart"/>
      <w:r w:rsidRPr="00D53A34">
        <w:rPr>
          <w:rFonts w:ascii="Arial" w:hAnsi="Arial" w:cs="Arial"/>
          <w:color w:val="000000" w:themeColor="text1"/>
        </w:rPr>
        <w:t>Raban</w:t>
      </w:r>
      <w:proofErr w:type="spellEnd"/>
      <w:r w:rsidRPr="00D53A34">
        <w:rPr>
          <w:rFonts w:ascii="Arial" w:hAnsi="Arial" w:cs="Arial"/>
          <w:color w:val="000000" w:themeColor="text1"/>
        </w:rPr>
        <w:t>, B. and Scull, J. (2013) ‘</w:t>
      </w:r>
      <w:r w:rsidRPr="00D53A34">
        <w:rPr>
          <w:rFonts w:ascii="Arial" w:eastAsia="Times New Roman" w:hAnsi="Arial" w:cs="Arial"/>
          <w:color w:val="000000" w:themeColor="text1"/>
          <w:kern w:val="36"/>
          <w:lang w:eastAsia="en-GB"/>
        </w:rPr>
        <w:t xml:space="preserve">Young Learners: Defining Literacy in the Early Years-A Contested Space’, </w:t>
      </w:r>
      <w:r w:rsidRPr="00D53A34">
        <w:rPr>
          <w:rStyle w:val="Strong"/>
          <w:rFonts w:ascii="Arial" w:hAnsi="Arial" w:cs="Arial"/>
          <w:b w:val="0"/>
          <w:bCs w:val="0"/>
          <w:i/>
          <w:iCs/>
          <w:color w:val="000000" w:themeColor="text1"/>
          <w:bdr w:val="none" w:sz="0" w:space="0" w:color="auto" w:frame="1"/>
        </w:rPr>
        <w:t>Australasian</w:t>
      </w:r>
      <w:r w:rsidRPr="00D53A34">
        <w:rPr>
          <w:rStyle w:val="Emphasis"/>
          <w:rFonts w:ascii="Arial" w:hAnsi="Arial" w:cs="Arial"/>
          <w:b/>
          <w:bCs/>
          <w:i w:val="0"/>
          <w:iCs w:val="0"/>
          <w:color w:val="000000" w:themeColor="text1"/>
          <w:bdr w:val="none" w:sz="0" w:space="0" w:color="auto" w:frame="1"/>
        </w:rPr>
        <w:t> </w:t>
      </w:r>
      <w:r w:rsidRPr="00D53A34">
        <w:rPr>
          <w:rStyle w:val="Strong"/>
          <w:rFonts w:ascii="Arial" w:hAnsi="Arial" w:cs="Arial"/>
          <w:b w:val="0"/>
          <w:bCs w:val="0"/>
          <w:i/>
          <w:iCs/>
          <w:color w:val="000000" w:themeColor="text1"/>
          <w:bdr w:val="none" w:sz="0" w:space="0" w:color="auto" w:frame="1"/>
        </w:rPr>
        <w:t>Journal</w:t>
      </w:r>
      <w:r w:rsidRPr="00D53A34">
        <w:rPr>
          <w:rStyle w:val="Emphasis"/>
          <w:rFonts w:ascii="Arial" w:hAnsi="Arial" w:cs="Arial"/>
          <w:b/>
          <w:bCs/>
          <w:i w:val="0"/>
          <w:iCs w:val="0"/>
          <w:color w:val="000000" w:themeColor="text1"/>
          <w:bdr w:val="none" w:sz="0" w:space="0" w:color="auto" w:frame="1"/>
        </w:rPr>
        <w:t> of </w:t>
      </w:r>
      <w:r w:rsidRPr="00D53A34">
        <w:rPr>
          <w:rStyle w:val="Strong"/>
          <w:rFonts w:ascii="Arial" w:hAnsi="Arial" w:cs="Arial"/>
          <w:b w:val="0"/>
          <w:bCs w:val="0"/>
          <w:i/>
          <w:iCs/>
          <w:color w:val="000000" w:themeColor="text1"/>
          <w:bdr w:val="none" w:sz="0" w:space="0" w:color="auto" w:frame="1"/>
        </w:rPr>
        <w:t>Early</w:t>
      </w:r>
      <w:r w:rsidRPr="00D53A34">
        <w:rPr>
          <w:rStyle w:val="Emphasis"/>
          <w:rFonts w:ascii="Arial" w:hAnsi="Arial" w:cs="Arial"/>
          <w:b/>
          <w:bCs/>
          <w:i w:val="0"/>
          <w:iCs w:val="0"/>
          <w:color w:val="000000" w:themeColor="text1"/>
          <w:bdr w:val="none" w:sz="0" w:space="0" w:color="auto" w:frame="1"/>
        </w:rPr>
        <w:t> </w:t>
      </w:r>
      <w:r w:rsidRPr="00D53A34">
        <w:rPr>
          <w:rStyle w:val="Strong"/>
          <w:rFonts w:ascii="Arial" w:hAnsi="Arial" w:cs="Arial"/>
          <w:b w:val="0"/>
          <w:bCs w:val="0"/>
          <w:i/>
          <w:iCs/>
          <w:color w:val="000000" w:themeColor="text1"/>
          <w:bdr w:val="none" w:sz="0" w:space="0" w:color="auto" w:frame="1"/>
        </w:rPr>
        <w:t>Childhood</w:t>
      </w:r>
      <w:r w:rsidRPr="00D53A34">
        <w:rPr>
          <w:rStyle w:val="Emphasis"/>
          <w:rFonts w:ascii="Arial" w:hAnsi="Arial" w:cs="Arial"/>
          <w:color w:val="000000" w:themeColor="text1"/>
          <w:bdr w:val="none" w:sz="0" w:space="0" w:color="auto" w:frame="1"/>
        </w:rPr>
        <w:t xml:space="preserve">, </w:t>
      </w:r>
      <w:r w:rsidRPr="00D53A34">
        <w:rPr>
          <w:rFonts w:ascii="Arial" w:hAnsi="Arial" w:cs="Arial"/>
          <w:color w:val="000000" w:themeColor="text1"/>
        </w:rPr>
        <w:t>38(1), pp. 100-106. DOI: 10.1177/183693911303800116.</w:t>
      </w:r>
    </w:p>
    <w:p w14:paraId="7F43A4A4" w14:textId="77777777" w:rsidR="004871DE" w:rsidRPr="00D53A34" w:rsidRDefault="004871DE" w:rsidP="00D53A34">
      <w:pPr>
        <w:shd w:val="clear" w:color="auto" w:fill="FFFFFF"/>
        <w:spacing w:line="240" w:lineRule="auto"/>
        <w:jc w:val="both"/>
        <w:rPr>
          <w:rFonts w:ascii="Arial" w:hAnsi="Arial" w:cs="Arial"/>
          <w:color w:val="000000" w:themeColor="text1"/>
        </w:rPr>
      </w:pPr>
    </w:p>
    <w:p w14:paraId="611023E2" w14:textId="77777777" w:rsidR="004871DE" w:rsidRPr="00D53A34" w:rsidRDefault="004871DE" w:rsidP="00D53A34">
      <w:pPr>
        <w:shd w:val="clear" w:color="auto" w:fill="FFFFFF"/>
        <w:spacing w:line="240" w:lineRule="auto"/>
        <w:jc w:val="both"/>
        <w:rPr>
          <w:rFonts w:ascii="Arial" w:hAnsi="Arial" w:cs="Arial"/>
          <w:color w:val="000000" w:themeColor="text1"/>
        </w:rPr>
      </w:pPr>
      <w:r w:rsidRPr="00D53A34">
        <w:rPr>
          <w:rFonts w:ascii="Arial" w:hAnsi="Arial" w:cs="Arial"/>
          <w:color w:val="000000" w:themeColor="text1"/>
        </w:rPr>
        <w:t xml:space="preserve">Smidt, S. (2013) </w:t>
      </w:r>
      <w:r w:rsidRPr="00D53A34">
        <w:rPr>
          <w:rFonts w:ascii="Arial" w:hAnsi="Arial" w:cs="Arial"/>
          <w:i/>
          <w:iCs/>
          <w:color w:val="000000" w:themeColor="text1"/>
        </w:rPr>
        <w:t>The developing child in the 21</w:t>
      </w:r>
      <w:r w:rsidRPr="00D53A34">
        <w:rPr>
          <w:rFonts w:ascii="Arial" w:hAnsi="Arial" w:cs="Arial"/>
          <w:i/>
          <w:iCs/>
          <w:color w:val="000000" w:themeColor="text1"/>
          <w:vertAlign w:val="superscript"/>
        </w:rPr>
        <w:t>st</w:t>
      </w:r>
      <w:r w:rsidRPr="00D53A34">
        <w:rPr>
          <w:rFonts w:ascii="Arial" w:hAnsi="Arial" w:cs="Arial"/>
          <w:i/>
          <w:iCs/>
          <w:color w:val="000000" w:themeColor="text1"/>
        </w:rPr>
        <w:t xml:space="preserve"> century</w:t>
      </w:r>
      <w:r w:rsidRPr="00D53A34">
        <w:rPr>
          <w:rFonts w:ascii="Arial" w:hAnsi="Arial" w:cs="Arial"/>
          <w:color w:val="000000" w:themeColor="text1"/>
        </w:rPr>
        <w:t>. Oxon: Routledge.</w:t>
      </w:r>
    </w:p>
    <w:p w14:paraId="0BB6A18B" w14:textId="77777777" w:rsidR="00D53A34" w:rsidRDefault="00D53A34" w:rsidP="00D53A34">
      <w:pPr>
        <w:jc w:val="both"/>
        <w:rPr>
          <w:rFonts w:ascii="Arial" w:hAnsi="Arial" w:cs="Arial"/>
          <w:color w:val="000000" w:themeColor="text1"/>
        </w:rPr>
      </w:pPr>
    </w:p>
    <w:p w14:paraId="72B8234C" w14:textId="54E90D78" w:rsidR="00D53A34" w:rsidRPr="00D53A34" w:rsidRDefault="00D53A34" w:rsidP="00D53A34">
      <w:pPr>
        <w:jc w:val="both"/>
        <w:rPr>
          <w:rFonts w:ascii="Arial" w:hAnsi="Arial" w:cs="Arial"/>
          <w:color w:val="000000" w:themeColor="text1"/>
        </w:rPr>
      </w:pPr>
      <w:r w:rsidRPr="00D53A34">
        <w:rPr>
          <w:rFonts w:ascii="Arial" w:hAnsi="Arial" w:cs="Arial"/>
          <w:color w:val="000000" w:themeColor="text1"/>
        </w:rPr>
        <w:t xml:space="preserve">Welsh Government (2015) Foundation phase framework. Available at: </w:t>
      </w:r>
      <w:hyperlink r:id="rId17" w:history="1">
        <w:r w:rsidRPr="00D53A34">
          <w:rPr>
            <w:rStyle w:val="Hyperlink"/>
            <w:rFonts w:ascii="Arial" w:hAnsi="Arial" w:cs="Arial"/>
            <w:color w:val="000000" w:themeColor="text1"/>
          </w:rPr>
          <w:t>https://hwb.gov.wales/api/storage/d5d8e39c-b534-40cb-a3f5-7e2e126d8077/foundation-phase-framework.pdf</w:t>
        </w:r>
      </w:hyperlink>
      <w:r w:rsidRPr="00D53A34">
        <w:rPr>
          <w:rFonts w:ascii="Arial" w:hAnsi="Arial" w:cs="Arial"/>
          <w:color w:val="000000" w:themeColor="text1"/>
        </w:rPr>
        <w:t xml:space="preserve"> (Accessed: 26</w:t>
      </w:r>
      <w:r w:rsidRPr="00D53A34">
        <w:rPr>
          <w:rFonts w:ascii="Arial" w:hAnsi="Arial" w:cs="Arial"/>
          <w:color w:val="000000" w:themeColor="text1"/>
          <w:vertAlign w:val="superscript"/>
        </w:rPr>
        <w:t>th</w:t>
      </w:r>
      <w:r w:rsidRPr="00D53A34">
        <w:rPr>
          <w:rFonts w:ascii="Arial" w:hAnsi="Arial" w:cs="Arial"/>
          <w:color w:val="000000" w:themeColor="text1"/>
        </w:rPr>
        <w:t xml:space="preserve"> November 2020).</w:t>
      </w:r>
    </w:p>
    <w:p w14:paraId="1746CF26" w14:textId="77777777" w:rsidR="00D53A34" w:rsidRDefault="00D53A34" w:rsidP="00D53A34">
      <w:pPr>
        <w:shd w:val="clear" w:color="auto" w:fill="FFFFFF"/>
        <w:spacing w:line="240" w:lineRule="auto"/>
        <w:jc w:val="both"/>
        <w:rPr>
          <w:rFonts w:ascii="Arial" w:hAnsi="Arial" w:cs="Arial"/>
          <w:color w:val="000000" w:themeColor="text1"/>
        </w:rPr>
      </w:pPr>
    </w:p>
    <w:p w14:paraId="433D7C21" w14:textId="78600904" w:rsidR="004871DE" w:rsidRPr="00D53A34" w:rsidRDefault="004871DE" w:rsidP="00D53A34">
      <w:pPr>
        <w:shd w:val="clear" w:color="auto" w:fill="FFFFFF"/>
        <w:spacing w:line="240" w:lineRule="auto"/>
        <w:jc w:val="both"/>
        <w:rPr>
          <w:rFonts w:ascii="Arial" w:hAnsi="Arial" w:cs="Arial"/>
          <w:color w:val="000000" w:themeColor="text1"/>
        </w:rPr>
      </w:pPr>
      <w:r w:rsidRPr="00D53A34">
        <w:rPr>
          <w:rFonts w:ascii="Arial" w:hAnsi="Arial" w:cs="Arial"/>
          <w:color w:val="000000" w:themeColor="text1"/>
        </w:rPr>
        <w:t xml:space="preserve">Welsh Government (2017) Flying Start – Annex Guidance on Speech, Language and Communication. Available at: </w:t>
      </w:r>
      <w:hyperlink r:id="rId18" w:history="1">
        <w:r w:rsidRPr="00D53A34">
          <w:rPr>
            <w:rStyle w:val="Hyperlink"/>
            <w:rFonts w:ascii="Arial" w:hAnsi="Arial" w:cs="Arial"/>
            <w:color w:val="000000" w:themeColor="text1"/>
          </w:rPr>
          <w:t>https://gov.wales/sites/default/files/publications/2019-07/flying-start-speech-language-and-communication-guidance.pdf</w:t>
        </w:r>
      </w:hyperlink>
      <w:r w:rsidRPr="00D53A34">
        <w:rPr>
          <w:rFonts w:ascii="Arial" w:hAnsi="Arial" w:cs="Arial"/>
          <w:color w:val="000000" w:themeColor="text1"/>
        </w:rPr>
        <w:t xml:space="preserve"> (Accessed: 20</w:t>
      </w:r>
      <w:r w:rsidRPr="00D53A34">
        <w:rPr>
          <w:rFonts w:ascii="Arial" w:hAnsi="Arial" w:cs="Arial"/>
          <w:color w:val="000000" w:themeColor="text1"/>
          <w:vertAlign w:val="superscript"/>
        </w:rPr>
        <w:t>th</w:t>
      </w:r>
      <w:r w:rsidRPr="00D53A34">
        <w:rPr>
          <w:rFonts w:ascii="Arial" w:hAnsi="Arial" w:cs="Arial"/>
          <w:color w:val="000000" w:themeColor="text1"/>
        </w:rPr>
        <w:t xml:space="preserve"> November 2020).</w:t>
      </w:r>
    </w:p>
    <w:p w14:paraId="2B43C76A" w14:textId="77777777" w:rsidR="00D53A34" w:rsidRDefault="00D53A34" w:rsidP="00D53A34">
      <w:pPr>
        <w:pStyle w:val="hidebullet"/>
        <w:shd w:val="clear" w:color="auto" w:fill="FFFFFF"/>
        <w:spacing w:before="0" w:beforeAutospacing="0" w:after="0" w:afterAutospacing="0"/>
        <w:ind w:left="270" w:hanging="270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28CFCE77" w14:textId="12859F7A" w:rsidR="004871DE" w:rsidRPr="00D53A34" w:rsidRDefault="004871DE" w:rsidP="00D53A34">
      <w:pPr>
        <w:pStyle w:val="hidebullet"/>
        <w:shd w:val="clear" w:color="auto" w:fill="FFFFFF"/>
        <w:spacing w:before="0" w:beforeAutospacing="0" w:after="0" w:afterAutospacing="0"/>
        <w:ind w:left="270" w:hanging="27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D53A34">
        <w:rPr>
          <w:rFonts w:ascii="Arial" w:hAnsi="Arial" w:cs="Arial"/>
          <w:color w:val="000000" w:themeColor="text1"/>
          <w:sz w:val="22"/>
          <w:szCs w:val="22"/>
        </w:rPr>
        <w:t xml:space="preserve">Welsh Government (2019) </w:t>
      </w:r>
      <w:r w:rsidRPr="00D53A34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Curriculum for Wales. </w:t>
      </w:r>
      <w:r w:rsidRPr="00D53A34">
        <w:rPr>
          <w:rFonts w:ascii="Arial" w:hAnsi="Arial" w:cs="Arial"/>
          <w:color w:val="000000" w:themeColor="text1"/>
          <w:sz w:val="22"/>
          <w:szCs w:val="22"/>
        </w:rPr>
        <w:t xml:space="preserve">Available at: </w:t>
      </w:r>
      <w:hyperlink r:id="rId19" w:history="1">
        <w:r w:rsidRPr="00D53A34">
          <w:rPr>
            <w:rStyle w:val="Hyperlink"/>
            <w:rFonts w:ascii="Arial" w:eastAsiaTheme="majorEastAsia" w:hAnsi="Arial" w:cs="Arial"/>
            <w:color w:val="000000" w:themeColor="text1"/>
            <w:sz w:val="22"/>
            <w:szCs w:val="22"/>
          </w:rPr>
          <w:t>https://gov.wales/preparing-new-curriculum</w:t>
        </w:r>
      </w:hyperlink>
      <w:r w:rsidRPr="00D53A34">
        <w:rPr>
          <w:rFonts w:ascii="Arial" w:hAnsi="Arial" w:cs="Arial"/>
          <w:color w:val="000000" w:themeColor="text1"/>
          <w:sz w:val="22"/>
          <w:szCs w:val="22"/>
        </w:rPr>
        <w:t xml:space="preserve"> (Accessed: 27</w:t>
      </w:r>
      <w:r w:rsidRPr="00D53A34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D53A34">
        <w:rPr>
          <w:rFonts w:ascii="Arial" w:hAnsi="Arial" w:cs="Arial"/>
          <w:color w:val="000000" w:themeColor="text1"/>
          <w:sz w:val="22"/>
          <w:szCs w:val="22"/>
        </w:rPr>
        <w:t xml:space="preserve"> November 2020).</w:t>
      </w:r>
    </w:p>
    <w:p w14:paraId="11470597" w14:textId="6CAE1E49" w:rsidR="0043161E" w:rsidRPr="00D53A34" w:rsidRDefault="0043161E" w:rsidP="00D53A34">
      <w:pPr>
        <w:pStyle w:val="hidebullet"/>
        <w:shd w:val="clear" w:color="auto" w:fill="FFFFFF"/>
        <w:spacing w:before="0" w:beforeAutospacing="0" w:after="0" w:afterAutospacing="0"/>
        <w:ind w:left="270" w:hanging="270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31B78879" w14:textId="77777777" w:rsidR="00D53A34" w:rsidRDefault="00D53A34" w:rsidP="00D53A34">
      <w:pPr>
        <w:pStyle w:val="hidebullet"/>
        <w:shd w:val="clear" w:color="auto" w:fill="FFFFFF"/>
        <w:spacing w:before="0" w:beforeAutospacing="0" w:after="0" w:afterAutospacing="0"/>
        <w:ind w:left="270" w:hanging="270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4999C747" w14:textId="6245FAE8" w:rsidR="0043161E" w:rsidRPr="00D53A34" w:rsidRDefault="0043161E" w:rsidP="00D53A34">
      <w:pPr>
        <w:pStyle w:val="hidebullet"/>
        <w:shd w:val="clear" w:color="auto" w:fill="FFFFFF"/>
        <w:spacing w:before="0" w:beforeAutospacing="0" w:after="0" w:afterAutospacing="0"/>
        <w:ind w:left="270" w:hanging="27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D53A34">
        <w:rPr>
          <w:rFonts w:ascii="Arial" w:hAnsi="Arial" w:cs="Arial"/>
          <w:color w:val="000000" w:themeColor="text1"/>
          <w:sz w:val="22"/>
          <w:szCs w:val="22"/>
        </w:rPr>
        <w:t xml:space="preserve">Welsh Government (2020) </w:t>
      </w:r>
      <w:r w:rsidRPr="00D53A34">
        <w:rPr>
          <w:rFonts w:ascii="Arial" w:hAnsi="Arial" w:cs="Arial"/>
          <w:i/>
          <w:iCs/>
          <w:color w:val="000000" w:themeColor="text1"/>
          <w:sz w:val="22"/>
          <w:szCs w:val="22"/>
        </w:rPr>
        <w:t>Literacy framework</w:t>
      </w:r>
      <w:r w:rsidRPr="00D53A34">
        <w:rPr>
          <w:rFonts w:ascii="Arial" w:hAnsi="Arial" w:cs="Arial"/>
          <w:color w:val="000000" w:themeColor="text1"/>
          <w:sz w:val="22"/>
          <w:szCs w:val="22"/>
        </w:rPr>
        <w:t>. Available at:</w:t>
      </w:r>
      <w:r w:rsidRPr="00D53A3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20" w:history="1">
        <w:r w:rsidRPr="00D53A34">
          <w:rPr>
            <w:rStyle w:val="Hyperlink"/>
            <w:rFonts w:ascii="Arial" w:eastAsiaTheme="majorEastAsia" w:hAnsi="Arial" w:cs="Arial"/>
            <w:color w:val="000000" w:themeColor="text1"/>
            <w:sz w:val="22"/>
            <w:szCs w:val="22"/>
          </w:rPr>
          <w:t>https://hwb.gov.wales/api/storage/4d852cbe-03d6-4c36-8175-c281461c8690/literacy-framework.pdf</w:t>
        </w:r>
      </w:hyperlink>
      <w:r w:rsidRPr="00D53A34">
        <w:rPr>
          <w:rFonts w:ascii="Arial" w:hAnsi="Arial" w:cs="Arial"/>
          <w:color w:val="000000" w:themeColor="text1"/>
          <w:sz w:val="22"/>
          <w:szCs w:val="22"/>
        </w:rPr>
        <w:t xml:space="preserve"> (Accessed: 27</w:t>
      </w:r>
      <w:r w:rsidRPr="00D53A34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D53A34">
        <w:rPr>
          <w:rFonts w:ascii="Arial" w:hAnsi="Arial" w:cs="Arial"/>
          <w:color w:val="000000" w:themeColor="text1"/>
          <w:sz w:val="22"/>
          <w:szCs w:val="22"/>
        </w:rPr>
        <w:t xml:space="preserve"> November 2020).</w:t>
      </w:r>
    </w:p>
    <w:p w14:paraId="6ECCCBB4" w14:textId="77777777" w:rsidR="0043161E" w:rsidRPr="00D53A34" w:rsidRDefault="0043161E" w:rsidP="00D53A34">
      <w:pPr>
        <w:pStyle w:val="hidebullet"/>
        <w:shd w:val="clear" w:color="auto" w:fill="FFFFFF"/>
        <w:spacing w:before="0" w:beforeAutospacing="0" w:after="0" w:afterAutospacing="0"/>
        <w:ind w:left="270" w:hanging="270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473061DA" w14:textId="77777777" w:rsidR="004871DE" w:rsidRPr="00D53A34" w:rsidRDefault="004871DE" w:rsidP="00D53A34">
      <w:pPr>
        <w:pStyle w:val="NoSpacing"/>
        <w:jc w:val="both"/>
        <w:rPr>
          <w:rFonts w:ascii="Arial" w:hAnsi="Arial" w:cs="Arial"/>
          <w:color w:val="000000" w:themeColor="text1"/>
          <w:lang w:eastAsia="en-GB"/>
        </w:rPr>
      </w:pPr>
    </w:p>
    <w:p w14:paraId="2626D1FF" w14:textId="77777777" w:rsidR="004871DE" w:rsidRPr="00D53A34" w:rsidRDefault="004871DE" w:rsidP="00D53A34">
      <w:pPr>
        <w:pStyle w:val="NoSpacing"/>
        <w:jc w:val="both"/>
        <w:rPr>
          <w:rFonts w:ascii="Arial" w:hAnsi="Arial" w:cs="Arial"/>
          <w:color w:val="000000" w:themeColor="text1"/>
          <w:lang w:eastAsia="en-GB"/>
        </w:rPr>
      </w:pPr>
      <w:r w:rsidRPr="00D53A34">
        <w:rPr>
          <w:rFonts w:ascii="Arial" w:hAnsi="Arial" w:cs="Arial"/>
          <w:color w:val="000000" w:themeColor="text1"/>
          <w:lang w:eastAsia="en-GB"/>
        </w:rPr>
        <w:t xml:space="preserve">Whitehead, M, R. (2010) </w:t>
      </w:r>
      <w:r w:rsidRPr="00D53A34">
        <w:rPr>
          <w:rFonts w:ascii="Arial" w:hAnsi="Arial" w:cs="Arial"/>
          <w:i/>
          <w:iCs/>
          <w:color w:val="000000" w:themeColor="text1"/>
          <w:lang w:eastAsia="en-GB"/>
        </w:rPr>
        <w:t>Language and literacy in the early years 0-7</w:t>
      </w:r>
      <w:r w:rsidRPr="00D53A34">
        <w:rPr>
          <w:rFonts w:ascii="Arial" w:hAnsi="Arial" w:cs="Arial"/>
          <w:color w:val="000000" w:themeColor="text1"/>
          <w:lang w:eastAsia="en-GB"/>
        </w:rPr>
        <w:t>. 4</w:t>
      </w:r>
      <w:r w:rsidRPr="00D53A34">
        <w:rPr>
          <w:rFonts w:ascii="Arial" w:hAnsi="Arial" w:cs="Arial"/>
          <w:color w:val="000000" w:themeColor="text1"/>
          <w:vertAlign w:val="superscript"/>
          <w:lang w:eastAsia="en-GB"/>
        </w:rPr>
        <w:t>th</w:t>
      </w:r>
      <w:r w:rsidRPr="00D53A34">
        <w:rPr>
          <w:rFonts w:ascii="Arial" w:hAnsi="Arial" w:cs="Arial"/>
          <w:color w:val="000000" w:themeColor="text1"/>
          <w:lang w:eastAsia="en-GB"/>
        </w:rPr>
        <w:t xml:space="preserve"> Ed</w:t>
      </w:r>
      <w:r w:rsidRPr="00D53A34">
        <w:rPr>
          <w:rFonts w:ascii="Arial" w:hAnsi="Arial" w:cs="Arial"/>
          <w:i/>
          <w:iCs/>
          <w:color w:val="000000" w:themeColor="text1"/>
          <w:lang w:eastAsia="en-GB"/>
        </w:rPr>
        <w:t xml:space="preserve">. </w:t>
      </w:r>
      <w:r w:rsidRPr="00D53A34">
        <w:rPr>
          <w:rFonts w:ascii="Arial" w:hAnsi="Arial" w:cs="Arial"/>
          <w:color w:val="000000" w:themeColor="text1"/>
          <w:lang w:eastAsia="en-GB"/>
        </w:rPr>
        <w:t>California:</w:t>
      </w:r>
      <w:r w:rsidRPr="00D53A34">
        <w:rPr>
          <w:rFonts w:ascii="Arial" w:hAnsi="Arial" w:cs="Arial"/>
          <w:i/>
          <w:iCs/>
          <w:color w:val="000000" w:themeColor="text1"/>
          <w:lang w:eastAsia="en-GB"/>
        </w:rPr>
        <w:t> </w:t>
      </w:r>
      <w:r w:rsidRPr="00D53A34">
        <w:rPr>
          <w:rFonts w:ascii="Arial" w:hAnsi="Arial" w:cs="Arial"/>
          <w:color w:val="000000" w:themeColor="text1"/>
          <w:lang w:eastAsia="en-GB"/>
        </w:rPr>
        <w:t xml:space="preserve">SAGE </w:t>
      </w:r>
    </w:p>
    <w:p w14:paraId="3A52E965" w14:textId="77777777" w:rsidR="004871DE" w:rsidRPr="00D53A34" w:rsidRDefault="004871DE" w:rsidP="00D53A34">
      <w:pPr>
        <w:pStyle w:val="NoSpacing"/>
        <w:jc w:val="both"/>
        <w:rPr>
          <w:rFonts w:ascii="Arial" w:hAnsi="Arial" w:cs="Arial"/>
          <w:i/>
          <w:iCs/>
          <w:color w:val="000000" w:themeColor="text1"/>
          <w:lang w:eastAsia="en-GB"/>
        </w:rPr>
      </w:pPr>
      <w:r w:rsidRPr="00D53A34">
        <w:rPr>
          <w:rFonts w:ascii="Arial" w:hAnsi="Arial" w:cs="Arial"/>
          <w:color w:val="000000" w:themeColor="text1"/>
          <w:lang w:eastAsia="en-GB"/>
        </w:rPr>
        <w:t>Publication.</w:t>
      </w:r>
    </w:p>
    <w:p w14:paraId="19D0A5A7" w14:textId="77777777" w:rsidR="004871DE" w:rsidRPr="0043161E" w:rsidRDefault="004871DE" w:rsidP="004871DE">
      <w:pPr>
        <w:pStyle w:val="NoSpacing"/>
        <w:jc w:val="both"/>
        <w:rPr>
          <w:rStyle w:val="Strong"/>
          <w:rFonts w:ascii="Arial" w:hAnsi="Arial" w:cs="Arial"/>
          <w:color w:val="000000" w:themeColor="text1"/>
          <w:shd w:val="clear" w:color="auto" w:fill="FFFFFF"/>
        </w:rPr>
      </w:pPr>
    </w:p>
    <w:p w14:paraId="746FC8F6" w14:textId="77777777" w:rsidR="004871DE" w:rsidRPr="0043161E" w:rsidRDefault="004871DE" w:rsidP="004871DE">
      <w:pPr>
        <w:pStyle w:val="NoSpacing"/>
        <w:jc w:val="both"/>
        <w:rPr>
          <w:rStyle w:val="Strong"/>
          <w:rFonts w:ascii="Arial" w:hAnsi="Arial" w:cs="Arial"/>
          <w:color w:val="000000" w:themeColor="text1"/>
          <w:shd w:val="clear" w:color="auto" w:fill="FFFFFF"/>
        </w:rPr>
      </w:pPr>
    </w:p>
    <w:p w14:paraId="619D5726" w14:textId="77777777" w:rsidR="00D53A34" w:rsidRPr="0043161E" w:rsidRDefault="00D53A34">
      <w:pPr>
        <w:rPr>
          <w:rFonts w:ascii="Arial" w:hAnsi="Arial" w:cs="Arial"/>
          <w:color w:val="000000" w:themeColor="text1"/>
        </w:rPr>
      </w:pPr>
    </w:p>
    <w:sectPr w:rsidR="00D53A34" w:rsidRPr="0043161E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28C23D9" w14:textId="77777777" w:rsidR="006A4748" w:rsidRDefault="006A4748" w:rsidP="00A74802">
      <w:pPr>
        <w:spacing w:after="0" w:line="240" w:lineRule="auto"/>
      </w:pPr>
      <w:r>
        <w:separator/>
      </w:r>
    </w:p>
  </w:endnote>
  <w:endnote w:type="continuationSeparator" w:id="0">
    <w:p w14:paraId="1C9ED4B0" w14:textId="77777777" w:rsidR="006A4748" w:rsidRDefault="006A4748" w:rsidP="00A748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AFF58D4" w14:textId="77777777" w:rsidR="006A4748" w:rsidRDefault="006A4748" w:rsidP="00A74802">
      <w:pPr>
        <w:spacing w:after="0" w:line="240" w:lineRule="auto"/>
      </w:pPr>
      <w:r>
        <w:separator/>
      </w:r>
    </w:p>
  </w:footnote>
  <w:footnote w:type="continuationSeparator" w:id="0">
    <w:p w14:paraId="382E6286" w14:textId="77777777" w:rsidR="006A4748" w:rsidRDefault="006A4748" w:rsidP="00A748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49211C" w14:textId="7BE5D536" w:rsidR="00A74802" w:rsidRPr="0043161E" w:rsidRDefault="00A74802" w:rsidP="0043161E">
    <w:pPr>
      <w:pStyle w:val="Header"/>
      <w:jc w:val="center"/>
      <w:rPr>
        <w:rFonts w:ascii="Arial" w:hAnsi="Arial" w:cs="Arial"/>
        <w:u w:val="single"/>
      </w:rPr>
    </w:pPr>
    <w:r w:rsidRPr="0043161E">
      <w:rPr>
        <w:rFonts w:ascii="Arial" w:hAnsi="Arial" w:cs="Arial"/>
        <w:u w:val="single"/>
      </w:rPr>
      <w:t>Reference List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71DE"/>
    <w:rsid w:val="0043161E"/>
    <w:rsid w:val="004871DE"/>
    <w:rsid w:val="006A4748"/>
    <w:rsid w:val="00A74802"/>
    <w:rsid w:val="00D53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C464FB"/>
  <w15:chartTrackingRefBased/>
  <w15:docId w15:val="{81AA716A-B1DC-4035-81A1-2AEEC3FCCC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71DE"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71D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4871D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4871DE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4871DE"/>
    <w:rPr>
      <w:i/>
      <w:iCs/>
    </w:rPr>
  </w:style>
  <w:style w:type="paragraph" w:styleId="NoSpacing">
    <w:name w:val="No Spacing"/>
    <w:uiPriority w:val="1"/>
    <w:qFormat/>
    <w:rsid w:val="004871DE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4871DE"/>
    <w:rPr>
      <w:b/>
      <w:bCs/>
    </w:rPr>
  </w:style>
  <w:style w:type="paragraph" w:customStyle="1" w:styleId="hidebullet">
    <w:name w:val="hidebullet"/>
    <w:basedOn w:val="Normal"/>
    <w:rsid w:val="004871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4871DE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71D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748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4802"/>
  </w:style>
  <w:style w:type="paragraph" w:styleId="Footer">
    <w:name w:val="footer"/>
    <w:basedOn w:val="Normal"/>
    <w:link w:val="FooterChar"/>
    <w:uiPriority w:val="99"/>
    <w:unhideWhenUsed/>
    <w:rsid w:val="00A748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48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y8qc8Aa3weE" TargetMode="External"/><Relationship Id="rId13" Type="http://schemas.openxmlformats.org/officeDocument/2006/relationships/hyperlink" Target="https://doi.org/10.1016/j.neuron.2010.08.038" TargetMode="External"/><Relationship Id="rId18" Type="http://schemas.openxmlformats.org/officeDocument/2006/relationships/hyperlink" Target="https://gov.wales/sites/default/files/publications/2019-07/flying-start-speech-language-and-communication-guidance.pdf" TargetMode="Externa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hyperlink" Target="https://doi.org/10.1080/10888691.2018.1537791" TargetMode="External"/><Relationship Id="rId12" Type="http://schemas.openxmlformats.org/officeDocument/2006/relationships/hyperlink" Target="https://www.understood.org/en/school-learning/learning-at-home/encouraging-reading-writing/9-ways-to-build-phonological-awareness-in-pre-k-and-kindergarten" TargetMode="External"/><Relationship Id="rId17" Type="http://schemas.openxmlformats.org/officeDocument/2006/relationships/hyperlink" Target="https://hwb.gov.wales/api/storage/d5d8e39c-b534-40cb-a3f5-7e2e126d8077/foundation-phase-framework.pdf" TargetMode="External"/><Relationship Id="rId2" Type="http://schemas.openxmlformats.org/officeDocument/2006/relationships/settings" Target="settings.xml"/><Relationship Id="rId16" Type="http://schemas.openxmlformats.org/officeDocument/2006/relationships/hyperlink" Target="10.1177/1468798418783310" TargetMode="External"/><Relationship Id="rId20" Type="http://schemas.openxmlformats.org/officeDocument/2006/relationships/hyperlink" Target="https://hwb.gov.wales/api/storage/4d852cbe-03d6-4c36-8175-c281461c8690/literacy-framework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sussex.ac.uk/broadcast/read/7040" TargetMode="External"/><Relationship Id="rId11" Type="http://schemas.openxmlformats.org/officeDocument/2006/relationships/hyperlink" Target="https://doi-org.ezproxy.uwtsd.ac.uk/10.1080/03054985.2012.699748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ila.onlinelibrary.wiley.com/action/doSearch?ContribAuthorStored=Murray%2C+Bruce+A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search-proquest-com.ezproxy.uwtsd.ac.uk/pubidlinkhandler/sng/pubtitle/BMJ+Open/$N/2040975/DocView/2099419909/fulltext/B7545F7219D04F8BPQ/1?accountid=130472" TargetMode="External"/><Relationship Id="rId19" Type="http://schemas.openxmlformats.org/officeDocument/2006/relationships/hyperlink" Target="https://gov.wales/preparing-new-curriculu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search-proquest-com.ezproxy.uwtsd.ac.uk/indexinglinkhandler/sng/au/Goldfeld,+Sharon/$N?accountid=130472" TargetMode="External"/><Relationship Id="rId14" Type="http://schemas.openxmlformats.org/officeDocument/2006/relationships/hyperlink" Target="http://aws.booksharetime.com/books/a-squash-and-a-squeeze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832</Words>
  <Characters>4745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evans</dc:creator>
  <cp:keywords/>
  <dc:description/>
  <cp:lastModifiedBy>cheryl evans</cp:lastModifiedBy>
  <cp:revision>1</cp:revision>
  <dcterms:created xsi:type="dcterms:W3CDTF">2020-11-28T17:16:00Z</dcterms:created>
  <dcterms:modified xsi:type="dcterms:W3CDTF">2020-11-28T18:06:00Z</dcterms:modified>
</cp:coreProperties>
</file>