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81A26" w14:textId="2DAE2BAE" w:rsidR="005950A4" w:rsidRPr="00AA3B22" w:rsidRDefault="005950A4" w:rsidP="00AA3B22">
      <w:pPr>
        <w:spacing w:line="360" w:lineRule="auto"/>
        <w:jc w:val="center"/>
        <w:rPr>
          <w:rFonts w:ascii="Calibri" w:hAnsi="Calibri" w:cs="Calibri"/>
          <w:b/>
          <w:bCs/>
          <w:sz w:val="22"/>
          <w:szCs w:val="22"/>
          <w:u w:val="single"/>
        </w:rPr>
      </w:pPr>
      <w:r w:rsidRPr="00AA3B22">
        <w:rPr>
          <w:rFonts w:ascii="Calibri" w:hAnsi="Calibri" w:cs="Calibri"/>
          <w:b/>
          <w:bCs/>
          <w:sz w:val="22"/>
          <w:szCs w:val="22"/>
          <w:u w:val="single"/>
        </w:rPr>
        <w:t>Design, conduct and critically evaluate a close-to-practice research project focusing on the model of the transformative teacher in developing practice that has a positive impact on the learner.</w:t>
      </w:r>
    </w:p>
    <w:p w14:paraId="498E54D3" w14:textId="77777777" w:rsidR="00845905" w:rsidRDefault="00845905" w:rsidP="00AA3B22">
      <w:pPr>
        <w:spacing w:line="360" w:lineRule="auto"/>
        <w:rPr>
          <w:rFonts w:ascii="Calibri" w:hAnsi="Calibri" w:cs="Calibri"/>
          <w:i/>
          <w:iCs/>
          <w:sz w:val="22"/>
          <w:szCs w:val="22"/>
        </w:rPr>
      </w:pPr>
    </w:p>
    <w:p w14:paraId="0462C07E" w14:textId="0D852FFA" w:rsidR="00B03E14" w:rsidRPr="00AA3B22" w:rsidRDefault="005A3317" w:rsidP="00AA3B22">
      <w:pPr>
        <w:spacing w:line="360" w:lineRule="auto"/>
        <w:rPr>
          <w:rFonts w:ascii="Calibri" w:hAnsi="Calibri" w:cs="Calibri"/>
          <w:i/>
          <w:iCs/>
          <w:sz w:val="22"/>
          <w:szCs w:val="22"/>
          <w:u w:val="single"/>
        </w:rPr>
      </w:pPr>
      <w:r w:rsidRPr="00AA3B22">
        <w:rPr>
          <w:rFonts w:ascii="Calibri" w:hAnsi="Calibri" w:cs="Calibri"/>
          <w:i/>
          <w:iCs/>
          <w:sz w:val="22"/>
          <w:szCs w:val="22"/>
          <w:u w:val="single"/>
        </w:rPr>
        <w:t>Aim, focus and purpose of the research / Research Context</w:t>
      </w:r>
    </w:p>
    <w:p w14:paraId="19C51E6F" w14:textId="77777777" w:rsidR="005A3317" w:rsidRDefault="005A3317" w:rsidP="00AA3B22">
      <w:pPr>
        <w:spacing w:line="360" w:lineRule="auto"/>
        <w:rPr>
          <w:rFonts w:ascii="Calibri" w:hAnsi="Calibri" w:cs="Calibri"/>
          <w:sz w:val="22"/>
          <w:szCs w:val="22"/>
        </w:rPr>
      </w:pPr>
    </w:p>
    <w:p w14:paraId="3AF0DF66" w14:textId="4A56E88D" w:rsidR="00577288" w:rsidRDefault="00577288" w:rsidP="00AA3B22">
      <w:pPr>
        <w:spacing w:line="360" w:lineRule="auto"/>
        <w:rPr>
          <w:rFonts w:ascii="Calibri" w:hAnsi="Calibri" w:cs="Calibri"/>
          <w:sz w:val="22"/>
          <w:szCs w:val="22"/>
        </w:rPr>
      </w:pPr>
      <w:r>
        <w:rPr>
          <w:rFonts w:ascii="Calibri" w:hAnsi="Calibri" w:cs="Calibri"/>
          <w:sz w:val="22"/>
          <w:szCs w:val="22"/>
        </w:rPr>
        <w:t>The purpose of this assignment is to conduct, and subsequently critically evaluate, a research project that develop</w:t>
      </w:r>
      <w:r w:rsidR="002A3F40">
        <w:rPr>
          <w:rFonts w:ascii="Calibri" w:hAnsi="Calibri" w:cs="Calibri"/>
          <w:sz w:val="22"/>
          <w:szCs w:val="22"/>
        </w:rPr>
        <w:t>s</w:t>
      </w:r>
      <w:r>
        <w:rPr>
          <w:rFonts w:ascii="Calibri" w:hAnsi="Calibri" w:cs="Calibri"/>
          <w:sz w:val="22"/>
          <w:szCs w:val="22"/>
        </w:rPr>
        <w:t xml:space="preserve"> teacher practice whilst </w:t>
      </w:r>
      <w:r w:rsidR="001E7397">
        <w:rPr>
          <w:rFonts w:ascii="Calibri" w:hAnsi="Calibri" w:cs="Calibri"/>
          <w:sz w:val="22"/>
          <w:szCs w:val="22"/>
        </w:rPr>
        <w:t>directly influencing</w:t>
      </w:r>
      <w:r>
        <w:rPr>
          <w:rFonts w:ascii="Calibri" w:hAnsi="Calibri" w:cs="Calibri"/>
          <w:sz w:val="22"/>
          <w:szCs w:val="22"/>
        </w:rPr>
        <w:t xml:space="preserve"> students </w:t>
      </w:r>
      <w:r w:rsidR="001E7397">
        <w:rPr>
          <w:rFonts w:ascii="Calibri" w:hAnsi="Calibri" w:cs="Calibri"/>
          <w:sz w:val="22"/>
          <w:szCs w:val="22"/>
        </w:rPr>
        <w:t xml:space="preserve">in a positive manner </w:t>
      </w:r>
      <w:r>
        <w:rPr>
          <w:rFonts w:ascii="Calibri" w:hAnsi="Calibri" w:cs="Calibri"/>
          <w:sz w:val="22"/>
          <w:szCs w:val="22"/>
        </w:rPr>
        <w:t xml:space="preserve">within the classroom setting. I have chosen to investigate the relationship between positive reinforcement and pupil engagement in a </w:t>
      </w:r>
      <w:proofErr w:type="gramStart"/>
      <w:r>
        <w:rPr>
          <w:rFonts w:ascii="Calibri" w:hAnsi="Calibri" w:cs="Calibri"/>
          <w:sz w:val="22"/>
          <w:szCs w:val="22"/>
        </w:rPr>
        <w:t>Reception</w:t>
      </w:r>
      <w:proofErr w:type="gramEnd"/>
      <w:r>
        <w:rPr>
          <w:rFonts w:ascii="Calibri" w:hAnsi="Calibri" w:cs="Calibri"/>
          <w:sz w:val="22"/>
          <w:szCs w:val="22"/>
        </w:rPr>
        <w:t xml:space="preserve"> class as the subject of my investigation, </w:t>
      </w:r>
      <w:r w:rsidR="002C2570">
        <w:rPr>
          <w:rFonts w:ascii="Calibri" w:hAnsi="Calibri" w:cs="Calibri"/>
          <w:sz w:val="22"/>
          <w:szCs w:val="22"/>
        </w:rPr>
        <w:t xml:space="preserve">motivated by my interest in creating a conducive and </w:t>
      </w:r>
      <w:r w:rsidR="00F7452C">
        <w:rPr>
          <w:rFonts w:ascii="Calibri" w:hAnsi="Calibri" w:cs="Calibri"/>
          <w:sz w:val="22"/>
          <w:szCs w:val="22"/>
        </w:rPr>
        <w:t>hospitable</w:t>
      </w:r>
      <w:r w:rsidR="002C2570">
        <w:rPr>
          <w:rFonts w:ascii="Calibri" w:hAnsi="Calibri" w:cs="Calibri"/>
          <w:sz w:val="22"/>
          <w:szCs w:val="22"/>
        </w:rPr>
        <w:t xml:space="preserve"> classroom environment, and </w:t>
      </w:r>
      <w:r w:rsidR="00713367">
        <w:rPr>
          <w:rFonts w:ascii="Calibri" w:hAnsi="Calibri" w:cs="Calibri"/>
          <w:sz w:val="22"/>
          <w:szCs w:val="22"/>
        </w:rPr>
        <w:t>allowing me to scrutinise</w:t>
      </w:r>
      <w:r w:rsidR="002F5386">
        <w:rPr>
          <w:rFonts w:ascii="Calibri" w:hAnsi="Calibri" w:cs="Calibri"/>
          <w:sz w:val="22"/>
          <w:szCs w:val="22"/>
        </w:rPr>
        <w:t xml:space="preserve"> </w:t>
      </w:r>
      <w:r w:rsidR="002C2570">
        <w:rPr>
          <w:rFonts w:ascii="Calibri" w:hAnsi="Calibri" w:cs="Calibri"/>
          <w:sz w:val="22"/>
          <w:szCs w:val="22"/>
        </w:rPr>
        <w:t xml:space="preserve">the potential benefits that praise and rewards can have on children of this age. </w:t>
      </w:r>
      <w:r w:rsidR="00F7452C">
        <w:rPr>
          <w:rFonts w:ascii="Calibri" w:hAnsi="Calibri" w:cs="Calibri"/>
          <w:sz w:val="22"/>
          <w:szCs w:val="22"/>
        </w:rPr>
        <w:t xml:space="preserve">This inquiry links closely to the teaching standards that educators across Wales must adhere to, </w:t>
      </w:r>
      <w:r w:rsidR="00636585">
        <w:rPr>
          <w:rFonts w:ascii="Calibri" w:hAnsi="Calibri" w:cs="Calibri"/>
          <w:sz w:val="22"/>
          <w:szCs w:val="22"/>
        </w:rPr>
        <w:t xml:space="preserve">and that form the basis of the Professional Learning Passport (PLP) that will become an evidence base throughout my early teaching career and beyond. </w:t>
      </w:r>
      <w:r w:rsidR="00D83E7C">
        <w:rPr>
          <w:rFonts w:ascii="Calibri" w:hAnsi="Calibri" w:cs="Calibri"/>
          <w:sz w:val="22"/>
          <w:szCs w:val="22"/>
        </w:rPr>
        <w:t>In particular, the research link</w:t>
      </w:r>
      <w:r w:rsidR="00713367">
        <w:rPr>
          <w:rFonts w:ascii="Calibri" w:hAnsi="Calibri" w:cs="Calibri"/>
          <w:sz w:val="22"/>
          <w:szCs w:val="22"/>
        </w:rPr>
        <w:t>s</w:t>
      </w:r>
      <w:r w:rsidR="00D83E7C">
        <w:rPr>
          <w:rFonts w:ascii="Calibri" w:hAnsi="Calibri" w:cs="Calibri"/>
          <w:sz w:val="22"/>
          <w:szCs w:val="22"/>
        </w:rPr>
        <w:t xml:space="preserve"> to strands referencing improving learning outcomes and wellbeing, encouraging sustained effort and resilience in learners, and managing the learning environment. </w:t>
      </w:r>
    </w:p>
    <w:p w14:paraId="7E71A58C" w14:textId="73AEC8FF" w:rsidR="002F5386" w:rsidRDefault="002F5386" w:rsidP="00AA3B22">
      <w:pPr>
        <w:spacing w:line="360" w:lineRule="auto"/>
        <w:rPr>
          <w:rFonts w:ascii="Calibri" w:hAnsi="Calibri" w:cs="Calibri"/>
          <w:sz w:val="22"/>
          <w:szCs w:val="22"/>
        </w:rPr>
      </w:pPr>
      <w:r>
        <w:rPr>
          <w:rFonts w:ascii="Calibri" w:hAnsi="Calibri" w:cs="Calibri"/>
          <w:sz w:val="22"/>
          <w:szCs w:val="22"/>
        </w:rPr>
        <w:t>The class within which I conduct</w:t>
      </w:r>
      <w:r w:rsidR="00713367">
        <w:rPr>
          <w:rFonts w:ascii="Calibri" w:hAnsi="Calibri" w:cs="Calibri"/>
          <w:sz w:val="22"/>
          <w:szCs w:val="22"/>
        </w:rPr>
        <w:t>ed</w:t>
      </w:r>
      <w:r>
        <w:rPr>
          <w:rFonts w:ascii="Calibri" w:hAnsi="Calibri" w:cs="Calibri"/>
          <w:sz w:val="22"/>
          <w:szCs w:val="22"/>
        </w:rPr>
        <w:t xml:space="preserve"> my research is a Reception-aged group of twenty-two children</w:t>
      </w:r>
      <w:r w:rsidR="00B03E14">
        <w:rPr>
          <w:rFonts w:ascii="Calibri" w:hAnsi="Calibri" w:cs="Calibri"/>
          <w:sz w:val="22"/>
          <w:szCs w:val="22"/>
        </w:rPr>
        <w:t xml:space="preserve"> </w:t>
      </w:r>
      <w:r>
        <w:rPr>
          <w:rFonts w:ascii="Calibri" w:hAnsi="Calibri" w:cs="Calibri"/>
          <w:sz w:val="22"/>
          <w:szCs w:val="22"/>
        </w:rPr>
        <w:t xml:space="preserve">in a </w:t>
      </w:r>
      <w:r w:rsidR="005732F4">
        <w:rPr>
          <w:rFonts w:ascii="Calibri" w:hAnsi="Calibri" w:cs="Calibri"/>
          <w:sz w:val="22"/>
          <w:szCs w:val="22"/>
        </w:rPr>
        <w:t xml:space="preserve">primary school situated in Cardiff. All children in the class are either four or five years old, with </w:t>
      </w:r>
      <w:r w:rsidR="002A3F40">
        <w:rPr>
          <w:rFonts w:ascii="Calibri" w:hAnsi="Calibri" w:cs="Calibri"/>
          <w:sz w:val="22"/>
          <w:szCs w:val="22"/>
        </w:rPr>
        <w:t>every pupil</w:t>
      </w:r>
      <w:r w:rsidR="005732F4">
        <w:rPr>
          <w:rFonts w:ascii="Calibri" w:hAnsi="Calibri" w:cs="Calibri"/>
          <w:sz w:val="22"/>
          <w:szCs w:val="22"/>
        </w:rPr>
        <w:t xml:space="preserve"> speaking English as a first language. Although every child </w:t>
      </w:r>
      <w:r w:rsidR="00713367">
        <w:rPr>
          <w:rFonts w:ascii="Calibri" w:hAnsi="Calibri" w:cs="Calibri"/>
          <w:sz w:val="22"/>
          <w:szCs w:val="22"/>
        </w:rPr>
        <w:t>was</w:t>
      </w:r>
      <w:r w:rsidR="005732F4">
        <w:rPr>
          <w:rFonts w:ascii="Calibri" w:hAnsi="Calibri" w:cs="Calibri"/>
          <w:sz w:val="22"/>
          <w:szCs w:val="22"/>
        </w:rPr>
        <w:t xml:space="preserve"> not included as part of the research, the context of the class </w:t>
      </w:r>
      <w:proofErr w:type="gramStart"/>
      <w:r w:rsidR="005732F4">
        <w:rPr>
          <w:rFonts w:ascii="Calibri" w:hAnsi="Calibri" w:cs="Calibri"/>
          <w:sz w:val="22"/>
          <w:szCs w:val="22"/>
        </w:rPr>
        <w:t>as a whole is</w:t>
      </w:r>
      <w:proofErr w:type="gramEnd"/>
      <w:r w:rsidR="005732F4">
        <w:rPr>
          <w:rFonts w:ascii="Calibri" w:hAnsi="Calibri" w:cs="Calibri"/>
          <w:sz w:val="22"/>
          <w:szCs w:val="22"/>
        </w:rPr>
        <w:t xml:space="preserve"> relevant as they </w:t>
      </w:r>
      <w:r w:rsidR="00845905">
        <w:rPr>
          <w:rFonts w:ascii="Calibri" w:hAnsi="Calibri" w:cs="Calibri"/>
          <w:sz w:val="22"/>
          <w:szCs w:val="22"/>
        </w:rPr>
        <w:t>are typically</w:t>
      </w:r>
      <w:r w:rsidR="005732F4">
        <w:rPr>
          <w:rFonts w:ascii="Calibri" w:hAnsi="Calibri" w:cs="Calibri"/>
          <w:sz w:val="22"/>
          <w:szCs w:val="22"/>
        </w:rPr>
        <w:t xml:space="preserve"> sorted into mixed-ability </w:t>
      </w:r>
      <w:r w:rsidR="00845905">
        <w:rPr>
          <w:rFonts w:ascii="Calibri" w:hAnsi="Calibri" w:cs="Calibri"/>
          <w:sz w:val="22"/>
          <w:szCs w:val="22"/>
        </w:rPr>
        <w:t>groupings during lessons, so</w:t>
      </w:r>
      <w:r w:rsidR="005732F4">
        <w:rPr>
          <w:rFonts w:ascii="Calibri" w:hAnsi="Calibri" w:cs="Calibri"/>
          <w:sz w:val="22"/>
          <w:szCs w:val="22"/>
        </w:rPr>
        <w:t xml:space="preserve"> only one of these groups </w:t>
      </w:r>
      <w:r w:rsidR="00713367">
        <w:rPr>
          <w:rFonts w:ascii="Calibri" w:hAnsi="Calibri" w:cs="Calibri"/>
          <w:sz w:val="22"/>
          <w:szCs w:val="22"/>
        </w:rPr>
        <w:t>became</w:t>
      </w:r>
      <w:r w:rsidR="005732F4">
        <w:rPr>
          <w:rFonts w:ascii="Calibri" w:hAnsi="Calibri" w:cs="Calibri"/>
          <w:sz w:val="22"/>
          <w:szCs w:val="22"/>
        </w:rPr>
        <w:t xml:space="preserve"> the focus of any research conducted. </w:t>
      </w:r>
      <w:r w:rsidR="00B03E14">
        <w:rPr>
          <w:rFonts w:ascii="Calibri" w:hAnsi="Calibri" w:cs="Calibri"/>
          <w:sz w:val="22"/>
          <w:szCs w:val="22"/>
        </w:rPr>
        <w:t xml:space="preserve">The group </w:t>
      </w:r>
      <w:proofErr w:type="gramStart"/>
      <w:r w:rsidR="00B03E14">
        <w:rPr>
          <w:rFonts w:ascii="Calibri" w:hAnsi="Calibri" w:cs="Calibri"/>
          <w:sz w:val="22"/>
          <w:szCs w:val="22"/>
        </w:rPr>
        <w:t>in particular is</w:t>
      </w:r>
      <w:proofErr w:type="gramEnd"/>
      <w:r w:rsidR="00B03E14">
        <w:rPr>
          <w:rFonts w:ascii="Calibri" w:hAnsi="Calibri" w:cs="Calibri"/>
          <w:sz w:val="22"/>
          <w:szCs w:val="22"/>
        </w:rPr>
        <w:t xml:space="preserve"> not any more capable than the </w:t>
      </w:r>
      <w:r w:rsidR="00713367">
        <w:rPr>
          <w:rFonts w:ascii="Calibri" w:hAnsi="Calibri" w:cs="Calibri"/>
          <w:sz w:val="22"/>
          <w:szCs w:val="22"/>
        </w:rPr>
        <w:t>others and</w:t>
      </w:r>
      <w:r w:rsidR="00B03E14">
        <w:rPr>
          <w:rFonts w:ascii="Calibri" w:hAnsi="Calibri" w:cs="Calibri"/>
          <w:sz w:val="22"/>
          <w:szCs w:val="22"/>
        </w:rPr>
        <w:t xml:space="preserve"> </w:t>
      </w:r>
      <w:r w:rsidR="00713367">
        <w:rPr>
          <w:rFonts w:ascii="Calibri" w:hAnsi="Calibri" w:cs="Calibri"/>
          <w:sz w:val="22"/>
          <w:szCs w:val="22"/>
        </w:rPr>
        <w:t>was</w:t>
      </w:r>
      <w:r w:rsidR="00B03E14">
        <w:rPr>
          <w:rFonts w:ascii="Calibri" w:hAnsi="Calibri" w:cs="Calibri"/>
          <w:sz w:val="22"/>
          <w:szCs w:val="22"/>
        </w:rPr>
        <w:t xml:space="preserve"> chosen randomly. The class ha</w:t>
      </w:r>
      <w:r w:rsidR="00713367">
        <w:rPr>
          <w:rFonts w:ascii="Calibri" w:hAnsi="Calibri" w:cs="Calibri"/>
          <w:sz w:val="22"/>
          <w:szCs w:val="22"/>
        </w:rPr>
        <w:t>d</w:t>
      </w:r>
      <w:r w:rsidR="00B03E14">
        <w:rPr>
          <w:rFonts w:ascii="Calibri" w:hAnsi="Calibri" w:cs="Calibri"/>
          <w:sz w:val="22"/>
          <w:szCs w:val="22"/>
        </w:rPr>
        <w:t xml:space="preserve"> two Learning Support Assistants present, although they </w:t>
      </w:r>
      <w:r w:rsidR="00713367">
        <w:rPr>
          <w:rFonts w:ascii="Calibri" w:hAnsi="Calibri" w:cs="Calibri"/>
          <w:sz w:val="22"/>
          <w:szCs w:val="22"/>
        </w:rPr>
        <w:t xml:space="preserve">are </w:t>
      </w:r>
      <w:r w:rsidR="00B03E14">
        <w:rPr>
          <w:rFonts w:ascii="Calibri" w:hAnsi="Calibri" w:cs="Calibri"/>
          <w:sz w:val="22"/>
          <w:szCs w:val="22"/>
        </w:rPr>
        <w:t xml:space="preserve">not included in any observational </w:t>
      </w:r>
      <w:r w:rsidR="00845905">
        <w:rPr>
          <w:rFonts w:ascii="Calibri" w:hAnsi="Calibri" w:cs="Calibri"/>
          <w:sz w:val="22"/>
          <w:szCs w:val="22"/>
        </w:rPr>
        <w:t>data.</w:t>
      </w:r>
    </w:p>
    <w:p w14:paraId="50A900E3" w14:textId="3FE60593" w:rsidR="002F5386" w:rsidRDefault="00B03E14" w:rsidP="00AA3B22">
      <w:pPr>
        <w:spacing w:line="360" w:lineRule="auto"/>
        <w:rPr>
          <w:rFonts w:ascii="Calibri" w:hAnsi="Calibri" w:cs="Calibri"/>
          <w:sz w:val="22"/>
          <w:szCs w:val="22"/>
        </w:rPr>
      </w:pPr>
      <w:r>
        <w:rPr>
          <w:rFonts w:ascii="Calibri" w:hAnsi="Calibri" w:cs="Calibri"/>
          <w:sz w:val="22"/>
          <w:szCs w:val="22"/>
        </w:rPr>
        <w:t xml:space="preserve">The </w:t>
      </w:r>
      <w:r w:rsidR="002A3F40">
        <w:rPr>
          <w:rFonts w:ascii="Calibri" w:hAnsi="Calibri" w:cs="Calibri"/>
          <w:sz w:val="22"/>
          <w:szCs w:val="22"/>
        </w:rPr>
        <w:t xml:space="preserve">specific </w:t>
      </w:r>
      <w:r>
        <w:rPr>
          <w:rFonts w:ascii="Calibri" w:hAnsi="Calibri" w:cs="Calibri"/>
          <w:sz w:val="22"/>
          <w:szCs w:val="22"/>
        </w:rPr>
        <w:t xml:space="preserve">question I will be asking in this essay </w:t>
      </w:r>
      <w:r w:rsidR="00713367">
        <w:rPr>
          <w:rFonts w:ascii="Calibri" w:hAnsi="Calibri" w:cs="Calibri"/>
          <w:sz w:val="22"/>
          <w:szCs w:val="22"/>
        </w:rPr>
        <w:t>is</w:t>
      </w:r>
      <w:r w:rsidR="002F5386">
        <w:rPr>
          <w:rFonts w:ascii="Calibri" w:hAnsi="Calibri" w:cs="Calibri"/>
          <w:sz w:val="22"/>
          <w:szCs w:val="22"/>
        </w:rPr>
        <w:t xml:space="preserve"> ‘</w:t>
      </w:r>
      <w:r w:rsidR="002F5386" w:rsidRPr="004B60A0">
        <w:rPr>
          <w:rFonts w:ascii="Calibri" w:hAnsi="Calibri" w:cs="Calibri"/>
          <w:sz w:val="22"/>
          <w:szCs w:val="22"/>
        </w:rPr>
        <w:t>What is the relationship between positive reinforcement and pupil engagement in a reception class?</w:t>
      </w:r>
      <w:r w:rsidR="002F5386">
        <w:rPr>
          <w:rFonts w:ascii="Calibri" w:hAnsi="Calibri" w:cs="Calibri"/>
          <w:sz w:val="22"/>
          <w:szCs w:val="22"/>
        </w:rPr>
        <w:t>’</w:t>
      </w:r>
    </w:p>
    <w:p w14:paraId="41F139F6" w14:textId="77777777" w:rsidR="009E51E6" w:rsidRDefault="009E51E6" w:rsidP="00AA3B22">
      <w:pPr>
        <w:spacing w:line="360" w:lineRule="auto"/>
        <w:rPr>
          <w:rFonts w:ascii="Calibri" w:hAnsi="Calibri" w:cs="Calibri"/>
          <w:sz w:val="22"/>
          <w:szCs w:val="22"/>
        </w:rPr>
      </w:pPr>
    </w:p>
    <w:p w14:paraId="057504B5" w14:textId="2E5E309A" w:rsidR="00070724" w:rsidRPr="00AA3B22" w:rsidRDefault="005A3317" w:rsidP="00AA3B22">
      <w:pPr>
        <w:spacing w:line="360" w:lineRule="auto"/>
        <w:rPr>
          <w:rFonts w:ascii="Calibri" w:hAnsi="Calibri" w:cs="Calibri"/>
          <w:i/>
          <w:iCs/>
          <w:sz w:val="22"/>
          <w:szCs w:val="22"/>
          <w:u w:val="single"/>
        </w:rPr>
      </w:pPr>
      <w:r w:rsidRPr="00AA3B22">
        <w:rPr>
          <w:rFonts w:ascii="Calibri" w:hAnsi="Calibri" w:cs="Calibri"/>
          <w:i/>
          <w:iCs/>
          <w:sz w:val="22"/>
          <w:szCs w:val="22"/>
          <w:u w:val="single"/>
        </w:rPr>
        <w:t>Overview of relevant literature</w:t>
      </w:r>
      <w:r w:rsidR="00070724" w:rsidRPr="00AA3B22">
        <w:rPr>
          <w:rFonts w:ascii="Calibri" w:hAnsi="Calibri" w:cs="Calibri"/>
          <w:sz w:val="22"/>
          <w:szCs w:val="22"/>
          <w:u w:val="single"/>
        </w:rPr>
        <w:t xml:space="preserve"> </w:t>
      </w:r>
    </w:p>
    <w:p w14:paraId="616427B1" w14:textId="77777777" w:rsidR="00070724" w:rsidRDefault="00070724" w:rsidP="00AA3B22">
      <w:pPr>
        <w:spacing w:line="360" w:lineRule="auto"/>
        <w:rPr>
          <w:rFonts w:ascii="Calibri" w:hAnsi="Calibri" w:cs="Calibri"/>
          <w:sz w:val="22"/>
          <w:szCs w:val="22"/>
        </w:rPr>
      </w:pPr>
    </w:p>
    <w:p w14:paraId="63391E97" w14:textId="54649235" w:rsidR="00CF3029" w:rsidRDefault="00D47D8B" w:rsidP="00AA3B22">
      <w:pPr>
        <w:spacing w:line="360" w:lineRule="auto"/>
        <w:rPr>
          <w:rFonts w:ascii="Calibri" w:hAnsi="Calibri" w:cs="Calibri"/>
          <w:sz w:val="22"/>
          <w:szCs w:val="22"/>
        </w:rPr>
      </w:pPr>
      <w:r>
        <w:rPr>
          <w:rFonts w:ascii="Calibri" w:hAnsi="Calibri" w:cs="Calibri"/>
          <w:sz w:val="22"/>
          <w:szCs w:val="22"/>
        </w:rPr>
        <w:t>There is already a wide range of research available showing how positive reinforcement and reward can affect</w:t>
      </w:r>
      <w:r w:rsidR="00DC29F5">
        <w:rPr>
          <w:rFonts w:ascii="Calibri" w:hAnsi="Calibri" w:cs="Calibri"/>
          <w:sz w:val="22"/>
          <w:szCs w:val="22"/>
        </w:rPr>
        <w:t xml:space="preserve"> learners’ education and</w:t>
      </w:r>
      <w:r>
        <w:rPr>
          <w:rFonts w:ascii="Calibri" w:hAnsi="Calibri" w:cs="Calibri"/>
          <w:sz w:val="22"/>
          <w:szCs w:val="22"/>
        </w:rPr>
        <w:t xml:space="preserve"> the dynamics of the classroom. </w:t>
      </w:r>
      <w:r w:rsidR="00DC29F5">
        <w:rPr>
          <w:rFonts w:ascii="Calibri" w:hAnsi="Calibri" w:cs="Calibri"/>
          <w:sz w:val="22"/>
          <w:szCs w:val="22"/>
        </w:rPr>
        <w:t xml:space="preserve">Early studies by Skinner (1953) </w:t>
      </w:r>
      <w:r w:rsidR="00F61052">
        <w:rPr>
          <w:rFonts w:ascii="Calibri" w:hAnsi="Calibri" w:cs="Calibri"/>
          <w:sz w:val="22"/>
          <w:szCs w:val="22"/>
        </w:rPr>
        <w:t xml:space="preserve">and </w:t>
      </w:r>
      <w:r w:rsidR="00F61052">
        <w:rPr>
          <w:rFonts w:ascii="Calibri" w:hAnsi="Calibri" w:cs="Calibri"/>
          <w:sz w:val="22"/>
          <w:szCs w:val="22"/>
        </w:rPr>
        <w:lastRenderedPageBreak/>
        <w:t>Bandura (1977) introduced the idea of behaviourism and social learning theory, whereby children’s behaviour</w:t>
      </w:r>
      <w:r w:rsidR="005F7CF2">
        <w:rPr>
          <w:rFonts w:ascii="Calibri" w:hAnsi="Calibri" w:cs="Calibri"/>
          <w:sz w:val="22"/>
          <w:szCs w:val="22"/>
        </w:rPr>
        <w:t xml:space="preserve">, attitudes to learning, and </w:t>
      </w:r>
      <w:r w:rsidR="004E2667">
        <w:rPr>
          <w:rFonts w:ascii="Calibri" w:hAnsi="Calibri" w:cs="Calibri"/>
          <w:sz w:val="22"/>
          <w:szCs w:val="22"/>
        </w:rPr>
        <w:t>social understanding,</w:t>
      </w:r>
      <w:r w:rsidR="00F61052">
        <w:rPr>
          <w:rFonts w:ascii="Calibri" w:hAnsi="Calibri" w:cs="Calibri"/>
          <w:sz w:val="22"/>
          <w:szCs w:val="22"/>
        </w:rPr>
        <w:t xml:space="preserve"> can be influenced </w:t>
      </w:r>
      <w:r w:rsidR="005F7CF2">
        <w:rPr>
          <w:rFonts w:ascii="Calibri" w:hAnsi="Calibri" w:cs="Calibri"/>
          <w:sz w:val="22"/>
          <w:szCs w:val="22"/>
        </w:rPr>
        <w:t>by those around them.</w:t>
      </w:r>
      <w:r w:rsidR="00E34B5E">
        <w:rPr>
          <w:rFonts w:ascii="Calibri" w:hAnsi="Calibri" w:cs="Calibri"/>
          <w:sz w:val="22"/>
          <w:szCs w:val="22"/>
        </w:rPr>
        <w:t xml:space="preserve"> </w:t>
      </w:r>
      <w:r w:rsidR="00E34B5E" w:rsidRPr="008D45E7">
        <w:rPr>
          <w:rFonts w:ascii="Calibri" w:hAnsi="Calibri" w:cs="Calibri"/>
          <w:sz w:val="22"/>
          <w:szCs w:val="22"/>
        </w:rPr>
        <w:t>According to Skinner's</w:t>
      </w:r>
      <w:r w:rsidR="004A70FB">
        <w:rPr>
          <w:rFonts w:ascii="Calibri" w:hAnsi="Calibri" w:cs="Calibri"/>
          <w:sz w:val="22"/>
          <w:szCs w:val="22"/>
        </w:rPr>
        <w:t xml:space="preserve"> </w:t>
      </w:r>
      <w:r w:rsidR="004A70FB">
        <w:rPr>
          <w:rFonts w:ascii="Calibri" w:hAnsi="Calibri" w:cs="Calibri"/>
          <w:sz w:val="22"/>
          <w:szCs w:val="22"/>
        </w:rPr>
        <w:t>(1953)</w:t>
      </w:r>
      <w:r w:rsidR="00E34B5E" w:rsidRPr="008D45E7">
        <w:rPr>
          <w:rFonts w:ascii="Calibri" w:hAnsi="Calibri" w:cs="Calibri"/>
          <w:sz w:val="22"/>
          <w:szCs w:val="22"/>
        </w:rPr>
        <w:t xml:space="preserve"> operant conditioning theory</w:t>
      </w:r>
      <w:r w:rsidR="004A70FB">
        <w:rPr>
          <w:rFonts w:ascii="Calibri" w:hAnsi="Calibri" w:cs="Calibri"/>
          <w:sz w:val="22"/>
          <w:szCs w:val="22"/>
        </w:rPr>
        <w:t xml:space="preserve">, </w:t>
      </w:r>
      <w:r w:rsidR="00E34B5E" w:rsidRPr="008D45E7">
        <w:rPr>
          <w:rFonts w:ascii="Calibri" w:hAnsi="Calibri" w:cs="Calibri"/>
          <w:sz w:val="22"/>
          <w:szCs w:val="22"/>
        </w:rPr>
        <w:t xml:space="preserve">positive reinforcement involves providing rewards or incentives to strengthen desired </w:t>
      </w:r>
      <w:r w:rsidR="00E34B5E" w:rsidRPr="004E2667">
        <w:rPr>
          <w:rFonts w:ascii="Calibri" w:hAnsi="Calibri" w:cs="Calibri"/>
          <w:sz w:val="22"/>
          <w:szCs w:val="22"/>
        </w:rPr>
        <w:t>behaviours</w:t>
      </w:r>
      <w:r w:rsidR="00E34B5E" w:rsidRPr="008D45E7">
        <w:rPr>
          <w:rFonts w:ascii="Calibri" w:hAnsi="Calibri" w:cs="Calibri"/>
          <w:sz w:val="22"/>
          <w:szCs w:val="22"/>
        </w:rPr>
        <w:t>,</w:t>
      </w:r>
      <w:r w:rsidR="00BF6444">
        <w:rPr>
          <w:rFonts w:ascii="Calibri" w:hAnsi="Calibri" w:cs="Calibri"/>
          <w:sz w:val="22"/>
          <w:szCs w:val="22"/>
        </w:rPr>
        <w:t xml:space="preserve"> and therefore </w:t>
      </w:r>
      <w:r w:rsidR="00E34B5E" w:rsidRPr="008D45E7">
        <w:rPr>
          <w:rFonts w:ascii="Calibri" w:hAnsi="Calibri" w:cs="Calibri"/>
          <w:sz w:val="22"/>
          <w:szCs w:val="22"/>
        </w:rPr>
        <w:t>leading to increased</w:t>
      </w:r>
      <w:r w:rsidR="00BF6444">
        <w:rPr>
          <w:rFonts w:ascii="Calibri" w:hAnsi="Calibri" w:cs="Calibri"/>
          <w:sz w:val="22"/>
          <w:szCs w:val="22"/>
        </w:rPr>
        <w:t xml:space="preserve"> </w:t>
      </w:r>
      <w:r w:rsidR="00E34B5E" w:rsidRPr="008D45E7">
        <w:rPr>
          <w:rFonts w:ascii="Calibri" w:hAnsi="Calibri" w:cs="Calibri"/>
          <w:sz w:val="22"/>
          <w:szCs w:val="22"/>
        </w:rPr>
        <w:t>engagement and motivation</w:t>
      </w:r>
      <w:r w:rsidR="00F97A41">
        <w:rPr>
          <w:rFonts w:ascii="Calibri" w:hAnsi="Calibri" w:cs="Calibri"/>
          <w:sz w:val="22"/>
          <w:szCs w:val="22"/>
        </w:rPr>
        <w:t>; despite believing that punishment also change</w:t>
      </w:r>
      <w:r w:rsidR="00713367">
        <w:rPr>
          <w:rFonts w:ascii="Calibri" w:hAnsi="Calibri" w:cs="Calibri"/>
          <w:sz w:val="22"/>
          <w:szCs w:val="22"/>
        </w:rPr>
        <w:t>s</w:t>
      </w:r>
      <w:r w:rsidR="00F97A41">
        <w:rPr>
          <w:rFonts w:ascii="Calibri" w:hAnsi="Calibri" w:cs="Calibri"/>
          <w:sz w:val="22"/>
          <w:szCs w:val="22"/>
        </w:rPr>
        <w:t xml:space="preserve"> behaviours, he </w:t>
      </w:r>
      <w:r w:rsidR="002A3F40">
        <w:rPr>
          <w:rFonts w:ascii="Calibri" w:hAnsi="Calibri" w:cs="Calibri"/>
          <w:sz w:val="22"/>
          <w:szCs w:val="22"/>
        </w:rPr>
        <w:t>claimed</w:t>
      </w:r>
      <w:r w:rsidR="00F97A41">
        <w:rPr>
          <w:rFonts w:ascii="Calibri" w:hAnsi="Calibri" w:cs="Calibri"/>
          <w:sz w:val="22"/>
          <w:szCs w:val="22"/>
        </w:rPr>
        <w:t xml:space="preserve"> that a more constructive approach has a greater impact. </w:t>
      </w:r>
      <w:r w:rsidR="00E34B5E" w:rsidRPr="008D45E7">
        <w:rPr>
          <w:rFonts w:ascii="Calibri" w:hAnsi="Calibri" w:cs="Calibri"/>
          <w:sz w:val="22"/>
          <w:szCs w:val="22"/>
        </w:rPr>
        <w:t>Bandura's</w:t>
      </w:r>
      <w:r w:rsidR="004A70FB">
        <w:rPr>
          <w:rFonts w:ascii="Calibri" w:hAnsi="Calibri" w:cs="Calibri"/>
          <w:sz w:val="22"/>
          <w:szCs w:val="22"/>
        </w:rPr>
        <w:t xml:space="preserve"> (</w:t>
      </w:r>
      <w:r w:rsidR="004A70FB" w:rsidRPr="008D45E7">
        <w:rPr>
          <w:rFonts w:ascii="Calibri" w:hAnsi="Calibri" w:cs="Calibri"/>
          <w:sz w:val="22"/>
          <w:szCs w:val="22"/>
        </w:rPr>
        <w:t>1977)</w:t>
      </w:r>
      <w:r w:rsidR="00E34B5E" w:rsidRPr="008D45E7">
        <w:rPr>
          <w:rFonts w:ascii="Calibri" w:hAnsi="Calibri" w:cs="Calibri"/>
          <w:sz w:val="22"/>
          <w:szCs w:val="22"/>
        </w:rPr>
        <w:t xml:space="preserve"> social learning theory</w:t>
      </w:r>
      <w:r w:rsidR="00713367">
        <w:rPr>
          <w:rFonts w:ascii="Calibri" w:hAnsi="Calibri" w:cs="Calibri"/>
          <w:sz w:val="22"/>
          <w:szCs w:val="22"/>
        </w:rPr>
        <w:t xml:space="preserve"> </w:t>
      </w:r>
      <w:r w:rsidR="00E34B5E" w:rsidRPr="008D45E7">
        <w:rPr>
          <w:rFonts w:ascii="Calibri" w:hAnsi="Calibri" w:cs="Calibri"/>
          <w:sz w:val="22"/>
          <w:szCs w:val="22"/>
        </w:rPr>
        <w:t>emphasi</w:t>
      </w:r>
      <w:r w:rsidR="00E34B5E" w:rsidRPr="004E2667">
        <w:rPr>
          <w:rFonts w:ascii="Calibri" w:hAnsi="Calibri" w:cs="Calibri"/>
          <w:sz w:val="22"/>
          <w:szCs w:val="22"/>
        </w:rPr>
        <w:t>s</w:t>
      </w:r>
      <w:r w:rsidR="00E34B5E" w:rsidRPr="008D45E7">
        <w:rPr>
          <w:rFonts w:ascii="Calibri" w:hAnsi="Calibri" w:cs="Calibri"/>
          <w:sz w:val="22"/>
          <w:szCs w:val="22"/>
        </w:rPr>
        <w:t>e</w:t>
      </w:r>
      <w:r w:rsidR="002A3F40">
        <w:rPr>
          <w:rFonts w:ascii="Calibri" w:hAnsi="Calibri" w:cs="Calibri"/>
          <w:sz w:val="22"/>
          <w:szCs w:val="22"/>
        </w:rPr>
        <w:t xml:space="preserve">d </w:t>
      </w:r>
      <w:r w:rsidR="00E34B5E" w:rsidRPr="008D45E7">
        <w:rPr>
          <w:rFonts w:ascii="Calibri" w:hAnsi="Calibri" w:cs="Calibri"/>
          <w:sz w:val="22"/>
          <w:szCs w:val="22"/>
        </w:rPr>
        <w:t xml:space="preserve">the role of </w:t>
      </w:r>
      <w:r w:rsidR="00E34B5E" w:rsidRPr="004E2667">
        <w:rPr>
          <w:rFonts w:ascii="Calibri" w:hAnsi="Calibri" w:cs="Calibri"/>
          <w:sz w:val="22"/>
          <w:szCs w:val="22"/>
        </w:rPr>
        <w:t>modelling</w:t>
      </w:r>
      <w:r w:rsidR="00E34B5E" w:rsidRPr="008D45E7">
        <w:rPr>
          <w:rFonts w:ascii="Calibri" w:hAnsi="Calibri" w:cs="Calibri"/>
          <w:sz w:val="22"/>
          <w:szCs w:val="22"/>
        </w:rPr>
        <w:t xml:space="preserve"> and observational learning in shaping </w:t>
      </w:r>
      <w:r w:rsidR="003D5A38">
        <w:rPr>
          <w:rFonts w:ascii="Calibri" w:hAnsi="Calibri" w:cs="Calibri"/>
          <w:sz w:val="22"/>
          <w:szCs w:val="22"/>
        </w:rPr>
        <w:t>behaviour</w:t>
      </w:r>
      <w:r w:rsidR="00E34B5E" w:rsidRPr="008D45E7">
        <w:rPr>
          <w:rFonts w:ascii="Calibri" w:hAnsi="Calibri" w:cs="Calibri"/>
          <w:sz w:val="22"/>
          <w:szCs w:val="22"/>
        </w:rPr>
        <w:t xml:space="preserve">, suggesting that </w:t>
      </w:r>
      <w:r w:rsidR="00287FC5">
        <w:rPr>
          <w:rFonts w:ascii="Calibri" w:hAnsi="Calibri" w:cs="Calibri"/>
          <w:sz w:val="22"/>
          <w:szCs w:val="22"/>
        </w:rPr>
        <w:t>positive reinforcement</w:t>
      </w:r>
      <w:r w:rsidR="00E34B5E" w:rsidRPr="008D45E7">
        <w:rPr>
          <w:rFonts w:ascii="Calibri" w:hAnsi="Calibri" w:cs="Calibri"/>
          <w:sz w:val="22"/>
          <w:szCs w:val="22"/>
        </w:rPr>
        <w:t xml:space="preserve"> can </w:t>
      </w:r>
      <w:r w:rsidR="00E34B5E" w:rsidRPr="004E2667">
        <w:rPr>
          <w:rFonts w:ascii="Calibri" w:hAnsi="Calibri" w:cs="Calibri"/>
          <w:sz w:val="22"/>
          <w:szCs w:val="22"/>
        </w:rPr>
        <w:t>improve</w:t>
      </w:r>
      <w:r w:rsidR="00BF6444">
        <w:rPr>
          <w:rFonts w:ascii="Calibri" w:hAnsi="Calibri" w:cs="Calibri"/>
          <w:sz w:val="22"/>
          <w:szCs w:val="22"/>
        </w:rPr>
        <w:t xml:space="preserve"> </w:t>
      </w:r>
      <w:r w:rsidR="00E34B5E" w:rsidRPr="008D45E7">
        <w:rPr>
          <w:rFonts w:ascii="Calibri" w:hAnsi="Calibri" w:cs="Calibri"/>
          <w:sz w:val="22"/>
          <w:szCs w:val="22"/>
        </w:rPr>
        <w:t xml:space="preserve">engagement by providing opportunities for </w:t>
      </w:r>
      <w:r w:rsidR="004E2667">
        <w:rPr>
          <w:rFonts w:ascii="Calibri" w:hAnsi="Calibri" w:cs="Calibri"/>
          <w:sz w:val="22"/>
          <w:szCs w:val="22"/>
        </w:rPr>
        <w:t>children</w:t>
      </w:r>
      <w:r w:rsidR="00E34B5E" w:rsidRPr="008D45E7">
        <w:rPr>
          <w:rFonts w:ascii="Calibri" w:hAnsi="Calibri" w:cs="Calibri"/>
          <w:sz w:val="22"/>
          <w:szCs w:val="22"/>
        </w:rPr>
        <w:t xml:space="preserve"> to observe</w:t>
      </w:r>
      <w:r w:rsidR="004E2667">
        <w:rPr>
          <w:rFonts w:ascii="Calibri" w:hAnsi="Calibri" w:cs="Calibri"/>
          <w:sz w:val="22"/>
          <w:szCs w:val="22"/>
        </w:rPr>
        <w:t>,</w:t>
      </w:r>
      <w:r w:rsidR="00E34B5E" w:rsidRPr="008D45E7">
        <w:rPr>
          <w:rFonts w:ascii="Calibri" w:hAnsi="Calibri" w:cs="Calibri"/>
          <w:sz w:val="22"/>
          <w:szCs w:val="22"/>
        </w:rPr>
        <w:t xml:space="preserve"> and </w:t>
      </w:r>
      <w:r w:rsidR="00BF6444">
        <w:rPr>
          <w:rFonts w:ascii="Calibri" w:hAnsi="Calibri" w:cs="Calibri"/>
          <w:sz w:val="22"/>
          <w:szCs w:val="22"/>
        </w:rPr>
        <w:t xml:space="preserve">subsequently </w:t>
      </w:r>
      <w:r w:rsidR="00E34B5E" w:rsidRPr="004E2667">
        <w:rPr>
          <w:rFonts w:ascii="Calibri" w:hAnsi="Calibri" w:cs="Calibri"/>
          <w:sz w:val="22"/>
          <w:szCs w:val="22"/>
        </w:rPr>
        <w:t>copy</w:t>
      </w:r>
      <w:r w:rsidR="004E2667">
        <w:rPr>
          <w:rFonts w:ascii="Calibri" w:hAnsi="Calibri" w:cs="Calibri"/>
          <w:sz w:val="22"/>
          <w:szCs w:val="22"/>
        </w:rPr>
        <w:t>,</w:t>
      </w:r>
      <w:r w:rsidR="00E34B5E" w:rsidRPr="008D45E7">
        <w:rPr>
          <w:rFonts w:ascii="Calibri" w:hAnsi="Calibri" w:cs="Calibri"/>
          <w:sz w:val="22"/>
          <w:szCs w:val="22"/>
        </w:rPr>
        <w:t xml:space="preserve"> desired </w:t>
      </w:r>
      <w:r w:rsidR="003D5A38">
        <w:rPr>
          <w:rFonts w:ascii="Calibri" w:hAnsi="Calibri" w:cs="Calibri"/>
          <w:sz w:val="22"/>
          <w:szCs w:val="22"/>
        </w:rPr>
        <w:t>behaviours</w:t>
      </w:r>
      <w:r w:rsidR="004A70FB">
        <w:rPr>
          <w:rFonts w:ascii="Calibri" w:hAnsi="Calibri" w:cs="Calibri"/>
          <w:sz w:val="22"/>
          <w:szCs w:val="22"/>
        </w:rPr>
        <w:t xml:space="preserve">. </w:t>
      </w:r>
      <w:r w:rsidR="00790B8B">
        <w:rPr>
          <w:rFonts w:ascii="Calibri" w:hAnsi="Calibri" w:cs="Calibri"/>
          <w:sz w:val="22"/>
          <w:szCs w:val="22"/>
        </w:rPr>
        <w:t xml:space="preserve">Other research based on these frameworks has been carried out over the last twenty years. Hattie and Yates (2014), for example, have </w:t>
      </w:r>
      <w:r w:rsidR="006A1723">
        <w:rPr>
          <w:rFonts w:ascii="Calibri" w:hAnsi="Calibri" w:cs="Calibri"/>
          <w:sz w:val="22"/>
          <w:szCs w:val="22"/>
        </w:rPr>
        <w:t xml:space="preserve">explored the effectiveness of positive reinforcement strategies in schools by </w:t>
      </w:r>
      <w:r w:rsidR="004A70FB">
        <w:rPr>
          <w:rFonts w:ascii="Calibri" w:hAnsi="Calibri" w:cs="Calibri"/>
          <w:sz w:val="22"/>
          <w:szCs w:val="22"/>
        </w:rPr>
        <w:t>examining</w:t>
      </w:r>
      <w:r w:rsidR="006A1723">
        <w:rPr>
          <w:rFonts w:ascii="Calibri" w:hAnsi="Calibri" w:cs="Calibri"/>
          <w:sz w:val="22"/>
          <w:szCs w:val="22"/>
        </w:rPr>
        <w:t xml:space="preserve"> over 800 </w:t>
      </w:r>
      <w:r w:rsidR="004A70FB">
        <w:rPr>
          <w:rFonts w:ascii="Calibri" w:hAnsi="Calibri" w:cs="Calibri"/>
          <w:sz w:val="22"/>
          <w:szCs w:val="22"/>
        </w:rPr>
        <w:t>studies</w:t>
      </w:r>
      <w:r w:rsidR="006A1723">
        <w:rPr>
          <w:rFonts w:ascii="Calibri" w:hAnsi="Calibri" w:cs="Calibri"/>
          <w:sz w:val="22"/>
          <w:szCs w:val="22"/>
        </w:rPr>
        <w:t xml:space="preserve">, concluding that positive feedback had a </w:t>
      </w:r>
      <w:r w:rsidR="009046A3">
        <w:rPr>
          <w:rFonts w:ascii="Calibri" w:hAnsi="Calibri" w:cs="Calibri"/>
          <w:sz w:val="22"/>
          <w:szCs w:val="22"/>
        </w:rPr>
        <w:t>significant impact on learning outcomes.</w:t>
      </w:r>
      <w:r w:rsidR="00CF3029">
        <w:rPr>
          <w:rFonts w:ascii="Calibri" w:hAnsi="Calibri" w:cs="Calibri"/>
          <w:sz w:val="22"/>
          <w:szCs w:val="22"/>
        </w:rPr>
        <w:t xml:space="preserve"> Similarly, in another recent study, using praise to reward appropriate behaviour led to an increase in positive behaviour, and a reduction in unwanted behaviour among children (Moore Partin </w:t>
      </w:r>
      <w:r w:rsidR="00CF3029" w:rsidRPr="0034659D">
        <w:rPr>
          <w:rFonts w:ascii="Calibri" w:hAnsi="Calibri" w:cs="Calibri"/>
          <w:i/>
          <w:iCs/>
          <w:sz w:val="22"/>
          <w:szCs w:val="22"/>
        </w:rPr>
        <w:t>et al</w:t>
      </w:r>
      <w:r w:rsidR="0034659D">
        <w:rPr>
          <w:rFonts w:ascii="Calibri" w:hAnsi="Calibri" w:cs="Calibri"/>
          <w:i/>
          <w:iCs/>
          <w:sz w:val="22"/>
          <w:szCs w:val="22"/>
        </w:rPr>
        <w:t>.</w:t>
      </w:r>
      <w:r w:rsidR="00CF3029">
        <w:rPr>
          <w:rFonts w:ascii="Calibri" w:hAnsi="Calibri" w:cs="Calibri"/>
          <w:sz w:val="22"/>
          <w:szCs w:val="22"/>
        </w:rPr>
        <w:t xml:space="preserve">, 2010). </w:t>
      </w:r>
    </w:p>
    <w:p w14:paraId="139A8C51" w14:textId="30A9B8AE" w:rsidR="009C55B3" w:rsidRDefault="009046A3" w:rsidP="00AA3B22">
      <w:pPr>
        <w:spacing w:line="360" w:lineRule="auto"/>
        <w:rPr>
          <w:rFonts w:ascii="Calibri" w:hAnsi="Calibri" w:cs="Calibri"/>
          <w:sz w:val="22"/>
          <w:szCs w:val="22"/>
        </w:rPr>
      </w:pPr>
      <w:r>
        <w:rPr>
          <w:rFonts w:ascii="Calibri" w:hAnsi="Calibri" w:cs="Calibri"/>
          <w:sz w:val="22"/>
          <w:szCs w:val="22"/>
        </w:rPr>
        <w:t>The relationship between active involvement in lessons and academic achievement has</w:t>
      </w:r>
      <w:r w:rsidR="00287FC5">
        <w:rPr>
          <w:rFonts w:ascii="Calibri" w:hAnsi="Calibri" w:cs="Calibri"/>
          <w:sz w:val="22"/>
          <w:szCs w:val="22"/>
        </w:rPr>
        <w:t xml:space="preserve"> also</w:t>
      </w:r>
      <w:r>
        <w:rPr>
          <w:rFonts w:ascii="Calibri" w:hAnsi="Calibri" w:cs="Calibri"/>
          <w:sz w:val="22"/>
          <w:szCs w:val="22"/>
        </w:rPr>
        <w:t xml:space="preserve"> been highlighted in a study by Fredricks, Blumenfeld and Paris (2004), showing the importance of supportive classroom environments and positive teacher-student relationships </w:t>
      </w:r>
      <w:r w:rsidR="00287FC5">
        <w:rPr>
          <w:rFonts w:ascii="Calibri" w:hAnsi="Calibri" w:cs="Calibri"/>
          <w:sz w:val="22"/>
          <w:szCs w:val="22"/>
        </w:rPr>
        <w:t>when aiming to increase</w:t>
      </w:r>
      <w:r>
        <w:rPr>
          <w:rFonts w:ascii="Calibri" w:hAnsi="Calibri" w:cs="Calibri"/>
          <w:sz w:val="22"/>
          <w:szCs w:val="22"/>
        </w:rPr>
        <w:t xml:space="preserve"> levels of pupil engagement</w:t>
      </w:r>
      <w:r w:rsidR="009C55B3">
        <w:rPr>
          <w:rFonts w:ascii="Calibri" w:hAnsi="Calibri" w:cs="Calibri"/>
          <w:sz w:val="22"/>
          <w:szCs w:val="22"/>
        </w:rPr>
        <w:t xml:space="preserve">; Conroy </w:t>
      </w:r>
      <w:r w:rsidR="009C55B3" w:rsidRPr="004E50B5">
        <w:rPr>
          <w:rFonts w:ascii="Calibri" w:hAnsi="Calibri" w:cs="Calibri"/>
          <w:i/>
          <w:iCs/>
          <w:sz w:val="22"/>
          <w:szCs w:val="22"/>
        </w:rPr>
        <w:t>et</w:t>
      </w:r>
      <w:r w:rsidR="004E50B5">
        <w:rPr>
          <w:rFonts w:ascii="Calibri" w:hAnsi="Calibri" w:cs="Calibri"/>
          <w:i/>
          <w:iCs/>
          <w:sz w:val="22"/>
          <w:szCs w:val="22"/>
        </w:rPr>
        <w:t xml:space="preserve"> </w:t>
      </w:r>
      <w:r w:rsidR="009C55B3" w:rsidRPr="004E50B5">
        <w:rPr>
          <w:rFonts w:ascii="Calibri" w:hAnsi="Calibri" w:cs="Calibri"/>
          <w:i/>
          <w:iCs/>
          <w:sz w:val="22"/>
          <w:szCs w:val="22"/>
        </w:rPr>
        <w:t>al</w:t>
      </w:r>
      <w:r w:rsidR="004E50B5">
        <w:rPr>
          <w:rFonts w:ascii="Calibri" w:hAnsi="Calibri" w:cs="Calibri"/>
          <w:i/>
          <w:iCs/>
          <w:sz w:val="22"/>
          <w:szCs w:val="22"/>
        </w:rPr>
        <w:t>.,</w:t>
      </w:r>
      <w:r w:rsidR="009C55B3">
        <w:rPr>
          <w:rFonts w:ascii="Calibri" w:hAnsi="Calibri" w:cs="Calibri"/>
          <w:sz w:val="22"/>
          <w:szCs w:val="22"/>
        </w:rPr>
        <w:t xml:space="preserve"> (2009</w:t>
      </w:r>
      <w:r w:rsidR="00DF3FD5">
        <w:rPr>
          <w:rFonts w:ascii="Calibri" w:hAnsi="Calibri" w:cs="Calibri"/>
          <w:sz w:val="22"/>
          <w:szCs w:val="22"/>
        </w:rPr>
        <w:t>, p.18</w:t>
      </w:r>
      <w:r w:rsidR="009C55B3">
        <w:rPr>
          <w:rFonts w:ascii="Calibri" w:hAnsi="Calibri" w:cs="Calibri"/>
          <w:sz w:val="22"/>
          <w:szCs w:val="22"/>
        </w:rPr>
        <w:t xml:space="preserve">) </w:t>
      </w:r>
      <w:r w:rsidR="00713367">
        <w:rPr>
          <w:rFonts w:ascii="Calibri" w:hAnsi="Calibri" w:cs="Calibri"/>
          <w:sz w:val="22"/>
          <w:szCs w:val="22"/>
        </w:rPr>
        <w:t>concur</w:t>
      </w:r>
      <w:r w:rsidR="009C55B3">
        <w:rPr>
          <w:rFonts w:ascii="Calibri" w:hAnsi="Calibri" w:cs="Calibri"/>
          <w:sz w:val="22"/>
          <w:szCs w:val="22"/>
        </w:rPr>
        <w:t>, claiming that classrooms where the teacher encourages and praises their pupils are more conducive to prosperous learning</w:t>
      </w:r>
      <w:r w:rsidR="00146F18">
        <w:rPr>
          <w:rFonts w:ascii="Calibri" w:hAnsi="Calibri" w:cs="Calibri"/>
          <w:sz w:val="22"/>
          <w:szCs w:val="22"/>
        </w:rPr>
        <w:t>, as, ‘</w:t>
      </w:r>
      <w:r w:rsidR="00146F18" w:rsidRPr="00146F18">
        <w:rPr>
          <w:rFonts w:ascii="Calibri" w:hAnsi="Calibri" w:cs="Calibri"/>
          <w:sz w:val="22"/>
          <w:szCs w:val="22"/>
        </w:rPr>
        <w:t xml:space="preserve">Creating a positive and engaging classroom atmosphere is one of the most powerful tools teachers can use to encourage children's learning and prevent problem </w:t>
      </w:r>
      <w:proofErr w:type="spellStart"/>
      <w:r w:rsidR="00146F18" w:rsidRPr="00146F18">
        <w:rPr>
          <w:rFonts w:ascii="Calibri" w:hAnsi="Calibri" w:cs="Calibri"/>
          <w:sz w:val="22"/>
          <w:szCs w:val="22"/>
        </w:rPr>
        <w:t>behaviors</w:t>
      </w:r>
      <w:proofErr w:type="spellEnd"/>
      <w:r w:rsidR="00146F18" w:rsidRPr="00146F18">
        <w:rPr>
          <w:rFonts w:ascii="Calibri" w:hAnsi="Calibri" w:cs="Calibri"/>
          <w:sz w:val="22"/>
          <w:szCs w:val="22"/>
        </w:rPr>
        <w:t xml:space="preserve"> from occurring</w:t>
      </w:r>
      <w:r w:rsidR="002A3F40">
        <w:rPr>
          <w:rFonts w:ascii="Calibri" w:hAnsi="Calibri" w:cs="Calibri"/>
          <w:sz w:val="22"/>
          <w:szCs w:val="22"/>
        </w:rPr>
        <w:t>’</w:t>
      </w:r>
      <w:r w:rsidR="00DF3FD5">
        <w:rPr>
          <w:rFonts w:ascii="Calibri" w:hAnsi="Calibri" w:cs="Calibri"/>
          <w:sz w:val="22"/>
          <w:szCs w:val="22"/>
        </w:rPr>
        <w:t xml:space="preserve">. </w:t>
      </w:r>
      <w:r w:rsidR="00AC6CFE">
        <w:rPr>
          <w:rFonts w:ascii="Calibri" w:hAnsi="Calibri" w:cs="Calibri"/>
          <w:sz w:val="22"/>
          <w:szCs w:val="22"/>
        </w:rPr>
        <w:t>They expand by stating that appropriate behaviour should be modelled and instructed explicitly</w:t>
      </w:r>
      <w:r w:rsidR="00B84592">
        <w:rPr>
          <w:rFonts w:ascii="Calibri" w:hAnsi="Calibri" w:cs="Calibri"/>
          <w:sz w:val="22"/>
          <w:szCs w:val="22"/>
        </w:rPr>
        <w:t xml:space="preserve">; </w:t>
      </w:r>
      <w:r w:rsidR="00AC6CFE">
        <w:rPr>
          <w:rFonts w:ascii="Calibri" w:hAnsi="Calibri" w:cs="Calibri"/>
          <w:sz w:val="22"/>
          <w:szCs w:val="22"/>
        </w:rPr>
        <w:t xml:space="preserve">praise should be provided as children learn a new skill, be lessened once they have learnt the skill, as well as being appropriate to the targeted age group, initiated by adults, and </w:t>
      </w:r>
      <w:r w:rsidR="00AF1E86">
        <w:rPr>
          <w:rFonts w:ascii="Calibri" w:hAnsi="Calibri" w:cs="Calibri"/>
          <w:sz w:val="22"/>
          <w:szCs w:val="22"/>
        </w:rPr>
        <w:t xml:space="preserve">individualised to students so that the receipt of praise does not become </w:t>
      </w:r>
      <w:r w:rsidR="009074FD">
        <w:rPr>
          <w:rFonts w:ascii="Calibri" w:hAnsi="Calibri" w:cs="Calibri"/>
          <w:sz w:val="22"/>
          <w:szCs w:val="22"/>
        </w:rPr>
        <w:t xml:space="preserve">rivalrous </w:t>
      </w:r>
      <w:r w:rsidR="00AF1E86">
        <w:rPr>
          <w:rFonts w:ascii="Calibri" w:hAnsi="Calibri" w:cs="Calibri"/>
          <w:sz w:val="22"/>
          <w:szCs w:val="22"/>
        </w:rPr>
        <w:t xml:space="preserve">amongst peers </w:t>
      </w:r>
      <w:r w:rsidR="00AC6CFE">
        <w:rPr>
          <w:rFonts w:ascii="Calibri" w:hAnsi="Calibri" w:cs="Calibri"/>
          <w:sz w:val="22"/>
          <w:szCs w:val="22"/>
        </w:rPr>
        <w:t xml:space="preserve">(Conroy </w:t>
      </w:r>
      <w:r w:rsidR="00AC6CFE" w:rsidRPr="004E50B5">
        <w:rPr>
          <w:rFonts w:ascii="Calibri" w:hAnsi="Calibri" w:cs="Calibri"/>
          <w:i/>
          <w:iCs/>
          <w:sz w:val="22"/>
          <w:szCs w:val="22"/>
        </w:rPr>
        <w:t>et</w:t>
      </w:r>
      <w:r w:rsidR="004E50B5" w:rsidRPr="004E50B5">
        <w:rPr>
          <w:rFonts w:ascii="Calibri" w:hAnsi="Calibri" w:cs="Calibri"/>
          <w:i/>
          <w:iCs/>
          <w:sz w:val="22"/>
          <w:szCs w:val="22"/>
        </w:rPr>
        <w:t xml:space="preserve"> </w:t>
      </w:r>
      <w:r w:rsidR="00AC6CFE" w:rsidRPr="004E50B5">
        <w:rPr>
          <w:rFonts w:ascii="Calibri" w:hAnsi="Calibri" w:cs="Calibri"/>
          <w:i/>
          <w:iCs/>
          <w:sz w:val="22"/>
          <w:szCs w:val="22"/>
        </w:rPr>
        <w:t>al</w:t>
      </w:r>
      <w:r w:rsidR="004E50B5" w:rsidRPr="004E50B5">
        <w:rPr>
          <w:rFonts w:ascii="Calibri" w:hAnsi="Calibri" w:cs="Calibri"/>
          <w:i/>
          <w:iCs/>
          <w:sz w:val="22"/>
          <w:szCs w:val="22"/>
        </w:rPr>
        <w:t>.</w:t>
      </w:r>
      <w:r w:rsidR="00AC6CFE" w:rsidRPr="004E50B5">
        <w:rPr>
          <w:rFonts w:ascii="Calibri" w:hAnsi="Calibri" w:cs="Calibri"/>
          <w:i/>
          <w:iCs/>
          <w:sz w:val="22"/>
          <w:szCs w:val="22"/>
        </w:rPr>
        <w:t>,</w:t>
      </w:r>
      <w:r w:rsidR="00AC6CFE">
        <w:rPr>
          <w:rFonts w:ascii="Calibri" w:hAnsi="Calibri" w:cs="Calibri"/>
          <w:sz w:val="22"/>
          <w:szCs w:val="22"/>
        </w:rPr>
        <w:t xml:space="preserve"> 2009). </w:t>
      </w:r>
      <w:r w:rsidR="00BF07F1">
        <w:rPr>
          <w:rFonts w:ascii="Calibri" w:hAnsi="Calibri" w:cs="Calibri"/>
          <w:sz w:val="22"/>
          <w:szCs w:val="22"/>
        </w:rPr>
        <w:t>As Infantino and Little</w:t>
      </w:r>
      <w:r w:rsidR="002A3F40">
        <w:rPr>
          <w:rFonts w:ascii="Calibri" w:hAnsi="Calibri" w:cs="Calibri"/>
          <w:sz w:val="22"/>
          <w:szCs w:val="22"/>
        </w:rPr>
        <w:t xml:space="preserve"> (2005)</w:t>
      </w:r>
      <w:r w:rsidR="00BF07F1">
        <w:rPr>
          <w:rFonts w:ascii="Calibri" w:hAnsi="Calibri" w:cs="Calibri"/>
          <w:sz w:val="22"/>
          <w:szCs w:val="22"/>
        </w:rPr>
        <w:t xml:space="preserve"> point out, however, research shows that praise given out amongst a group can also be useful as most pupils </w:t>
      </w:r>
      <w:r w:rsidR="00586B83">
        <w:rPr>
          <w:rFonts w:ascii="Calibri" w:hAnsi="Calibri" w:cs="Calibri"/>
          <w:sz w:val="22"/>
          <w:szCs w:val="22"/>
        </w:rPr>
        <w:t xml:space="preserve">do not enjoy being given praise directly in front of others, preferring to either receive it privately or as </w:t>
      </w:r>
      <w:r w:rsidR="00B84592">
        <w:rPr>
          <w:rFonts w:ascii="Calibri" w:hAnsi="Calibri" w:cs="Calibri"/>
          <w:sz w:val="22"/>
          <w:szCs w:val="22"/>
        </w:rPr>
        <w:t xml:space="preserve">part of </w:t>
      </w:r>
      <w:r w:rsidR="00586B83">
        <w:rPr>
          <w:rFonts w:ascii="Calibri" w:hAnsi="Calibri" w:cs="Calibri"/>
          <w:sz w:val="22"/>
          <w:szCs w:val="22"/>
        </w:rPr>
        <w:t xml:space="preserve">a collective. </w:t>
      </w:r>
      <w:r w:rsidR="00D156BB">
        <w:rPr>
          <w:rFonts w:ascii="Calibri" w:hAnsi="Calibri" w:cs="Calibri"/>
          <w:sz w:val="22"/>
          <w:szCs w:val="22"/>
        </w:rPr>
        <w:t>The authors of a more recent published study disagree, claiming that although non-targeted praise is used more frequently in the classroom, it is ‘...</w:t>
      </w:r>
      <w:r w:rsidR="00D156BB" w:rsidRPr="00D156BB">
        <w:rPr>
          <w:rFonts w:ascii="Calibri" w:hAnsi="Calibri" w:cs="Calibri"/>
          <w:sz w:val="22"/>
          <w:szCs w:val="22"/>
        </w:rPr>
        <w:t xml:space="preserve">not effective because it is not linked to a specific </w:t>
      </w:r>
      <w:proofErr w:type="spellStart"/>
      <w:r w:rsidR="00D156BB" w:rsidRPr="00D156BB">
        <w:rPr>
          <w:rFonts w:ascii="Calibri" w:hAnsi="Calibri" w:cs="Calibri"/>
          <w:sz w:val="22"/>
          <w:szCs w:val="22"/>
        </w:rPr>
        <w:t>behavior</w:t>
      </w:r>
      <w:proofErr w:type="spellEnd"/>
      <w:r w:rsidR="00D156BB" w:rsidRPr="00D156BB">
        <w:rPr>
          <w:rFonts w:ascii="Calibri" w:hAnsi="Calibri" w:cs="Calibri"/>
          <w:sz w:val="22"/>
          <w:szCs w:val="22"/>
        </w:rPr>
        <w:t xml:space="preserve"> or targeted to</w:t>
      </w:r>
      <w:r w:rsidR="00D156BB">
        <w:rPr>
          <w:rFonts w:ascii="Calibri" w:hAnsi="Calibri" w:cs="Calibri"/>
          <w:sz w:val="22"/>
          <w:szCs w:val="22"/>
        </w:rPr>
        <w:t xml:space="preserve"> </w:t>
      </w:r>
      <w:r w:rsidR="00D156BB" w:rsidRPr="00D156BB">
        <w:rPr>
          <w:rFonts w:ascii="Calibri" w:hAnsi="Calibri" w:cs="Calibri"/>
          <w:sz w:val="22"/>
          <w:szCs w:val="22"/>
        </w:rPr>
        <w:t>the successful completion of a task</w:t>
      </w:r>
      <w:r w:rsidR="002A3F40">
        <w:rPr>
          <w:rFonts w:ascii="Calibri" w:hAnsi="Calibri" w:cs="Calibri"/>
          <w:sz w:val="22"/>
          <w:szCs w:val="22"/>
        </w:rPr>
        <w:t>’</w:t>
      </w:r>
      <w:r w:rsidR="00D156BB" w:rsidRPr="00D156BB">
        <w:rPr>
          <w:rFonts w:ascii="Calibri" w:hAnsi="Calibri" w:cs="Calibri"/>
          <w:sz w:val="22"/>
          <w:szCs w:val="22"/>
        </w:rPr>
        <w:t xml:space="preserve"> (Burnett </w:t>
      </w:r>
      <w:r w:rsidR="003F1843">
        <w:rPr>
          <w:rFonts w:ascii="Calibri" w:hAnsi="Calibri" w:cs="Calibri"/>
          <w:sz w:val="22"/>
          <w:szCs w:val="22"/>
        </w:rPr>
        <w:t>and</w:t>
      </w:r>
      <w:r w:rsidR="00D156BB" w:rsidRPr="00D156BB">
        <w:rPr>
          <w:rFonts w:ascii="Calibri" w:hAnsi="Calibri" w:cs="Calibri"/>
          <w:sz w:val="22"/>
          <w:szCs w:val="22"/>
        </w:rPr>
        <w:t xml:space="preserve"> Mandel, 2010</w:t>
      </w:r>
      <w:r w:rsidR="00D156BB">
        <w:rPr>
          <w:rFonts w:ascii="Calibri" w:hAnsi="Calibri" w:cs="Calibri"/>
          <w:sz w:val="22"/>
          <w:szCs w:val="22"/>
        </w:rPr>
        <w:t xml:space="preserve">, p.145). </w:t>
      </w:r>
    </w:p>
    <w:p w14:paraId="55E0C268" w14:textId="27544E1E" w:rsidR="00D618AC" w:rsidRDefault="000858BD" w:rsidP="00AA3B22">
      <w:pPr>
        <w:spacing w:line="360" w:lineRule="auto"/>
        <w:rPr>
          <w:rFonts w:ascii="Calibri" w:hAnsi="Calibri" w:cs="Calibri"/>
          <w:sz w:val="22"/>
          <w:szCs w:val="22"/>
        </w:rPr>
      </w:pPr>
      <w:r>
        <w:rPr>
          <w:rFonts w:ascii="Calibri" w:hAnsi="Calibri" w:cs="Calibri"/>
          <w:sz w:val="22"/>
          <w:szCs w:val="22"/>
        </w:rPr>
        <w:t xml:space="preserve">Pupils’ engagement during </w:t>
      </w:r>
      <w:r w:rsidR="000A2A31">
        <w:rPr>
          <w:rFonts w:ascii="Calibri" w:hAnsi="Calibri" w:cs="Calibri"/>
          <w:sz w:val="22"/>
          <w:szCs w:val="22"/>
        </w:rPr>
        <w:t xml:space="preserve">school </w:t>
      </w:r>
      <w:r>
        <w:rPr>
          <w:rFonts w:ascii="Calibri" w:hAnsi="Calibri" w:cs="Calibri"/>
          <w:sz w:val="22"/>
          <w:szCs w:val="22"/>
        </w:rPr>
        <w:t>lessons is hugely important when considering academic outcomes. The links to increased study skills, productivity, and improved behaviour have been documented extensively over the last few decades (Otero</w:t>
      </w:r>
      <w:r w:rsidR="00B16251">
        <w:rPr>
          <w:rFonts w:ascii="Calibri" w:hAnsi="Calibri" w:cs="Calibri"/>
          <w:sz w:val="22"/>
          <w:szCs w:val="22"/>
        </w:rPr>
        <w:t xml:space="preserve"> and Haunt</w:t>
      </w:r>
      <w:r>
        <w:rPr>
          <w:rFonts w:ascii="Calibri" w:hAnsi="Calibri" w:cs="Calibri"/>
          <w:sz w:val="22"/>
          <w:szCs w:val="22"/>
        </w:rPr>
        <w:t xml:space="preserve">, 2015). The connection between engagement </w:t>
      </w:r>
      <w:r>
        <w:rPr>
          <w:rFonts w:ascii="Calibri" w:hAnsi="Calibri" w:cs="Calibri"/>
          <w:sz w:val="22"/>
          <w:szCs w:val="22"/>
        </w:rPr>
        <w:lastRenderedPageBreak/>
        <w:t xml:space="preserve">and positive reinforcement has </w:t>
      </w:r>
      <w:r w:rsidR="000A2A31">
        <w:rPr>
          <w:rFonts w:ascii="Calibri" w:hAnsi="Calibri" w:cs="Calibri"/>
          <w:sz w:val="22"/>
          <w:szCs w:val="22"/>
        </w:rPr>
        <w:t xml:space="preserve">been </w:t>
      </w:r>
      <w:r w:rsidR="00A63D2D">
        <w:rPr>
          <w:rFonts w:ascii="Calibri" w:hAnsi="Calibri" w:cs="Calibri"/>
          <w:sz w:val="22"/>
          <w:szCs w:val="22"/>
        </w:rPr>
        <w:t xml:space="preserve">widely </w:t>
      </w:r>
      <w:r w:rsidR="000A2A31">
        <w:rPr>
          <w:rFonts w:ascii="Calibri" w:hAnsi="Calibri" w:cs="Calibri"/>
          <w:sz w:val="22"/>
          <w:szCs w:val="22"/>
        </w:rPr>
        <w:t xml:space="preserve">evidenced in </w:t>
      </w:r>
      <w:r w:rsidR="00A63D2D">
        <w:rPr>
          <w:rFonts w:ascii="Calibri" w:hAnsi="Calibri" w:cs="Calibri"/>
          <w:sz w:val="22"/>
          <w:szCs w:val="22"/>
        </w:rPr>
        <w:t xml:space="preserve">the classroom, </w:t>
      </w:r>
      <w:r w:rsidR="000A2A31">
        <w:rPr>
          <w:rFonts w:ascii="Calibri" w:hAnsi="Calibri" w:cs="Calibri"/>
          <w:sz w:val="22"/>
          <w:szCs w:val="22"/>
        </w:rPr>
        <w:t>as students are able to learn techniques that enhance their goal setting abilities, their self-monitoring, the management of their time, and their self-evaluation skills (Otero</w:t>
      </w:r>
      <w:r w:rsidR="00B16251">
        <w:rPr>
          <w:rFonts w:ascii="Calibri" w:hAnsi="Calibri" w:cs="Calibri"/>
          <w:sz w:val="22"/>
          <w:szCs w:val="22"/>
        </w:rPr>
        <w:t xml:space="preserve"> and Haunt</w:t>
      </w:r>
      <w:r w:rsidR="004A70FB">
        <w:rPr>
          <w:rFonts w:ascii="Calibri" w:hAnsi="Calibri" w:cs="Calibri"/>
          <w:sz w:val="22"/>
          <w:szCs w:val="22"/>
        </w:rPr>
        <w:t>,</w:t>
      </w:r>
      <w:r w:rsidR="000A2A31">
        <w:rPr>
          <w:rFonts w:ascii="Calibri" w:hAnsi="Calibri" w:cs="Calibri"/>
          <w:sz w:val="22"/>
          <w:szCs w:val="22"/>
        </w:rPr>
        <w:t xml:space="preserve"> 2015). </w:t>
      </w:r>
      <w:r w:rsidR="003531EC">
        <w:rPr>
          <w:rFonts w:ascii="Calibri" w:hAnsi="Calibri" w:cs="Calibri"/>
          <w:sz w:val="22"/>
          <w:szCs w:val="22"/>
        </w:rPr>
        <w:t xml:space="preserve">The need for positive reinforcement becomes greater when negative behaviour is dominant in the classroom setting, as </w:t>
      </w:r>
      <w:r w:rsidR="00EF055F">
        <w:rPr>
          <w:rFonts w:ascii="Calibri" w:hAnsi="Calibri" w:cs="Calibri"/>
          <w:sz w:val="22"/>
          <w:szCs w:val="22"/>
        </w:rPr>
        <w:t xml:space="preserve">research shows that </w:t>
      </w:r>
      <w:r w:rsidR="003531EC">
        <w:rPr>
          <w:rFonts w:ascii="Calibri" w:hAnsi="Calibri" w:cs="Calibri"/>
          <w:sz w:val="22"/>
          <w:szCs w:val="22"/>
        </w:rPr>
        <w:t>misbehaving child</w:t>
      </w:r>
      <w:r w:rsidR="00EF055F">
        <w:rPr>
          <w:rFonts w:ascii="Calibri" w:hAnsi="Calibri" w:cs="Calibri"/>
          <w:sz w:val="22"/>
          <w:szCs w:val="22"/>
        </w:rPr>
        <w:t xml:space="preserve">ren </w:t>
      </w:r>
      <w:r w:rsidR="003531EC">
        <w:rPr>
          <w:rFonts w:ascii="Calibri" w:hAnsi="Calibri" w:cs="Calibri"/>
          <w:sz w:val="22"/>
          <w:szCs w:val="22"/>
        </w:rPr>
        <w:t>will inevitably seek the attention of the teacher or their peers</w:t>
      </w:r>
      <w:r w:rsidR="00275DE2">
        <w:rPr>
          <w:rFonts w:ascii="Calibri" w:hAnsi="Calibri" w:cs="Calibri"/>
          <w:sz w:val="22"/>
          <w:szCs w:val="22"/>
        </w:rPr>
        <w:t xml:space="preserve"> (</w:t>
      </w:r>
      <w:r w:rsidR="004E50B5" w:rsidRPr="000A2A31">
        <w:rPr>
          <w:rFonts w:ascii="Calibri" w:hAnsi="Calibri" w:cs="Calibri"/>
          <w:sz w:val="22"/>
          <w:szCs w:val="22"/>
        </w:rPr>
        <w:t>Downing,</w:t>
      </w:r>
      <w:r w:rsidR="004E50B5">
        <w:rPr>
          <w:rFonts w:ascii="Calibri" w:hAnsi="Calibri" w:cs="Calibri"/>
          <w:sz w:val="22"/>
          <w:szCs w:val="22"/>
        </w:rPr>
        <w:t xml:space="preserve"> </w:t>
      </w:r>
      <w:proofErr w:type="gramStart"/>
      <w:r w:rsidR="004E50B5" w:rsidRPr="000A2A31">
        <w:rPr>
          <w:rFonts w:ascii="Calibri" w:hAnsi="Calibri" w:cs="Calibri"/>
          <w:sz w:val="22"/>
          <w:szCs w:val="22"/>
        </w:rPr>
        <w:t>Keating</w:t>
      </w:r>
      <w:proofErr w:type="gramEnd"/>
      <w:r w:rsidR="004E50B5">
        <w:rPr>
          <w:rFonts w:ascii="Calibri" w:hAnsi="Calibri" w:cs="Calibri"/>
          <w:sz w:val="22"/>
          <w:szCs w:val="22"/>
        </w:rPr>
        <w:t xml:space="preserve"> and </w:t>
      </w:r>
      <w:r w:rsidR="004E50B5" w:rsidRPr="000A2A31">
        <w:rPr>
          <w:rFonts w:ascii="Calibri" w:hAnsi="Calibri" w:cs="Calibri"/>
          <w:sz w:val="22"/>
          <w:szCs w:val="22"/>
        </w:rPr>
        <w:t>Bennett,</w:t>
      </w:r>
      <w:r w:rsidR="004E50B5">
        <w:rPr>
          <w:rFonts w:ascii="Calibri" w:hAnsi="Calibri" w:cs="Calibri"/>
          <w:sz w:val="22"/>
          <w:szCs w:val="22"/>
        </w:rPr>
        <w:t xml:space="preserve"> </w:t>
      </w:r>
      <w:r w:rsidR="00275DE2">
        <w:rPr>
          <w:rFonts w:ascii="Calibri" w:hAnsi="Calibri" w:cs="Calibri"/>
          <w:sz w:val="22"/>
          <w:szCs w:val="22"/>
        </w:rPr>
        <w:t xml:space="preserve">2005). However, by pointing out said behaviour in front of others by </w:t>
      </w:r>
      <w:r w:rsidR="004A70FB">
        <w:rPr>
          <w:rFonts w:ascii="Calibri" w:hAnsi="Calibri" w:cs="Calibri"/>
          <w:sz w:val="22"/>
          <w:szCs w:val="22"/>
        </w:rPr>
        <w:t xml:space="preserve">the </w:t>
      </w:r>
      <w:r w:rsidR="00275DE2">
        <w:rPr>
          <w:rFonts w:ascii="Calibri" w:hAnsi="Calibri" w:cs="Calibri"/>
          <w:sz w:val="22"/>
          <w:szCs w:val="22"/>
        </w:rPr>
        <w:t xml:space="preserve">raising of the teacher’s voice, for example, </w:t>
      </w:r>
      <w:r w:rsidR="003531EC">
        <w:rPr>
          <w:rFonts w:ascii="Calibri" w:hAnsi="Calibri" w:cs="Calibri"/>
          <w:sz w:val="22"/>
          <w:szCs w:val="22"/>
        </w:rPr>
        <w:t>reduc</w:t>
      </w:r>
      <w:r w:rsidR="00275DE2">
        <w:rPr>
          <w:rFonts w:ascii="Calibri" w:hAnsi="Calibri" w:cs="Calibri"/>
          <w:sz w:val="22"/>
          <w:szCs w:val="22"/>
        </w:rPr>
        <w:t>es</w:t>
      </w:r>
      <w:r w:rsidR="003531EC">
        <w:rPr>
          <w:rFonts w:ascii="Calibri" w:hAnsi="Calibri" w:cs="Calibri"/>
          <w:sz w:val="22"/>
          <w:szCs w:val="22"/>
        </w:rPr>
        <w:t xml:space="preserve"> the time for content to be delivered</w:t>
      </w:r>
      <w:r w:rsidR="00275DE2">
        <w:rPr>
          <w:rFonts w:ascii="Calibri" w:hAnsi="Calibri" w:cs="Calibri"/>
          <w:sz w:val="22"/>
          <w:szCs w:val="22"/>
        </w:rPr>
        <w:t xml:space="preserve"> within lessons,</w:t>
      </w:r>
      <w:r w:rsidR="003531EC">
        <w:rPr>
          <w:rFonts w:ascii="Calibri" w:hAnsi="Calibri" w:cs="Calibri"/>
          <w:sz w:val="22"/>
          <w:szCs w:val="22"/>
        </w:rPr>
        <w:t xml:space="preserve"> and</w:t>
      </w:r>
      <w:r w:rsidR="00275DE2">
        <w:rPr>
          <w:rFonts w:ascii="Calibri" w:hAnsi="Calibri" w:cs="Calibri"/>
          <w:sz w:val="22"/>
          <w:szCs w:val="22"/>
        </w:rPr>
        <w:t xml:space="preserve"> risks</w:t>
      </w:r>
      <w:r w:rsidR="00EF055F">
        <w:rPr>
          <w:rFonts w:ascii="Calibri" w:hAnsi="Calibri" w:cs="Calibri"/>
          <w:sz w:val="22"/>
          <w:szCs w:val="22"/>
        </w:rPr>
        <w:t xml:space="preserve"> potentia</w:t>
      </w:r>
      <w:r w:rsidR="00275DE2">
        <w:rPr>
          <w:rFonts w:ascii="Calibri" w:hAnsi="Calibri" w:cs="Calibri"/>
          <w:sz w:val="22"/>
          <w:szCs w:val="22"/>
        </w:rPr>
        <w:t>lly damaging</w:t>
      </w:r>
      <w:r w:rsidR="00EF055F">
        <w:rPr>
          <w:rFonts w:ascii="Calibri" w:hAnsi="Calibri" w:cs="Calibri"/>
          <w:sz w:val="22"/>
          <w:szCs w:val="22"/>
        </w:rPr>
        <w:t xml:space="preserve"> relationships with </w:t>
      </w:r>
      <w:r w:rsidR="00A63D2D">
        <w:rPr>
          <w:rFonts w:ascii="Calibri" w:hAnsi="Calibri" w:cs="Calibri"/>
          <w:sz w:val="22"/>
          <w:szCs w:val="22"/>
        </w:rPr>
        <w:t>other</w:t>
      </w:r>
      <w:r w:rsidR="00275DE2">
        <w:rPr>
          <w:rFonts w:ascii="Calibri" w:hAnsi="Calibri" w:cs="Calibri"/>
          <w:sz w:val="22"/>
          <w:szCs w:val="22"/>
        </w:rPr>
        <w:t xml:space="preserve"> students</w:t>
      </w:r>
      <w:r w:rsidR="00EF055F">
        <w:rPr>
          <w:rFonts w:ascii="Calibri" w:hAnsi="Calibri" w:cs="Calibri"/>
          <w:sz w:val="22"/>
          <w:szCs w:val="22"/>
        </w:rPr>
        <w:t xml:space="preserve"> (Downing, </w:t>
      </w:r>
      <w:proofErr w:type="gramStart"/>
      <w:r w:rsidR="004E50B5" w:rsidRPr="000A2A31">
        <w:rPr>
          <w:rFonts w:ascii="Calibri" w:hAnsi="Calibri" w:cs="Calibri"/>
          <w:sz w:val="22"/>
          <w:szCs w:val="22"/>
        </w:rPr>
        <w:t>Keating</w:t>
      </w:r>
      <w:proofErr w:type="gramEnd"/>
      <w:r w:rsidR="004E50B5">
        <w:rPr>
          <w:rFonts w:ascii="Calibri" w:hAnsi="Calibri" w:cs="Calibri"/>
          <w:sz w:val="22"/>
          <w:szCs w:val="22"/>
        </w:rPr>
        <w:t xml:space="preserve"> and </w:t>
      </w:r>
      <w:r w:rsidR="004E50B5" w:rsidRPr="000A2A31">
        <w:rPr>
          <w:rFonts w:ascii="Calibri" w:hAnsi="Calibri" w:cs="Calibri"/>
          <w:sz w:val="22"/>
          <w:szCs w:val="22"/>
        </w:rPr>
        <w:t>Bennett,</w:t>
      </w:r>
      <w:r w:rsidR="004E50B5">
        <w:rPr>
          <w:rFonts w:ascii="Calibri" w:hAnsi="Calibri" w:cs="Calibri"/>
          <w:sz w:val="22"/>
          <w:szCs w:val="22"/>
        </w:rPr>
        <w:t xml:space="preserve"> </w:t>
      </w:r>
      <w:r w:rsidR="00EF055F">
        <w:rPr>
          <w:rFonts w:ascii="Calibri" w:hAnsi="Calibri" w:cs="Calibri"/>
          <w:sz w:val="22"/>
          <w:szCs w:val="22"/>
        </w:rPr>
        <w:t xml:space="preserve">2005). </w:t>
      </w:r>
      <w:r w:rsidR="00275DE2">
        <w:rPr>
          <w:rFonts w:ascii="Calibri" w:hAnsi="Calibri" w:cs="Calibri"/>
          <w:sz w:val="22"/>
          <w:szCs w:val="22"/>
        </w:rPr>
        <w:t>Bernier</w:t>
      </w:r>
      <w:r w:rsidR="000D4C9E">
        <w:rPr>
          <w:rFonts w:ascii="Calibri" w:hAnsi="Calibri" w:cs="Calibri"/>
          <w:sz w:val="22"/>
          <w:szCs w:val="22"/>
        </w:rPr>
        <w:t>,</w:t>
      </w:r>
      <w:r w:rsidR="000D4C9E" w:rsidRPr="003531EC">
        <w:rPr>
          <w:rFonts w:ascii="Calibri" w:hAnsi="Calibri" w:cs="Calibri"/>
          <w:sz w:val="22"/>
          <w:szCs w:val="22"/>
        </w:rPr>
        <w:t xml:space="preserve"> Simpson</w:t>
      </w:r>
      <w:r w:rsidR="000D4C9E">
        <w:rPr>
          <w:rFonts w:ascii="Calibri" w:hAnsi="Calibri" w:cs="Calibri"/>
          <w:sz w:val="22"/>
          <w:szCs w:val="22"/>
        </w:rPr>
        <w:t xml:space="preserve"> </w:t>
      </w:r>
      <w:r w:rsidR="000D4C9E">
        <w:rPr>
          <w:rFonts w:ascii="Calibri" w:hAnsi="Calibri" w:cs="Calibri"/>
          <w:sz w:val="22"/>
          <w:szCs w:val="22"/>
        </w:rPr>
        <w:t>and</w:t>
      </w:r>
      <w:r w:rsidR="000D4C9E" w:rsidRPr="003531EC">
        <w:rPr>
          <w:rFonts w:ascii="Calibri" w:hAnsi="Calibri" w:cs="Calibri"/>
          <w:sz w:val="22"/>
          <w:szCs w:val="22"/>
        </w:rPr>
        <w:t xml:space="preserve"> Rose</w:t>
      </w:r>
      <w:r w:rsidR="000D4C9E">
        <w:rPr>
          <w:rFonts w:ascii="Calibri" w:hAnsi="Calibri" w:cs="Calibri"/>
          <w:sz w:val="22"/>
          <w:szCs w:val="22"/>
        </w:rPr>
        <w:t xml:space="preserve"> </w:t>
      </w:r>
      <w:r w:rsidR="00275DE2">
        <w:rPr>
          <w:rFonts w:ascii="Calibri" w:hAnsi="Calibri" w:cs="Calibri"/>
          <w:sz w:val="22"/>
          <w:szCs w:val="22"/>
        </w:rPr>
        <w:t xml:space="preserve">(2012) </w:t>
      </w:r>
      <w:proofErr w:type="gramStart"/>
      <w:r w:rsidR="00275DE2">
        <w:rPr>
          <w:rFonts w:ascii="Calibri" w:hAnsi="Calibri" w:cs="Calibri"/>
          <w:sz w:val="22"/>
          <w:szCs w:val="22"/>
        </w:rPr>
        <w:t>agrees</w:t>
      </w:r>
      <w:proofErr w:type="gramEnd"/>
      <w:r w:rsidR="00275DE2">
        <w:rPr>
          <w:rFonts w:ascii="Calibri" w:hAnsi="Calibri" w:cs="Calibri"/>
          <w:sz w:val="22"/>
          <w:szCs w:val="22"/>
        </w:rPr>
        <w:t>, claiming that by giving the child the spotlight they crave, they have perhaps avoided an activity that they should be completing</w:t>
      </w:r>
      <w:r w:rsidR="002A3F40">
        <w:rPr>
          <w:rFonts w:ascii="Calibri" w:hAnsi="Calibri" w:cs="Calibri"/>
          <w:sz w:val="22"/>
          <w:szCs w:val="22"/>
        </w:rPr>
        <w:t xml:space="preserve"> </w:t>
      </w:r>
      <w:r w:rsidR="00275DE2">
        <w:rPr>
          <w:rFonts w:ascii="Calibri" w:hAnsi="Calibri" w:cs="Calibri"/>
          <w:sz w:val="22"/>
          <w:szCs w:val="22"/>
        </w:rPr>
        <w:t xml:space="preserve">by refocusing the attention to themselves. This can be copied by other children who will quickly realise that this behaviour can lead to </w:t>
      </w:r>
      <w:r w:rsidR="00511F70">
        <w:rPr>
          <w:rFonts w:ascii="Calibri" w:hAnsi="Calibri" w:cs="Calibri"/>
          <w:sz w:val="22"/>
          <w:szCs w:val="22"/>
        </w:rPr>
        <w:t xml:space="preserve">a sudden suspension of </w:t>
      </w:r>
      <w:proofErr w:type="gramStart"/>
      <w:r w:rsidR="00D618AC">
        <w:rPr>
          <w:rFonts w:ascii="Calibri" w:hAnsi="Calibri" w:cs="Calibri"/>
          <w:sz w:val="22"/>
          <w:szCs w:val="22"/>
        </w:rPr>
        <w:t>learning</w:t>
      </w:r>
      <w:r w:rsidR="002A3F40">
        <w:rPr>
          <w:rFonts w:ascii="Calibri" w:hAnsi="Calibri" w:cs="Calibri"/>
          <w:sz w:val="22"/>
          <w:szCs w:val="22"/>
        </w:rPr>
        <w:t>,</w:t>
      </w:r>
      <w:r w:rsidR="00D618AC">
        <w:rPr>
          <w:rFonts w:ascii="Calibri" w:hAnsi="Calibri" w:cs="Calibri"/>
          <w:sz w:val="22"/>
          <w:szCs w:val="22"/>
        </w:rPr>
        <w:t xml:space="preserve"> and</w:t>
      </w:r>
      <w:proofErr w:type="gramEnd"/>
      <w:r w:rsidR="00511F70">
        <w:rPr>
          <w:rFonts w:ascii="Calibri" w:hAnsi="Calibri" w:cs="Calibri"/>
          <w:sz w:val="22"/>
          <w:szCs w:val="22"/>
        </w:rPr>
        <w:t xml:space="preserve"> will </w:t>
      </w:r>
      <w:r w:rsidR="00D618AC">
        <w:rPr>
          <w:rFonts w:ascii="Calibri" w:hAnsi="Calibri" w:cs="Calibri"/>
          <w:sz w:val="22"/>
          <w:szCs w:val="22"/>
        </w:rPr>
        <w:t xml:space="preserve">disturb </w:t>
      </w:r>
      <w:r w:rsidR="00511F70">
        <w:rPr>
          <w:rFonts w:ascii="Calibri" w:hAnsi="Calibri" w:cs="Calibri"/>
          <w:sz w:val="22"/>
          <w:szCs w:val="22"/>
        </w:rPr>
        <w:t xml:space="preserve">the engagement of others who may otherwise be </w:t>
      </w:r>
      <w:r w:rsidR="00D618AC">
        <w:rPr>
          <w:rFonts w:ascii="Calibri" w:hAnsi="Calibri" w:cs="Calibri"/>
          <w:sz w:val="22"/>
          <w:szCs w:val="22"/>
        </w:rPr>
        <w:t>attentive (</w:t>
      </w:r>
      <w:r w:rsidR="000D4C9E">
        <w:rPr>
          <w:rFonts w:ascii="Calibri" w:hAnsi="Calibri" w:cs="Calibri"/>
          <w:sz w:val="22"/>
          <w:szCs w:val="22"/>
        </w:rPr>
        <w:t>Bernier,</w:t>
      </w:r>
      <w:r w:rsidR="000D4C9E" w:rsidRPr="003531EC">
        <w:rPr>
          <w:rFonts w:ascii="Calibri" w:hAnsi="Calibri" w:cs="Calibri"/>
          <w:sz w:val="22"/>
          <w:szCs w:val="22"/>
        </w:rPr>
        <w:t xml:space="preserve"> Simpson</w:t>
      </w:r>
      <w:r w:rsidR="000D4C9E">
        <w:rPr>
          <w:rFonts w:ascii="Calibri" w:hAnsi="Calibri" w:cs="Calibri"/>
          <w:sz w:val="22"/>
          <w:szCs w:val="22"/>
        </w:rPr>
        <w:t xml:space="preserve"> and</w:t>
      </w:r>
      <w:r w:rsidR="000D4C9E" w:rsidRPr="003531EC">
        <w:rPr>
          <w:rFonts w:ascii="Calibri" w:hAnsi="Calibri" w:cs="Calibri"/>
          <w:sz w:val="22"/>
          <w:szCs w:val="22"/>
        </w:rPr>
        <w:t xml:space="preserve"> Rose</w:t>
      </w:r>
      <w:r w:rsidR="000D4C9E">
        <w:rPr>
          <w:rFonts w:ascii="Calibri" w:hAnsi="Calibri" w:cs="Calibri"/>
          <w:sz w:val="22"/>
          <w:szCs w:val="22"/>
        </w:rPr>
        <w:t xml:space="preserve">, </w:t>
      </w:r>
      <w:r w:rsidR="000D4C9E">
        <w:rPr>
          <w:rFonts w:ascii="Calibri" w:hAnsi="Calibri" w:cs="Calibri"/>
          <w:sz w:val="22"/>
          <w:szCs w:val="22"/>
        </w:rPr>
        <w:t>2012</w:t>
      </w:r>
      <w:r w:rsidR="00D618AC">
        <w:rPr>
          <w:rFonts w:ascii="Calibri" w:hAnsi="Calibri" w:cs="Calibri"/>
          <w:sz w:val="22"/>
          <w:szCs w:val="22"/>
        </w:rPr>
        <w:t>). This continuation of negative reinforcement will maintain poor behaviour exhibited in the classroom, whereas positive behaviour will be retained by the deliverance of positive reinforcement (</w:t>
      </w:r>
      <w:r w:rsidR="000D4C9E">
        <w:rPr>
          <w:rFonts w:ascii="Calibri" w:hAnsi="Calibri" w:cs="Calibri"/>
          <w:sz w:val="22"/>
          <w:szCs w:val="22"/>
        </w:rPr>
        <w:t>Bernier,</w:t>
      </w:r>
      <w:r w:rsidR="000D4C9E" w:rsidRPr="003531EC">
        <w:rPr>
          <w:rFonts w:ascii="Calibri" w:hAnsi="Calibri" w:cs="Calibri"/>
          <w:sz w:val="22"/>
          <w:szCs w:val="22"/>
        </w:rPr>
        <w:t xml:space="preserve"> </w:t>
      </w:r>
      <w:proofErr w:type="gramStart"/>
      <w:r w:rsidR="000D4C9E" w:rsidRPr="003531EC">
        <w:rPr>
          <w:rFonts w:ascii="Calibri" w:hAnsi="Calibri" w:cs="Calibri"/>
          <w:sz w:val="22"/>
          <w:szCs w:val="22"/>
        </w:rPr>
        <w:t>Simpson</w:t>
      </w:r>
      <w:proofErr w:type="gramEnd"/>
      <w:r w:rsidR="000D4C9E">
        <w:rPr>
          <w:rFonts w:ascii="Calibri" w:hAnsi="Calibri" w:cs="Calibri"/>
          <w:sz w:val="22"/>
          <w:szCs w:val="22"/>
        </w:rPr>
        <w:t xml:space="preserve"> and</w:t>
      </w:r>
      <w:r w:rsidR="000D4C9E" w:rsidRPr="003531EC">
        <w:rPr>
          <w:rFonts w:ascii="Calibri" w:hAnsi="Calibri" w:cs="Calibri"/>
          <w:sz w:val="22"/>
          <w:szCs w:val="22"/>
        </w:rPr>
        <w:t xml:space="preserve"> Rose</w:t>
      </w:r>
      <w:r w:rsidR="000D4C9E">
        <w:rPr>
          <w:rFonts w:ascii="Calibri" w:hAnsi="Calibri" w:cs="Calibri"/>
          <w:sz w:val="22"/>
          <w:szCs w:val="22"/>
        </w:rPr>
        <w:t xml:space="preserve">, 2012). </w:t>
      </w:r>
      <w:r w:rsidR="004A293F">
        <w:rPr>
          <w:rFonts w:ascii="Calibri" w:hAnsi="Calibri" w:cs="Calibri"/>
          <w:sz w:val="22"/>
          <w:szCs w:val="22"/>
        </w:rPr>
        <w:t>There are those, however, who claim that an overreliance on extrinsic rewards can be</w:t>
      </w:r>
      <w:r w:rsidR="00DE4B30">
        <w:rPr>
          <w:rFonts w:ascii="Calibri" w:hAnsi="Calibri" w:cs="Calibri"/>
          <w:sz w:val="22"/>
          <w:szCs w:val="22"/>
        </w:rPr>
        <w:t xml:space="preserve"> </w:t>
      </w:r>
      <w:r w:rsidR="004A293F">
        <w:rPr>
          <w:rFonts w:ascii="Calibri" w:hAnsi="Calibri" w:cs="Calibri"/>
          <w:sz w:val="22"/>
          <w:szCs w:val="22"/>
        </w:rPr>
        <w:t>damaging, as pupils’ intrinsic motivation and desire to succeed can become lessened when those incentives are eventually removed (Lepper</w:t>
      </w:r>
      <w:r w:rsidR="004E50B5">
        <w:rPr>
          <w:rFonts w:ascii="Calibri" w:hAnsi="Calibri" w:cs="Calibri"/>
          <w:sz w:val="22"/>
          <w:szCs w:val="22"/>
        </w:rPr>
        <w:t>,</w:t>
      </w:r>
      <w:r w:rsidR="003F1843">
        <w:rPr>
          <w:rFonts w:ascii="Calibri" w:hAnsi="Calibri" w:cs="Calibri"/>
          <w:sz w:val="22"/>
          <w:szCs w:val="22"/>
        </w:rPr>
        <w:t xml:space="preserve"> Greene and Nisbett,</w:t>
      </w:r>
      <w:r w:rsidR="004A293F">
        <w:rPr>
          <w:rFonts w:ascii="Calibri" w:hAnsi="Calibri" w:cs="Calibri"/>
          <w:sz w:val="22"/>
          <w:szCs w:val="22"/>
        </w:rPr>
        <w:t xml:space="preserve"> 1973</w:t>
      </w:r>
      <w:r w:rsidR="00007910">
        <w:rPr>
          <w:rFonts w:ascii="Calibri" w:hAnsi="Calibri" w:cs="Calibri"/>
          <w:sz w:val="22"/>
          <w:szCs w:val="22"/>
        </w:rPr>
        <w:t>).</w:t>
      </w:r>
    </w:p>
    <w:p w14:paraId="65004048" w14:textId="42E7CF32" w:rsidR="00C846FB" w:rsidRDefault="00C846FB" w:rsidP="00AA3B22">
      <w:pPr>
        <w:spacing w:line="360" w:lineRule="auto"/>
        <w:rPr>
          <w:rFonts w:ascii="Calibri" w:hAnsi="Calibri" w:cs="Calibri"/>
          <w:sz w:val="22"/>
          <w:szCs w:val="22"/>
        </w:rPr>
      </w:pPr>
      <w:r>
        <w:rPr>
          <w:rFonts w:ascii="Calibri" w:hAnsi="Calibri" w:cs="Calibri"/>
          <w:sz w:val="22"/>
          <w:szCs w:val="22"/>
        </w:rPr>
        <w:t xml:space="preserve">The aim of this case study is to </w:t>
      </w:r>
      <w:r w:rsidR="007D252B">
        <w:rPr>
          <w:rFonts w:ascii="Calibri" w:hAnsi="Calibri" w:cs="Calibri"/>
          <w:sz w:val="22"/>
          <w:szCs w:val="22"/>
        </w:rPr>
        <w:t xml:space="preserve">build upon, and contribute to, existing research, and understand in more depth how the relationship between positive reinforcement and engagement among learners can improve learner outcomes. </w:t>
      </w:r>
    </w:p>
    <w:p w14:paraId="1E754A35" w14:textId="04C07888" w:rsidR="0006774C" w:rsidRPr="0006774C" w:rsidRDefault="009046A3" w:rsidP="00AA3B22">
      <w:pPr>
        <w:spacing w:line="360" w:lineRule="auto"/>
        <w:rPr>
          <w:rFonts w:ascii="Calibri" w:hAnsi="Calibri" w:cs="Calibri"/>
          <w:sz w:val="22"/>
          <w:szCs w:val="22"/>
        </w:rPr>
      </w:pPr>
      <w:r>
        <w:rPr>
          <w:rFonts w:ascii="Calibri" w:hAnsi="Calibri" w:cs="Calibri"/>
          <w:sz w:val="22"/>
          <w:szCs w:val="22"/>
        </w:rPr>
        <w:t xml:space="preserve"> </w:t>
      </w:r>
    </w:p>
    <w:p w14:paraId="6543A40B" w14:textId="614A8F3A" w:rsidR="005A3317" w:rsidRPr="00AA3B22" w:rsidRDefault="005A3317" w:rsidP="00AA3B22">
      <w:pPr>
        <w:spacing w:line="360" w:lineRule="auto"/>
        <w:rPr>
          <w:rFonts w:ascii="Calibri" w:hAnsi="Calibri" w:cs="Calibri"/>
          <w:i/>
          <w:iCs/>
          <w:sz w:val="22"/>
          <w:szCs w:val="22"/>
          <w:u w:val="single"/>
        </w:rPr>
      </w:pPr>
      <w:r w:rsidRPr="00AA3B22">
        <w:rPr>
          <w:rFonts w:ascii="Calibri" w:hAnsi="Calibri" w:cs="Calibri"/>
          <w:i/>
          <w:iCs/>
          <w:sz w:val="22"/>
          <w:szCs w:val="22"/>
          <w:u w:val="single"/>
        </w:rPr>
        <w:t>Explanation of Case Study</w:t>
      </w:r>
    </w:p>
    <w:p w14:paraId="093B1537" w14:textId="77777777" w:rsidR="009F4460" w:rsidRDefault="009F4460" w:rsidP="00AA3B22">
      <w:pPr>
        <w:spacing w:line="360" w:lineRule="auto"/>
        <w:rPr>
          <w:rFonts w:ascii="Calibri" w:hAnsi="Calibri" w:cs="Calibri"/>
          <w:i/>
          <w:iCs/>
          <w:sz w:val="22"/>
          <w:szCs w:val="22"/>
        </w:rPr>
      </w:pPr>
    </w:p>
    <w:p w14:paraId="0DE79372" w14:textId="032DF41E" w:rsidR="00562936" w:rsidRDefault="00BD3390" w:rsidP="00AA3B22">
      <w:pPr>
        <w:spacing w:line="360" w:lineRule="auto"/>
        <w:rPr>
          <w:rFonts w:ascii="Calibri" w:hAnsi="Calibri" w:cs="Calibri"/>
          <w:sz w:val="22"/>
          <w:szCs w:val="22"/>
        </w:rPr>
      </w:pPr>
      <w:r>
        <w:rPr>
          <w:rFonts w:ascii="Calibri" w:hAnsi="Calibri" w:cs="Calibri"/>
          <w:sz w:val="22"/>
          <w:szCs w:val="22"/>
        </w:rPr>
        <w:t xml:space="preserve">A case study approach will be the one used to conduct the research in the </w:t>
      </w:r>
      <w:proofErr w:type="gramStart"/>
      <w:r>
        <w:rPr>
          <w:rFonts w:ascii="Calibri" w:hAnsi="Calibri" w:cs="Calibri"/>
          <w:sz w:val="22"/>
          <w:szCs w:val="22"/>
        </w:rPr>
        <w:t>Reception</w:t>
      </w:r>
      <w:proofErr w:type="gramEnd"/>
      <w:r>
        <w:rPr>
          <w:rFonts w:ascii="Calibri" w:hAnsi="Calibri" w:cs="Calibri"/>
          <w:sz w:val="22"/>
          <w:szCs w:val="22"/>
        </w:rPr>
        <w:t xml:space="preserve"> class previously mentioned. Interestingly, however, there are many different interpretations of how a case study should be defined, with </w:t>
      </w:r>
      <w:r w:rsidR="000D7849">
        <w:rPr>
          <w:rFonts w:ascii="Calibri" w:hAnsi="Calibri" w:cs="Calibri"/>
          <w:sz w:val="22"/>
          <w:szCs w:val="22"/>
        </w:rPr>
        <w:t>this method</w:t>
      </w:r>
      <w:r>
        <w:rPr>
          <w:rFonts w:ascii="Calibri" w:hAnsi="Calibri" w:cs="Calibri"/>
          <w:sz w:val="22"/>
          <w:szCs w:val="22"/>
        </w:rPr>
        <w:t xml:space="preserve"> being described by Yazan </w:t>
      </w:r>
      <w:r w:rsidR="0010373E">
        <w:rPr>
          <w:rFonts w:ascii="Calibri" w:hAnsi="Calibri" w:cs="Calibri"/>
          <w:sz w:val="22"/>
          <w:szCs w:val="22"/>
        </w:rPr>
        <w:t>(2015, p.134)</w:t>
      </w:r>
      <w:r w:rsidR="0010373E">
        <w:rPr>
          <w:rFonts w:ascii="Calibri" w:hAnsi="Calibri" w:cs="Calibri"/>
          <w:sz w:val="22"/>
          <w:szCs w:val="22"/>
        </w:rPr>
        <w:t xml:space="preserve"> </w:t>
      </w:r>
      <w:r>
        <w:rPr>
          <w:rFonts w:ascii="Calibri" w:hAnsi="Calibri" w:cs="Calibri"/>
          <w:sz w:val="22"/>
          <w:szCs w:val="22"/>
        </w:rPr>
        <w:t>as a ‘contested terrain’</w:t>
      </w:r>
      <w:r w:rsidR="0010373E">
        <w:rPr>
          <w:rFonts w:ascii="Calibri" w:hAnsi="Calibri" w:cs="Calibri"/>
          <w:sz w:val="22"/>
          <w:szCs w:val="22"/>
        </w:rPr>
        <w:t xml:space="preserve">. </w:t>
      </w:r>
      <w:r w:rsidR="00A63D2D">
        <w:rPr>
          <w:rFonts w:ascii="Calibri" w:hAnsi="Calibri" w:cs="Calibri"/>
          <w:sz w:val="22"/>
          <w:szCs w:val="22"/>
        </w:rPr>
        <w:t>Described by some</w:t>
      </w:r>
      <w:r w:rsidR="006C1F00">
        <w:rPr>
          <w:rFonts w:ascii="Calibri" w:hAnsi="Calibri" w:cs="Calibri"/>
          <w:sz w:val="22"/>
          <w:szCs w:val="22"/>
        </w:rPr>
        <w:t xml:space="preserve"> as ‘</w:t>
      </w:r>
      <w:r w:rsidR="006C1F00" w:rsidRPr="006C1F00">
        <w:rPr>
          <w:rFonts w:ascii="Calibri" w:hAnsi="Calibri" w:cs="Calibri"/>
          <w:sz w:val="22"/>
          <w:szCs w:val="22"/>
        </w:rPr>
        <w:t>an empirical inquiry that investigates a contemporary phenomenon within its real-life context</w:t>
      </w:r>
      <w:r w:rsidR="006C1F00">
        <w:rPr>
          <w:rFonts w:ascii="Calibri" w:hAnsi="Calibri" w:cs="Calibri"/>
          <w:sz w:val="22"/>
          <w:szCs w:val="22"/>
        </w:rPr>
        <w:t>...’ (</w:t>
      </w:r>
      <w:r w:rsidR="006C1F00" w:rsidRPr="006C1F00">
        <w:rPr>
          <w:rFonts w:ascii="Calibri" w:hAnsi="Calibri" w:cs="Calibri"/>
          <w:sz w:val="22"/>
          <w:szCs w:val="22"/>
        </w:rPr>
        <w:t>Yin, 1994, p.13)</w:t>
      </w:r>
      <w:r w:rsidR="006C1F00">
        <w:rPr>
          <w:rFonts w:ascii="Calibri" w:hAnsi="Calibri" w:cs="Calibri"/>
          <w:sz w:val="22"/>
          <w:szCs w:val="22"/>
        </w:rPr>
        <w:t>, others claim that it is a ‘...</w:t>
      </w:r>
      <w:r w:rsidR="006C1F00" w:rsidRPr="006C1F00">
        <w:rPr>
          <w:rFonts w:ascii="Calibri" w:hAnsi="Calibri" w:cs="Calibri"/>
          <w:sz w:val="22"/>
          <w:szCs w:val="22"/>
        </w:rPr>
        <w:t>detailed examination of a small sample’</w:t>
      </w:r>
      <w:r w:rsidR="006C1F00">
        <w:rPr>
          <w:rFonts w:ascii="Calibri" w:hAnsi="Calibri" w:cs="Calibri"/>
          <w:sz w:val="22"/>
          <w:szCs w:val="22"/>
        </w:rPr>
        <w:t xml:space="preserve"> </w:t>
      </w:r>
      <w:r w:rsidR="006C1F00" w:rsidRPr="006C1F00">
        <w:rPr>
          <w:rFonts w:ascii="Calibri" w:hAnsi="Calibri" w:cs="Calibri"/>
          <w:sz w:val="22"/>
          <w:szCs w:val="22"/>
        </w:rPr>
        <w:t>(Tight, 2010, p.337)</w:t>
      </w:r>
      <w:r w:rsidR="006C1F00">
        <w:rPr>
          <w:rFonts w:ascii="Calibri" w:hAnsi="Calibri" w:cs="Calibri"/>
          <w:sz w:val="22"/>
          <w:szCs w:val="22"/>
        </w:rPr>
        <w:t xml:space="preserve"> </w:t>
      </w:r>
      <w:r w:rsidR="00562936">
        <w:rPr>
          <w:rFonts w:ascii="Calibri" w:hAnsi="Calibri" w:cs="Calibri"/>
          <w:sz w:val="22"/>
          <w:szCs w:val="22"/>
        </w:rPr>
        <w:t xml:space="preserve">or </w:t>
      </w:r>
      <w:r w:rsidR="00562936" w:rsidRPr="00562936">
        <w:rPr>
          <w:rFonts w:ascii="Calibri" w:hAnsi="Calibri" w:cs="Calibri"/>
          <w:sz w:val="22"/>
          <w:szCs w:val="22"/>
        </w:rPr>
        <w:t xml:space="preserve">‘the study of the particularity and complexity of a single case, coming to understand its activity within important circumstances’ (Stake, 1995, </w:t>
      </w:r>
      <w:proofErr w:type="spellStart"/>
      <w:r w:rsidR="00562936" w:rsidRPr="00562936">
        <w:rPr>
          <w:rFonts w:ascii="Calibri" w:hAnsi="Calibri" w:cs="Calibri"/>
          <w:sz w:val="22"/>
          <w:szCs w:val="22"/>
        </w:rPr>
        <w:t>p.xi</w:t>
      </w:r>
      <w:proofErr w:type="spellEnd"/>
      <w:r w:rsidR="00562936" w:rsidRPr="00562936">
        <w:rPr>
          <w:rFonts w:ascii="Calibri" w:hAnsi="Calibri" w:cs="Calibri"/>
          <w:sz w:val="22"/>
          <w:szCs w:val="22"/>
        </w:rPr>
        <w:t>)</w:t>
      </w:r>
      <w:r w:rsidR="00562936">
        <w:rPr>
          <w:rFonts w:ascii="Calibri" w:hAnsi="Calibri" w:cs="Calibri"/>
          <w:sz w:val="22"/>
          <w:szCs w:val="22"/>
        </w:rPr>
        <w:t xml:space="preserve">. Most, however, agree that a case study is used to gain a comprehensive understanding of a person, group, or event in its natural </w:t>
      </w:r>
      <w:r w:rsidR="00562936">
        <w:rPr>
          <w:rFonts w:ascii="Calibri" w:hAnsi="Calibri" w:cs="Calibri"/>
          <w:sz w:val="22"/>
          <w:szCs w:val="22"/>
        </w:rPr>
        <w:lastRenderedPageBreak/>
        <w:t>state, observing the subject without pre-orchestration or interference from the researcher</w:t>
      </w:r>
      <w:r w:rsidR="00070BD6">
        <w:rPr>
          <w:rFonts w:ascii="Calibri" w:hAnsi="Calibri" w:cs="Calibri"/>
          <w:sz w:val="22"/>
          <w:szCs w:val="22"/>
        </w:rPr>
        <w:t xml:space="preserve"> (Becker, 1968).</w:t>
      </w:r>
    </w:p>
    <w:p w14:paraId="7765AD91" w14:textId="302E1D81" w:rsidR="006A15DE" w:rsidRDefault="00484952" w:rsidP="00AA3B22">
      <w:pPr>
        <w:spacing w:line="360" w:lineRule="auto"/>
        <w:rPr>
          <w:rFonts w:ascii="Calibri" w:hAnsi="Calibri" w:cs="Calibri"/>
          <w:sz w:val="22"/>
          <w:szCs w:val="22"/>
        </w:rPr>
      </w:pPr>
      <w:r>
        <w:rPr>
          <w:rFonts w:ascii="Calibri" w:hAnsi="Calibri" w:cs="Calibri"/>
          <w:sz w:val="22"/>
          <w:szCs w:val="22"/>
        </w:rPr>
        <w:t>There are many different approaches available to the researcher when planning to devise a case study, including the use of observations, questionnaires, or interview practices</w:t>
      </w:r>
      <w:r w:rsidR="006A15DE">
        <w:rPr>
          <w:rFonts w:ascii="Calibri" w:hAnsi="Calibri" w:cs="Calibri"/>
          <w:sz w:val="22"/>
          <w:szCs w:val="22"/>
        </w:rPr>
        <w:t xml:space="preserve"> (</w:t>
      </w:r>
      <w:proofErr w:type="spellStart"/>
      <w:r w:rsidR="006A15DE">
        <w:rPr>
          <w:rFonts w:ascii="Calibri" w:hAnsi="Calibri" w:cs="Calibri"/>
          <w:sz w:val="22"/>
          <w:szCs w:val="22"/>
        </w:rPr>
        <w:t>Rist</w:t>
      </w:r>
      <w:proofErr w:type="spellEnd"/>
      <w:r w:rsidR="006A15DE">
        <w:rPr>
          <w:rFonts w:ascii="Calibri" w:hAnsi="Calibri" w:cs="Calibri"/>
          <w:sz w:val="22"/>
          <w:szCs w:val="22"/>
        </w:rPr>
        <w:t>, 1982; Gilbert, 1981).</w:t>
      </w:r>
      <w:r w:rsidR="007F020D">
        <w:rPr>
          <w:rFonts w:ascii="Calibri" w:hAnsi="Calibri" w:cs="Calibri"/>
          <w:sz w:val="22"/>
          <w:szCs w:val="22"/>
        </w:rPr>
        <w:t xml:space="preserve"> Through these methods, many types of qualitative data can be gathered, such as action and non-action patterns, non-verbal behaviours</w:t>
      </w:r>
      <w:r w:rsidR="00A63D2D">
        <w:rPr>
          <w:rFonts w:ascii="Calibri" w:hAnsi="Calibri" w:cs="Calibri"/>
          <w:sz w:val="22"/>
          <w:szCs w:val="22"/>
        </w:rPr>
        <w:t xml:space="preserve">, </w:t>
      </w:r>
      <w:r w:rsidR="007F020D">
        <w:rPr>
          <w:rFonts w:ascii="Calibri" w:hAnsi="Calibri" w:cs="Calibri"/>
          <w:sz w:val="22"/>
          <w:szCs w:val="22"/>
        </w:rPr>
        <w:t>and verbal interaction samples (Wilson, 1979).</w:t>
      </w:r>
      <w:r w:rsidR="006A15DE">
        <w:rPr>
          <w:rFonts w:ascii="Calibri" w:hAnsi="Calibri" w:cs="Calibri"/>
          <w:sz w:val="22"/>
          <w:szCs w:val="22"/>
        </w:rPr>
        <w:t xml:space="preserve"> </w:t>
      </w:r>
      <w:r>
        <w:rPr>
          <w:rFonts w:ascii="Calibri" w:hAnsi="Calibri" w:cs="Calibri"/>
          <w:sz w:val="22"/>
          <w:szCs w:val="22"/>
        </w:rPr>
        <w:t>Although a</w:t>
      </w:r>
      <w:r w:rsidR="00381335">
        <w:rPr>
          <w:rFonts w:ascii="Calibri" w:hAnsi="Calibri" w:cs="Calibri"/>
          <w:sz w:val="22"/>
          <w:szCs w:val="22"/>
        </w:rPr>
        <w:t xml:space="preserve"> </w:t>
      </w:r>
      <w:r>
        <w:rPr>
          <w:rFonts w:ascii="Calibri" w:hAnsi="Calibri" w:cs="Calibri"/>
          <w:sz w:val="22"/>
          <w:szCs w:val="22"/>
        </w:rPr>
        <w:t xml:space="preserve">‘holistic’ approach is one </w:t>
      </w:r>
      <w:r w:rsidR="00381335">
        <w:rPr>
          <w:rFonts w:ascii="Calibri" w:hAnsi="Calibri" w:cs="Calibri"/>
          <w:sz w:val="22"/>
          <w:szCs w:val="22"/>
        </w:rPr>
        <w:t xml:space="preserve">often </w:t>
      </w:r>
      <w:r>
        <w:rPr>
          <w:rFonts w:ascii="Calibri" w:hAnsi="Calibri" w:cs="Calibri"/>
          <w:sz w:val="22"/>
          <w:szCs w:val="22"/>
        </w:rPr>
        <w:t xml:space="preserve">used by researchers to describe </w:t>
      </w:r>
      <w:r w:rsidR="00381335">
        <w:rPr>
          <w:rFonts w:ascii="Calibri" w:hAnsi="Calibri" w:cs="Calibri"/>
          <w:sz w:val="22"/>
          <w:szCs w:val="22"/>
        </w:rPr>
        <w:t xml:space="preserve">capturing the essence of the subject being observed as part of a study (Stake, 1995), </w:t>
      </w:r>
      <w:r w:rsidR="008469CF">
        <w:rPr>
          <w:rFonts w:ascii="Calibri" w:hAnsi="Calibri" w:cs="Calibri"/>
          <w:sz w:val="22"/>
          <w:szCs w:val="22"/>
        </w:rPr>
        <w:t>where qualitative methods are used to discover ‘</w:t>
      </w:r>
      <w:r w:rsidR="008469CF" w:rsidRPr="00635734">
        <w:rPr>
          <w:rFonts w:ascii="Calibri" w:hAnsi="Calibri" w:cs="Calibri"/>
          <w:sz w:val="22"/>
          <w:szCs w:val="22"/>
        </w:rPr>
        <w:t xml:space="preserve">A </w:t>
      </w:r>
      <w:r w:rsidR="008469CF" w:rsidRPr="008469CF">
        <w:rPr>
          <w:rFonts w:ascii="Calibri" w:hAnsi="Calibri" w:cs="Calibri"/>
          <w:i/>
          <w:iCs/>
          <w:sz w:val="22"/>
          <w:szCs w:val="22"/>
        </w:rPr>
        <w:t>holistic</w:t>
      </w:r>
      <w:r w:rsidR="008469CF" w:rsidRPr="00635734">
        <w:rPr>
          <w:rFonts w:ascii="Calibri" w:hAnsi="Calibri" w:cs="Calibri"/>
          <w:sz w:val="22"/>
          <w:szCs w:val="22"/>
        </w:rPr>
        <w:t xml:space="preserve"> understanding of the event/situation/phenome</w:t>
      </w:r>
      <w:r w:rsidR="008469CF">
        <w:rPr>
          <w:rFonts w:ascii="Calibri" w:hAnsi="Calibri" w:cs="Calibri"/>
          <w:sz w:val="22"/>
          <w:szCs w:val="22"/>
        </w:rPr>
        <w:t>non’ (</w:t>
      </w:r>
      <w:proofErr w:type="spellStart"/>
      <w:r w:rsidR="008469CF">
        <w:rPr>
          <w:rFonts w:ascii="Calibri" w:hAnsi="Calibri" w:cs="Calibri"/>
          <w:sz w:val="22"/>
          <w:szCs w:val="22"/>
        </w:rPr>
        <w:t>Rist</w:t>
      </w:r>
      <w:proofErr w:type="spellEnd"/>
      <w:r w:rsidR="008469CF">
        <w:rPr>
          <w:rFonts w:ascii="Calibri" w:hAnsi="Calibri" w:cs="Calibri"/>
          <w:sz w:val="22"/>
          <w:szCs w:val="22"/>
        </w:rPr>
        <w:t xml:space="preserve">, 1982, p.441), </w:t>
      </w:r>
      <w:r w:rsidR="00381335">
        <w:rPr>
          <w:rFonts w:ascii="Calibri" w:hAnsi="Calibri" w:cs="Calibri"/>
          <w:sz w:val="22"/>
          <w:szCs w:val="22"/>
        </w:rPr>
        <w:t xml:space="preserve">one method often used in education instead is the </w:t>
      </w:r>
      <w:r w:rsidR="004A70FB">
        <w:rPr>
          <w:rFonts w:ascii="Calibri" w:hAnsi="Calibri" w:cs="Calibri"/>
          <w:sz w:val="22"/>
          <w:szCs w:val="22"/>
        </w:rPr>
        <w:t>‘...</w:t>
      </w:r>
      <w:r w:rsidR="00381335">
        <w:rPr>
          <w:rFonts w:ascii="Calibri" w:hAnsi="Calibri" w:cs="Calibri"/>
          <w:sz w:val="22"/>
          <w:szCs w:val="22"/>
        </w:rPr>
        <w:t>instrumental or delimited case study</w:t>
      </w:r>
      <w:r w:rsidR="004A70FB">
        <w:rPr>
          <w:rFonts w:ascii="Calibri" w:hAnsi="Calibri" w:cs="Calibri"/>
          <w:sz w:val="22"/>
          <w:szCs w:val="22"/>
        </w:rPr>
        <w:t>’</w:t>
      </w:r>
      <w:r w:rsidR="00381335">
        <w:rPr>
          <w:rFonts w:ascii="Calibri" w:hAnsi="Calibri" w:cs="Calibri"/>
          <w:sz w:val="22"/>
          <w:szCs w:val="22"/>
        </w:rPr>
        <w:t xml:space="preserve"> (Stake, 1995, p.3), in which the focus is on a specific issue within the case itself. As such, </w:t>
      </w:r>
      <w:r w:rsidR="0081438D">
        <w:rPr>
          <w:rFonts w:ascii="Calibri" w:hAnsi="Calibri" w:cs="Calibri"/>
          <w:sz w:val="22"/>
          <w:szCs w:val="22"/>
        </w:rPr>
        <w:t xml:space="preserve">any research processes are more concentrated on a particular situation of interest, rather than attempting to paint a broader picture and </w:t>
      </w:r>
      <w:r w:rsidR="007F020D">
        <w:rPr>
          <w:rFonts w:ascii="Calibri" w:hAnsi="Calibri" w:cs="Calibri"/>
          <w:sz w:val="22"/>
          <w:szCs w:val="22"/>
        </w:rPr>
        <w:t xml:space="preserve">striving to </w:t>
      </w:r>
      <w:proofErr w:type="gramStart"/>
      <w:r w:rsidR="007F020D">
        <w:rPr>
          <w:rFonts w:ascii="Calibri" w:hAnsi="Calibri" w:cs="Calibri"/>
          <w:sz w:val="22"/>
          <w:szCs w:val="22"/>
        </w:rPr>
        <w:t>come</w:t>
      </w:r>
      <w:r w:rsidR="0081438D">
        <w:rPr>
          <w:rFonts w:ascii="Calibri" w:hAnsi="Calibri" w:cs="Calibri"/>
          <w:sz w:val="22"/>
          <w:szCs w:val="22"/>
        </w:rPr>
        <w:t xml:space="preserve"> to a conclusion</w:t>
      </w:r>
      <w:proofErr w:type="gramEnd"/>
      <w:r w:rsidR="008469CF">
        <w:rPr>
          <w:rFonts w:ascii="Calibri" w:hAnsi="Calibri" w:cs="Calibri"/>
          <w:sz w:val="22"/>
          <w:szCs w:val="22"/>
        </w:rPr>
        <w:t xml:space="preserve">. </w:t>
      </w:r>
      <w:r w:rsidR="0044670E">
        <w:rPr>
          <w:rFonts w:ascii="Calibri" w:hAnsi="Calibri" w:cs="Calibri"/>
          <w:sz w:val="22"/>
          <w:szCs w:val="22"/>
        </w:rPr>
        <w:t>This means that</w:t>
      </w:r>
      <w:r w:rsidR="0006774C">
        <w:rPr>
          <w:rFonts w:ascii="Calibri" w:hAnsi="Calibri" w:cs="Calibri"/>
          <w:sz w:val="22"/>
          <w:szCs w:val="22"/>
        </w:rPr>
        <w:t xml:space="preserve">, in a case study, </w:t>
      </w:r>
      <w:r w:rsidR="0044670E">
        <w:rPr>
          <w:rFonts w:ascii="Calibri" w:hAnsi="Calibri" w:cs="Calibri"/>
          <w:sz w:val="22"/>
          <w:szCs w:val="22"/>
        </w:rPr>
        <w:t xml:space="preserve">an observer can centre attention on a specific concern or theme, </w:t>
      </w:r>
      <w:r w:rsidR="009F4460" w:rsidRPr="005A3317">
        <w:rPr>
          <w:rFonts w:ascii="Calibri" w:hAnsi="Calibri" w:cs="Calibri"/>
          <w:sz w:val="22"/>
          <w:szCs w:val="22"/>
        </w:rPr>
        <w:t>explor</w:t>
      </w:r>
      <w:r w:rsidR="009F4460">
        <w:rPr>
          <w:rFonts w:ascii="Calibri" w:hAnsi="Calibri" w:cs="Calibri"/>
          <w:sz w:val="22"/>
          <w:szCs w:val="22"/>
        </w:rPr>
        <w:t>ing</w:t>
      </w:r>
      <w:r w:rsidR="009F4460" w:rsidRPr="005A3317">
        <w:rPr>
          <w:rFonts w:ascii="Calibri" w:hAnsi="Calibri" w:cs="Calibri"/>
          <w:sz w:val="22"/>
          <w:szCs w:val="22"/>
        </w:rPr>
        <w:t xml:space="preserve"> various factors, interactions, and contextual influences that may not be apparent through other research methods</w:t>
      </w:r>
      <w:r w:rsidR="00265423">
        <w:rPr>
          <w:rFonts w:ascii="Calibri" w:hAnsi="Calibri" w:cs="Calibri"/>
          <w:sz w:val="22"/>
          <w:szCs w:val="22"/>
        </w:rPr>
        <w:t xml:space="preserve">, </w:t>
      </w:r>
      <w:r w:rsidR="009F4460">
        <w:rPr>
          <w:rFonts w:ascii="Calibri" w:hAnsi="Calibri" w:cs="Calibri"/>
          <w:sz w:val="22"/>
          <w:szCs w:val="22"/>
        </w:rPr>
        <w:t xml:space="preserve">and </w:t>
      </w:r>
      <w:r w:rsidR="00265423">
        <w:rPr>
          <w:rFonts w:ascii="Calibri" w:hAnsi="Calibri" w:cs="Calibri"/>
          <w:sz w:val="22"/>
          <w:szCs w:val="22"/>
        </w:rPr>
        <w:t xml:space="preserve">which </w:t>
      </w:r>
      <w:r w:rsidR="009F4460">
        <w:rPr>
          <w:rFonts w:ascii="Calibri" w:hAnsi="Calibri" w:cs="Calibri"/>
          <w:sz w:val="22"/>
          <w:szCs w:val="22"/>
        </w:rPr>
        <w:t xml:space="preserve">may produce </w:t>
      </w:r>
      <w:r w:rsidR="0044670E">
        <w:rPr>
          <w:rFonts w:ascii="Calibri" w:hAnsi="Calibri" w:cs="Calibri"/>
          <w:sz w:val="22"/>
          <w:szCs w:val="22"/>
        </w:rPr>
        <w:t>isolated and valuable data as a result.</w:t>
      </w:r>
    </w:p>
    <w:p w14:paraId="0007F7E0" w14:textId="28154415" w:rsidR="003734B9" w:rsidRDefault="007F020D" w:rsidP="00AA3B22">
      <w:pPr>
        <w:spacing w:line="360" w:lineRule="auto"/>
        <w:rPr>
          <w:rFonts w:ascii="Calibri" w:hAnsi="Calibri" w:cs="Calibri"/>
          <w:sz w:val="22"/>
          <w:szCs w:val="22"/>
        </w:rPr>
      </w:pPr>
      <w:r>
        <w:rPr>
          <w:rFonts w:ascii="Calibri" w:hAnsi="Calibri" w:cs="Calibri"/>
          <w:sz w:val="22"/>
          <w:szCs w:val="22"/>
        </w:rPr>
        <w:t xml:space="preserve">Using case studies as a method of research also has its limitations, noticeably </w:t>
      </w:r>
      <w:r w:rsidR="003734B9">
        <w:rPr>
          <w:rFonts w:ascii="Calibri" w:hAnsi="Calibri" w:cs="Calibri"/>
          <w:sz w:val="22"/>
          <w:szCs w:val="22"/>
        </w:rPr>
        <w:t xml:space="preserve">with issues of reliability, validity, and bias. </w:t>
      </w:r>
      <w:r w:rsidR="00C960C4">
        <w:rPr>
          <w:rFonts w:ascii="Calibri" w:hAnsi="Calibri" w:cs="Calibri"/>
          <w:sz w:val="22"/>
          <w:szCs w:val="22"/>
        </w:rPr>
        <w:t xml:space="preserve">Subjective interpretation can be very difficult to manage when carrying out a case study, </w:t>
      </w:r>
      <w:r w:rsidR="00C960C4" w:rsidRPr="005A3317">
        <w:rPr>
          <w:rFonts w:ascii="Calibri" w:hAnsi="Calibri" w:cs="Calibri"/>
          <w:sz w:val="22"/>
          <w:szCs w:val="22"/>
        </w:rPr>
        <w:t xml:space="preserve">as the researcher's prior assumptions may influence data collection, analysis, and </w:t>
      </w:r>
      <w:r w:rsidR="00C960C4">
        <w:rPr>
          <w:rFonts w:ascii="Calibri" w:hAnsi="Calibri" w:cs="Calibri"/>
          <w:sz w:val="22"/>
          <w:szCs w:val="22"/>
        </w:rPr>
        <w:t>viewpoint</w:t>
      </w:r>
      <w:r w:rsidR="00C960C4" w:rsidRPr="005A3317">
        <w:rPr>
          <w:rFonts w:ascii="Calibri" w:hAnsi="Calibri" w:cs="Calibri"/>
          <w:sz w:val="22"/>
          <w:szCs w:val="22"/>
        </w:rPr>
        <w:t>.</w:t>
      </w:r>
      <w:r w:rsidR="00C960C4">
        <w:rPr>
          <w:rFonts w:ascii="Calibri" w:hAnsi="Calibri" w:cs="Calibri"/>
          <w:sz w:val="22"/>
          <w:szCs w:val="22"/>
        </w:rPr>
        <w:t xml:space="preserve"> </w:t>
      </w:r>
      <w:r w:rsidR="003734B9">
        <w:rPr>
          <w:rFonts w:ascii="Calibri" w:hAnsi="Calibri" w:cs="Calibri"/>
          <w:sz w:val="22"/>
          <w:szCs w:val="22"/>
        </w:rPr>
        <w:t>Ethical considerations also need mentioning</w:t>
      </w:r>
      <w:r w:rsidR="00E76D55">
        <w:rPr>
          <w:rFonts w:ascii="Calibri" w:hAnsi="Calibri" w:cs="Calibri"/>
          <w:sz w:val="22"/>
          <w:szCs w:val="22"/>
        </w:rPr>
        <w:t xml:space="preserve"> in the gathering and writing up of information (Miles</w:t>
      </w:r>
      <w:r w:rsidR="000D4C9E">
        <w:rPr>
          <w:rFonts w:ascii="Calibri" w:hAnsi="Calibri" w:cs="Calibri"/>
          <w:sz w:val="22"/>
          <w:szCs w:val="22"/>
        </w:rPr>
        <w:t xml:space="preserve"> and Huberman</w:t>
      </w:r>
      <w:r w:rsidR="00E76D55">
        <w:rPr>
          <w:rFonts w:ascii="Calibri" w:hAnsi="Calibri" w:cs="Calibri"/>
          <w:sz w:val="22"/>
          <w:szCs w:val="22"/>
        </w:rPr>
        <w:t>, 1979)</w:t>
      </w:r>
      <w:r w:rsidR="003734B9">
        <w:rPr>
          <w:rFonts w:ascii="Calibri" w:hAnsi="Calibri" w:cs="Calibri"/>
          <w:sz w:val="22"/>
          <w:szCs w:val="22"/>
        </w:rPr>
        <w:t>, as any research of this type must be carried out following strict guidelines monitoring the usage of data, the sharing of such data, and whether</w:t>
      </w:r>
      <w:r w:rsidR="008C5239">
        <w:rPr>
          <w:rFonts w:ascii="Calibri" w:hAnsi="Calibri" w:cs="Calibri"/>
          <w:sz w:val="22"/>
          <w:szCs w:val="22"/>
        </w:rPr>
        <w:t xml:space="preserve"> </w:t>
      </w:r>
      <w:r w:rsidR="003734B9">
        <w:rPr>
          <w:rFonts w:ascii="Calibri" w:hAnsi="Calibri" w:cs="Calibri"/>
          <w:sz w:val="22"/>
          <w:szCs w:val="22"/>
        </w:rPr>
        <w:t xml:space="preserve">the subjects are being affected in any way. </w:t>
      </w:r>
      <w:r w:rsidR="00011AFA">
        <w:rPr>
          <w:rFonts w:ascii="Calibri" w:hAnsi="Calibri" w:cs="Calibri"/>
          <w:sz w:val="22"/>
          <w:szCs w:val="22"/>
        </w:rPr>
        <w:t>Even though</w:t>
      </w:r>
      <w:r w:rsidR="003734B9">
        <w:rPr>
          <w:rFonts w:ascii="Calibri" w:hAnsi="Calibri" w:cs="Calibri"/>
          <w:sz w:val="22"/>
          <w:szCs w:val="22"/>
        </w:rPr>
        <w:t xml:space="preserve"> the observer in a case study will not typically interfere </w:t>
      </w:r>
      <w:r w:rsidR="00011AFA">
        <w:rPr>
          <w:rFonts w:ascii="Calibri" w:hAnsi="Calibri" w:cs="Calibri"/>
          <w:sz w:val="22"/>
          <w:szCs w:val="22"/>
        </w:rPr>
        <w:t xml:space="preserve">with, </w:t>
      </w:r>
      <w:r w:rsidR="003734B9">
        <w:rPr>
          <w:rFonts w:ascii="Calibri" w:hAnsi="Calibri" w:cs="Calibri"/>
          <w:sz w:val="22"/>
          <w:szCs w:val="22"/>
        </w:rPr>
        <w:t>or disturb</w:t>
      </w:r>
      <w:r w:rsidR="00011AFA">
        <w:rPr>
          <w:rFonts w:ascii="Calibri" w:hAnsi="Calibri" w:cs="Calibri"/>
          <w:sz w:val="22"/>
          <w:szCs w:val="22"/>
        </w:rPr>
        <w:t>,</w:t>
      </w:r>
      <w:r w:rsidR="003734B9">
        <w:rPr>
          <w:rFonts w:ascii="Calibri" w:hAnsi="Calibri" w:cs="Calibri"/>
          <w:sz w:val="22"/>
          <w:szCs w:val="22"/>
        </w:rPr>
        <w:t xml:space="preserve"> the subjects, their mere presence alone may affect the behaviour of those being watched. In a school setting, especially, ‘e</w:t>
      </w:r>
      <w:r w:rsidR="003734B9" w:rsidRPr="003734B9">
        <w:rPr>
          <w:rFonts w:ascii="Calibri" w:hAnsi="Calibri" w:cs="Calibri"/>
          <w:sz w:val="22"/>
          <w:szCs w:val="22"/>
        </w:rPr>
        <w:t>ducational case-studies are usually financed</w:t>
      </w:r>
      <w:r w:rsidR="003734B9">
        <w:rPr>
          <w:rFonts w:ascii="Calibri" w:hAnsi="Calibri" w:cs="Calibri"/>
          <w:sz w:val="22"/>
          <w:szCs w:val="22"/>
        </w:rPr>
        <w:t xml:space="preserve"> </w:t>
      </w:r>
      <w:r w:rsidR="003734B9" w:rsidRPr="003734B9">
        <w:rPr>
          <w:rFonts w:ascii="Calibri" w:hAnsi="Calibri" w:cs="Calibri"/>
          <w:sz w:val="22"/>
          <w:szCs w:val="22"/>
        </w:rPr>
        <w:t>by people who have, directly or indirectly, power over those studied and portraye</w:t>
      </w:r>
      <w:r w:rsidR="003734B9">
        <w:rPr>
          <w:rFonts w:ascii="Calibri" w:hAnsi="Calibri" w:cs="Calibri"/>
          <w:sz w:val="22"/>
          <w:szCs w:val="22"/>
        </w:rPr>
        <w:t>d’ (MacDonald and Walker, 1977, p. 187)</w:t>
      </w:r>
      <w:r w:rsidR="00527264">
        <w:rPr>
          <w:rFonts w:ascii="Calibri" w:hAnsi="Calibri" w:cs="Calibri"/>
          <w:sz w:val="22"/>
          <w:szCs w:val="22"/>
        </w:rPr>
        <w:t xml:space="preserve">, and, as </w:t>
      </w:r>
      <w:r w:rsidR="00E76D55">
        <w:rPr>
          <w:rFonts w:ascii="Calibri" w:hAnsi="Calibri" w:cs="Calibri"/>
          <w:sz w:val="22"/>
          <w:szCs w:val="22"/>
        </w:rPr>
        <w:t>Owens</w:t>
      </w:r>
      <w:r w:rsidR="0010373E">
        <w:rPr>
          <w:rFonts w:ascii="Calibri" w:hAnsi="Calibri" w:cs="Calibri"/>
          <w:sz w:val="22"/>
          <w:szCs w:val="22"/>
        </w:rPr>
        <w:t xml:space="preserve"> </w:t>
      </w:r>
      <w:r w:rsidR="0010373E">
        <w:rPr>
          <w:rFonts w:ascii="Calibri" w:hAnsi="Calibri" w:cs="Calibri"/>
          <w:sz w:val="22"/>
          <w:szCs w:val="22"/>
        </w:rPr>
        <w:t>(1980)</w:t>
      </w:r>
      <w:r w:rsidR="00E76D55">
        <w:rPr>
          <w:rFonts w:ascii="Calibri" w:hAnsi="Calibri" w:cs="Calibri"/>
          <w:sz w:val="22"/>
          <w:szCs w:val="22"/>
        </w:rPr>
        <w:t xml:space="preserve"> </w:t>
      </w:r>
      <w:r w:rsidR="00C960C4">
        <w:rPr>
          <w:rFonts w:ascii="Calibri" w:hAnsi="Calibri" w:cs="Calibri"/>
          <w:sz w:val="22"/>
          <w:szCs w:val="22"/>
        </w:rPr>
        <w:t>states</w:t>
      </w:r>
      <w:r w:rsidR="00E76D55">
        <w:rPr>
          <w:rFonts w:ascii="Calibri" w:hAnsi="Calibri" w:cs="Calibri"/>
          <w:sz w:val="22"/>
          <w:szCs w:val="22"/>
        </w:rPr>
        <w:t xml:space="preserve">, the very nature of the observer may need to be </w:t>
      </w:r>
      <w:r w:rsidR="00C75450">
        <w:rPr>
          <w:rFonts w:ascii="Calibri" w:hAnsi="Calibri" w:cs="Calibri"/>
          <w:sz w:val="22"/>
          <w:szCs w:val="22"/>
        </w:rPr>
        <w:t>dissected</w:t>
      </w:r>
      <w:r w:rsidR="00E76D55">
        <w:rPr>
          <w:rFonts w:ascii="Calibri" w:hAnsi="Calibri" w:cs="Calibri"/>
          <w:sz w:val="22"/>
          <w:szCs w:val="22"/>
        </w:rPr>
        <w:t xml:space="preserve"> when </w:t>
      </w:r>
      <w:r w:rsidR="00C75450">
        <w:rPr>
          <w:rFonts w:ascii="Calibri" w:hAnsi="Calibri" w:cs="Calibri"/>
          <w:sz w:val="22"/>
          <w:szCs w:val="22"/>
        </w:rPr>
        <w:t>considering</w:t>
      </w:r>
      <w:r w:rsidR="00E76D55">
        <w:rPr>
          <w:rFonts w:ascii="Calibri" w:hAnsi="Calibri" w:cs="Calibri"/>
          <w:sz w:val="22"/>
          <w:szCs w:val="22"/>
        </w:rPr>
        <w:t xml:space="preserve"> their sensitivity, their prejudices, and their integrity</w:t>
      </w:r>
      <w:r w:rsidR="0010373E">
        <w:rPr>
          <w:rFonts w:ascii="Calibri" w:hAnsi="Calibri" w:cs="Calibri"/>
          <w:sz w:val="22"/>
          <w:szCs w:val="22"/>
        </w:rPr>
        <w:t>.</w:t>
      </w:r>
      <w:r w:rsidR="00E76D55">
        <w:rPr>
          <w:rFonts w:ascii="Calibri" w:hAnsi="Calibri" w:cs="Calibri"/>
          <w:sz w:val="22"/>
          <w:szCs w:val="22"/>
        </w:rPr>
        <w:t xml:space="preserve"> </w:t>
      </w:r>
    </w:p>
    <w:p w14:paraId="1176069A" w14:textId="2F5F6C74" w:rsidR="00070BD6" w:rsidRDefault="00C960C4" w:rsidP="00AA3B22">
      <w:pPr>
        <w:spacing w:line="360" w:lineRule="auto"/>
        <w:rPr>
          <w:rFonts w:ascii="Calibri" w:hAnsi="Calibri" w:cs="Calibri"/>
          <w:sz w:val="22"/>
          <w:szCs w:val="22"/>
        </w:rPr>
      </w:pPr>
      <w:r w:rsidRPr="005A3317">
        <w:rPr>
          <w:rFonts w:ascii="Calibri" w:hAnsi="Calibri" w:cs="Calibri"/>
          <w:sz w:val="22"/>
          <w:szCs w:val="22"/>
        </w:rPr>
        <w:t>Additionally, case stud</w:t>
      </w:r>
      <w:r w:rsidR="0044670E" w:rsidRPr="0044670E">
        <w:rPr>
          <w:rFonts w:ascii="Calibri" w:hAnsi="Calibri" w:cs="Calibri"/>
          <w:sz w:val="22"/>
          <w:szCs w:val="22"/>
        </w:rPr>
        <w:t xml:space="preserve">y methodology can sometimes not be as generalised </w:t>
      </w:r>
      <w:r w:rsidRPr="005A3317">
        <w:rPr>
          <w:rFonts w:ascii="Calibri" w:hAnsi="Calibri" w:cs="Calibri"/>
          <w:sz w:val="22"/>
          <w:szCs w:val="22"/>
        </w:rPr>
        <w:t>as</w:t>
      </w:r>
      <w:r w:rsidR="0044670E" w:rsidRPr="0044670E">
        <w:rPr>
          <w:rFonts w:ascii="Calibri" w:hAnsi="Calibri" w:cs="Calibri"/>
          <w:sz w:val="22"/>
          <w:szCs w:val="22"/>
        </w:rPr>
        <w:t xml:space="preserve"> other types of studies, as</w:t>
      </w:r>
      <w:r w:rsidRPr="005A3317">
        <w:rPr>
          <w:rFonts w:ascii="Calibri" w:hAnsi="Calibri" w:cs="Calibri"/>
          <w:sz w:val="22"/>
          <w:szCs w:val="22"/>
        </w:rPr>
        <w:t xml:space="preserve"> findings from a single</w:t>
      </w:r>
      <w:r w:rsidR="0044670E" w:rsidRPr="0044670E">
        <w:rPr>
          <w:rFonts w:ascii="Calibri" w:hAnsi="Calibri" w:cs="Calibri"/>
          <w:sz w:val="22"/>
          <w:szCs w:val="22"/>
        </w:rPr>
        <w:t xml:space="preserve"> case, or </w:t>
      </w:r>
      <w:r w:rsidRPr="005A3317">
        <w:rPr>
          <w:rFonts w:ascii="Calibri" w:hAnsi="Calibri" w:cs="Calibri"/>
          <w:sz w:val="22"/>
          <w:szCs w:val="22"/>
        </w:rPr>
        <w:t>small number of cases</w:t>
      </w:r>
      <w:r w:rsidR="0044670E" w:rsidRPr="0044670E">
        <w:rPr>
          <w:rFonts w:ascii="Calibri" w:hAnsi="Calibri" w:cs="Calibri"/>
          <w:sz w:val="22"/>
          <w:szCs w:val="22"/>
        </w:rPr>
        <w:t xml:space="preserve">, </w:t>
      </w:r>
      <w:r w:rsidRPr="005A3317">
        <w:rPr>
          <w:rFonts w:ascii="Calibri" w:hAnsi="Calibri" w:cs="Calibri"/>
          <w:sz w:val="22"/>
          <w:szCs w:val="22"/>
        </w:rPr>
        <w:t xml:space="preserve">may not be representative of broader populations or </w:t>
      </w:r>
      <w:r w:rsidR="0044670E" w:rsidRPr="0044670E">
        <w:rPr>
          <w:rFonts w:ascii="Calibri" w:hAnsi="Calibri" w:cs="Calibri"/>
          <w:sz w:val="22"/>
          <w:szCs w:val="22"/>
        </w:rPr>
        <w:t xml:space="preserve">similar </w:t>
      </w:r>
      <w:r w:rsidRPr="005A3317">
        <w:rPr>
          <w:rFonts w:ascii="Calibri" w:hAnsi="Calibri" w:cs="Calibri"/>
          <w:sz w:val="22"/>
          <w:szCs w:val="22"/>
        </w:rPr>
        <w:t>contexts.</w:t>
      </w:r>
      <w:r w:rsidR="009F4460">
        <w:rPr>
          <w:rFonts w:ascii="Calibri" w:hAnsi="Calibri" w:cs="Calibri"/>
          <w:sz w:val="22"/>
          <w:szCs w:val="22"/>
        </w:rPr>
        <w:t xml:space="preserve"> However, whilst Wilson (1979) disagrees by claiming that often the usefulness of a case study conducted in a particular setting can be applied more generally, Kennedy (1979</w:t>
      </w:r>
      <w:r w:rsidR="0010373E">
        <w:rPr>
          <w:rFonts w:ascii="Calibri" w:hAnsi="Calibri" w:cs="Calibri"/>
          <w:sz w:val="22"/>
          <w:szCs w:val="22"/>
        </w:rPr>
        <w:t xml:space="preserve">, </w:t>
      </w:r>
      <w:r w:rsidR="0010373E" w:rsidRPr="009F4460">
        <w:rPr>
          <w:rFonts w:ascii="Calibri" w:hAnsi="Calibri" w:cs="Calibri"/>
          <w:sz w:val="22"/>
          <w:szCs w:val="22"/>
        </w:rPr>
        <w:t>p. 672)</w:t>
      </w:r>
      <w:r w:rsidR="0010373E">
        <w:rPr>
          <w:rFonts w:ascii="Calibri" w:hAnsi="Calibri" w:cs="Calibri"/>
          <w:sz w:val="22"/>
          <w:szCs w:val="22"/>
        </w:rPr>
        <w:t xml:space="preserve"> </w:t>
      </w:r>
      <w:r w:rsidR="009F4460">
        <w:rPr>
          <w:rFonts w:ascii="Calibri" w:hAnsi="Calibri" w:cs="Calibri"/>
          <w:sz w:val="22"/>
          <w:szCs w:val="22"/>
        </w:rPr>
        <w:t>goes further by saying that generalising ‘...</w:t>
      </w:r>
      <w:r w:rsidR="009F4460" w:rsidRPr="009F4460">
        <w:rPr>
          <w:rFonts w:ascii="Calibri" w:hAnsi="Calibri" w:cs="Calibri"/>
          <w:sz w:val="22"/>
          <w:szCs w:val="22"/>
        </w:rPr>
        <w:t xml:space="preserve">would be made by those individuals who </w:t>
      </w:r>
      <w:r w:rsidR="009F4460" w:rsidRPr="009F4460">
        <w:rPr>
          <w:rFonts w:ascii="Calibri" w:hAnsi="Calibri" w:cs="Calibri"/>
          <w:sz w:val="22"/>
          <w:szCs w:val="22"/>
        </w:rPr>
        <w:lastRenderedPageBreak/>
        <w:t>wish to apply the findings to their</w:t>
      </w:r>
      <w:r w:rsidR="009F4460">
        <w:rPr>
          <w:rFonts w:ascii="Calibri" w:hAnsi="Calibri" w:cs="Calibri"/>
          <w:sz w:val="22"/>
          <w:szCs w:val="22"/>
        </w:rPr>
        <w:t xml:space="preserve"> </w:t>
      </w:r>
      <w:r w:rsidR="009F4460" w:rsidRPr="009F4460">
        <w:rPr>
          <w:rFonts w:ascii="Calibri" w:hAnsi="Calibri" w:cs="Calibri"/>
          <w:sz w:val="22"/>
          <w:szCs w:val="22"/>
        </w:rPr>
        <w:t>own situations</w:t>
      </w:r>
      <w:r w:rsidR="009F4460">
        <w:rPr>
          <w:rFonts w:ascii="Calibri" w:hAnsi="Calibri" w:cs="Calibri"/>
          <w:sz w:val="22"/>
          <w:szCs w:val="22"/>
        </w:rPr>
        <w:t>’</w:t>
      </w:r>
      <w:r w:rsidR="0010373E">
        <w:rPr>
          <w:rFonts w:ascii="Calibri" w:hAnsi="Calibri" w:cs="Calibri"/>
          <w:sz w:val="22"/>
          <w:szCs w:val="22"/>
        </w:rPr>
        <w:t xml:space="preserve">. </w:t>
      </w:r>
      <w:r w:rsidR="0044670E" w:rsidRPr="0044670E">
        <w:rPr>
          <w:rFonts w:ascii="Calibri" w:hAnsi="Calibri" w:cs="Calibri"/>
          <w:sz w:val="22"/>
          <w:szCs w:val="22"/>
        </w:rPr>
        <w:t>C</w:t>
      </w:r>
      <w:r w:rsidRPr="005A3317">
        <w:rPr>
          <w:rFonts w:ascii="Calibri" w:hAnsi="Calibri" w:cs="Calibri"/>
          <w:sz w:val="22"/>
          <w:szCs w:val="22"/>
        </w:rPr>
        <w:t xml:space="preserve">ase study research can </w:t>
      </w:r>
      <w:r w:rsidR="0044670E" w:rsidRPr="0044670E">
        <w:rPr>
          <w:rFonts w:ascii="Calibri" w:hAnsi="Calibri" w:cs="Calibri"/>
          <w:sz w:val="22"/>
          <w:szCs w:val="22"/>
        </w:rPr>
        <w:t xml:space="preserve">also </w:t>
      </w:r>
      <w:r w:rsidRPr="005A3317">
        <w:rPr>
          <w:rFonts w:ascii="Calibri" w:hAnsi="Calibri" w:cs="Calibri"/>
          <w:sz w:val="22"/>
          <w:szCs w:val="22"/>
        </w:rPr>
        <w:t>be</w:t>
      </w:r>
      <w:r w:rsidR="0044670E" w:rsidRPr="0044670E">
        <w:rPr>
          <w:rFonts w:ascii="Calibri" w:hAnsi="Calibri" w:cs="Calibri"/>
          <w:sz w:val="22"/>
          <w:szCs w:val="22"/>
        </w:rPr>
        <w:t xml:space="preserve"> very</w:t>
      </w:r>
      <w:r w:rsidRPr="005A3317">
        <w:rPr>
          <w:rFonts w:ascii="Calibri" w:hAnsi="Calibri" w:cs="Calibri"/>
          <w:sz w:val="22"/>
          <w:szCs w:val="22"/>
        </w:rPr>
        <w:t xml:space="preserve"> time-consuming and resource-intensive, </w:t>
      </w:r>
      <w:r w:rsidR="0044670E" w:rsidRPr="0044670E">
        <w:rPr>
          <w:rFonts w:ascii="Calibri" w:hAnsi="Calibri" w:cs="Calibri"/>
          <w:sz w:val="22"/>
          <w:szCs w:val="22"/>
        </w:rPr>
        <w:t>meaning</w:t>
      </w:r>
      <w:r w:rsidRPr="005A3317">
        <w:rPr>
          <w:rFonts w:ascii="Calibri" w:hAnsi="Calibri" w:cs="Calibri"/>
          <w:sz w:val="22"/>
          <w:szCs w:val="22"/>
        </w:rPr>
        <w:t xml:space="preserve"> extensive data collection and analysis </w:t>
      </w:r>
      <w:r w:rsidR="0044670E" w:rsidRPr="0044670E">
        <w:rPr>
          <w:rFonts w:ascii="Calibri" w:hAnsi="Calibri" w:cs="Calibri"/>
          <w:sz w:val="22"/>
          <w:szCs w:val="22"/>
        </w:rPr>
        <w:t xml:space="preserve">may be required </w:t>
      </w:r>
      <w:proofErr w:type="gramStart"/>
      <w:r w:rsidR="0044670E" w:rsidRPr="0044670E">
        <w:rPr>
          <w:rFonts w:ascii="Calibri" w:hAnsi="Calibri" w:cs="Calibri"/>
          <w:sz w:val="22"/>
          <w:szCs w:val="22"/>
        </w:rPr>
        <w:t>in order to</w:t>
      </w:r>
      <w:proofErr w:type="gramEnd"/>
      <w:r w:rsidR="0044670E" w:rsidRPr="0044670E">
        <w:rPr>
          <w:rFonts w:ascii="Calibri" w:hAnsi="Calibri" w:cs="Calibri"/>
          <w:sz w:val="22"/>
          <w:szCs w:val="22"/>
        </w:rPr>
        <w:t xml:space="preserve"> obtain the desired results.</w:t>
      </w:r>
      <w:r w:rsidR="00265423">
        <w:rPr>
          <w:rFonts w:ascii="Calibri" w:hAnsi="Calibri" w:cs="Calibri"/>
          <w:sz w:val="22"/>
          <w:szCs w:val="22"/>
        </w:rPr>
        <w:t xml:space="preserve"> Ultimately, case studies will not necessarily remodel understanding of an issue or topic, but may instead refine perceptions of it (Stake, 1995).</w:t>
      </w:r>
    </w:p>
    <w:p w14:paraId="5DB13085" w14:textId="77777777" w:rsidR="004E0EC8" w:rsidRDefault="004E0EC8" w:rsidP="00AA3B22">
      <w:pPr>
        <w:spacing w:line="360" w:lineRule="auto"/>
        <w:rPr>
          <w:rFonts w:ascii="Calibri" w:hAnsi="Calibri" w:cs="Calibri"/>
          <w:sz w:val="22"/>
          <w:szCs w:val="22"/>
        </w:rPr>
      </w:pPr>
    </w:p>
    <w:p w14:paraId="391FA276" w14:textId="04C9E1BE" w:rsidR="00033C49" w:rsidRPr="00AA3B22" w:rsidRDefault="00033C49" w:rsidP="00AA3B22">
      <w:pPr>
        <w:spacing w:line="360" w:lineRule="auto"/>
        <w:rPr>
          <w:rFonts w:ascii="Calibri" w:hAnsi="Calibri" w:cs="Calibri"/>
          <w:i/>
          <w:iCs/>
          <w:sz w:val="22"/>
          <w:szCs w:val="22"/>
          <w:u w:val="single"/>
        </w:rPr>
      </w:pPr>
      <w:r w:rsidRPr="00AA3B22">
        <w:rPr>
          <w:rFonts w:ascii="Calibri" w:hAnsi="Calibri" w:cs="Calibri"/>
          <w:i/>
          <w:iCs/>
          <w:sz w:val="22"/>
          <w:szCs w:val="22"/>
          <w:u w:val="single"/>
        </w:rPr>
        <w:t>Research Methods</w:t>
      </w:r>
    </w:p>
    <w:p w14:paraId="7394EFDF" w14:textId="77777777" w:rsidR="00782EB2" w:rsidRDefault="00782EB2" w:rsidP="00AA3B22">
      <w:pPr>
        <w:spacing w:line="360" w:lineRule="auto"/>
        <w:rPr>
          <w:rFonts w:ascii="Calibri" w:hAnsi="Calibri" w:cs="Calibri"/>
          <w:sz w:val="22"/>
          <w:szCs w:val="22"/>
        </w:rPr>
      </w:pPr>
    </w:p>
    <w:p w14:paraId="104CC684" w14:textId="03AA9D84" w:rsidR="00033C49" w:rsidRDefault="0032117D" w:rsidP="00AA3B22">
      <w:pPr>
        <w:spacing w:line="360" w:lineRule="auto"/>
        <w:rPr>
          <w:rFonts w:ascii="Calibri" w:hAnsi="Calibri" w:cs="Calibri"/>
          <w:sz w:val="22"/>
          <w:szCs w:val="22"/>
        </w:rPr>
      </w:pPr>
      <w:r>
        <w:rPr>
          <w:rFonts w:ascii="Calibri" w:hAnsi="Calibri" w:cs="Calibri"/>
          <w:sz w:val="22"/>
          <w:szCs w:val="22"/>
        </w:rPr>
        <w:t>There are many different research methods available to those conducting their research for case studies, such as observations, interviews, questionnaires</w:t>
      </w:r>
      <w:r w:rsidR="00CF5FCB">
        <w:rPr>
          <w:rFonts w:ascii="Calibri" w:hAnsi="Calibri" w:cs="Calibri"/>
          <w:sz w:val="22"/>
          <w:szCs w:val="22"/>
        </w:rPr>
        <w:t>,</w:t>
      </w:r>
      <w:r>
        <w:rPr>
          <w:rFonts w:ascii="Calibri" w:hAnsi="Calibri" w:cs="Calibri"/>
          <w:sz w:val="22"/>
          <w:szCs w:val="22"/>
        </w:rPr>
        <w:t xml:space="preserve"> and </w:t>
      </w:r>
      <w:r w:rsidR="00B6397B">
        <w:rPr>
          <w:rFonts w:ascii="Calibri" w:hAnsi="Calibri" w:cs="Calibri"/>
          <w:sz w:val="22"/>
          <w:szCs w:val="22"/>
        </w:rPr>
        <w:t>analysing policies and resources</w:t>
      </w:r>
      <w:r>
        <w:rPr>
          <w:rFonts w:ascii="Calibri" w:hAnsi="Calibri" w:cs="Calibri"/>
          <w:sz w:val="22"/>
          <w:szCs w:val="22"/>
        </w:rPr>
        <w:t xml:space="preserve">. In this </w:t>
      </w:r>
      <w:proofErr w:type="gramStart"/>
      <w:r>
        <w:rPr>
          <w:rFonts w:ascii="Calibri" w:hAnsi="Calibri" w:cs="Calibri"/>
          <w:sz w:val="22"/>
          <w:szCs w:val="22"/>
        </w:rPr>
        <w:t>particular study</w:t>
      </w:r>
      <w:proofErr w:type="gramEnd"/>
      <w:r>
        <w:rPr>
          <w:rFonts w:ascii="Calibri" w:hAnsi="Calibri" w:cs="Calibri"/>
          <w:sz w:val="22"/>
          <w:szCs w:val="22"/>
        </w:rPr>
        <w:t xml:space="preserve">, observations and </w:t>
      </w:r>
      <w:r w:rsidR="00A63D2D">
        <w:rPr>
          <w:rFonts w:ascii="Calibri" w:hAnsi="Calibri" w:cs="Calibri"/>
          <w:sz w:val="22"/>
          <w:szCs w:val="22"/>
        </w:rPr>
        <w:t xml:space="preserve">a form of </w:t>
      </w:r>
      <w:r>
        <w:rPr>
          <w:rFonts w:ascii="Calibri" w:hAnsi="Calibri" w:cs="Calibri"/>
          <w:sz w:val="22"/>
          <w:szCs w:val="22"/>
        </w:rPr>
        <w:t xml:space="preserve">questionnaire have been used to study the </w:t>
      </w:r>
      <w:r w:rsidR="00A63D2D">
        <w:rPr>
          <w:rFonts w:ascii="Calibri" w:hAnsi="Calibri" w:cs="Calibri"/>
          <w:sz w:val="22"/>
          <w:szCs w:val="22"/>
        </w:rPr>
        <w:t>relationship between</w:t>
      </w:r>
      <w:r>
        <w:rPr>
          <w:rFonts w:ascii="Calibri" w:hAnsi="Calibri" w:cs="Calibri"/>
          <w:sz w:val="22"/>
          <w:szCs w:val="22"/>
        </w:rPr>
        <w:t xml:space="preserve"> rewards </w:t>
      </w:r>
      <w:r w:rsidR="00A63D2D">
        <w:rPr>
          <w:rFonts w:ascii="Calibri" w:hAnsi="Calibri" w:cs="Calibri"/>
          <w:sz w:val="22"/>
          <w:szCs w:val="22"/>
        </w:rPr>
        <w:t xml:space="preserve">and </w:t>
      </w:r>
      <w:r>
        <w:rPr>
          <w:rFonts w:ascii="Calibri" w:hAnsi="Calibri" w:cs="Calibri"/>
          <w:sz w:val="22"/>
          <w:szCs w:val="22"/>
        </w:rPr>
        <w:t>children</w:t>
      </w:r>
      <w:r w:rsidR="00A63D2D">
        <w:rPr>
          <w:rFonts w:ascii="Calibri" w:hAnsi="Calibri" w:cs="Calibri"/>
          <w:sz w:val="22"/>
          <w:szCs w:val="22"/>
        </w:rPr>
        <w:t>’s engagement</w:t>
      </w:r>
      <w:r>
        <w:rPr>
          <w:rFonts w:ascii="Calibri" w:hAnsi="Calibri" w:cs="Calibri"/>
          <w:sz w:val="22"/>
          <w:szCs w:val="22"/>
        </w:rPr>
        <w:t xml:space="preserve"> in the classroom. </w:t>
      </w:r>
    </w:p>
    <w:p w14:paraId="0E19F638" w14:textId="44AF22F0" w:rsidR="00083AB3" w:rsidRDefault="00083AB3" w:rsidP="00AA3B22">
      <w:pPr>
        <w:spacing w:line="360" w:lineRule="auto"/>
        <w:rPr>
          <w:rFonts w:ascii="Calibri" w:hAnsi="Calibri" w:cs="Calibri"/>
          <w:sz w:val="22"/>
          <w:szCs w:val="22"/>
        </w:rPr>
      </w:pPr>
      <w:r>
        <w:rPr>
          <w:rFonts w:ascii="Calibri" w:hAnsi="Calibri" w:cs="Calibri"/>
          <w:sz w:val="22"/>
          <w:szCs w:val="22"/>
        </w:rPr>
        <w:t>The use of observations gives an</w:t>
      </w:r>
      <w:r w:rsidRPr="00083AB3">
        <w:rPr>
          <w:rFonts w:ascii="Calibri" w:hAnsi="Calibri" w:cs="Calibri"/>
          <w:sz w:val="22"/>
          <w:szCs w:val="22"/>
        </w:rPr>
        <w:t xml:space="preserve"> </w:t>
      </w:r>
      <w:r>
        <w:rPr>
          <w:rFonts w:ascii="Calibri" w:hAnsi="Calibri" w:cs="Calibri"/>
          <w:sz w:val="22"/>
          <w:szCs w:val="22"/>
        </w:rPr>
        <w:t>‘...</w:t>
      </w:r>
      <w:r w:rsidRPr="00083AB3">
        <w:rPr>
          <w:rFonts w:ascii="Calibri" w:hAnsi="Calibri" w:cs="Calibri"/>
          <w:sz w:val="22"/>
          <w:szCs w:val="22"/>
        </w:rPr>
        <w:t>insight into interactions</w:t>
      </w:r>
      <w:r>
        <w:rPr>
          <w:rFonts w:ascii="Calibri" w:hAnsi="Calibri" w:cs="Calibri"/>
          <w:sz w:val="22"/>
          <w:szCs w:val="22"/>
        </w:rPr>
        <w:t xml:space="preserve">...; </w:t>
      </w:r>
      <w:r w:rsidRPr="00083AB3">
        <w:rPr>
          <w:rFonts w:ascii="Calibri" w:hAnsi="Calibri" w:cs="Calibri"/>
          <w:sz w:val="22"/>
          <w:szCs w:val="22"/>
        </w:rPr>
        <w:t>illustrates the whole picture; captures context/ process; and informs about the influence of the physical environmen</w:t>
      </w:r>
      <w:r>
        <w:rPr>
          <w:rFonts w:ascii="Calibri" w:hAnsi="Calibri" w:cs="Calibri"/>
          <w:sz w:val="22"/>
          <w:szCs w:val="22"/>
        </w:rPr>
        <w:t>t’</w:t>
      </w:r>
      <w:r w:rsidRPr="00083AB3">
        <w:rPr>
          <w:rFonts w:ascii="Calibri" w:hAnsi="Calibri" w:cs="Calibri"/>
          <w:sz w:val="22"/>
          <w:szCs w:val="22"/>
        </w:rPr>
        <w:t xml:space="preserve"> (Mulhall, 2003, p. 307). </w:t>
      </w:r>
      <w:r w:rsidR="007E7C56">
        <w:rPr>
          <w:rFonts w:ascii="Calibri" w:hAnsi="Calibri" w:cs="Calibri"/>
          <w:sz w:val="22"/>
          <w:szCs w:val="22"/>
        </w:rPr>
        <w:t>This method allows the observer to see, in person, what the subject of the research is doing in a real-life context, giving unparalleled access to data that outclasses the use of potentially inaccurate recalled information</w:t>
      </w:r>
      <w:r w:rsidR="001A2EEF">
        <w:rPr>
          <w:rFonts w:ascii="Calibri" w:hAnsi="Calibri" w:cs="Calibri"/>
          <w:sz w:val="22"/>
          <w:szCs w:val="22"/>
        </w:rPr>
        <w:t xml:space="preserve">, </w:t>
      </w:r>
      <w:r w:rsidR="007E7C56">
        <w:rPr>
          <w:rFonts w:ascii="Calibri" w:hAnsi="Calibri" w:cs="Calibri"/>
          <w:sz w:val="22"/>
          <w:szCs w:val="22"/>
        </w:rPr>
        <w:t>dialogue with a subject who may choose to filter certain information</w:t>
      </w:r>
      <w:r w:rsidR="001A2EEF">
        <w:rPr>
          <w:rFonts w:ascii="Calibri" w:hAnsi="Calibri" w:cs="Calibri"/>
          <w:sz w:val="22"/>
          <w:szCs w:val="22"/>
        </w:rPr>
        <w:t>, o</w:t>
      </w:r>
      <w:r w:rsidR="007E7C56">
        <w:rPr>
          <w:rFonts w:ascii="Calibri" w:hAnsi="Calibri" w:cs="Calibri"/>
          <w:sz w:val="22"/>
          <w:szCs w:val="22"/>
        </w:rPr>
        <w:t xml:space="preserve">r </w:t>
      </w:r>
      <w:r w:rsidR="001A2EEF">
        <w:rPr>
          <w:rFonts w:ascii="Calibri" w:hAnsi="Calibri" w:cs="Calibri"/>
          <w:sz w:val="22"/>
          <w:szCs w:val="22"/>
        </w:rPr>
        <w:t xml:space="preserve">by </w:t>
      </w:r>
      <w:r w:rsidR="00F00726">
        <w:rPr>
          <w:rFonts w:ascii="Calibri" w:hAnsi="Calibri" w:cs="Calibri"/>
          <w:sz w:val="22"/>
          <w:szCs w:val="22"/>
        </w:rPr>
        <w:t>revealing more than a person may be aware of at the time</w:t>
      </w:r>
      <w:r w:rsidR="001A2EEF">
        <w:rPr>
          <w:rFonts w:ascii="Calibri" w:hAnsi="Calibri" w:cs="Calibri"/>
          <w:sz w:val="22"/>
          <w:szCs w:val="22"/>
        </w:rPr>
        <w:t xml:space="preserve"> of the event</w:t>
      </w:r>
      <w:r w:rsidR="00F00726">
        <w:rPr>
          <w:rFonts w:ascii="Calibri" w:hAnsi="Calibri" w:cs="Calibri"/>
          <w:sz w:val="22"/>
          <w:szCs w:val="22"/>
        </w:rPr>
        <w:t xml:space="preserve"> (Morse, 2003; Mulhall, 2003). </w:t>
      </w:r>
    </w:p>
    <w:p w14:paraId="4DF14888" w14:textId="6AA1E0B2" w:rsidR="00D449C0" w:rsidRDefault="00B6397B" w:rsidP="00AA3B22">
      <w:pPr>
        <w:spacing w:line="360" w:lineRule="auto"/>
        <w:rPr>
          <w:rFonts w:ascii="Calibri" w:hAnsi="Calibri" w:cs="Calibri"/>
          <w:sz w:val="22"/>
          <w:szCs w:val="22"/>
        </w:rPr>
      </w:pPr>
      <w:r>
        <w:rPr>
          <w:rFonts w:ascii="Calibri" w:hAnsi="Calibri" w:cs="Calibri"/>
          <w:sz w:val="22"/>
          <w:szCs w:val="22"/>
        </w:rPr>
        <w:t xml:space="preserve">However, as </w:t>
      </w:r>
      <w:r w:rsidRPr="00B6397B">
        <w:rPr>
          <w:rFonts w:ascii="Calibri" w:hAnsi="Calibri" w:cs="Calibri"/>
          <w:sz w:val="22"/>
          <w:szCs w:val="22"/>
        </w:rPr>
        <w:t xml:space="preserve">Leung (2015) </w:t>
      </w:r>
      <w:r>
        <w:rPr>
          <w:rFonts w:ascii="Calibri" w:hAnsi="Calibri" w:cs="Calibri"/>
          <w:sz w:val="22"/>
          <w:szCs w:val="22"/>
        </w:rPr>
        <w:t>states, the mere</w:t>
      </w:r>
      <w:r w:rsidRPr="00B6397B">
        <w:rPr>
          <w:rFonts w:ascii="Calibri" w:hAnsi="Calibri" w:cs="Calibri"/>
          <w:sz w:val="22"/>
          <w:szCs w:val="22"/>
        </w:rPr>
        <w:t xml:space="preserve"> presence of the observer </w:t>
      </w:r>
      <w:r>
        <w:rPr>
          <w:rFonts w:ascii="Calibri" w:hAnsi="Calibri" w:cs="Calibri"/>
          <w:sz w:val="22"/>
          <w:szCs w:val="22"/>
        </w:rPr>
        <w:t>in the room during the process where data is collected</w:t>
      </w:r>
      <w:r w:rsidRPr="00B6397B">
        <w:rPr>
          <w:rFonts w:ascii="Calibri" w:hAnsi="Calibri" w:cs="Calibri"/>
          <w:sz w:val="22"/>
          <w:szCs w:val="22"/>
        </w:rPr>
        <w:t xml:space="preserve"> can create a dynamic that </w:t>
      </w:r>
      <w:r>
        <w:rPr>
          <w:rFonts w:ascii="Calibri" w:hAnsi="Calibri" w:cs="Calibri"/>
          <w:sz w:val="22"/>
          <w:szCs w:val="22"/>
        </w:rPr>
        <w:t>has the potential to</w:t>
      </w:r>
      <w:r w:rsidRPr="00B6397B">
        <w:rPr>
          <w:rFonts w:ascii="Calibri" w:hAnsi="Calibri" w:cs="Calibri"/>
          <w:sz w:val="22"/>
          <w:szCs w:val="22"/>
        </w:rPr>
        <w:t xml:space="preserve"> </w:t>
      </w:r>
      <w:r>
        <w:rPr>
          <w:rFonts w:ascii="Calibri" w:hAnsi="Calibri" w:cs="Calibri"/>
          <w:sz w:val="22"/>
          <w:szCs w:val="22"/>
        </w:rPr>
        <w:t>affect</w:t>
      </w:r>
      <w:r w:rsidRPr="00B6397B">
        <w:rPr>
          <w:rFonts w:ascii="Calibri" w:hAnsi="Calibri" w:cs="Calibri"/>
          <w:sz w:val="22"/>
          <w:szCs w:val="22"/>
        </w:rPr>
        <w:t xml:space="preserve"> the </w:t>
      </w:r>
      <w:r>
        <w:rPr>
          <w:rFonts w:ascii="Calibri" w:hAnsi="Calibri" w:cs="Calibri"/>
          <w:sz w:val="22"/>
          <w:szCs w:val="22"/>
        </w:rPr>
        <w:t>typical</w:t>
      </w:r>
      <w:r w:rsidRPr="00B6397B">
        <w:rPr>
          <w:rFonts w:ascii="Calibri" w:hAnsi="Calibri" w:cs="Calibri"/>
          <w:sz w:val="22"/>
          <w:szCs w:val="22"/>
        </w:rPr>
        <w:t xml:space="preserve"> </w:t>
      </w:r>
      <w:r>
        <w:rPr>
          <w:rFonts w:ascii="Calibri" w:hAnsi="Calibri" w:cs="Calibri"/>
          <w:sz w:val="22"/>
          <w:szCs w:val="22"/>
        </w:rPr>
        <w:t>behaviour of the participants</w:t>
      </w:r>
      <w:r w:rsidRPr="00B6397B">
        <w:rPr>
          <w:rFonts w:ascii="Calibri" w:hAnsi="Calibri" w:cs="Calibri"/>
          <w:sz w:val="22"/>
          <w:szCs w:val="22"/>
        </w:rPr>
        <w:t xml:space="preserve">. </w:t>
      </w:r>
      <w:r w:rsidR="00C3113C">
        <w:rPr>
          <w:rFonts w:ascii="Calibri" w:hAnsi="Calibri" w:cs="Calibri"/>
          <w:sz w:val="22"/>
          <w:szCs w:val="22"/>
        </w:rPr>
        <w:t>Similarly</w:t>
      </w:r>
      <w:r>
        <w:rPr>
          <w:rFonts w:ascii="Calibri" w:hAnsi="Calibri" w:cs="Calibri"/>
          <w:sz w:val="22"/>
          <w:szCs w:val="22"/>
        </w:rPr>
        <w:t xml:space="preserve">, </w:t>
      </w:r>
      <w:r w:rsidR="00C3113C">
        <w:rPr>
          <w:rFonts w:ascii="Calibri" w:hAnsi="Calibri" w:cs="Calibri"/>
          <w:sz w:val="22"/>
          <w:szCs w:val="22"/>
        </w:rPr>
        <w:t xml:space="preserve">any data collected must be subject to a degree of reflexivity </w:t>
      </w:r>
      <w:proofErr w:type="gramStart"/>
      <w:r w:rsidR="00C3113C">
        <w:rPr>
          <w:rFonts w:ascii="Calibri" w:hAnsi="Calibri" w:cs="Calibri"/>
          <w:sz w:val="22"/>
          <w:szCs w:val="22"/>
        </w:rPr>
        <w:t>in order to</w:t>
      </w:r>
      <w:proofErr w:type="gramEnd"/>
      <w:r w:rsidR="00C3113C">
        <w:rPr>
          <w:rFonts w:ascii="Calibri" w:hAnsi="Calibri" w:cs="Calibri"/>
          <w:sz w:val="22"/>
          <w:szCs w:val="22"/>
        </w:rPr>
        <w:t xml:space="preserve"> account for how the researcher’s subjectivity and bias may influence what they see and hear during observations (Finlay, 2002). Many</w:t>
      </w:r>
      <w:r w:rsidR="00494FB0">
        <w:rPr>
          <w:rFonts w:ascii="Calibri" w:hAnsi="Calibri" w:cs="Calibri"/>
          <w:sz w:val="22"/>
          <w:szCs w:val="22"/>
        </w:rPr>
        <w:t xml:space="preserve"> contemporary researchers</w:t>
      </w:r>
      <w:r w:rsidR="00C3113C">
        <w:rPr>
          <w:rFonts w:ascii="Calibri" w:hAnsi="Calibri" w:cs="Calibri"/>
          <w:sz w:val="22"/>
          <w:szCs w:val="22"/>
        </w:rPr>
        <w:t xml:space="preserve">, however, recognise </w:t>
      </w:r>
      <w:r w:rsidR="00494FB0">
        <w:rPr>
          <w:rFonts w:ascii="Calibri" w:hAnsi="Calibri" w:cs="Calibri"/>
          <w:sz w:val="22"/>
          <w:szCs w:val="22"/>
        </w:rPr>
        <w:t xml:space="preserve">that subjectivity is inseparable from who we are as humans, and cannot be removed from the research process; </w:t>
      </w:r>
      <w:proofErr w:type="gramStart"/>
      <w:r w:rsidR="00494FB0">
        <w:rPr>
          <w:rFonts w:ascii="Calibri" w:hAnsi="Calibri" w:cs="Calibri"/>
          <w:sz w:val="22"/>
          <w:szCs w:val="22"/>
        </w:rPr>
        <w:t>as long as</w:t>
      </w:r>
      <w:proofErr w:type="gramEnd"/>
      <w:r w:rsidR="00494FB0">
        <w:rPr>
          <w:rFonts w:ascii="Calibri" w:hAnsi="Calibri" w:cs="Calibri"/>
          <w:sz w:val="22"/>
          <w:szCs w:val="22"/>
        </w:rPr>
        <w:t xml:space="preserve"> it is acknowledged in the analysing of any resulting data, it is not to be feared or disregarded, and attempting to minimalise its impact can become detrimental to the process (Finlay, 2002). </w:t>
      </w:r>
    </w:p>
    <w:p w14:paraId="59503639" w14:textId="6B6D1712" w:rsidR="00033C49" w:rsidRDefault="00D449C0" w:rsidP="00AA3B22">
      <w:pPr>
        <w:spacing w:line="360" w:lineRule="auto"/>
        <w:rPr>
          <w:rFonts w:ascii="Calibri" w:hAnsi="Calibri" w:cs="Calibri"/>
          <w:sz w:val="22"/>
          <w:szCs w:val="22"/>
        </w:rPr>
      </w:pPr>
      <w:r>
        <w:rPr>
          <w:rFonts w:ascii="Calibri" w:hAnsi="Calibri" w:cs="Calibri"/>
          <w:sz w:val="22"/>
          <w:szCs w:val="22"/>
        </w:rPr>
        <w:t xml:space="preserve">Structured observation schedules were created prior to the commencement of the research, as evidenced in Appendix </w:t>
      </w:r>
      <w:r w:rsidR="00D933EA">
        <w:rPr>
          <w:rFonts w:ascii="Calibri" w:hAnsi="Calibri" w:cs="Calibri"/>
          <w:sz w:val="22"/>
          <w:szCs w:val="22"/>
        </w:rPr>
        <w:t>3</w:t>
      </w:r>
      <w:r>
        <w:rPr>
          <w:rFonts w:ascii="Calibri" w:hAnsi="Calibri" w:cs="Calibri"/>
          <w:sz w:val="22"/>
          <w:szCs w:val="22"/>
        </w:rPr>
        <w:t xml:space="preserve">. Each schedule was carefully thought out, along with the class teacher, to result in as little disruption to the class as possible by only causing minor inconveniences to their daily schedule. As a result, it was agreed that research would be carried out in ‘Letters &amp; Sounds’ </w:t>
      </w:r>
      <w:r w:rsidR="00B17386">
        <w:rPr>
          <w:rFonts w:ascii="Calibri" w:hAnsi="Calibri" w:cs="Calibri"/>
          <w:sz w:val="22"/>
          <w:szCs w:val="22"/>
        </w:rPr>
        <w:t xml:space="preserve">and ‘Fluency’ </w:t>
      </w:r>
      <w:r>
        <w:rPr>
          <w:rFonts w:ascii="Calibri" w:hAnsi="Calibri" w:cs="Calibri"/>
          <w:sz w:val="22"/>
          <w:szCs w:val="22"/>
        </w:rPr>
        <w:t>lessons over the course of a fortnight, whereby pupils are separated into small, mixed-ability groups of six to seven</w:t>
      </w:r>
      <w:r w:rsidR="00A26807">
        <w:rPr>
          <w:rFonts w:ascii="Calibri" w:hAnsi="Calibri" w:cs="Calibri"/>
          <w:sz w:val="22"/>
          <w:szCs w:val="22"/>
        </w:rPr>
        <w:t xml:space="preserve"> to allow close interaction</w:t>
      </w:r>
      <w:r w:rsidR="00B17386">
        <w:rPr>
          <w:rFonts w:ascii="Calibri" w:hAnsi="Calibri" w:cs="Calibri"/>
          <w:sz w:val="22"/>
          <w:szCs w:val="22"/>
        </w:rPr>
        <w:t xml:space="preserve"> with </w:t>
      </w:r>
      <w:r w:rsidR="00A26807">
        <w:rPr>
          <w:rFonts w:ascii="Calibri" w:hAnsi="Calibri" w:cs="Calibri"/>
          <w:sz w:val="22"/>
          <w:szCs w:val="22"/>
        </w:rPr>
        <w:t>their peers and the teacher.</w:t>
      </w:r>
      <w:r w:rsidR="00B17386">
        <w:rPr>
          <w:rFonts w:ascii="Calibri" w:hAnsi="Calibri" w:cs="Calibri"/>
          <w:sz w:val="22"/>
          <w:szCs w:val="22"/>
        </w:rPr>
        <w:t xml:space="preserve"> These lessons were chosen due to their length (around fifteen to twenty minutes each); the interactive</w:t>
      </w:r>
      <w:r w:rsidR="009F1FED">
        <w:rPr>
          <w:rFonts w:ascii="Calibri" w:hAnsi="Calibri" w:cs="Calibri"/>
          <w:sz w:val="22"/>
          <w:szCs w:val="22"/>
        </w:rPr>
        <w:t xml:space="preserve">, </w:t>
      </w:r>
      <w:r w:rsidR="009F1FED">
        <w:rPr>
          <w:rFonts w:ascii="Calibri" w:hAnsi="Calibri" w:cs="Calibri"/>
          <w:sz w:val="22"/>
          <w:szCs w:val="22"/>
        </w:rPr>
        <w:lastRenderedPageBreak/>
        <w:t>activity-based</w:t>
      </w:r>
      <w:r w:rsidR="00B17386">
        <w:rPr>
          <w:rFonts w:ascii="Calibri" w:hAnsi="Calibri" w:cs="Calibri"/>
          <w:sz w:val="22"/>
          <w:szCs w:val="22"/>
        </w:rPr>
        <w:t xml:space="preserve"> nature of the sessions; and the fact that they vary in subject matter – ‘Letters &amp; Sounds’ is a literacy-based lesson, whereas ‘Fluency’ involves children’s numeracy skills. </w:t>
      </w:r>
      <w:r w:rsidR="00A26807">
        <w:rPr>
          <w:rFonts w:ascii="Calibri" w:hAnsi="Calibri" w:cs="Calibri"/>
          <w:sz w:val="22"/>
          <w:szCs w:val="22"/>
        </w:rPr>
        <w:t>A child’s behaviour could vary based on their interest and proficiency in one subject, which could subsequently affect their engagement, so choosing different lessons</w:t>
      </w:r>
      <w:r w:rsidR="009F1FED">
        <w:rPr>
          <w:rFonts w:ascii="Calibri" w:hAnsi="Calibri" w:cs="Calibri"/>
          <w:sz w:val="22"/>
          <w:szCs w:val="22"/>
        </w:rPr>
        <w:t xml:space="preserve"> </w:t>
      </w:r>
      <w:r w:rsidR="00A26807">
        <w:rPr>
          <w:rFonts w:ascii="Calibri" w:hAnsi="Calibri" w:cs="Calibri"/>
          <w:sz w:val="22"/>
          <w:szCs w:val="22"/>
        </w:rPr>
        <w:t xml:space="preserve">to observe allowed </w:t>
      </w:r>
      <w:r w:rsidR="009F1FED">
        <w:rPr>
          <w:rFonts w:ascii="Calibri" w:hAnsi="Calibri" w:cs="Calibri"/>
          <w:sz w:val="22"/>
          <w:szCs w:val="22"/>
        </w:rPr>
        <w:t>the opportunity to notice and compare changes</w:t>
      </w:r>
      <w:r w:rsidR="00C817AB">
        <w:rPr>
          <w:rFonts w:ascii="Calibri" w:hAnsi="Calibri" w:cs="Calibri"/>
          <w:sz w:val="22"/>
          <w:szCs w:val="22"/>
        </w:rPr>
        <w:t xml:space="preserve"> between the two.</w:t>
      </w:r>
      <w:r w:rsidR="009F1FED">
        <w:rPr>
          <w:rFonts w:ascii="Calibri" w:hAnsi="Calibri" w:cs="Calibri"/>
          <w:sz w:val="22"/>
          <w:szCs w:val="22"/>
        </w:rPr>
        <w:t xml:space="preserve"> Ensuring the observations were conducted in the same lessons over multiple days ensured that consistency and data reliability were maximised, and </w:t>
      </w:r>
      <w:r w:rsidR="00C817AB">
        <w:rPr>
          <w:rFonts w:ascii="Calibri" w:hAnsi="Calibri" w:cs="Calibri"/>
          <w:sz w:val="22"/>
          <w:szCs w:val="22"/>
        </w:rPr>
        <w:t xml:space="preserve">that </w:t>
      </w:r>
      <w:r w:rsidR="009F1FED">
        <w:rPr>
          <w:rFonts w:ascii="Calibri" w:hAnsi="Calibri" w:cs="Calibri"/>
          <w:sz w:val="22"/>
          <w:szCs w:val="22"/>
        </w:rPr>
        <w:t>bias and preconceptions were minimised.</w:t>
      </w:r>
      <w:r w:rsidR="00B87A4C">
        <w:rPr>
          <w:rFonts w:ascii="Calibri" w:hAnsi="Calibri" w:cs="Calibri"/>
          <w:sz w:val="22"/>
          <w:szCs w:val="22"/>
        </w:rPr>
        <w:t xml:space="preserve"> </w:t>
      </w:r>
      <w:r w:rsidR="005D4969">
        <w:rPr>
          <w:rFonts w:ascii="Calibri" w:hAnsi="Calibri" w:cs="Calibri"/>
          <w:sz w:val="22"/>
          <w:szCs w:val="22"/>
        </w:rPr>
        <w:t xml:space="preserve">The </w:t>
      </w:r>
      <w:r w:rsidR="00B87A4C">
        <w:rPr>
          <w:rFonts w:ascii="Calibri" w:hAnsi="Calibri" w:cs="Calibri"/>
          <w:sz w:val="22"/>
          <w:szCs w:val="22"/>
        </w:rPr>
        <w:t>usual</w:t>
      </w:r>
      <w:r w:rsidR="005D4969">
        <w:rPr>
          <w:rFonts w:ascii="Calibri" w:hAnsi="Calibri" w:cs="Calibri"/>
          <w:sz w:val="22"/>
          <w:szCs w:val="22"/>
        </w:rPr>
        <w:t xml:space="preserve"> format was applied for each </w:t>
      </w:r>
      <w:r w:rsidR="00B87A4C">
        <w:rPr>
          <w:rFonts w:ascii="Calibri" w:hAnsi="Calibri" w:cs="Calibri"/>
          <w:sz w:val="22"/>
          <w:szCs w:val="22"/>
        </w:rPr>
        <w:t>‘</w:t>
      </w:r>
      <w:r w:rsidR="005D4969">
        <w:rPr>
          <w:rFonts w:ascii="Calibri" w:hAnsi="Calibri" w:cs="Calibri"/>
          <w:sz w:val="22"/>
          <w:szCs w:val="22"/>
        </w:rPr>
        <w:t xml:space="preserve">Letters </w:t>
      </w:r>
      <w:r w:rsidR="00B87A4C">
        <w:rPr>
          <w:rFonts w:ascii="Calibri" w:hAnsi="Calibri" w:cs="Calibri"/>
          <w:sz w:val="22"/>
          <w:szCs w:val="22"/>
        </w:rPr>
        <w:t xml:space="preserve">&amp; </w:t>
      </w:r>
      <w:r w:rsidR="005D4969">
        <w:rPr>
          <w:rFonts w:ascii="Calibri" w:hAnsi="Calibri" w:cs="Calibri"/>
          <w:sz w:val="22"/>
          <w:szCs w:val="22"/>
        </w:rPr>
        <w:t>Sounds</w:t>
      </w:r>
      <w:r w:rsidR="00B87A4C">
        <w:rPr>
          <w:rFonts w:ascii="Calibri" w:hAnsi="Calibri" w:cs="Calibri"/>
          <w:sz w:val="22"/>
          <w:szCs w:val="22"/>
        </w:rPr>
        <w:t>’ and ‘Fluency’</w:t>
      </w:r>
      <w:r w:rsidR="005D4969">
        <w:rPr>
          <w:rFonts w:ascii="Calibri" w:hAnsi="Calibri" w:cs="Calibri"/>
          <w:sz w:val="22"/>
          <w:szCs w:val="22"/>
        </w:rPr>
        <w:t xml:space="preserve"> lesson</w:t>
      </w:r>
      <w:r w:rsidR="00B87A4C">
        <w:rPr>
          <w:rFonts w:ascii="Calibri" w:hAnsi="Calibri" w:cs="Calibri"/>
          <w:sz w:val="22"/>
          <w:szCs w:val="22"/>
        </w:rPr>
        <w:t>s</w:t>
      </w:r>
      <w:r w:rsidR="005D4969">
        <w:rPr>
          <w:rFonts w:ascii="Calibri" w:hAnsi="Calibri" w:cs="Calibri"/>
          <w:sz w:val="22"/>
          <w:szCs w:val="22"/>
        </w:rPr>
        <w:t xml:space="preserve"> </w:t>
      </w:r>
      <w:r w:rsidR="00B87A4C">
        <w:rPr>
          <w:rFonts w:ascii="Calibri" w:hAnsi="Calibri" w:cs="Calibri"/>
          <w:sz w:val="22"/>
          <w:szCs w:val="22"/>
        </w:rPr>
        <w:t xml:space="preserve">so that, despite being informed before each lesson that they would be observed, pupils felt a sense of normalcy in their routine. </w:t>
      </w:r>
      <w:r w:rsidR="00782EB2">
        <w:rPr>
          <w:rFonts w:ascii="Calibri" w:hAnsi="Calibri" w:cs="Calibri"/>
          <w:sz w:val="22"/>
          <w:szCs w:val="22"/>
        </w:rPr>
        <w:t xml:space="preserve">After the initial observation period, a second observation form was used to monitor engagement using the Leuven Scale (Appendix </w:t>
      </w:r>
      <w:r w:rsidR="00D933EA">
        <w:rPr>
          <w:rFonts w:ascii="Calibri" w:hAnsi="Calibri" w:cs="Calibri"/>
          <w:sz w:val="22"/>
          <w:szCs w:val="22"/>
        </w:rPr>
        <w:t>4</w:t>
      </w:r>
      <w:r w:rsidR="00782EB2">
        <w:rPr>
          <w:rFonts w:ascii="Calibri" w:hAnsi="Calibri" w:cs="Calibri"/>
          <w:sz w:val="22"/>
          <w:szCs w:val="22"/>
        </w:rPr>
        <w:t xml:space="preserve">). This form was used twice; once when children were not given any rewards or verbal praise, and once when they were, </w:t>
      </w:r>
      <w:proofErr w:type="gramStart"/>
      <w:r w:rsidR="00782EB2">
        <w:rPr>
          <w:rFonts w:ascii="Calibri" w:hAnsi="Calibri" w:cs="Calibri"/>
          <w:sz w:val="22"/>
          <w:szCs w:val="22"/>
        </w:rPr>
        <w:t>in order to</w:t>
      </w:r>
      <w:proofErr w:type="gramEnd"/>
      <w:r w:rsidR="00782EB2">
        <w:rPr>
          <w:rFonts w:ascii="Calibri" w:hAnsi="Calibri" w:cs="Calibri"/>
          <w:sz w:val="22"/>
          <w:szCs w:val="22"/>
        </w:rPr>
        <w:t xml:space="preserve"> look at any changes in engagement and behaviours.</w:t>
      </w:r>
    </w:p>
    <w:p w14:paraId="75CE6897" w14:textId="6D836A84" w:rsidR="00033C49" w:rsidRDefault="00B87A4C" w:rsidP="00AA3B22">
      <w:pPr>
        <w:spacing w:line="360" w:lineRule="auto"/>
        <w:rPr>
          <w:rFonts w:ascii="Calibri" w:hAnsi="Calibri" w:cs="Calibri"/>
          <w:sz w:val="22"/>
          <w:szCs w:val="22"/>
        </w:rPr>
      </w:pPr>
      <w:r>
        <w:rPr>
          <w:rFonts w:ascii="Calibri" w:hAnsi="Calibri" w:cs="Calibri"/>
          <w:sz w:val="22"/>
          <w:szCs w:val="22"/>
        </w:rPr>
        <w:t xml:space="preserve">The age of the participants in the study affected the viability of the available research methods, as well as the implementation of the methods </w:t>
      </w:r>
      <w:r w:rsidR="00343E9F">
        <w:rPr>
          <w:rFonts w:ascii="Calibri" w:hAnsi="Calibri" w:cs="Calibri"/>
          <w:sz w:val="22"/>
          <w:szCs w:val="22"/>
        </w:rPr>
        <w:t>chosen</w:t>
      </w:r>
      <w:r>
        <w:rPr>
          <w:rFonts w:ascii="Calibri" w:hAnsi="Calibri" w:cs="Calibri"/>
          <w:sz w:val="22"/>
          <w:szCs w:val="22"/>
        </w:rPr>
        <w:t xml:space="preserve">. </w:t>
      </w:r>
      <w:r w:rsidR="0056243B">
        <w:rPr>
          <w:rFonts w:ascii="Calibri" w:hAnsi="Calibri" w:cs="Calibri"/>
          <w:sz w:val="22"/>
          <w:szCs w:val="22"/>
        </w:rPr>
        <w:t xml:space="preserve">Several considerations were examined before commencement of the case study, such as the attention span of the pupils; their language ability and comprehension skills; the behavioural variability of children of this age due to their mood, fatigue, or </w:t>
      </w:r>
      <w:r w:rsidR="00011AFA">
        <w:rPr>
          <w:rFonts w:ascii="Calibri" w:hAnsi="Calibri" w:cs="Calibri"/>
          <w:sz w:val="22"/>
          <w:szCs w:val="22"/>
        </w:rPr>
        <w:t xml:space="preserve">negative </w:t>
      </w:r>
      <w:r w:rsidR="0056243B">
        <w:rPr>
          <w:rFonts w:ascii="Calibri" w:hAnsi="Calibri" w:cs="Calibri"/>
          <w:sz w:val="22"/>
          <w:szCs w:val="22"/>
        </w:rPr>
        <w:t xml:space="preserve">interactions with their peers that could affect them more than adults; and ongoing issues with consent and assent due to their infancy and ability to understand </w:t>
      </w:r>
      <w:r w:rsidR="003D634C">
        <w:rPr>
          <w:rFonts w:ascii="Calibri" w:hAnsi="Calibri" w:cs="Calibri"/>
          <w:sz w:val="22"/>
          <w:szCs w:val="22"/>
        </w:rPr>
        <w:t xml:space="preserve">what </w:t>
      </w:r>
      <w:r w:rsidR="0056243B">
        <w:rPr>
          <w:rFonts w:ascii="Calibri" w:hAnsi="Calibri" w:cs="Calibri"/>
          <w:sz w:val="22"/>
          <w:szCs w:val="22"/>
        </w:rPr>
        <w:t>their participation</w:t>
      </w:r>
      <w:r w:rsidR="003D634C">
        <w:rPr>
          <w:rFonts w:ascii="Calibri" w:hAnsi="Calibri" w:cs="Calibri"/>
          <w:sz w:val="22"/>
          <w:szCs w:val="22"/>
        </w:rPr>
        <w:t xml:space="preserve"> entailed. As the participants were only four or five years old, their wellbeing and comfort in the process had to be </w:t>
      </w:r>
      <w:proofErr w:type="gramStart"/>
      <w:r w:rsidR="003D634C">
        <w:rPr>
          <w:rFonts w:ascii="Calibri" w:hAnsi="Calibri" w:cs="Calibri"/>
          <w:sz w:val="22"/>
          <w:szCs w:val="22"/>
        </w:rPr>
        <w:t>prioritised at all times</w:t>
      </w:r>
      <w:proofErr w:type="gramEnd"/>
      <w:r w:rsidR="003D634C">
        <w:rPr>
          <w:rFonts w:ascii="Calibri" w:hAnsi="Calibri" w:cs="Calibri"/>
          <w:sz w:val="22"/>
          <w:szCs w:val="22"/>
        </w:rPr>
        <w:t xml:space="preserve">, and children were reminded </w:t>
      </w:r>
      <w:r w:rsidR="00011AFA">
        <w:rPr>
          <w:rFonts w:ascii="Calibri" w:hAnsi="Calibri" w:cs="Calibri"/>
          <w:sz w:val="22"/>
          <w:szCs w:val="22"/>
        </w:rPr>
        <w:t>when they</w:t>
      </w:r>
      <w:r w:rsidR="003D634C">
        <w:rPr>
          <w:rFonts w:ascii="Calibri" w:hAnsi="Calibri" w:cs="Calibri"/>
          <w:sz w:val="22"/>
          <w:szCs w:val="22"/>
        </w:rPr>
        <w:t xml:space="preserve"> </w:t>
      </w:r>
      <w:r w:rsidR="00011AFA">
        <w:rPr>
          <w:rFonts w:ascii="Calibri" w:hAnsi="Calibri" w:cs="Calibri"/>
          <w:sz w:val="22"/>
          <w:szCs w:val="22"/>
        </w:rPr>
        <w:t>w</w:t>
      </w:r>
      <w:r w:rsidR="003D634C">
        <w:rPr>
          <w:rFonts w:ascii="Calibri" w:hAnsi="Calibri" w:cs="Calibri"/>
          <w:sz w:val="22"/>
          <w:szCs w:val="22"/>
        </w:rPr>
        <w:t>ould be observed</w:t>
      </w:r>
      <w:r w:rsidR="00011AFA">
        <w:rPr>
          <w:rFonts w:ascii="Calibri" w:hAnsi="Calibri" w:cs="Calibri"/>
          <w:sz w:val="22"/>
          <w:szCs w:val="22"/>
        </w:rPr>
        <w:t xml:space="preserve"> daily.</w:t>
      </w:r>
    </w:p>
    <w:p w14:paraId="21EB5C28" w14:textId="4D028531" w:rsidR="00343E9F" w:rsidRDefault="00343E9F" w:rsidP="00AA3B22">
      <w:pPr>
        <w:spacing w:line="360" w:lineRule="auto"/>
        <w:rPr>
          <w:rFonts w:ascii="Calibri" w:hAnsi="Calibri" w:cs="Calibri"/>
          <w:sz w:val="22"/>
          <w:szCs w:val="22"/>
        </w:rPr>
      </w:pPr>
      <w:r>
        <w:rPr>
          <w:rFonts w:ascii="Calibri" w:hAnsi="Calibri" w:cs="Calibri"/>
          <w:sz w:val="22"/>
          <w:szCs w:val="22"/>
        </w:rPr>
        <w:t>Questionnaires and interviews were considered as methods for gathering data, but ultimately proved too time-consuming</w:t>
      </w:r>
      <w:r w:rsidR="00261F2E">
        <w:rPr>
          <w:rFonts w:ascii="Calibri" w:hAnsi="Calibri" w:cs="Calibri"/>
          <w:sz w:val="22"/>
          <w:szCs w:val="22"/>
        </w:rPr>
        <w:t xml:space="preserve">, too resource-intensive, </w:t>
      </w:r>
      <w:r>
        <w:rPr>
          <w:rFonts w:ascii="Calibri" w:hAnsi="Calibri" w:cs="Calibri"/>
          <w:sz w:val="22"/>
          <w:szCs w:val="22"/>
        </w:rPr>
        <w:t>and set unrealistic expectations for children of this age. As such, a combination of the two was chosen</w:t>
      </w:r>
      <w:r w:rsidR="00261F2E">
        <w:rPr>
          <w:rFonts w:ascii="Calibri" w:hAnsi="Calibri" w:cs="Calibri"/>
          <w:sz w:val="22"/>
          <w:szCs w:val="22"/>
        </w:rPr>
        <w:t xml:space="preserve">. </w:t>
      </w:r>
      <w:r w:rsidR="00BC4F96">
        <w:rPr>
          <w:rFonts w:ascii="Calibri" w:hAnsi="Calibri" w:cs="Calibri"/>
          <w:sz w:val="22"/>
          <w:szCs w:val="22"/>
        </w:rPr>
        <w:t xml:space="preserve">As the researcher, </w:t>
      </w:r>
      <w:r w:rsidR="00261F2E">
        <w:rPr>
          <w:rFonts w:ascii="Calibri" w:hAnsi="Calibri" w:cs="Calibri"/>
          <w:sz w:val="22"/>
          <w:szCs w:val="22"/>
        </w:rPr>
        <w:t>I sat at a table in the corner of the classroom</w:t>
      </w:r>
      <w:r w:rsidR="001375C7">
        <w:rPr>
          <w:rFonts w:ascii="Calibri" w:hAnsi="Calibri" w:cs="Calibri"/>
          <w:sz w:val="22"/>
          <w:szCs w:val="22"/>
        </w:rPr>
        <w:t xml:space="preserve"> in intervals</w:t>
      </w:r>
      <w:r w:rsidR="00261F2E">
        <w:rPr>
          <w:rFonts w:ascii="Calibri" w:hAnsi="Calibri" w:cs="Calibri"/>
          <w:sz w:val="22"/>
          <w:szCs w:val="22"/>
        </w:rPr>
        <w:t xml:space="preserve"> over the course of </w:t>
      </w:r>
      <w:r w:rsidR="00A63D2D">
        <w:rPr>
          <w:rFonts w:ascii="Calibri" w:hAnsi="Calibri" w:cs="Calibri"/>
          <w:sz w:val="22"/>
          <w:szCs w:val="22"/>
        </w:rPr>
        <w:t>the</w:t>
      </w:r>
      <w:r w:rsidR="00261F2E">
        <w:rPr>
          <w:rFonts w:ascii="Calibri" w:hAnsi="Calibri" w:cs="Calibri"/>
          <w:sz w:val="22"/>
          <w:szCs w:val="22"/>
        </w:rPr>
        <w:t xml:space="preserve"> day, and asked children if they were willing to help me complete a form with some questions on</w:t>
      </w:r>
      <w:r w:rsidR="00BC4F96">
        <w:rPr>
          <w:rFonts w:ascii="Calibri" w:hAnsi="Calibri" w:cs="Calibri"/>
          <w:sz w:val="22"/>
          <w:szCs w:val="22"/>
        </w:rPr>
        <w:t>.</w:t>
      </w:r>
      <w:r w:rsidR="00261F2E">
        <w:rPr>
          <w:rFonts w:ascii="Calibri" w:hAnsi="Calibri" w:cs="Calibri"/>
          <w:sz w:val="22"/>
          <w:szCs w:val="22"/>
        </w:rPr>
        <w:t xml:space="preserve"> These questions were based on their perceptions of their own learning, the learning of others in their environment, and their views on how rewards are distributed </w:t>
      </w:r>
      <w:r w:rsidR="00BC4F96">
        <w:rPr>
          <w:rFonts w:ascii="Calibri" w:hAnsi="Calibri" w:cs="Calibri"/>
          <w:sz w:val="22"/>
          <w:szCs w:val="22"/>
        </w:rPr>
        <w:t xml:space="preserve">in the classroom setting. Children were asked, independently and out of the hearing range of their peers, the same questions on a pre-made, printed A4 form with a </w:t>
      </w:r>
      <w:r>
        <w:rPr>
          <w:rFonts w:ascii="Calibri" w:hAnsi="Calibri" w:cs="Calibri"/>
          <w:sz w:val="22"/>
          <w:szCs w:val="22"/>
        </w:rPr>
        <w:t>list of possible answers to choose from</w:t>
      </w:r>
      <w:r w:rsidR="00BC4F96">
        <w:rPr>
          <w:rFonts w:ascii="Calibri" w:hAnsi="Calibri" w:cs="Calibri"/>
          <w:sz w:val="22"/>
          <w:szCs w:val="22"/>
        </w:rPr>
        <w:t xml:space="preserve"> (Appendix </w:t>
      </w:r>
      <w:r w:rsidR="00D933EA">
        <w:rPr>
          <w:rFonts w:ascii="Calibri" w:hAnsi="Calibri" w:cs="Calibri"/>
          <w:sz w:val="22"/>
          <w:szCs w:val="22"/>
        </w:rPr>
        <w:t>5</w:t>
      </w:r>
      <w:r w:rsidR="00BC4F96">
        <w:rPr>
          <w:rFonts w:ascii="Calibri" w:hAnsi="Calibri" w:cs="Calibri"/>
          <w:sz w:val="22"/>
          <w:szCs w:val="22"/>
        </w:rPr>
        <w:t xml:space="preserve">). Their names were not included on the paper but were ticked off a register when they had answered so that no child completed the survey twice. The questions were read slowly multiple times so that participants had time to think about their responses, and they were informed that they did not have to answer any if they felt uncomfortable or unwilling to </w:t>
      </w:r>
      <w:r w:rsidR="00BC4F96">
        <w:rPr>
          <w:rFonts w:ascii="Calibri" w:hAnsi="Calibri" w:cs="Calibri"/>
          <w:sz w:val="22"/>
          <w:szCs w:val="22"/>
        </w:rPr>
        <w:lastRenderedPageBreak/>
        <w:t>do so.</w:t>
      </w:r>
      <w:r w:rsidR="00E90F09">
        <w:rPr>
          <w:rFonts w:ascii="Calibri" w:hAnsi="Calibri" w:cs="Calibri"/>
          <w:sz w:val="22"/>
          <w:szCs w:val="22"/>
        </w:rPr>
        <w:t xml:space="preserve"> Their responses were written </w:t>
      </w:r>
      <w:r w:rsidR="007661A6">
        <w:rPr>
          <w:rFonts w:ascii="Calibri" w:hAnsi="Calibri" w:cs="Calibri"/>
          <w:sz w:val="22"/>
          <w:szCs w:val="22"/>
        </w:rPr>
        <w:t xml:space="preserve">by </w:t>
      </w:r>
      <w:proofErr w:type="gramStart"/>
      <w:r w:rsidR="007661A6">
        <w:rPr>
          <w:rFonts w:ascii="Calibri" w:hAnsi="Calibri" w:cs="Calibri"/>
          <w:sz w:val="22"/>
          <w:szCs w:val="22"/>
        </w:rPr>
        <w:t>myself</w:t>
      </w:r>
      <w:proofErr w:type="gramEnd"/>
      <w:r w:rsidR="007661A6">
        <w:rPr>
          <w:rFonts w:ascii="Calibri" w:hAnsi="Calibri" w:cs="Calibri"/>
          <w:sz w:val="22"/>
          <w:szCs w:val="22"/>
        </w:rPr>
        <w:t xml:space="preserve"> </w:t>
      </w:r>
      <w:r w:rsidR="009C4D52">
        <w:rPr>
          <w:rFonts w:ascii="Calibri" w:hAnsi="Calibri" w:cs="Calibri"/>
          <w:sz w:val="22"/>
          <w:szCs w:val="22"/>
        </w:rPr>
        <w:t xml:space="preserve">and stored safely in a ring binder file, with no record of which child answered which form. </w:t>
      </w:r>
    </w:p>
    <w:p w14:paraId="23E6E465" w14:textId="0D7F9DC1" w:rsidR="002E09E7" w:rsidRDefault="002E09E7" w:rsidP="00AA3B22">
      <w:pPr>
        <w:spacing w:line="360" w:lineRule="auto"/>
        <w:rPr>
          <w:rFonts w:ascii="Calibri" w:hAnsi="Calibri" w:cs="Calibri"/>
          <w:sz w:val="22"/>
          <w:szCs w:val="22"/>
        </w:rPr>
      </w:pPr>
      <w:r>
        <w:rPr>
          <w:rFonts w:ascii="Calibri" w:hAnsi="Calibri" w:cs="Calibri"/>
          <w:sz w:val="22"/>
          <w:szCs w:val="22"/>
        </w:rPr>
        <w:t>The method described does have its limitations, such as response bias, the</w:t>
      </w:r>
      <w:r w:rsidR="0034431A">
        <w:rPr>
          <w:rFonts w:ascii="Calibri" w:hAnsi="Calibri" w:cs="Calibri"/>
          <w:sz w:val="22"/>
          <w:szCs w:val="22"/>
        </w:rPr>
        <w:t xml:space="preserve"> use of</w:t>
      </w:r>
      <w:r>
        <w:rPr>
          <w:rFonts w:ascii="Calibri" w:hAnsi="Calibri" w:cs="Calibri"/>
          <w:sz w:val="22"/>
          <w:szCs w:val="22"/>
        </w:rPr>
        <w:t xml:space="preserve"> closed-ended questions, and the ‘interview’ nature of the method required for children of this age</w:t>
      </w:r>
      <w:r w:rsidR="0034431A">
        <w:rPr>
          <w:rFonts w:ascii="Calibri" w:hAnsi="Calibri" w:cs="Calibri"/>
          <w:sz w:val="22"/>
          <w:szCs w:val="22"/>
        </w:rPr>
        <w:t>,</w:t>
      </w:r>
      <w:r>
        <w:rPr>
          <w:rFonts w:ascii="Calibri" w:hAnsi="Calibri" w:cs="Calibri"/>
          <w:sz w:val="22"/>
          <w:szCs w:val="22"/>
        </w:rPr>
        <w:t xml:space="preserve"> although the efficiency, the anonymity, the cost-effectiveness, and the </w:t>
      </w:r>
      <w:r w:rsidR="0034431A">
        <w:rPr>
          <w:rFonts w:ascii="Calibri" w:hAnsi="Calibri" w:cs="Calibri"/>
          <w:sz w:val="22"/>
          <w:szCs w:val="22"/>
        </w:rPr>
        <w:t xml:space="preserve">fact that </w:t>
      </w:r>
      <w:r>
        <w:rPr>
          <w:rFonts w:ascii="Calibri" w:hAnsi="Calibri" w:cs="Calibri"/>
          <w:sz w:val="22"/>
          <w:szCs w:val="22"/>
        </w:rPr>
        <w:t xml:space="preserve">quantitative data </w:t>
      </w:r>
      <w:r w:rsidR="0034431A">
        <w:rPr>
          <w:rFonts w:ascii="Calibri" w:hAnsi="Calibri" w:cs="Calibri"/>
          <w:sz w:val="22"/>
          <w:szCs w:val="22"/>
        </w:rPr>
        <w:t xml:space="preserve">can be easily </w:t>
      </w:r>
      <w:r>
        <w:rPr>
          <w:rFonts w:ascii="Calibri" w:hAnsi="Calibri" w:cs="Calibri"/>
          <w:sz w:val="22"/>
          <w:szCs w:val="22"/>
        </w:rPr>
        <w:t>gathered</w:t>
      </w:r>
      <w:r w:rsidR="0034431A">
        <w:rPr>
          <w:rFonts w:ascii="Calibri" w:hAnsi="Calibri" w:cs="Calibri"/>
          <w:sz w:val="22"/>
          <w:szCs w:val="22"/>
        </w:rPr>
        <w:t>,</w:t>
      </w:r>
      <w:r>
        <w:rPr>
          <w:rFonts w:ascii="Calibri" w:hAnsi="Calibri" w:cs="Calibri"/>
          <w:sz w:val="22"/>
          <w:szCs w:val="22"/>
        </w:rPr>
        <w:t xml:space="preserve"> </w:t>
      </w:r>
      <w:r w:rsidR="009663FB">
        <w:rPr>
          <w:rFonts w:ascii="Calibri" w:hAnsi="Calibri" w:cs="Calibri"/>
          <w:sz w:val="22"/>
          <w:szCs w:val="22"/>
        </w:rPr>
        <w:t>is</w:t>
      </w:r>
      <w:r>
        <w:rPr>
          <w:rFonts w:ascii="Calibri" w:hAnsi="Calibri" w:cs="Calibri"/>
          <w:sz w:val="22"/>
          <w:szCs w:val="22"/>
        </w:rPr>
        <w:t xml:space="preserve"> beneficial to </w:t>
      </w:r>
      <w:r w:rsidR="007661A6">
        <w:rPr>
          <w:rFonts w:ascii="Calibri" w:hAnsi="Calibri" w:cs="Calibri"/>
          <w:sz w:val="22"/>
          <w:szCs w:val="22"/>
        </w:rPr>
        <w:t>a</w:t>
      </w:r>
      <w:r>
        <w:rPr>
          <w:rFonts w:ascii="Calibri" w:hAnsi="Calibri" w:cs="Calibri"/>
          <w:sz w:val="22"/>
          <w:szCs w:val="22"/>
        </w:rPr>
        <w:t xml:space="preserve"> study</w:t>
      </w:r>
      <w:r w:rsidR="0034431A">
        <w:rPr>
          <w:rFonts w:ascii="Calibri" w:hAnsi="Calibri" w:cs="Calibri"/>
          <w:sz w:val="22"/>
          <w:szCs w:val="22"/>
        </w:rPr>
        <w:t xml:space="preserve"> such as this.</w:t>
      </w:r>
    </w:p>
    <w:p w14:paraId="5A9E9757" w14:textId="659A3E51" w:rsidR="004E0EC8" w:rsidRDefault="004E0EC8" w:rsidP="00AA3B22">
      <w:pPr>
        <w:spacing w:line="360" w:lineRule="auto"/>
        <w:rPr>
          <w:rFonts w:ascii="Calibri" w:hAnsi="Calibri" w:cs="Calibri"/>
          <w:sz w:val="22"/>
          <w:szCs w:val="22"/>
        </w:rPr>
      </w:pPr>
      <w:r>
        <w:rPr>
          <w:rFonts w:ascii="Calibri" w:hAnsi="Calibri" w:cs="Calibri"/>
          <w:sz w:val="22"/>
          <w:szCs w:val="22"/>
        </w:rPr>
        <w:t>During the observation phase, the group was selected by placing the name of each (‘</w:t>
      </w:r>
      <w:proofErr w:type="spellStart"/>
      <w:r>
        <w:rPr>
          <w:rFonts w:ascii="Calibri" w:hAnsi="Calibri" w:cs="Calibri"/>
          <w:sz w:val="22"/>
          <w:szCs w:val="22"/>
        </w:rPr>
        <w:t>Sgwar</w:t>
      </w:r>
      <w:proofErr w:type="spellEnd"/>
      <w:r>
        <w:rPr>
          <w:rFonts w:ascii="Calibri" w:hAnsi="Calibri" w:cs="Calibri"/>
          <w:sz w:val="22"/>
          <w:szCs w:val="22"/>
        </w:rPr>
        <w:t>’, ‘</w:t>
      </w:r>
      <w:proofErr w:type="spellStart"/>
      <w:r>
        <w:rPr>
          <w:rFonts w:ascii="Calibri" w:hAnsi="Calibri" w:cs="Calibri"/>
          <w:sz w:val="22"/>
          <w:szCs w:val="22"/>
        </w:rPr>
        <w:t>Petryal</w:t>
      </w:r>
      <w:proofErr w:type="spellEnd"/>
      <w:r>
        <w:rPr>
          <w:rFonts w:ascii="Calibri" w:hAnsi="Calibri" w:cs="Calibri"/>
          <w:sz w:val="22"/>
          <w:szCs w:val="22"/>
        </w:rPr>
        <w:t>’, ‘</w:t>
      </w:r>
      <w:proofErr w:type="spellStart"/>
      <w:r>
        <w:rPr>
          <w:rFonts w:ascii="Calibri" w:hAnsi="Calibri" w:cs="Calibri"/>
          <w:sz w:val="22"/>
          <w:szCs w:val="22"/>
        </w:rPr>
        <w:t>Cylch</w:t>
      </w:r>
      <w:proofErr w:type="spellEnd"/>
      <w:r>
        <w:rPr>
          <w:rFonts w:ascii="Calibri" w:hAnsi="Calibri" w:cs="Calibri"/>
          <w:sz w:val="22"/>
          <w:szCs w:val="22"/>
        </w:rPr>
        <w:t>’ and ‘</w:t>
      </w:r>
      <w:proofErr w:type="spellStart"/>
      <w:r>
        <w:rPr>
          <w:rFonts w:ascii="Calibri" w:hAnsi="Calibri" w:cs="Calibri"/>
          <w:sz w:val="22"/>
          <w:szCs w:val="22"/>
        </w:rPr>
        <w:t>Triongl</w:t>
      </w:r>
      <w:proofErr w:type="spellEnd"/>
      <w:r>
        <w:rPr>
          <w:rFonts w:ascii="Calibri" w:hAnsi="Calibri" w:cs="Calibri"/>
          <w:sz w:val="22"/>
          <w:szCs w:val="22"/>
        </w:rPr>
        <w:t xml:space="preserve">’) into an online random generator and using the resulting answer as the one that would be included in the data. This method was used to ensure fair representation so that no mixed-ability group was preferred over another. For the ‘conversational’ section of the case study, the </w:t>
      </w:r>
      <w:r w:rsidR="009663FB">
        <w:rPr>
          <w:rFonts w:ascii="Calibri" w:hAnsi="Calibri" w:cs="Calibri"/>
          <w:sz w:val="22"/>
          <w:szCs w:val="22"/>
        </w:rPr>
        <w:t>observed group</w:t>
      </w:r>
      <w:r>
        <w:rPr>
          <w:rFonts w:ascii="Calibri" w:hAnsi="Calibri" w:cs="Calibri"/>
          <w:sz w:val="22"/>
          <w:szCs w:val="22"/>
        </w:rPr>
        <w:t xml:space="preserve"> was </w:t>
      </w:r>
      <w:r w:rsidR="009663FB">
        <w:rPr>
          <w:rFonts w:ascii="Calibri" w:hAnsi="Calibri" w:cs="Calibri"/>
          <w:sz w:val="22"/>
          <w:szCs w:val="22"/>
        </w:rPr>
        <w:t>asked</w:t>
      </w:r>
      <w:r>
        <w:rPr>
          <w:rFonts w:ascii="Calibri" w:hAnsi="Calibri" w:cs="Calibri"/>
          <w:sz w:val="22"/>
          <w:szCs w:val="22"/>
        </w:rPr>
        <w:t xml:space="preserve"> to answer so that a range of responses could be analysed</w:t>
      </w:r>
      <w:r w:rsidR="009663FB">
        <w:rPr>
          <w:rFonts w:ascii="Calibri" w:hAnsi="Calibri" w:cs="Calibri"/>
          <w:sz w:val="22"/>
          <w:szCs w:val="22"/>
        </w:rPr>
        <w:t xml:space="preserve"> and paired with the findings of the observations. All six</w:t>
      </w:r>
      <w:r>
        <w:rPr>
          <w:rFonts w:ascii="Calibri" w:hAnsi="Calibri" w:cs="Calibri"/>
          <w:sz w:val="22"/>
          <w:szCs w:val="22"/>
        </w:rPr>
        <w:t xml:space="preserve"> pupils chose to participate willingly.</w:t>
      </w:r>
    </w:p>
    <w:p w14:paraId="7363E6EA" w14:textId="77777777" w:rsidR="004E0EC8" w:rsidRDefault="004E0EC8" w:rsidP="00AA3B22">
      <w:pPr>
        <w:spacing w:line="360" w:lineRule="auto"/>
        <w:rPr>
          <w:rFonts w:ascii="Calibri" w:hAnsi="Calibri" w:cs="Calibri"/>
          <w:sz w:val="22"/>
          <w:szCs w:val="22"/>
        </w:rPr>
      </w:pPr>
    </w:p>
    <w:p w14:paraId="608D7FE3" w14:textId="5B6EE6D8" w:rsidR="00782EB2" w:rsidRPr="00AA3B22" w:rsidRDefault="00782EB2" w:rsidP="00AA3B22">
      <w:pPr>
        <w:spacing w:line="360" w:lineRule="auto"/>
        <w:rPr>
          <w:rFonts w:ascii="Calibri" w:hAnsi="Calibri" w:cs="Calibri"/>
          <w:i/>
          <w:iCs/>
          <w:sz w:val="22"/>
          <w:szCs w:val="22"/>
          <w:u w:val="single"/>
        </w:rPr>
      </w:pPr>
      <w:r w:rsidRPr="00AA3B22">
        <w:rPr>
          <w:rFonts w:ascii="Calibri" w:hAnsi="Calibri" w:cs="Calibri"/>
          <w:i/>
          <w:iCs/>
          <w:sz w:val="22"/>
          <w:szCs w:val="22"/>
          <w:u w:val="single"/>
        </w:rPr>
        <w:t>Data Presentation and Analysis Method(s)</w:t>
      </w:r>
    </w:p>
    <w:p w14:paraId="77431903" w14:textId="77777777" w:rsidR="00782EB2" w:rsidRDefault="00782EB2" w:rsidP="00AA3B22">
      <w:pPr>
        <w:spacing w:line="360" w:lineRule="auto"/>
        <w:rPr>
          <w:rFonts w:ascii="Calibri" w:hAnsi="Calibri" w:cs="Calibri"/>
          <w:i/>
          <w:iCs/>
          <w:sz w:val="22"/>
          <w:szCs w:val="22"/>
        </w:rPr>
      </w:pPr>
    </w:p>
    <w:p w14:paraId="166E7F67" w14:textId="59D6E3F3" w:rsidR="003C1C72" w:rsidRDefault="00C2307C" w:rsidP="00AA3B22">
      <w:pPr>
        <w:spacing w:line="360" w:lineRule="auto"/>
        <w:rPr>
          <w:rFonts w:ascii="Calibri" w:hAnsi="Calibri" w:cs="Calibri"/>
          <w:sz w:val="22"/>
          <w:szCs w:val="22"/>
        </w:rPr>
      </w:pPr>
      <w:r>
        <w:rPr>
          <w:rFonts w:ascii="Calibri" w:hAnsi="Calibri" w:cs="Calibri"/>
          <w:sz w:val="22"/>
          <w:szCs w:val="22"/>
        </w:rPr>
        <w:t>The</w:t>
      </w:r>
      <w:r w:rsidRPr="00816E0D">
        <w:rPr>
          <w:rFonts w:ascii="Calibri" w:hAnsi="Calibri" w:cs="Calibri"/>
          <w:sz w:val="22"/>
          <w:szCs w:val="22"/>
        </w:rPr>
        <w:t xml:space="preserve"> data collected through small group observations and the </w:t>
      </w:r>
      <w:r w:rsidR="002352EB">
        <w:rPr>
          <w:rFonts w:ascii="Calibri" w:hAnsi="Calibri" w:cs="Calibri"/>
          <w:sz w:val="22"/>
          <w:szCs w:val="22"/>
        </w:rPr>
        <w:t xml:space="preserve">closed </w:t>
      </w:r>
      <w:r w:rsidRPr="00816E0D">
        <w:rPr>
          <w:rFonts w:ascii="Calibri" w:hAnsi="Calibri" w:cs="Calibri"/>
          <w:sz w:val="22"/>
          <w:szCs w:val="22"/>
        </w:rPr>
        <w:t>question</w:t>
      </w:r>
      <w:r>
        <w:rPr>
          <w:rFonts w:ascii="Calibri" w:hAnsi="Calibri" w:cs="Calibri"/>
          <w:sz w:val="22"/>
          <w:szCs w:val="22"/>
        </w:rPr>
        <w:t xml:space="preserve">s asked to pupils can be presented through </w:t>
      </w:r>
      <w:r w:rsidRPr="00816E0D">
        <w:rPr>
          <w:rFonts w:ascii="Calibri" w:hAnsi="Calibri" w:cs="Calibri"/>
          <w:sz w:val="22"/>
          <w:szCs w:val="22"/>
        </w:rPr>
        <w:t>both qualitative and quantitative approaches</w:t>
      </w:r>
      <w:r>
        <w:rPr>
          <w:rFonts w:ascii="Calibri" w:hAnsi="Calibri" w:cs="Calibri"/>
          <w:sz w:val="22"/>
          <w:szCs w:val="22"/>
        </w:rPr>
        <w:t xml:space="preserve">. The qualitative data from the small group </w:t>
      </w:r>
      <w:r w:rsidR="002352EB">
        <w:rPr>
          <w:rFonts w:ascii="Calibri" w:hAnsi="Calibri" w:cs="Calibri"/>
          <w:sz w:val="22"/>
          <w:szCs w:val="22"/>
        </w:rPr>
        <w:t>lessons, comprising of any observational notes on the created forms,</w:t>
      </w:r>
      <w:r>
        <w:rPr>
          <w:rFonts w:ascii="Calibri" w:hAnsi="Calibri" w:cs="Calibri"/>
          <w:sz w:val="22"/>
          <w:szCs w:val="22"/>
        </w:rPr>
        <w:t xml:space="preserve"> can be exhibited through thematic analysis</w:t>
      </w:r>
      <w:r w:rsidR="00044D82">
        <w:rPr>
          <w:rFonts w:ascii="Calibri" w:hAnsi="Calibri" w:cs="Calibri"/>
          <w:sz w:val="22"/>
          <w:szCs w:val="22"/>
        </w:rPr>
        <w:t>, a method primarily used for identifying themes in such data (</w:t>
      </w:r>
      <w:proofErr w:type="spellStart"/>
      <w:r w:rsidR="00044D82">
        <w:rPr>
          <w:rFonts w:ascii="Calibri" w:hAnsi="Calibri" w:cs="Calibri"/>
          <w:sz w:val="22"/>
          <w:szCs w:val="22"/>
        </w:rPr>
        <w:t>Dapkus</w:t>
      </w:r>
      <w:proofErr w:type="spellEnd"/>
      <w:r w:rsidR="00044D82">
        <w:rPr>
          <w:rFonts w:ascii="Calibri" w:hAnsi="Calibri" w:cs="Calibri"/>
          <w:sz w:val="22"/>
          <w:szCs w:val="22"/>
        </w:rPr>
        <w:t xml:space="preserve">, 1985). Since </w:t>
      </w:r>
      <w:proofErr w:type="gramStart"/>
      <w:r w:rsidR="0081186B">
        <w:rPr>
          <w:rFonts w:ascii="Calibri" w:hAnsi="Calibri" w:cs="Calibri"/>
          <w:sz w:val="22"/>
          <w:szCs w:val="22"/>
        </w:rPr>
        <w:t>fairly recently</w:t>
      </w:r>
      <w:proofErr w:type="gramEnd"/>
      <w:r w:rsidR="0081186B">
        <w:rPr>
          <w:rFonts w:ascii="Calibri" w:hAnsi="Calibri" w:cs="Calibri"/>
          <w:sz w:val="22"/>
          <w:szCs w:val="22"/>
        </w:rPr>
        <w:t xml:space="preserve"> </w:t>
      </w:r>
      <w:r w:rsidR="00044D82">
        <w:rPr>
          <w:rFonts w:ascii="Calibri" w:hAnsi="Calibri" w:cs="Calibri"/>
          <w:sz w:val="22"/>
          <w:szCs w:val="22"/>
        </w:rPr>
        <w:t>being described</w:t>
      </w:r>
      <w:r w:rsidR="0081186B">
        <w:rPr>
          <w:rFonts w:ascii="Calibri" w:hAnsi="Calibri" w:cs="Calibri"/>
          <w:sz w:val="22"/>
          <w:szCs w:val="22"/>
        </w:rPr>
        <w:t xml:space="preserve"> as</w:t>
      </w:r>
      <w:r w:rsidR="00044D82">
        <w:rPr>
          <w:rFonts w:ascii="Calibri" w:hAnsi="Calibri" w:cs="Calibri"/>
          <w:sz w:val="22"/>
          <w:szCs w:val="22"/>
        </w:rPr>
        <w:t xml:space="preserve"> ‘...a </w:t>
      </w:r>
      <w:r w:rsidR="00044D82" w:rsidRPr="00044D82">
        <w:rPr>
          <w:rFonts w:ascii="Calibri" w:hAnsi="Calibri" w:cs="Calibri"/>
          <w:sz w:val="22"/>
          <w:szCs w:val="22"/>
        </w:rPr>
        <w:t>poorly demarcated and rarely acknowledged, yet widely used qualitative analytic method’</w:t>
      </w:r>
      <w:r w:rsidR="00044D82">
        <w:rPr>
          <w:rFonts w:ascii="Calibri" w:hAnsi="Calibri" w:cs="Calibri"/>
          <w:sz w:val="22"/>
          <w:szCs w:val="22"/>
        </w:rPr>
        <w:t xml:space="preserve"> </w:t>
      </w:r>
      <w:r w:rsidR="00044D82" w:rsidRPr="00044D82">
        <w:rPr>
          <w:rFonts w:ascii="Calibri" w:hAnsi="Calibri" w:cs="Calibri"/>
          <w:sz w:val="22"/>
          <w:szCs w:val="22"/>
        </w:rPr>
        <w:t>(Braun and Clarke, 2006</w:t>
      </w:r>
      <w:r w:rsidR="00044D82">
        <w:rPr>
          <w:rFonts w:ascii="Calibri" w:hAnsi="Calibri" w:cs="Calibri"/>
          <w:sz w:val="22"/>
          <w:szCs w:val="22"/>
        </w:rPr>
        <w:t>, p.</w:t>
      </w:r>
      <w:r w:rsidR="00044D82" w:rsidRPr="00044D82">
        <w:rPr>
          <w:rFonts w:ascii="Calibri" w:hAnsi="Calibri" w:cs="Calibri"/>
          <w:sz w:val="22"/>
          <w:szCs w:val="22"/>
        </w:rPr>
        <w:t>77)</w:t>
      </w:r>
      <w:r w:rsidR="00044D82">
        <w:rPr>
          <w:rFonts w:ascii="Calibri" w:hAnsi="Calibri" w:cs="Calibri"/>
          <w:sz w:val="22"/>
          <w:szCs w:val="22"/>
        </w:rPr>
        <w:t xml:space="preserve">, </w:t>
      </w:r>
      <w:r w:rsidR="0081186B">
        <w:rPr>
          <w:rFonts w:ascii="Calibri" w:hAnsi="Calibri" w:cs="Calibri"/>
          <w:sz w:val="22"/>
          <w:szCs w:val="22"/>
        </w:rPr>
        <w:t xml:space="preserve">it has become significantly more recognised </w:t>
      </w:r>
      <w:r w:rsidR="0081186B" w:rsidRPr="0081186B">
        <w:rPr>
          <w:rFonts w:ascii="Calibri" w:hAnsi="Calibri" w:cs="Calibri"/>
          <w:sz w:val="22"/>
          <w:szCs w:val="22"/>
        </w:rPr>
        <w:t xml:space="preserve">as a reputable </w:t>
      </w:r>
      <w:r w:rsidR="004034BB">
        <w:rPr>
          <w:rFonts w:ascii="Calibri" w:hAnsi="Calibri" w:cs="Calibri"/>
          <w:sz w:val="22"/>
          <w:szCs w:val="22"/>
        </w:rPr>
        <w:t>procedure</w:t>
      </w:r>
      <w:r w:rsidR="0081186B">
        <w:rPr>
          <w:rFonts w:ascii="Calibri" w:hAnsi="Calibri" w:cs="Calibri"/>
          <w:sz w:val="22"/>
          <w:szCs w:val="22"/>
        </w:rPr>
        <w:t xml:space="preserve"> </w:t>
      </w:r>
      <w:r w:rsidR="004034BB">
        <w:rPr>
          <w:rFonts w:ascii="Calibri" w:hAnsi="Calibri" w:cs="Calibri"/>
          <w:sz w:val="22"/>
          <w:szCs w:val="22"/>
        </w:rPr>
        <w:t>for analysis with</w:t>
      </w:r>
      <w:r w:rsidR="0081186B">
        <w:rPr>
          <w:rFonts w:ascii="Calibri" w:hAnsi="Calibri" w:cs="Calibri"/>
          <w:sz w:val="22"/>
          <w:szCs w:val="22"/>
        </w:rPr>
        <w:t xml:space="preserve">in the research community. </w:t>
      </w:r>
      <w:r w:rsidR="003C1C72">
        <w:rPr>
          <w:rFonts w:ascii="Calibri" w:hAnsi="Calibri" w:cs="Calibri"/>
          <w:sz w:val="22"/>
          <w:szCs w:val="22"/>
        </w:rPr>
        <w:t>In terms of the data gathered from observations in this case study, it has been thematically analysed to identify recurring patterns, themes, and insights related to pupil behaviour and engagement levels. This has allowed a</w:t>
      </w:r>
      <w:r w:rsidR="00A63D2D">
        <w:rPr>
          <w:rFonts w:ascii="Calibri" w:hAnsi="Calibri" w:cs="Calibri"/>
          <w:sz w:val="22"/>
          <w:szCs w:val="22"/>
        </w:rPr>
        <w:t xml:space="preserve">n </w:t>
      </w:r>
      <w:r w:rsidR="003C1C72">
        <w:rPr>
          <w:rFonts w:ascii="Calibri" w:hAnsi="Calibri" w:cs="Calibri"/>
          <w:sz w:val="22"/>
          <w:szCs w:val="22"/>
        </w:rPr>
        <w:t xml:space="preserve">exploration of the underlying factors related to influences on the previously discussed themes. </w:t>
      </w:r>
    </w:p>
    <w:p w14:paraId="611EE958" w14:textId="12E8FCE5" w:rsidR="009804F7" w:rsidRDefault="003C1C72" w:rsidP="00AA3B22">
      <w:pPr>
        <w:spacing w:line="360" w:lineRule="auto"/>
        <w:rPr>
          <w:rFonts w:ascii="Calibri" w:hAnsi="Calibri" w:cs="Calibri"/>
          <w:color w:val="000000" w:themeColor="text1"/>
          <w:sz w:val="22"/>
          <w:szCs w:val="22"/>
        </w:rPr>
      </w:pPr>
      <w:r w:rsidRPr="003C1C72">
        <w:rPr>
          <w:rFonts w:ascii="Calibri" w:hAnsi="Calibri" w:cs="Calibri"/>
          <w:color w:val="000000" w:themeColor="text1"/>
          <w:sz w:val="22"/>
          <w:szCs w:val="22"/>
        </w:rPr>
        <w:t xml:space="preserve">Quantitative data, </w:t>
      </w:r>
      <w:r w:rsidR="009804F7" w:rsidRPr="00EF1609">
        <w:rPr>
          <w:rFonts w:ascii="Calibri" w:hAnsi="Calibri" w:cs="Calibri"/>
          <w:color w:val="000000" w:themeColor="text1"/>
          <w:sz w:val="22"/>
          <w:szCs w:val="22"/>
        </w:rPr>
        <w:t xml:space="preserve">such as </w:t>
      </w:r>
      <w:r w:rsidR="00E16741" w:rsidRPr="00EF1609">
        <w:rPr>
          <w:rFonts w:ascii="Calibri" w:hAnsi="Calibri" w:cs="Calibri"/>
          <w:color w:val="000000" w:themeColor="text1"/>
          <w:sz w:val="22"/>
          <w:szCs w:val="22"/>
        </w:rPr>
        <w:t xml:space="preserve">the use of the Leuven scale during </w:t>
      </w:r>
      <w:r w:rsidR="00EF1609" w:rsidRPr="00EF1609">
        <w:rPr>
          <w:rFonts w:ascii="Calibri" w:hAnsi="Calibri" w:cs="Calibri"/>
          <w:color w:val="000000" w:themeColor="text1"/>
          <w:sz w:val="22"/>
          <w:szCs w:val="22"/>
        </w:rPr>
        <w:t>some</w:t>
      </w:r>
      <w:r w:rsidR="00E16741" w:rsidRPr="00EF1609">
        <w:rPr>
          <w:rFonts w:ascii="Calibri" w:hAnsi="Calibri" w:cs="Calibri"/>
          <w:color w:val="000000" w:themeColor="text1"/>
          <w:sz w:val="22"/>
          <w:szCs w:val="22"/>
        </w:rPr>
        <w:t xml:space="preserve"> observations and the manipulation of the responses from the ‘questionnaires’ into numerical values, have been subjected to statistical analysis to quantify the frequency of repeated </w:t>
      </w:r>
      <w:r w:rsidR="001750D2" w:rsidRPr="00EF1609">
        <w:rPr>
          <w:rFonts w:ascii="Calibri" w:hAnsi="Calibri" w:cs="Calibri"/>
          <w:color w:val="000000" w:themeColor="text1"/>
          <w:sz w:val="22"/>
          <w:szCs w:val="22"/>
        </w:rPr>
        <w:t>answers into visual representations</w:t>
      </w:r>
      <w:r w:rsidR="00EF1609" w:rsidRPr="00EF1609">
        <w:rPr>
          <w:rFonts w:ascii="Calibri" w:hAnsi="Calibri" w:cs="Calibri"/>
          <w:color w:val="000000" w:themeColor="text1"/>
          <w:sz w:val="22"/>
          <w:szCs w:val="22"/>
        </w:rPr>
        <w:t>. Using</w:t>
      </w:r>
      <w:r w:rsidR="00EF1609" w:rsidRPr="003C1C72">
        <w:rPr>
          <w:rFonts w:ascii="Calibri" w:hAnsi="Calibri" w:cs="Calibri"/>
          <w:color w:val="000000" w:themeColor="text1"/>
          <w:sz w:val="22"/>
          <w:szCs w:val="22"/>
        </w:rPr>
        <w:t xml:space="preserve"> both qualitative and quantitative methods enables a triangulated analysis, </w:t>
      </w:r>
      <w:r w:rsidR="00EF1609" w:rsidRPr="00EF1609">
        <w:rPr>
          <w:rFonts w:ascii="Calibri" w:hAnsi="Calibri" w:cs="Calibri"/>
          <w:color w:val="000000" w:themeColor="text1"/>
          <w:sz w:val="22"/>
          <w:szCs w:val="22"/>
        </w:rPr>
        <w:t>meaning that</w:t>
      </w:r>
      <w:r w:rsidR="00EF1609" w:rsidRPr="003C1C72">
        <w:rPr>
          <w:rFonts w:ascii="Calibri" w:hAnsi="Calibri" w:cs="Calibri"/>
          <w:color w:val="000000" w:themeColor="text1"/>
          <w:sz w:val="22"/>
          <w:szCs w:val="22"/>
        </w:rPr>
        <w:t xml:space="preserve"> the credibility and validity of the findings </w:t>
      </w:r>
      <w:r w:rsidR="00EF1609" w:rsidRPr="00EF1609">
        <w:rPr>
          <w:rFonts w:ascii="Calibri" w:hAnsi="Calibri" w:cs="Calibri"/>
          <w:color w:val="000000" w:themeColor="text1"/>
          <w:sz w:val="22"/>
          <w:szCs w:val="22"/>
        </w:rPr>
        <w:t xml:space="preserve">is increased </w:t>
      </w:r>
      <w:r w:rsidR="00EF1609" w:rsidRPr="003C1C72">
        <w:rPr>
          <w:rFonts w:ascii="Calibri" w:hAnsi="Calibri" w:cs="Calibri"/>
          <w:color w:val="000000" w:themeColor="text1"/>
          <w:sz w:val="22"/>
          <w:szCs w:val="22"/>
        </w:rPr>
        <w:t xml:space="preserve">by </w:t>
      </w:r>
      <w:r w:rsidR="00EF1609" w:rsidRPr="00EF1609">
        <w:rPr>
          <w:rFonts w:ascii="Calibri" w:hAnsi="Calibri" w:cs="Calibri"/>
          <w:color w:val="000000" w:themeColor="text1"/>
          <w:sz w:val="22"/>
          <w:szCs w:val="22"/>
        </w:rPr>
        <w:t>sampling</w:t>
      </w:r>
      <w:r w:rsidR="00EF1609" w:rsidRPr="003C1C72">
        <w:rPr>
          <w:rFonts w:ascii="Calibri" w:hAnsi="Calibri" w:cs="Calibri"/>
          <w:color w:val="000000" w:themeColor="text1"/>
          <w:sz w:val="22"/>
          <w:szCs w:val="22"/>
        </w:rPr>
        <w:t xml:space="preserve"> results from different data sources</w:t>
      </w:r>
      <w:r w:rsidR="00EF1609" w:rsidRPr="00EF1609">
        <w:rPr>
          <w:rFonts w:ascii="Calibri" w:hAnsi="Calibri" w:cs="Calibri"/>
          <w:color w:val="000000" w:themeColor="text1"/>
          <w:sz w:val="22"/>
          <w:szCs w:val="22"/>
        </w:rPr>
        <w:t xml:space="preserve"> to identify potential relationships between variables.</w:t>
      </w:r>
      <w:r w:rsidR="00EF1609">
        <w:rPr>
          <w:rFonts w:ascii="Calibri" w:hAnsi="Calibri" w:cs="Calibri"/>
          <w:color w:val="000000" w:themeColor="text1"/>
          <w:sz w:val="22"/>
          <w:szCs w:val="22"/>
        </w:rPr>
        <w:t xml:space="preserve"> Although member checking and peer debriefing could be used in a case study such as this, where the accuracy and validity of interpretations from </w:t>
      </w:r>
      <w:r w:rsidR="00EF1609">
        <w:rPr>
          <w:rFonts w:ascii="Calibri" w:hAnsi="Calibri" w:cs="Calibri"/>
          <w:color w:val="000000" w:themeColor="text1"/>
          <w:sz w:val="22"/>
          <w:szCs w:val="22"/>
        </w:rPr>
        <w:lastRenderedPageBreak/>
        <w:t>participants could be corroborated to ensure that results are dependable, the age of the children involved</w:t>
      </w:r>
      <w:r w:rsidR="00845905">
        <w:rPr>
          <w:rFonts w:ascii="Calibri" w:hAnsi="Calibri" w:cs="Calibri"/>
          <w:color w:val="000000" w:themeColor="text1"/>
          <w:sz w:val="22"/>
          <w:szCs w:val="22"/>
        </w:rPr>
        <w:t xml:space="preserve">, </w:t>
      </w:r>
      <w:r w:rsidR="00EF1609">
        <w:rPr>
          <w:rFonts w:ascii="Calibri" w:hAnsi="Calibri" w:cs="Calibri"/>
          <w:color w:val="000000" w:themeColor="text1"/>
          <w:sz w:val="22"/>
          <w:szCs w:val="22"/>
        </w:rPr>
        <w:t>and the fact that the research has been carried out independently, m</w:t>
      </w:r>
      <w:r w:rsidR="00011AFA">
        <w:rPr>
          <w:rFonts w:ascii="Calibri" w:hAnsi="Calibri" w:cs="Calibri"/>
          <w:color w:val="000000" w:themeColor="text1"/>
          <w:sz w:val="22"/>
          <w:szCs w:val="22"/>
        </w:rPr>
        <w:t>ade</w:t>
      </w:r>
      <w:r w:rsidR="00EF1609">
        <w:rPr>
          <w:rFonts w:ascii="Calibri" w:hAnsi="Calibri" w:cs="Calibri"/>
          <w:color w:val="000000" w:themeColor="text1"/>
          <w:sz w:val="22"/>
          <w:szCs w:val="22"/>
        </w:rPr>
        <w:t xml:space="preserve"> this unviable.  </w:t>
      </w:r>
    </w:p>
    <w:p w14:paraId="77A76FCE" w14:textId="111DD36E" w:rsidR="00EF1609" w:rsidRDefault="008E69DF" w:rsidP="00AA3B22">
      <w:pPr>
        <w:spacing w:line="360" w:lineRule="auto"/>
        <w:rPr>
          <w:rFonts w:ascii="Calibri" w:hAnsi="Calibri" w:cs="Calibri"/>
          <w:color w:val="000000" w:themeColor="text1"/>
          <w:sz w:val="22"/>
          <w:szCs w:val="22"/>
        </w:rPr>
      </w:pPr>
      <w:r>
        <w:rPr>
          <w:rFonts w:ascii="Calibri" w:hAnsi="Calibri" w:cs="Calibri"/>
          <w:color w:val="000000" w:themeColor="text1"/>
          <w:sz w:val="22"/>
          <w:szCs w:val="22"/>
        </w:rPr>
        <w:t>Measures</w:t>
      </w:r>
      <w:r>
        <w:rPr>
          <w:rFonts w:ascii="Calibri" w:hAnsi="Calibri" w:cs="Calibri"/>
          <w:color w:val="000000" w:themeColor="text1"/>
          <w:sz w:val="22"/>
          <w:szCs w:val="22"/>
        </w:rPr>
        <w:t xml:space="preserve"> were </w:t>
      </w:r>
      <w:r>
        <w:rPr>
          <w:rFonts w:ascii="Calibri" w:hAnsi="Calibri" w:cs="Calibri"/>
          <w:color w:val="000000" w:themeColor="text1"/>
          <w:sz w:val="22"/>
          <w:szCs w:val="22"/>
        </w:rPr>
        <w:t>employed</w:t>
      </w:r>
      <w:r>
        <w:rPr>
          <w:rFonts w:ascii="Calibri" w:hAnsi="Calibri" w:cs="Calibri"/>
          <w:color w:val="000000" w:themeColor="text1"/>
          <w:sz w:val="22"/>
          <w:szCs w:val="22"/>
        </w:rPr>
        <w:t xml:space="preserve"> </w:t>
      </w:r>
      <w:r>
        <w:rPr>
          <w:rFonts w:ascii="Calibri" w:hAnsi="Calibri" w:cs="Calibri"/>
          <w:color w:val="000000" w:themeColor="text1"/>
          <w:sz w:val="22"/>
          <w:szCs w:val="22"/>
        </w:rPr>
        <w:t>during the process to ensure</w:t>
      </w:r>
      <w:r>
        <w:rPr>
          <w:rFonts w:ascii="Calibri" w:hAnsi="Calibri" w:cs="Calibri"/>
          <w:color w:val="000000" w:themeColor="text1"/>
          <w:sz w:val="22"/>
          <w:szCs w:val="22"/>
        </w:rPr>
        <w:t xml:space="preserve"> that </w:t>
      </w:r>
      <w:r w:rsidR="00EF1609">
        <w:rPr>
          <w:rFonts w:ascii="Calibri" w:hAnsi="Calibri" w:cs="Calibri"/>
          <w:color w:val="000000" w:themeColor="text1"/>
          <w:sz w:val="22"/>
          <w:szCs w:val="22"/>
        </w:rPr>
        <w:t xml:space="preserve">the findings of the case study </w:t>
      </w:r>
      <w:r>
        <w:rPr>
          <w:rFonts w:ascii="Calibri" w:hAnsi="Calibri" w:cs="Calibri"/>
          <w:color w:val="000000" w:themeColor="text1"/>
          <w:sz w:val="22"/>
          <w:szCs w:val="22"/>
        </w:rPr>
        <w:t>were</w:t>
      </w:r>
      <w:r w:rsidR="00EF1609">
        <w:rPr>
          <w:rFonts w:ascii="Calibri" w:hAnsi="Calibri" w:cs="Calibri"/>
          <w:color w:val="000000" w:themeColor="text1"/>
          <w:sz w:val="22"/>
          <w:szCs w:val="22"/>
        </w:rPr>
        <w:t xml:space="preserve"> trustworthy</w:t>
      </w:r>
      <w:r>
        <w:rPr>
          <w:rFonts w:ascii="Calibri" w:hAnsi="Calibri" w:cs="Calibri"/>
          <w:color w:val="000000" w:themeColor="text1"/>
          <w:sz w:val="22"/>
          <w:szCs w:val="22"/>
        </w:rPr>
        <w:t xml:space="preserve">, </w:t>
      </w:r>
      <w:r w:rsidR="00EF1609">
        <w:rPr>
          <w:rFonts w:ascii="Calibri" w:hAnsi="Calibri" w:cs="Calibri"/>
          <w:color w:val="000000" w:themeColor="text1"/>
          <w:sz w:val="22"/>
          <w:szCs w:val="22"/>
        </w:rPr>
        <w:t xml:space="preserve">credible, </w:t>
      </w:r>
      <w:r>
        <w:rPr>
          <w:rFonts w:ascii="Calibri" w:hAnsi="Calibri" w:cs="Calibri"/>
          <w:color w:val="000000" w:themeColor="text1"/>
          <w:sz w:val="22"/>
          <w:szCs w:val="22"/>
        </w:rPr>
        <w:t xml:space="preserve">and transferrable. </w:t>
      </w:r>
      <w:r w:rsidR="008D10B3">
        <w:rPr>
          <w:rFonts w:ascii="Calibri" w:hAnsi="Calibri" w:cs="Calibri"/>
          <w:color w:val="000000" w:themeColor="text1"/>
          <w:sz w:val="22"/>
          <w:szCs w:val="22"/>
        </w:rPr>
        <w:t>Through</w:t>
      </w:r>
      <w:r>
        <w:rPr>
          <w:rFonts w:ascii="Calibri" w:hAnsi="Calibri" w:cs="Calibri"/>
          <w:color w:val="000000" w:themeColor="text1"/>
          <w:sz w:val="22"/>
          <w:szCs w:val="22"/>
        </w:rPr>
        <w:t xml:space="preserve"> comprehensive and protracted observations explor</w:t>
      </w:r>
      <w:r w:rsidR="008D10B3">
        <w:rPr>
          <w:rFonts w:ascii="Calibri" w:hAnsi="Calibri" w:cs="Calibri"/>
          <w:color w:val="000000" w:themeColor="text1"/>
          <w:sz w:val="22"/>
          <w:szCs w:val="22"/>
        </w:rPr>
        <w:t xml:space="preserve">ing </w:t>
      </w:r>
      <w:r>
        <w:rPr>
          <w:rFonts w:ascii="Calibri" w:hAnsi="Calibri" w:cs="Calibri"/>
          <w:color w:val="000000" w:themeColor="text1"/>
          <w:sz w:val="22"/>
          <w:szCs w:val="22"/>
        </w:rPr>
        <w:t xml:space="preserve">classroom contexts, to maintaining an audit trail that recorded the exact times, dates and purposes of each session monitored, </w:t>
      </w:r>
      <w:r w:rsidR="00135490">
        <w:rPr>
          <w:rFonts w:ascii="Calibri" w:hAnsi="Calibri" w:cs="Calibri"/>
          <w:color w:val="000000" w:themeColor="text1"/>
          <w:sz w:val="22"/>
          <w:szCs w:val="22"/>
        </w:rPr>
        <w:t>as well as making sure that the data collection procedures followed guidelines and attempted to minimise subjectivity, the research aimed to be transparent and insightful to any future researchers looking to build upon the</w:t>
      </w:r>
      <w:r w:rsidR="00CB622E">
        <w:rPr>
          <w:rFonts w:ascii="Calibri" w:hAnsi="Calibri" w:cs="Calibri"/>
          <w:color w:val="000000" w:themeColor="text1"/>
          <w:sz w:val="22"/>
          <w:szCs w:val="22"/>
        </w:rPr>
        <w:t xml:space="preserve"> findings of this study</w:t>
      </w:r>
      <w:r w:rsidR="00011AFA">
        <w:rPr>
          <w:rFonts w:ascii="Calibri" w:hAnsi="Calibri" w:cs="Calibri"/>
          <w:color w:val="000000" w:themeColor="text1"/>
          <w:sz w:val="22"/>
          <w:szCs w:val="22"/>
        </w:rPr>
        <w:t>.</w:t>
      </w:r>
    </w:p>
    <w:p w14:paraId="3FE8F12C" w14:textId="77777777" w:rsidR="00782EB2" w:rsidRPr="00782EB2" w:rsidRDefault="00782EB2" w:rsidP="00AA3B22">
      <w:pPr>
        <w:spacing w:line="360" w:lineRule="auto"/>
        <w:rPr>
          <w:rFonts w:ascii="Calibri" w:hAnsi="Calibri" w:cs="Calibri"/>
          <w:sz w:val="22"/>
          <w:szCs w:val="22"/>
        </w:rPr>
      </w:pPr>
    </w:p>
    <w:p w14:paraId="317326AD" w14:textId="3E1DBC23" w:rsidR="009623C7" w:rsidRPr="00AA3B22" w:rsidRDefault="000932AE" w:rsidP="00AA3B22">
      <w:pPr>
        <w:spacing w:line="360" w:lineRule="auto"/>
        <w:rPr>
          <w:rFonts w:ascii="Calibri" w:hAnsi="Calibri" w:cs="Calibri"/>
          <w:i/>
          <w:iCs/>
          <w:sz w:val="22"/>
          <w:szCs w:val="22"/>
          <w:u w:val="single"/>
        </w:rPr>
      </w:pPr>
      <w:r w:rsidRPr="00AA3B22">
        <w:rPr>
          <w:rFonts w:ascii="Calibri" w:hAnsi="Calibri" w:cs="Calibri"/>
          <w:i/>
          <w:iCs/>
          <w:sz w:val="22"/>
          <w:szCs w:val="22"/>
          <w:u w:val="single"/>
        </w:rPr>
        <w:t>Ethical Considerations</w:t>
      </w:r>
    </w:p>
    <w:p w14:paraId="53DC3BA2" w14:textId="77777777" w:rsidR="009623C7" w:rsidRDefault="009623C7" w:rsidP="00AA3B22">
      <w:pPr>
        <w:spacing w:line="360" w:lineRule="auto"/>
        <w:rPr>
          <w:rFonts w:ascii="Calibri" w:hAnsi="Calibri" w:cs="Calibri"/>
          <w:i/>
          <w:iCs/>
          <w:sz w:val="22"/>
          <w:szCs w:val="22"/>
        </w:rPr>
      </w:pPr>
    </w:p>
    <w:p w14:paraId="6D509CD1" w14:textId="767F7315" w:rsidR="009623C7" w:rsidRDefault="009623C7" w:rsidP="00AA3B22">
      <w:pPr>
        <w:spacing w:line="360" w:lineRule="auto"/>
        <w:rPr>
          <w:rFonts w:ascii="Calibri" w:hAnsi="Calibri" w:cs="Calibri"/>
          <w:sz w:val="22"/>
          <w:szCs w:val="22"/>
        </w:rPr>
      </w:pPr>
      <w:r>
        <w:rPr>
          <w:rFonts w:ascii="Calibri" w:hAnsi="Calibri" w:cs="Calibri"/>
          <w:sz w:val="22"/>
          <w:szCs w:val="22"/>
        </w:rPr>
        <w:t>Prior to commencing any research as part of the case study, several ethical decisions had to be considered and outlined in a university-approved Ethics form (Appendix 1).</w:t>
      </w:r>
      <w:r w:rsidR="009D458C">
        <w:rPr>
          <w:rFonts w:ascii="Calibri" w:hAnsi="Calibri" w:cs="Calibri"/>
          <w:sz w:val="22"/>
          <w:szCs w:val="22"/>
        </w:rPr>
        <w:t xml:space="preserve"> </w:t>
      </w:r>
      <w:r w:rsidR="009D458C" w:rsidRPr="000932AE">
        <w:rPr>
          <w:rFonts w:ascii="Calibri" w:hAnsi="Calibri" w:cs="Calibri"/>
          <w:sz w:val="22"/>
          <w:szCs w:val="22"/>
        </w:rPr>
        <w:t>This document</w:t>
      </w:r>
      <w:r w:rsidR="009D458C">
        <w:rPr>
          <w:rFonts w:ascii="Calibri" w:hAnsi="Calibri" w:cs="Calibri"/>
          <w:sz w:val="22"/>
          <w:szCs w:val="22"/>
        </w:rPr>
        <w:t xml:space="preserve"> </w:t>
      </w:r>
      <w:r w:rsidR="00AA79E2">
        <w:rPr>
          <w:rFonts w:ascii="Calibri" w:hAnsi="Calibri" w:cs="Calibri"/>
          <w:sz w:val="22"/>
          <w:szCs w:val="22"/>
        </w:rPr>
        <w:t xml:space="preserve">was </w:t>
      </w:r>
      <w:r w:rsidR="009D458C">
        <w:rPr>
          <w:rFonts w:ascii="Calibri" w:hAnsi="Calibri" w:cs="Calibri"/>
          <w:sz w:val="22"/>
          <w:szCs w:val="22"/>
        </w:rPr>
        <w:t xml:space="preserve">intended to </w:t>
      </w:r>
      <w:r w:rsidR="009D458C" w:rsidRPr="000932AE">
        <w:rPr>
          <w:rFonts w:ascii="Calibri" w:hAnsi="Calibri" w:cs="Calibri"/>
          <w:sz w:val="22"/>
          <w:szCs w:val="22"/>
        </w:rPr>
        <w:t>provide</w:t>
      </w:r>
      <w:r w:rsidR="009D458C">
        <w:rPr>
          <w:rFonts w:ascii="Calibri" w:hAnsi="Calibri" w:cs="Calibri"/>
          <w:sz w:val="22"/>
          <w:szCs w:val="22"/>
        </w:rPr>
        <w:t xml:space="preserve"> </w:t>
      </w:r>
      <w:r w:rsidR="009D458C" w:rsidRPr="000932AE">
        <w:rPr>
          <w:rFonts w:ascii="Calibri" w:hAnsi="Calibri" w:cs="Calibri"/>
          <w:sz w:val="22"/>
          <w:szCs w:val="22"/>
        </w:rPr>
        <w:t xml:space="preserve">transparency and accountability in the research process, demonstrating a commitment to </w:t>
      </w:r>
      <w:r w:rsidR="009D458C">
        <w:rPr>
          <w:rFonts w:ascii="Calibri" w:hAnsi="Calibri" w:cs="Calibri"/>
          <w:sz w:val="22"/>
          <w:szCs w:val="22"/>
        </w:rPr>
        <w:t>ethical</w:t>
      </w:r>
      <w:r w:rsidR="009D458C" w:rsidRPr="000932AE">
        <w:rPr>
          <w:rFonts w:ascii="Calibri" w:hAnsi="Calibri" w:cs="Calibri"/>
          <w:sz w:val="22"/>
          <w:szCs w:val="22"/>
        </w:rPr>
        <w:t xml:space="preserve"> conduct</w:t>
      </w:r>
      <w:r w:rsidR="009D458C">
        <w:rPr>
          <w:rFonts w:ascii="Calibri" w:hAnsi="Calibri" w:cs="Calibri"/>
          <w:sz w:val="22"/>
          <w:szCs w:val="22"/>
        </w:rPr>
        <w:t>, ensuring integrity,</w:t>
      </w:r>
      <w:r w:rsidR="009D458C" w:rsidRPr="000932AE">
        <w:rPr>
          <w:rFonts w:ascii="Calibri" w:hAnsi="Calibri" w:cs="Calibri"/>
          <w:sz w:val="22"/>
          <w:szCs w:val="22"/>
        </w:rPr>
        <w:t xml:space="preserve"> and safeguarding the welfare of participants.</w:t>
      </w:r>
    </w:p>
    <w:p w14:paraId="6B1EF9C6" w14:textId="52E1A588" w:rsidR="009623C7" w:rsidRDefault="009623C7" w:rsidP="00AA3B22">
      <w:pPr>
        <w:spacing w:line="360" w:lineRule="auto"/>
        <w:rPr>
          <w:rFonts w:ascii="Calibri" w:hAnsi="Calibri" w:cs="Calibri"/>
          <w:color w:val="FF0000"/>
          <w:sz w:val="22"/>
          <w:szCs w:val="22"/>
        </w:rPr>
      </w:pPr>
      <w:r w:rsidRPr="009623C7">
        <w:rPr>
          <w:rFonts w:ascii="Calibri" w:hAnsi="Calibri" w:cs="Calibri"/>
          <w:sz w:val="22"/>
          <w:szCs w:val="22"/>
        </w:rPr>
        <w:t xml:space="preserve">Firstly, ensuring </w:t>
      </w:r>
      <w:r w:rsidR="00011AFA">
        <w:rPr>
          <w:rFonts w:ascii="Calibri" w:hAnsi="Calibri" w:cs="Calibri"/>
          <w:sz w:val="22"/>
          <w:szCs w:val="22"/>
        </w:rPr>
        <w:t xml:space="preserve">the </w:t>
      </w:r>
      <w:r w:rsidRPr="009623C7">
        <w:rPr>
          <w:rFonts w:ascii="Calibri" w:hAnsi="Calibri" w:cs="Calibri"/>
          <w:sz w:val="22"/>
          <w:szCs w:val="22"/>
        </w:rPr>
        <w:t xml:space="preserve">confidentiality of participants </w:t>
      </w:r>
      <w:r>
        <w:rPr>
          <w:rFonts w:ascii="Calibri" w:hAnsi="Calibri" w:cs="Calibri"/>
          <w:sz w:val="22"/>
          <w:szCs w:val="22"/>
        </w:rPr>
        <w:t>was</w:t>
      </w:r>
      <w:r w:rsidRPr="009623C7">
        <w:rPr>
          <w:rFonts w:ascii="Calibri" w:hAnsi="Calibri" w:cs="Calibri"/>
          <w:sz w:val="22"/>
          <w:szCs w:val="22"/>
        </w:rPr>
        <w:t xml:space="preserve"> </w:t>
      </w:r>
      <w:r>
        <w:rPr>
          <w:rFonts w:ascii="Calibri" w:hAnsi="Calibri" w:cs="Calibri"/>
          <w:sz w:val="22"/>
          <w:szCs w:val="22"/>
        </w:rPr>
        <w:t xml:space="preserve">paramount </w:t>
      </w:r>
      <w:proofErr w:type="gramStart"/>
      <w:r>
        <w:rPr>
          <w:rFonts w:ascii="Calibri" w:hAnsi="Calibri" w:cs="Calibri"/>
          <w:sz w:val="22"/>
          <w:szCs w:val="22"/>
        </w:rPr>
        <w:t>in order</w:t>
      </w:r>
      <w:r w:rsidRPr="009623C7">
        <w:rPr>
          <w:rFonts w:ascii="Calibri" w:hAnsi="Calibri" w:cs="Calibri"/>
          <w:sz w:val="22"/>
          <w:szCs w:val="22"/>
        </w:rPr>
        <w:t xml:space="preserve"> to</w:t>
      </w:r>
      <w:proofErr w:type="gramEnd"/>
      <w:r w:rsidRPr="009623C7">
        <w:rPr>
          <w:rFonts w:ascii="Calibri" w:hAnsi="Calibri" w:cs="Calibri"/>
          <w:sz w:val="22"/>
          <w:szCs w:val="22"/>
        </w:rPr>
        <w:t xml:space="preserve"> protect their privacy and uphold </w:t>
      </w:r>
      <w:r>
        <w:rPr>
          <w:rFonts w:ascii="Calibri" w:hAnsi="Calibri" w:cs="Calibri"/>
          <w:sz w:val="22"/>
          <w:szCs w:val="22"/>
        </w:rPr>
        <w:t>the</w:t>
      </w:r>
      <w:r w:rsidRPr="009623C7">
        <w:rPr>
          <w:rFonts w:ascii="Calibri" w:hAnsi="Calibri" w:cs="Calibri"/>
          <w:sz w:val="22"/>
          <w:szCs w:val="22"/>
        </w:rPr>
        <w:t xml:space="preserve"> standards</w:t>
      </w:r>
      <w:r>
        <w:rPr>
          <w:rFonts w:ascii="Calibri" w:hAnsi="Calibri" w:cs="Calibri"/>
          <w:sz w:val="22"/>
          <w:szCs w:val="22"/>
        </w:rPr>
        <w:t xml:space="preserve"> by which research can be carried out ethically (BERA</w:t>
      </w:r>
      <w:r w:rsidR="001375C7">
        <w:rPr>
          <w:rFonts w:ascii="Calibri" w:hAnsi="Calibri" w:cs="Calibri"/>
          <w:sz w:val="22"/>
          <w:szCs w:val="22"/>
        </w:rPr>
        <w:t>, 2018</w:t>
      </w:r>
      <w:r>
        <w:rPr>
          <w:rFonts w:ascii="Calibri" w:hAnsi="Calibri" w:cs="Calibri"/>
          <w:sz w:val="22"/>
          <w:szCs w:val="22"/>
        </w:rPr>
        <w:t>). I</w:t>
      </w:r>
      <w:r w:rsidRPr="009623C7">
        <w:rPr>
          <w:rFonts w:ascii="Calibri" w:hAnsi="Calibri" w:cs="Calibri"/>
          <w:sz w:val="22"/>
          <w:szCs w:val="22"/>
        </w:rPr>
        <w:t xml:space="preserve">nformed consent </w:t>
      </w:r>
      <w:r>
        <w:rPr>
          <w:rFonts w:ascii="Calibri" w:hAnsi="Calibri" w:cs="Calibri"/>
          <w:sz w:val="22"/>
          <w:szCs w:val="22"/>
        </w:rPr>
        <w:t xml:space="preserve">had already been obtained </w:t>
      </w:r>
      <w:r w:rsidRPr="009623C7">
        <w:rPr>
          <w:rFonts w:ascii="Calibri" w:hAnsi="Calibri" w:cs="Calibri"/>
          <w:sz w:val="22"/>
          <w:szCs w:val="22"/>
        </w:rPr>
        <w:t>from the school, parents, and guardians</w:t>
      </w:r>
      <w:r>
        <w:rPr>
          <w:rFonts w:ascii="Calibri" w:hAnsi="Calibri" w:cs="Calibri"/>
          <w:sz w:val="22"/>
          <w:szCs w:val="22"/>
        </w:rPr>
        <w:t xml:space="preserve"> at the start of the academic year,</w:t>
      </w:r>
      <w:r w:rsidRPr="009623C7">
        <w:rPr>
          <w:rFonts w:ascii="Calibri" w:hAnsi="Calibri" w:cs="Calibri"/>
          <w:sz w:val="22"/>
          <w:szCs w:val="22"/>
        </w:rPr>
        <w:t xml:space="preserve"> </w:t>
      </w:r>
      <w:r>
        <w:rPr>
          <w:rFonts w:ascii="Calibri" w:hAnsi="Calibri" w:cs="Calibri"/>
          <w:sz w:val="22"/>
          <w:szCs w:val="22"/>
        </w:rPr>
        <w:t>so no new forms had to be sent out before the research could be conducted</w:t>
      </w:r>
      <w:r w:rsidR="008D10B3">
        <w:rPr>
          <w:rFonts w:ascii="Calibri" w:hAnsi="Calibri" w:cs="Calibri"/>
          <w:sz w:val="22"/>
          <w:szCs w:val="22"/>
        </w:rPr>
        <w:t xml:space="preserve">, although a courtesy letter informed families about the research taking place (Appendix </w:t>
      </w:r>
      <w:r w:rsidR="00D933EA">
        <w:rPr>
          <w:rFonts w:ascii="Calibri" w:hAnsi="Calibri" w:cs="Calibri"/>
          <w:sz w:val="22"/>
          <w:szCs w:val="22"/>
        </w:rPr>
        <w:t>2</w:t>
      </w:r>
      <w:r w:rsidR="008D10B3">
        <w:rPr>
          <w:rFonts w:ascii="Calibri" w:hAnsi="Calibri" w:cs="Calibri"/>
          <w:sz w:val="22"/>
          <w:szCs w:val="22"/>
        </w:rPr>
        <w:t>).</w:t>
      </w:r>
      <w:r>
        <w:rPr>
          <w:rFonts w:ascii="Calibri" w:hAnsi="Calibri" w:cs="Calibri"/>
          <w:sz w:val="22"/>
          <w:szCs w:val="22"/>
        </w:rPr>
        <w:t xml:space="preserve"> The</w:t>
      </w:r>
      <w:r w:rsidRPr="009623C7">
        <w:rPr>
          <w:rFonts w:ascii="Calibri" w:hAnsi="Calibri" w:cs="Calibri"/>
          <w:sz w:val="22"/>
          <w:szCs w:val="22"/>
        </w:rPr>
        <w:t xml:space="preserve"> voluntary nature of participation </w:t>
      </w:r>
      <w:r>
        <w:rPr>
          <w:rFonts w:ascii="Calibri" w:hAnsi="Calibri" w:cs="Calibri"/>
          <w:sz w:val="22"/>
          <w:szCs w:val="22"/>
        </w:rPr>
        <w:t xml:space="preserve">was </w:t>
      </w:r>
      <w:r w:rsidR="008D10B3">
        <w:rPr>
          <w:rFonts w:ascii="Calibri" w:hAnsi="Calibri" w:cs="Calibri"/>
          <w:sz w:val="22"/>
          <w:szCs w:val="22"/>
        </w:rPr>
        <w:t>delivered</w:t>
      </w:r>
      <w:r>
        <w:rPr>
          <w:rFonts w:ascii="Calibri" w:hAnsi="Calibri" w:cs="Calibri"/>
          <w:sz w:val="22"/>
          <w:szCs w:val="22"/>
        </w:rPr>
        <w:t xml:space="preserve"> through conversations with the class</w:t>
      </w:r>
      <w:r w:rsidR="003866C6">
        <w:rPr>
          <w:rFonts w:ascii="Calibri" w:hAnsi="Calibri" w:cs="Calibri"/>
          <w:sz w:val="22"/>
          <w:szCs w:val="22"/>
        </w:rPr>
        <w:t xml:space="preserve">; </w:t>
      </w:r>
      <w:r>
        <w:rPr>
          <w:rFonts w:ascii="Calibri" w:hAnsi="Calibri" w:cs="Calibri"/>
          <w:sz w:val="22"/>
          <w:szCs w:val="22"/>
        </w:rPr>
        <w:t>p</w:t>
      </w:r>
      <w:r w:rsidRPr="009623C7">
        <w:rPr>
          <w:rFonts w:ascii="Calibri" w:hAnsi="Calibri" w:cs="Calibri"/>
          <w:sz w:val="22"/>
          <w:szCs w:val="22"/>
        </w:rPr>
        <w:t xml:space="preserve">articipants were assured that </w:t>
      </w:r>
      <w:r w:rsidR="00C23066">
        <w:rPr>
          <w:rFonts w:ascii="Calibri" w:hAnsi="Calibri" w:cs="Calibri"/>
          <w:sz w:val="22"/>
          <w:szCs w:val="22"/>
        </w:rPr>
        <w:t>anonymity was guaranteed in printed and online documentation</w:t>
      </w:r>
      <w:r w:rsidR="003866C6">
        <w:rPr>
          <w:rFonts w:ascii="Calibri" w:hAnsi="Calibri" w:cs="Calibri"/>
          <w:sz w:val="22"/>
          <w:szCs w:val="22"/>
        </w:rPr>
        <w:t>;</w:t>
      </w:r>
      <w:r w:rsidRPr="009623C7">
        <w:rPr>
          <w:rFonts w:ascii="Calibri" w:hAnsi="Calibri" w:cs="Calibri"/>
          <w:sz w:val="22"/>
          <w:szCs w:val="22"/>
        </w:rPr>
        <w:t xml:space="preserve"> </w:t>
      </w:r>
      <w:r w:rsidR="00C23066">
        <w:rPr>
          <w:rFonts w:ascii="Calibri" w:hAnsi="Calibri" w:cs="Calibri"/>
          <w:sz w:val="22"/>
          <w:szCs w:val="22"/>
        </w:rPr>
        <w:t xml:space="preserve">and the right to withdraw from the study at any time was </w:t>
      </w:r>
      <w:r w:rsidR="0056243B">
        <w:rPr>
          <w:rFonts w:ascii="Calibri" w:hAnsi="Calibri" w:cs="Calibri"/>
          <w:sz w:val="22"/>
          <w:szCs w:val="22"/>
        </w:rPr>
        <w:t>pledged</w:t>
      </w:r>
      <w:r w:rsidR="00C23066">
        <w:rPr>
          <w:rFonts w:ascii="Calibri" w:hAnsi="Calibri" w:cs="Calibri"/>
          <w:sz w:val="22"/>
          <w:szCs w:val="22"/>
        </w:rPr>
        <w:t xml:space="preserve">, with no </w:t>
      </w:r>
      <w:r w:rsidR="007F2900">
        <w:rPr>
          <w:rFonts w:ascii="Calibri" w:hAnsi="Calibri" w:cs="Calibri"/>
          <w:sz w:val="22"/>
          <w:szCs w:val="22"/>
        </w:rPr>
        <w:t xml:space="preserve">repercussions or </w:t>
      </w:r>
      <w:r w:rsidR="00C23066">
        <w:rPr>
          <w:rFonts w:ascii="Calibri" w:hAnsi="Calibri" w:cs="Calibri"/>
          <w:sz w:val="22"/>
          <w:szCs w:val="22"/>
        </w:rPr>
        <w:t xml:space="preserve">explanation </w:t>
      </w:r>
      <w:r w:rsidR="007F2900">
        <w:rPr>
          <w:rFonts w:ascii="Calibri" w:hAnsi="Calibri" w:cs="Calibri"/>
          <w:sz w:val="22"/>
          <w:szCs w:val="22"/>
        </w:rPr>
        <w:t xml:space="preserve">required, also meaning that they would </w:t>
      </w:r>
      <w:r w:rsidR="002E01E0">
        <w:rPr>
          <w:rFonts w:ascii="Calibri" w:hAnsi="Calibri" w:cs="Calibri"/>
          <w:sz w:val="22"/>
          <w:szCs w:val="22"/>
        </w:rPr>
        <w:t xml:space="preserve">not </w:t>
      </w:r>
      <w:r w:rsidR="007F2900">
        <w:rPr>
          <w:rFonts w:ascii="Calibri" w:hAnsi="Calibri" w:cs="Calibri"/>
          <w:sz w:val="22"/>
          <w:szCs w:val="22"/>
        </w:rPr>
        <w:t xml:space="preserve">be included in any past or future data collections. </w:t>
      </w:r>
    </w:p>
    <w:p w14:paraId="0D4B4D8F" w14:textId="23E8EE49" w:rsidR="009623C7" w:rsidRPr="00C23066" w:rsidRDefault="00C23066" w:rsidP="00AA3B22">
      <w:pPr>
        <w:spacing w:line="360" w:lineRule="auto"/>
        <w:rPr>
          <w:rFonts w:ascii="Calibri" w:hAnsi="Calibri" w:cs="Calibri"/>
          <w:sz w:val="22"/>
          <w:szCs w:val="22"/>
        </w:rPr>
      </w:pPr>
      <w:r w:rsidRPr="00C23066">
        <w:rPr>
          <w:rFonts w:ascii="Calibri" w:hAnsi="Calibri" w:cs="Calibri"/>
          <w:sz w:val="22"/>
          <w:szCs w:val="22"/>
        </w:rPr>
        <w:t xml:space="preserve">Pupil assent is an essential component of any research considerations, and </w:t>
      </w:r>
      <w:r>
        <w:rPr>
          <w:rFonts w:ascii="Calibri" w:hAnsi="Calibri" w:cs="Calibri"/>
          <w:sz w:val="22"/>
          <w:szCs w:val="22"/>
        </w:rPr>
        <w:t xml:space="preserve">it was imperative that </w:t>
      </w:r>
      <w:r w:rsidR="007F2900">
        <w:rPr>
          <w:rFonts w:ascii="Calibri" w:hAnsi="Calibri" w:cs="Calibri"/>
          <w:sz w:val="22"/>
          <w:szCs w:val="22"/>
        </w:rPr>
        <w:t>children</w:t>
      </w:r>
      <w:r>
        <w:rPr>
          <w:rFonts w:ascii="Calibri" w:hAnsi="Calibri" w:cs="Calibri"/>
          <w:sz w:val="22"/>
          <w:szCs w:val="22"/>
        </w:rPr>
        <w:t xml:space="preserve"> were aware of what the process entailed</w:t>
      </w:r>
      <w:r w:rsidR="007F2900">
        <w:rPr>
          <w:rFonts w:ascii="Calibri" w:hAnsi="Calibri" w:cs="Calibri"/>
          <w:sz w:val="22"/>
          <w:szCs w:val="22"/>
        </w:rPr>
        <w:t xml:space="preserve">, </w:t>
      </w:r>
      <w:proofErr w:type="gramStart"/>
      <w:r w:rsidR="007F2900">
        <w:rPr>
          <w:rFonts w:ascii="Calibri" w:hAnsi="Calibri" w:cs="Calibri"/>
          <w:sz w:val="22"/>
          <w:szCs w:val="22"/>
        </w:rPr>
        <w:t>despite the fact that</w:t>
      </w:r>
      <w:proofErr w:type="gramEnd"/>
      <w:r w:rsidR="007F2900">
        <w:rPr>
          <w:rFonts w:ascii="Calibri" w:hAnsi="Calibri" w:cs="Calibri"/>
          <w:sz w:val="22"/>
          <w:szCs w:val="22"/>
        </w:rPr>
        <w:t xml:space="preserve"> they </w:t>
      </w:r>
      <w:r w:rsidR="00011AFA">
        <w:rPr>
          <w:rFonts w:ascii="Calibri" w:hAnsi="Calibri" w:cs="Calibri"/>
          <w:sz w:val="22"/>
          <w:szCs w:val="22"/>
        </w:rPr>
        <w:t>were</w:t>
      </w:r>
      <w:r w:rsidR="007F2900">
        <w:rPr>
          <w:rFonts w:ascii="Calibri" w:hAnsi="Calibri" w:cs="Calibri"/>
          <w:sz w:val="22"/>
          <w:szCs w:val="22"/>
        </w:rPr>
        <w:t xml:space="preserve"> perhaps too young to fully understand the aim of any research. As such, it was explained, using</w:t>
      </w:r>
      <w:r>
        <w:rPr>
          <w:rFonts w:ascii="Calibri" w:hAnsi="Calibri" w:cs="Calibri"/>
          <w:sz w:val="22"/>
          <w:szCs w:val="22"/>
        </w:rPr>
        <w:t xml:space="preserve"> age-appropriate</w:t>
      </w:r>
      <w:r w:rsidR="007F2900">
        <w:rPr>
          <w:rFonts w:ascii="Calibri" w:hAnsi="Calibri" w:cs="Calibri"/>
          <w:sz w:val="22"/>
          <w:szCs w:val="22"/>
        </w:rPr>
        <w:t xml:space="preserve"> </w:t>
      </w:r>
      <w:r>
        <w:rPr>
          <w:rFonts w:ascii="Calibri" w:hAnsi="Calibri" w:cs="Calibri"/>
          <w:sz w:val="22"/>
          <w:szCs w:val="22"/>
        </w:rPr>
        <w:t>language</w:t>
      </w:r>
      <w:r w:rsidR="007F2900">
        <w:rPr>
          <w:rFonts w:ascii="Calibri" w:hAnsi="Calibri" w:cs="Calibri"/>
          <w:sz w:val="22"/>
          <w:szCs w:val="22"/>
        </w:rPr>
        <w:t xml:space="preserve">, </w:t>
      </w:r>
      <w:r w:rsidR="002E01E0">
        <w:rPr>
          <w:rFonts w:ascii="Calibri" w:hAnsi="Calibri" w:cs="Calibri"/>
          <w:sz w:val="22"/>
          <w:szCs w:val="22"/>
        </w:rPr>
        <w:t>what they would be asked to be part of, how the</w:t>
      </w:r>
      <w:r w:rsidR="009D458C">
        <w:rPr>
          <w:rFonts w:ascii="Calibri" w:hAnsi="Calibri" w:cs="Calibri"/>
          <w:sz w:val="22"/>
          <w:szCs w:val="22"/>
        </w:rPr>
        <w:t>ir names would be</w:t>
      </w:r>
      <w:r w:rsidR="002E01E0">
        <w:rPr>
          <w:rFonts w:ascii="Calibri" w:hAnsi="Calibri" w:cs="Calibri"/>
          <w:sz w:val="22"/>
          <w:szCs w:val="22"/>
        </w:rPr>
        <w:t xml:space="preserve"> </w:t>
      </w:r>
      <w:r w:rsidR="009D458C">
        <w:rPr>
          <w:rFonts w:ascii="Calibri" w:hAnsi="Calibri" w:cs="Calibri"/>
          <w:sz w:val="22"/>
          <w:szCs w:val="22"/>
        </w:rPr>
        <w:t>protected, and how they would be kept safe</w:t>
      </w:r>
      <w:r w:rsidR="002E01E0">
        <w:rPr>
          <w:rFonts w:ascii="Calibri" w:hAnsi="Calibri" w:cs="Calibri"/>
          <w:sz w:val="22"/>
          <w:szCs w:val="22"/>
        </w:rPr>
        <w:t xml:space="preserve"> whilst remaining in the classroom</w:t>
      </w:r>
      <w:r w:rsidR="009D458C">
        <w:rPr>
          <w:rFonts w:ascii="Calibri" w:hAnsi="Calibri" w:cs="Calibri"/>
          <w:sz w:val="22"/>
          <w:szCs w:val="22"/>
        </w:rPr>
        <w:t xml:space="preserve"> </w:t>
      </w:r>
      <w:r w:rsidR="002E01E0">
        <w:rPr>
          <w:rFonts w:ascii="Calibri" w:hAnsi="Calibri" w:cs="Calibri"/>
          <w:sz w:val="22"/>
          <w:szCs w:val="22"/>
        </w:rPr>
        <w:t xml:space="preserve">throughout </w:t>
      </w:r>
      <w:r w:rsidR="009D458C">
        <w:rPr>
          <w:rFonts w:ascii="Calibri" w:hAnsi="Calibri" w:cs="Calibri"/>
          <w:sz w:val="22"/>
          <w:szCs w:val="22"/>
        </w:rPr>
        <w:t xml:space="preserve">the procedure. Any research </w:t>
      </w:r>
      <w:r w:rsidR="00011AFA">
        <w:rPr>
          <w:rFonts w:ascii="Calibri" w:hAnsi="Calibri" w:cs="Calibri"/>
          <w:sz w:val="22"/>
          <w:szCs w:val="22"/>
        </w:rPr>
        <w:t>was</w:t>
      </w:r>
      <w:r w:rsidR="009D458C">
        <w:rPr>
          <w:rFonts w:ascii="Calibri" w:hAnsi="Calibri" w:cs="Calibri"/>
          <w:sz w:val="22"/>
          <w:szCs w:val="22"/>
        </w:rPr>
        <w:t xml:space="preserve"> intended to cause minimal disruption to their usual school day, and that their refusal to participate would not affect </w:t>
      </w:r>
      <w:r w:rsidR="00A66BBD">
        <w:rPr>
          <w:rFonts w:ascii="Calibri" w:hAnsi="Calibri" w:cs="Calibri"/>
          <w:sz w:val="22"/>
          <w:szCs w:val="22"/>
        </w:rPr>
        <w:t xml:space="preserve">their treatment or </w:t>
      </w:r>
      <w:r w:rsidR="009D458C">
        <w:rPr>
          <w:rFonts w:ascii="Calibri" w:hAnsi="Calibri" w:cs="Calibri"/>
          <w:sz w:val="22"/>
          <w:szCs w:val="22"/>
        </w:rPr>
        <w:t xml:space="preserve">education. </w:t>
      </w:r>
      <w:r w:rsidR="00A66BBD">
        <w:rPr>
          <w:rFonts w:ascii="Calibri" w:hAnsi="Calibri" w:cs="Calibri"/>
          <w:sz w:val="22"/>
          <w:szCs w:val="22"/>
        </w:rPr>
        <w:t xml:space="preserve">They were </w:t>
      </w:r>
      <w:r w:rsidR="00070724">
        <w:rPr>
          <w:rFonts w:ascii="Calibri" w:hAnsi="Calibri" w:cs="Calibri"/>
          <w:sz w:val="22"/>
          <w:szCs w:val="22"/>
        </w:rPr>
        <w:t>informed that</w:t>
      </w:r>
      <w:r w:rsidR="00A66BBD">
        <w:rPr>
          <w:rFonts w:ascii="Calibri" w:hAnsi="Calibri" w:cs="Calibri"/>
          <w:sz w:val="22"/>
          <w:szCs w:val="22"/>
        </w:rPr>
        <w:t xml:space="preserve"> they would be debriefed at the end of the research, </w:t>
      </w:r>
      <w:r w:rsidR="00070724">
        <w:rPr>
          <w:rFonts w:ascii="Calibri" w:hAnsi="Calibri" w:cs="Calibri"/>
          <w:sz w:val="22"/>
          <w:szCs w:val="22"/>
        </w:rPr>
        <w:t xml:space="preserve">again </w:t>
      </w:r>
      <w:r w:rsidR="00A66BBD">
        <w:rPr>
          <w:rFonts w:ascii="Calibri" w:hAnsi="Calibri" w:cs="Calibri"/>
          <w:sz w:val="22"/>
          <w:szCs w:val="22"/>
        </w:rPr>
        <w:t xml:space="preserve">in a </w:t>
      </w:r>
      <w:r w:rsidR="00070724">
        <w:rPr>
          <w:rFonts w:ascii="Calibri" w:hAnsi="Calibri" w:cs="Calibri"/>
          <w:sz w:val="22"/>
          <w:szCs w:val="22"/>
        </w:rPr>
        <w:t>manner</w:t>
      </w:r>
      <w:r w:rsidR="00A66BBD">
        <w:rPr>
          <w:rFonts w:ascii="Calibri" w:hAnsi="Calibri" w:cs="Calibri"/>
          <w:sz w:val="22"/>
          <w:szCs w:val="22"/>
        </w:rPr>
        <w:t xml:space="preserve"> appropriate to their age group.</w:t>
      </w:r>
    </w:p>
    <w:p w14:paraId="005390F1" w14:textId="77777777" w:rsidR="009623C7" w:rsidRDefault="009623C7" w:rsidP="00AA3B22">
      <w:pPr>
        <w:spacing w:line="360" w:lineRule="auto"/>
        <w:rPr>
          <w:rFonts w:ascii="Calibri" w:hAnsi="Calibri" w:cs="Calibri"/>
          <w:color w:val="FF0000"/>
          <w:sz w:val="22"/>
          <w:szCs w:val="22"/>
        </w:rPr>
      </w:pPr>
    </w:p>
    <w:p w14:paraId="1E73005F" w14:textId="30854112" w:rsidR="000932AE" w:rsidRPr="00AA3B22" w:rsidRDefault="00455A73" w:rsidP="00AA3B22">
      <w:pPr>
        <w:spacing w:line="360" w:lineRule="auto"/>
        <w:rPr>
          <w:rFonts w:ascii="Calibri" w:hAnsi="Calibri" w:cs="Calibri"/>
          <w:i/>
          <w:iCs/>
          <w:sz w:val="22"/>
          <w:szCs w:val="22"/>
          <w:u w:val="single"/>
        </w:rPr>
      </w:pPr>
      <w:r w:rsidRPr="00AA3B22">
        <w:rPr>
          <w:rFonts w:ascii="Calibri" w:hAnsi="Calibri" w:cs="Calibri"/>
          <w:i/>
          <w:iCs/>
          <w:sz w:val="22"/>
          <w:szCs w:val="22"/>
          <w:u w:val="single"/>
        </w:rPr>
        <w:t>Analysis of Results/ Discussion</w:t>
      </w:r>
    </w:p>
    <w:p w14:paraId="770D0092" w14:textId="77777777" w:rsidR="00455A73" w:rsidRPr="00D36352" w:rsidRDefault="00455A73" w:rsidP="00AA3B22">
      <w:pPr>
        <w:spacing w:line="360" w:lineRule="auto"/>
        <w:rPr>
          <w:rFonts w:ascii="Calibri" w:hAnsi="Calibri" w:cs="Calibri"/>
          <w:sz w:val="22"/>
          <w:szCs w:val="22"/>
        </w:rPr>
      </w:pPr>
    </w:p>
    <w:p w14:paraId="3D797D98" w14:textId="6952E51C" w:rsidR="00C14D40" w:rsidRDefault="00C14D40" w:rsidP="00AA3B22">
      <w:pPr>
        <w:spacing w:line="360" w:lineRule="auto"/>
        <w:rPr>
          <w:rFonts w:ascii="Calibri" w:hAnsi="Calibri" w:cs="Calibri"/>
          <w:sz w:val="22"/>
          <w:szCs w:val="22"/>
        </w:rPr>
      </w:pPr>
      <w:r>
        <w:rPr>
          <w:rFonts w:ascii="Calibri" w:hAnsi="Calibri" w:cs="Calibri"/>
          <w:sz w:val="22"/>
          <w:szCs w:val="22"/>
        </w:rPr>
        <w:t xml:space="preserve">The observations followed the schedule agreed with the class teacher prior to the commencement of the study. The initial observation phase was carried out over the course of two days. This was intended to look at what reinforcement strategies were currently being employed in the classroom, and whether they differed with varied groups or in alternative lessons. </w:t>
      </w:r>
      <w:r w:rsidR="008D10B3">
        <w:rPr>
          <w:rFonts w:ascii="Calibri" w:hAnsi="Calibri" w:cs="Calibri"/>
          <w:sz w:val="22"/>
          <w:szCs w:val="22"/>
        </w:rPr>
        <w:t>This observation stage helped form the content of subsequent documentation.</w:t>
      </w:r>
    </w:p>
    <w:p w14:paraId="360065D9" w14:textId="318E7211" w:rsidR="00747305" w:rsidRDefault="00106395" w:rsidP="00AA3B22">
      <w:pPr>
        <w:spacing w:line="360" w:lineRule="auto"/>
        <w:rPr>
          <w:rFonts w:ascii="Calibri" w:hAnsi="Calibri" w:cs="Calibri"/>
          <w:sz w:val="22"/>
          <w:szCs w:val="22"/>
        </w:rPr>
      </w:pPr>
      <w:r>
        <w:rPr>
          <w:rFonts w:ascii="Calibri" w:hAnsi="Calibri" w:cs="Calibri"/>
          <w:sz w:val="22"/>
          <w:szCs w:val="22"/>
        </w:rPr>
        <w:t>In the first observation, the group were not given any rewards or praise for their responses to the teacher’s questions,</w:t>
      </w:r>
      <w:r w:rsidR="00D466BD">
        <w:rPr>
          <w:rFonts w:ascii="Calibri" w:hAnsi="Calibri" w:cs="Calibri"/>
          <w:sz w:val="22"/>
          <w:szCs w:val="22"/>
        </w:rPr>
        <w:t xml:space="preserve"> for</w:t>
      </w:r>
      <w:r>
        <w:rPr>
          <w:rFonts w:ascii="Calibri" w:hAnsi="Calibri" w:cs="Calibri"/>
          <w:sz w:val="22"/>
          <w:szCs w:val="22"/>
        </w:rPr>
        <w:t xml:space="preserve"> kindness shown to each other through sharing </w:t>
      </w:r>
      <w:r w:rsidR="00D466BD">
        <w:rPr>
          <w:rFonts w:ascii="Calibri" w:hAnsi="Calibri" w:cs="Calibri"/>
          <w:sz w:val="22"/>
          <w:szCs w:val="22"/>
        </w:rPr>
        <w:t xml:space="preserve">items around the circle, or </w:t>
      </w:r>
      <w:r w:rsidR="00DE2503">
        <w:rPr>
          <w:rFonts w:ascii="Calibri" w:hAnsi="Calibri" w:cs="Calibri"/>
          <w:sz w:val="22"/>
          <w:szCs w:val="22"/>
        </w:rPr>
        <w:t>when</w:t>
      </w:r>
      <w:r>
        <w:rPr>
          <w:rFonts w:ascii="Calibri" w:hAnsi="Calibri" w:cs="Calibri"/>
          <w:sz w:val="22"/>
          <w:szCs w:val="22"/>
        </w:rPr>
        <w:t xml:space="preserve"> </w:t>
      </w:r>
      <w:r w:rsidR="00D466BD">
        <w:rPr>
          <w:rFonts w:ascii="Calibri" w:hAnsi="Calibri" w:cs="Calibri"/>
          <w:sz w:val="22"/>
          <w:szCs w:val="22"/>
        </w:rPr>
        <w:t xml:space="preserve">giving </w:t>
      </w:r>
      <w:r>
        <w:rPr>
          <w:rFonts w:ascii="Calibri" w:hAnsi="Calibri" w:cs="Calibri"/>
          <w:sz w:val="22"/>
          <w:szCs w:val="22"/>
        </w:rPr>
        <w:t xml:space="preserve">positive </w:t>
      </w:r>
      <w:r w:rsidR="00C2307C">
        <w:rPr>
          <w:rFonts w:ascii="Calibri" w:hAnsi="Calibri" w:cs="Calibri"/>
          <w:sz w:val="22"/>
          <w:szCs w:val="22"/>
        </w:rPr>
        <w:t>feedback</w:t>
      </w:r>
      <w:r w:rsidR="00D466BD">
        <w:rPr>
          <w:rFonts w:ascii="Calibri" w:hAnsi="Calibri" w:cs="Calibri"/>
          <w:sz w:val="22"/>
          <w:szCs w:val="22"/>
        </w:rPr>
        <w:t xml:space="preserve"> to their peers. </w:t>
      </w:r>
      <w:r w:rsidR="009D38BC">
        <w:rPr>
          <w:rFonts w:ascii="Calibri" w:hAnsi="Calibri" w:cs="Calibri"/>
          <w:sz w:val="22"/>
          <w:szCs w:val="22"/>
        </w:rPr>
        <w:t>Based on previous observations, most children acted as normal, but some did have moments, as expected for their age, where they lost concentration and fidgeted, looked around the room, talked to their friends, and generally appeared disengaged with what the teacher was saying</w:t>
      </w:r>
      <w:r w:rsidR="00747305">
        <w:rPr>
          <w:rFonts w:ascii="Calibri" w:hAnsi="Calibri" w:cs="Calibri"/>
          <w:sz w:val="22"/>
          <w:szCs w:val="22"/>
        </w:rPr>
        <w:t xml:space="preserve"> at times.</w:t>
      </w:r>
    </w:p>
    <w:p w14:paraId="1D5AAF12" w14:textId="097EBAEB" w:rsidR="006C18E4" w:rsidRDefault="00C2307C" w:rsidP="00AA3B22">
      <w:pPr>
        <w:spacing w:line="360" w:lineRule="auto"/>
        <w:rPr>
          <w:rFonts w:ascii="Calibri" w:hAnsi="Calibri" w:cs="Calibri"/>
          <w:sz w:val="22"/>
          <w:szCs w:val="22"/>
        </w:rPr>
      </w:pPr>
      <w:r>
        <w:rPr>
          <w:rFonts w:ascii="Calibri" w:hAnsi="Calibri" w:cs="Calibri"/>
          <w:sz w:val="22"/>
          <w:szCs w:val="22"/>
        </w:rPr>
        <w:t xml:space="preserve">The second </w:t>
      </w:r>
      <w:r w:rsidR="009D38BC">
        <w:rPr>
          <w:rFonts w:ascii="Calibri" w:hAnsi="Calibri" w:cs="Calibri"/>
          <w:sz w:val="22"/>
          <w:szCs w:val="22"/>
        </w:rPr>
        <w:t xml:space="preserve">observation, in the same timetable slot the next day, </w:t>
      </w:r>
      <w:r>
        <w:rPr>
          <w:rFonts w:ascii="Calibri" w:hAnsi="Calibri" w:cs="Calibri"/>
          <w:sz w:val="22"/>
          <w:szCs w:val="22"/>
        </w:rPr>
        <w:t xml:space="preserve">proved very different. Although in this ‘Letters &amp; Sounds’ lesson the teacher changed the sound that children were studying that day from ‘or’ to ‘er’, the general format of the lesson was consistent in terms of its </w:t>
      </w:r>
      <w:r w:rsidR="00747305">
        <w:rPr>
          <w:rFonts w:ascii="Calibri" w:hAnsi="Calibri" w:cs="Calibri"/>
          <w:sz w:val="22"/>
          <w:szCs w:val="22"/>
        </w:rPr>
        <w:t>setup</w:t>
      </w:r>
      <w:r>
        <w:rPr>
          <w:rFonts w:ascii="Calibri" w:hAnsi="Calibri" w:cs="Calibri"/>
          <w:sz w:val="22"/>
          <w:szCs w:val="22"/>
        </w:rPr>
        <w:t>, including the same call-and-response, writing on whiteboards, and show-and-tell</w:t>
      </w:r>
      <w:r w:rsidR="00D466BD">
        <w:rPr>
          <w:rFonts w:ascii="Calibri" w:hAnsi="Calibri" w:cs="Calibri"/>
          <w:sz w:val="22"/>
          <w:szCs w:val="22"/>
        </w:rPr>
        <w:t xml:space="preserve"> </w:t>
      </w:r>
      <w:r w:rsidR="00747305">
        <w:rPr>
          <w:rFonts w:ascii="Calibri" w:hAnsi="Calibri" w:cs="Calibri"/>
          <w:sz w:val="22"/>
          <w:szCs w:val="22"/>
        </w:rPr>
        <w:t xml:space="preserve">activities </w:t>
      </w:r>
      <w:r w:rsidR="00D466BD">
        <w:rPr>
          <w:rFonts w:ascii="Calibri" w:hAnsi="Calibri" w:cs="Calibri"/>
          <w:sz w:val="22"/>
          <w:szCs w:val="22"/>
        </w:rPr>
        <w:t xml:space="preserve">that </w:t>
      </w:r>
      <w:r w:rsidR="003D6968">
        <w:rPr>
          <w:rFonts w:ascii="Calibri" w:hAnsi="Calibri" w:cs="Calibri"/>
          <w:sz w:val="22"/>
          <w:szCs w:val="22"/>
        </w:rPr>
        <w:t>were</w:t>
      </w:r>
      <w:r w:rsidR="00D466BD">
        <w:rPr>
          <w:rFonts w:ascii="Calibri" w:hAnsi="Calibri" w:cs="Calibri"/>
          <w:sz w:val="22"/>
          <w:szCs w:val="22"/>
        </w:rPr>
        <w:t xml:space="preserve"> the norm</w:t>
      </w:r>
      <w:r w:rsidR="009D38BC">
        <w:rPr>
          <w:rFonts w:ascii="Calibri" w:hAnsi="Calibri" w:cs="Calibri"/>
          <w:sz w:val="22"/>
          <w:szCs w:val="22"/>
        </w:rPr>
        <w:t xml:space="preserve"> for this session.</w:t>
      </w:r>
      <w:r w:rsidR="00D466BD">
        <w:rPr>
          <w:rFonts w:ascii="Calibri" w:hAnsi="Calibri" w:cs="Calibri"/>
          <w:sz w:val="22"/>
          <w:szCs w:val="22"/>
        </w:rPr>
        <w:t xml:space="preserve"> </w:t>
      </w:r>
      <w:r w:rsidR="007661A6">
        <w:rPr>
          <w:rFonts w:ascii="Calibri" w:hAnsi="Calibri" w:cs="Calibri"/>
          <w:sz w:val="22"/>
          <w:szCs w:val="22"/>
        </w:rPr>
        <w:t xml:space="preserve">The </w:t>
      </w:r>
      <w:r w:rsidR="009D38BC">
        <w:rPr>
          <w:rFonts w:ascii="Calibri" w:hAnsi="Calibri" w:cs="Calibri"/>
          <w:sz w:val="22"/>
          <w:szCs w:val="22"/>
        </w:rPr>
        <w:t xml:space="preserve">difference this time was that the teacher promised </w:t>
      </w:r>
      <w:r w:rsidR="002C6AD1">
        <w:rPr>
          <w:rFonts w:ascii="Calibri" w:hAnsi="Calibri" w:cs="Calibri"/>
          <w:sz w:val="22"/>
          <w:szCs w:val="22"/>
        </w:rPr>
        <w:t>stickers</w:t>
      </w:r>
      <w:r w:rsidR="009D38BC">
        <w:rPr>
          <w:rFonts w:ascii="Calibri" w:hAnsi="Calibri" w:cs="Calibri"/>
          <w:sz w:val="22"/>
          <w:szCs w:val="22"/>
        </w:rPr>
        <w:t xml:space="preserve"> to children that she felt deserved them, informing them at the start of the lesson that she would be looking out for ‘good listening’, ‘good sitting’ and ‘helping out our friends if they need it’. </w:t>
      </w:r>
      <w:r w:rsidR="00747305">
        <w:rPr>
          <w:rFonts w:ascii="Calibri" w:hAnsi="Calibri" w:cs="Calibri"/>
          <w:sz w:val="22"/>
          <w:szCs w:val="22"/>
        </w:rPr>
        <w:t>This immediately resulted in most children sitting up straighter, crossing their legs if they weren’t already, and focusing intently on the teacher.</w:t>
      </w:r>
      <w:r w:rsidR="002C6AD1">
        <w:rPr>
          <w:rFonts w:ascii="Calibri" w:hAnsi="Calibri" w:cs="Calibri"/>
          <w:sz w:val="22"/>
          <w:szCs w:val="22"/>
        </w:rPr>
        <w:t xml:space="preserve"> The teacher </w:t>
      </w:r>
      <w:r w:rsidR="00FE5DD0">
        <w:rPr>
          <w:rFonts w:ascii="Calibri" w:hAnsi="Calibri" w:cs="Calibri"/>
          <w:sz w:val="22"/>
          <w:szCs w:val="22"/>
        </w:rPr>
        <w:t>also gave out praise and encouraging comments to pupils modelling good behaviour; she did not praise for the sake of it, instead rewarding those displaying positive attitudes, something she had not done in the previous lesson.</w:t>
      </w:r>
      <w:r w:rsidR="008D10B3">
        <w:rPr>
          <w:rFonts w:ascii="Calibri" w:hAnsi="Calibri" w:cs="Calibri"/>
          <w:sz w:val="22"/>
          <w:szCs w:val="22"/>
        </w:rPr>
        <w:t xml:space="preserve"> </w:t>
      </w:r>
      <w:r w:rsidR="006C18E4">
        <w:rPr>
          <w:rFonts w:ascii="Calibri" w:hAnsi="Calibri" w:cs="Calibri"/>
          <w:sz w:val="22"/>
          <w:szCs w:val="22"/>
        </w:rPr>
        <w:t>Others in the group</w:t>
      </w:r>
      <w:r w:rsidR="008D10B3">
        <w:rPr>
          <w:rFonts w:ascii="Calibri" w:hAnsi="Calibri" w:cs="Calibri"/>
          <w:sz w:val="22"/>
          <w:szCs w:val="22"/>
        </w:rPr>
        <w:t xml:space="preserve"> </w:t>
      </w:r>
      <w:r w:rsidR="003D6968">
        <w:rPr>
          <w:rFonts w:ascii="Calibri" w:hAnsi="Calibri" w:cs="Calibri"/>
          <w:sz w:val="22"/>
          <w:szCs w:val="22"/>
        </w:rPr>
        <w:t xml:space="preserve">then </w:t>
      </w:r>
      <w:r w:rsidR="008D10B3">
        <w:rPr>
          <w:rFonts w:ascii="Calibri" w:hAnsi="Calibri" w:cs="Calibri"/>
          <w:sz w:val="22"/>
          <w:szCs w:val="22"/>
        </w:rPr>
        <w:t>mimicked the behaviour of those receiving positive feedback.</w:t>
      </w:r>
      <w:r w:rsidR="00AA3B22">
        <w:rPr>
          <w:rFonts w:ascii="Calibri" w:hAnsi="Calibri" w:cs="Calibri"/>
          <w:sz w:val="22"/>
          <w:szCs w:val="22"/>
        </w:rPr>
        <w:t xml:space="preserve"> </w:t>
      </w:r>
    </w:p>
    <w:p w14:paraId="375E49BE" w14:textId="7DD5CBCB" w:rsidR="002C6AD1" w:rsidRDefault="006C18E4" w:rsidP="00AA3B22">
      <w:pPr>
        <w:spacing w:line="360" w:lineRule="auto"/>
        <w:rPr>
          <w:rFonts w:ascii="Calibri" w:hAnsi="Calibri" w:cs="Calibri"/>
          <w:sz w:val="22"/>
          <w:szCs w:val="22"/>
        </w:rPr>
      </w:pPr>
      <w:r>
        <w:rPr>
          <w:rFonts w:ascii="Calibri" w:hAnsi="Calibri" w:cs="Calibri"/>
          <w:noProof/>
          <w:sz w:val="22"/>
          <w:szCs w:val="22"/>
        </w:rPr>
        <w:lastRenderedPageBreak/>
        <w:drawing>
          <wp:anchor distT="0" distB="0" distL="114300" distR="114300" simplePos="0" relativeHeight="251659264" behindDoc="0" locked="0" layoutInCell="1" allowOverlap="1" wp14:anchorId="78CFCA49" wp14:editId="543F8D3C">
            <wp:simplePos x="0" y="0"/>
            <wp:positionH relativeFrom="column">
              <wp:posOffset>-139700</wp:posOffset>
            </wp:positionH>
            <wp:positionV relativeFrom="paragraph">
              <wp:posOffset>1236980</wp:posOffset>
            </wp:positionV>
            <wp:extent cx="5731510" cy="4298950"/>
            <wp:effectExtent l="0" t="0" r="0" b="6350"/>
            <wp:wrapSquare wrapText="bothSides"/>
            <wp:docPr id="20023669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366905" name="Picture 2002366905"/>
                    <pic:cNvPicPr/>
                  </pic:nvPicPr>
                  <pic:blipFill>
                    <a:blip r:embed="rId7">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14:sizeRelH relativeFrom="page">
              <wp14:pctWidth>0</wp14:pctWidth>
            </wp14:sizeRelH>
            <wp14:sizeRelV relativeFrom="page">
              <wp14:pctHeight>0</wp14:pctHeight>
            </wp14:sizeRelV>
          </wp:anchor>
        </w:drawing>
      </w:r>
      <w:r w:rsidR="002C6AD1">
        <w:rPr>
          <w:rFonts w:ascii="Calibri" w:hAnsi="Calibri" w:cs="Calibri"/>
          <w:sz w:val="22"/>
          <w:szCs w:val="22"/>
        </w:rPr>
        <w:t xml:space="preserve">The Leuven Scale of Involvement was used </w:t>
      </w:r>
      <w:r w:rsidR="00FE5DD0">
        <w:rPr>
          <w:rFonts w:ascii="Calibri" w:hAnsi="Calibri" w:cs="Calibri"/>
          <w:sz w:val="22"/>
          <w:szCs w:val="22"/>
        </w:rPr>
        <w:t xml:space="preserve">in </w:t>
      </w:r>
      <w:r w:rsidR="00BA5A0C">
        <w:rPr>
          <w:rFonts w:ascii="Calibri" w:hAnsi="Calibri" w:cs="Calibri"/>
          <w:sz w:val="22"/>
          <w:szCs w:val="22"/>
        </w:rPr>
        <w:t>one</w:t>
      </w:r>
      <w:r w:rsidR="00FE5DD0">
        <w:rPr>
          <w:rFonts w:ascii="Calibri" w:hAnsi="Calibri" w:cs="Calibri"/>
          <w:sz w:val="22"/>
          <w:szCs w:val="22"/>
        </w:rPr>
        <w:t xml:space="preserve"> observation form </w:t>
      </w:r>
      <w:r w:rsidR="002C6AD1">
        <w:rPr>
          <w:rFonts w:ascii="Calibri" w:hAnsi="Calibri" w:cs="Calibri"/>
          <w:sz w:val="22"/>
          <w:szCs w:val="22"/>
        </w:rPr>
        <w:t xml:space="preserve">to assess the engagement of each child (Appendix </w:t>
      </w:r>
      <w:r w:rsidR="00D933EA">
        <w:rPr>
          <w:rFonts w:ascii="Calibri" w:hAnsi="Calibri" w:cs="Calibri"/>
          <w:sz w:val="22"/>
          <w:szCs w:val="22"/>
        </w:rPr>
        <w:t>4</w:t>
      </w:r>
      <w:r w:rsidR="002C6AD1">
        <w:rPr>
          <w:rFonts w:ascii="Calibri" w:hAnsi="Calibri" w:cs="Calibri"/>
          <w:sz w:val="22"/>
          <w:szCs w:val="22"/>
        </w:rPr>
        <w:t xml:space="preserve">), </w:t>
      </w:r>
      <w:r w:rsidR="000D7440">
        <w:rPr>
          <w:rFonts w:ascii="Calibri" w:hAnsi="Calibri" w:cs="Calibri"/>
          <w:sz w:val="22"/>
          <w:szCs w:val="22"/>
        </w:rPr>
        <w:t xml:space="preserve">with the parameters ranging </w:t>
      </w:r>
      <w:r w:rsidR="002C6AD1">
        <w:rPr>
          <w:rFonts w:ascii="Calibri" w:hAnsi="Calibri" w:cs="Calibri"/>
          <w:sz w:val="22"/>
          <w:szCs w:val="22"/>
        </w:rPr>
        <w:t>from ‘1’ (no focus/cooperation/initiative shown etc.) to ‘5’. The graph below illustrates the difference in behaviour between the lessons, created using a mean score from</w:t>
      </w:r>
      <w:r w:rsidR="00226AF5">
        <w:rPr>
          <w:rFonts w:ascii="Calibri" w:hAnsi="Calibri" w:cs="Calibri"/>
          <w:sz w:val="22"/>
          <w:szCs w:val="22"/>
        </w:rPr>
        <w:t xml:space="preserve"> the involvement scores of</w:t>
      </w:r>
      <w:r w:rsidR="002C6AD1">
        <w:rPr>
          <w:rFonts w:ascii="Calibri" w:hAnsi="Calibri" w:cs="Calibri"/>
          <w:sz w:val="22"/>
          <w:szCs w:val="22"/>
        </w:rPr>
        <w:t xml:space="preserve"> all </w:t>
      </w:r>
      <w:r w:rsidR="00642DB9">
        <w:rPr>
          <w:rFonts w:ascii="Calibri" w:hAnsi="Calibri" w:cs="Calibri"/>
          <w:sz w:val="22"/>
          <w:szCs w:val="22"/>
        </w:rPr>
        <w:t xml:space="preserve">six </w:t>
      </w:r>
      <w:r w:rsidR="002C6AD1">
        <w:rPr>
          <w:rFonts w:ascii="Calibri" w:hAnsi="Calibri" w:cs="Calibri"/>
          <w:sz w:val="22"/>
          <w:szCs w:val="22"/>
        </w:rPr>
        <w:t xml:space="preserve">observed pupils in </w:t>
      </w:r>
      <w:r w:rsidR="00642DB9">
        <w:rPr>
          <w:rFonts w:ascii="Calibri" w:hAnsi="Calibri" w:cs="Calibri"/>
          <w:sz w:val="22"/>
          <w:szCs w:val="22"/>
        </w:rPr>
        <w:t>the</w:t>
      </w:r>
      <w:r w:rsidR="002C6AD1">
        <w:rPr>
          <w:rFonts w:ascii="Calibri" w:hAnsi="Calibri" w:cs="Calibri"/>
          <w:sz w:val="22"/>
          <w:szCs w:val="22"/>
        </w:rPr>
        <w:t xml:space="preserve"> group</w:t>
      </w:r>
      <w:r w:rsidR="00642DB9">
        <w:rPr>
          <w:rFonts w:ascii="Calibri" w:hAnsi="Calibri" w:cs="Calibri"/>
          <w:sz w:val="22"/>
          <w:szCs w:val="22"/>
        </w:rPr>
        <w:t>.</w:t>
      </w:r>
      <w:r w:rsidR="002C6AD1">
        <w:rPr>
          <w:rFonts w:ascii="Calibri" w:hAnsi="Calibri" w:cs="Calibri"/>
          <w:sz w:val="22"/>
          <w:szCs w:val="22"/>
        </w:rPr>
        <w:t xml:space="preserve"> </w:t>
      </w:r>
    </w:p>
    <w:p w14:paraId="1ADDC207" w14:textId="2EA418CD" w:rsidR="00226AF5" w:rsidRDefault="00845905" w:rsidP="00AA3B22">
      <w:pPr>
        <w:spacing w:line="360" w:lineRule="auto"/>
        <w:rPr>
          <w:rFonts w:ascii="Calibri" w:hAnsi="Calibri" w:cs="Calibri"/>
          <w:sz w:val="22"/>
          <w:szCs w:val="22"/>
        </w:rPr>
      </w:pPr>
      <w:r>
        <w:rPr>
          <w:rFonts w:ascii="Calibri" w:hAnsi="Calibri" w:cs="Calibri"/>
          <w:sz w:val="22"/>
          <w:szCs w:val="22"/>
        </w:rPr>
        <w:t>Figure 1: A graph to show the mean scores of behavioural indicators.</w:t>
      </w:r>
    </w:p>
    <w:p w14:paraId="7F3D587B" w14:textId="77777777" w:rsidR="00845905" w:rsidRDefault="00845905" w:rsidP="00AA3B22">
      <w:pPr>
        <w:spacing w:line="360" w:lineRule="auto"/>
        <w:rPr>
          <w:rFonts w:ascii="Calibri" w:hAnsi="Calibri" w:cs="Calibri"/>
          <w:sz w:val="22"/>
          <w:szCs w:val="22"/>
        </w:rPr>
      </w:pPr>
    </w:p>
    <w:p w14:paraId="7C074166" w14:textId="18F80DFD" w:rsidR="00E16741" w:rsidRPr="00642DB9" w:rsidRDefault="00642DB9" w:rsidP="00AA3B22">
      <w:pPr>
        <w:spacing w:line="360" w:lineRule="auto"/>
        <w:rPr>
          <w:rFonts w:ascii="Calibri" w:hAnsi="Calibri" w:cs="Calibri"/>
          <w:sz w:val="22"/>
          <w:szCs w:val="22"/>
        </w:rPr>
      </w:pPr>
      <w:r>
        <w:rPr>
          <w:rFonts w:ascii="Calibri" w:hAnsi="Calibri" w:cs="Calibri"/>
          <w:sz w:val="22"/>
          <w:szCs w:val="22"/>
        </w:rPr>
        <w:t xml:space="preserve">Children’s overall involvement in the class was ranked as ‘moderate’ when they did not receive rewards, and as ‘high’ once they did. </w:t>
      </w:r>
    </w:p>
    <w:p w14:paraId="680D47C3" w14:textId="3F219B4C" w:rsidR="00226AF5" w:rsidRDefault="00226AF5" w:rsidP="00AA3B22">
      <w:pPr>
        <w:spacing w:line="360" w:lineRule="auto"/>
        <w:rPr>
          <w:rFonts w:ascii="Calibri" w:hAnsi="Calibri" w:cs="Calibri"/>
          <w:sz w:val="22"/>
          <w:szCs w:val="22"/>
        </w:rPr>
      </w:pPr>
      <w:r>
        <w:rPr>
          <w:rFonts w:ascii="Calibri" w:hAnsi="Calibri" w:cs="Calibri"/>
          <w:sz w:val="22"/>
          <w:szCs w:val="22"/>
        </w:rPr>
        <w:t xml:space="preserve">The guided questionnaire with the pupils was also used as an information gathering method to gain the perspectives of the students themselves, corroborate the data received from the observations, and see if there were any anomalies with the previous findings. As shown in Appendix </w:t>
      </w:r>
      <w:r w:rsidR="00BA58A0">
        <w:rPr>
          <w:rFonts w:ascii="Calibri" w:hAnsi="Calibri" w:cs="Calibri"/>
          <w:sz w:val="22"/>
          <w:szCs w:val="22"/>
        </w:rPr>
        <w:t>5</w:t>
      </w:r>
      <w:r>
        <w:rPr>
          <w:rFonts w:ascii="Calibri" w:hAnsi="Calibri" w:cs="Calibri"/>
          <w:sz w:val="22"/>
          <w:szCs w:val="22"/>
        </w:rPr>
        <w:t xml:space="preserve">, pupils were read a series of close-ended questions with </w:t>
      </w:r>
      <w:r w:rsidR="007871E2">
        <w:rPr>
          <w:rFonts w:ascii="Calibri" w:hAnsi="Calibri" w:cs="Calibri"/>
          <w:sz w:val="22"/>
          <w:szCs w:val="22"/>
        </w:rPr>
        <w:t xml:space="preserve">a limited choice of answers to choose from, </w:t>
      </w:r>
      <w:r w:rsidR="00013DC0">
        <w:rPr>
          <w:rFonts w:ascii="Calibri" w:hAnsi="Calibri" w:cs="Calibri"/>
          <w:sz w:val="22"/>
          <w:szCs w:val="22"/>
        </w:rPr>
        <w:t>although</w:t>
      </w:r>
      <w:r w:rsidR="007871E2">
        <w:rPr>
          <w:rFonts w:ascii="Calibri" w:hAnsi="Calibri" w:cs="Calibri"/>
          <w:sz w:val="22"/>
          <w:szCs w:val="22"/>
        </w:rPr>
        <w:t xml:space="preserve"> ‘Other’ </w:t>
      </w:r>
      <w:r w:rsidR="00013DC0">
        <w:rPr>
          <w:rFonts w:ascii="Calibri" w:hAnsi="Calibri" w:cs="Calibri"/>
          <w:sz w:val="22"/>
          <w:szCs w:val="22"/>
        </w:rPr>
        <w:t>was a</w:t>
      </w:r>
      <w:r w:rsidR="007871E2">
        <w:rPr>
          <w:rFonts w:ascii="Calibri" w:hAnsi="Calibri" w:cs="Calibri"/>
          <w:sz w:val="22"/>
          <w:szCs w:val="22"/>
        </w:rPr>
        <w:t xml:space="preserve"> choice on many of them. The questions were read to children using appropriate language for their age, meaning that </w:t>
      </w:r>
      <w:r w:rsidR="00B97BE3">
        <w:rPr>
          <w:rFonts w:ascii="Calibri" w:hAnsi="Calibri" w:cs="Calibri"/>
          <w:sz w:val="22"/>
          <w:szCs w:val="22"/>
        </w:rPr>
        <w:t>the words ‘praise’, ‘positive reinforcement’ and ‘motivation’, for example, were changed so that they were able to understand and respond</w:t>
      </w:r>
      <w:r w:rsidR="00013DC0">
        <w:rPr>
          <w:rFonts w:ascii="Calibri" w:hAnsi="Calibri" w:cs="Calibri"/>
          <w:sz w:val="22"/>
          <w:szCs w:val="22"/>
        </w:rPr>
        <w:t xml:space="preserve"> to them</w:t>
      </w:r>
      <w:r w:rsidR="00B97BE3">
        <w:rPr>
          <w:rFonts w:ascii="Calibri" w:hAnsi="Calibri" w:cs="Calibri"/>
          <w:sz w:val="22"/>
          <w:szCs w:val="22"/>
        </w:rPr>
        <w:t xml:space="preserve"> more </w:t>
      </w:r>
      <w:r w:rsidR="008D10B3">
        <w:rPr>
          <w:rFonts w:ascii="Calibri" w:hAnsi="Calibri" w:cs="Calibri"/>
          <w:sz w:val="22"/>
          <w:szCs w:val="22"/>
        </w:rPr>
        <w:t>simply</w:t>
      </w:r>
      <w:r w:rsidR="00B97BE3">
        <w:rPr>
          <w:rFonts w:ascii="Calibri" w:hAnsi="Calibri" w:cs="Calibri"/>
          <w:sz w:val="22"/>
          <w:szCs w:val="22"/>
        </w:rPr>
        <w:t xml:space="preserve">. </w:t>
      </w:r>
      <w:r w:rsidR="00FA2AD3">
        <w:rPr>
          <w:rFonts w:ascii="Calibri" w:hAnsi="Calibri" w:cs="Calibri"/>
          <w:sz w:val="22"/>
          <w:szCs w:val="22"/>
        </w:rPr>
        <w:t>An example of the results shown as a pie chart is displayed below.</w:t>
      </w:r>
    </w:p>
    <w:p w14:paraId="388A8A2D" w14:textId="24EEB06C" w:rsidR="00AA3B22" w:rsidRDefault="00EB685F" w:rsidP="00AA3B22">
      <w:pPr>
        <w:spacing w:line="360" w:lineRule="auto"/>
        <w:rPr>
          <w:rFonts w:ascii="Calibri" w:hAnsi="Calibri" w:cs="Calibri"/>
          <w:sz w:val="22"/>
          <w:szCs w:val="22"/>
        </w:rPr>
      </w:pPr>
      <w:r>
        <w:rPr>
          <w:rFonts w:ascii="Calibri" w:hAnsi="Calibri" w:cs="Calibri"/>
          <w:noProof/>
          <w:sz w:val="22"/>
          <w:szCs w:val="22"/>
        </w:rPr>
        <w:lastRenderedPageBreak/>
        <w:drawing>
          <wp:anchor distT="0" distB="0" distL="114300" distR="114300" simplePos="0" relativeHeight="251660288" behindDoc="0" locked="0" layoutInCell="1" allowOverlap="1" wp14:anchorId="0FE5AD3A" wp14:editId="573C646E">
            <wp:simplePos x="0" y="0"/>
            <wp:positionH relativeFrom="column">
              <wp:posOffset>127000</wp:posOffset>
            </wp:positionH>
            <wp:positionV relativeFrom="paragraph">
              <wp:posOffset>0</wp:posOffset>
            </wp:positionV>
            <wp:extent cx="5426075" cy="4069080"/>
            <wp:effectExtent l="0" t="0" r="0" b="0"/>
            <wp:wrapSquare wrapText="bothSides"/>
            <wp:docPr id="3086288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628848" name="Picture 308628848"/>
                    <pic:cNvPicPr/>
                  </pic:nvPicPr>
                  <pic:blipFill>
                    <a:blip r:embed="rId8">
                      <a:extLst>
                        <a:ext uri="{28A0092B-C50C-407E-A947-70E740481C1C}">
                          <a14:useLocalDpi xmlns:a14="http://schemas.microsoft.com/office/drawing/2010/main" val="0"/>
                        </a:ext>
                      </a:extLst>
                    </a:blip>
                    <a:stretch>
                      <a:fillRect/>
                    </a:stretch>
                  </pic:blipFill>
                  <pic:spPr>
                    <a:xfrm>
                      <a:off x="0" y="0"/>
                      <a:ext cx="5426075" cy="4069080"/>
                    </a:xfrm>
                    <a:prstGeom prst="rect">
                      <a:avLst/>
                    </a:prstGeom>
                  </pic:spPr>
                </pic:pic>
              </a:graphicData>
            </a:graphic>
            <wp14:sizeRelH relativeFrom="margin">
              <wp14:pctWidth>0</wp14:pctWidth>
            </wp14:sizeRelH>
            <wp14:sizeRelV relativeFrom="margin">
              <wp14:pctHeight>0</wp14:pctHeight>
            </wp14:sizeRelV>
          </wp:anchor>
        </w:drawing>
      </w:r>
    </w:p>
    <w:p w14:paraId="5B9ADE80" w14:textId="43B4E36A" w:rsidR="00845905" w:rsidRDefault="00845905" w:rsidP="00845905">
      <w:pPr>
        <w:spacing w:line="360" w:lineRule="auto"/>
        <w:rPr>
          <w:rFonts w:ascii="Calibri" w:hAnsi="Calibri" w:cs="Calibri"/>
          <w:sz w:val="22"/>
          <w:szCs w:val="22"/>
        </w:rPr>
      </w:pPr>
      <w:r>
        <w:rPr>
          <w:rFonts w:ascii="Calibri" w:hAnsi="Calibri" w:cs="Calibri"/>
          <w:sz w:val="22"/>
          <w:szCs w:val="22"/>
        </w:rPr>
        <w:t xml:space="preserve">Figure </w:t>
      </w:r>
      <w:r>
        <w:rPr>
          <w:rFonts w:ascii="Calibri" w:hAnsi="Calibri" w:cs="Calibri"/>
          <w:sz w:val="22"/>
          <w:szCs w:val="22"/>
        </w:rPr>
        <w:t>2</w:t>
      </w:r>
      <w:r>
        <w:rPr>
          <w:rFonts w:ascii="Calibri" w:hAnsi="Calibri" w:cs="Calibri"/>
          <w:sz w:val="22"/>
          <w:szCs w:val="22"/>
        </w:rPr>
        <w:t xml:space="preserve">: A </w:t>
      </w:r>
      <w:r>
        <w:rPr>
          <w:rFonts w:ascii="Calibri" w:hAnsi="Calibri" w:cs="Calibri"/>
          <w:sz w:val="22"/>
          <w:szCs w:val="22"/>
        </w:rPr>
        <w:t>pie chart</w:t>
      </w:r>
      <w:r>
        <w:rPr>
          <w:rFonts w:ascii="Calibri" w:hAnsi="Calibri" w:cs="Calibri"/>
          <w:sz w:val="22"/>
          <w:szCs w:val="22"/>
        </w:rPr>
        <w:t xml:space="preserve"> to show </w:t>
      </w:r>
      <w:r>
        <w:rPr>
          <w:rFonts w:ascii="Calibri" w:hAnsi="Calibri" w:cs="Calibri"/>
          <w:sz w:val="22"/>
          <w:szCs w:val="22"/>
        </w:rPr>
        <w:t>participants’ feelings when receiving rewards.</w:t>
      </w:r>
    </w:p>
    <w:p w14:paraId="0A4386E6" w14:textId="77777777" w:rsidR="00845905" w:rsidRDefault="00845905" w:rsidP="00AA3B22">
      <w:pPr>
        <w:spacing w:line="360" w:lineRule="auto"/>
        <w:rPr>
          <w:rFonts w:ascii="Calibri" w:hAnsi="Calibri" w:cs="Calibri"/>
          <w:sz w:val="22"/>
          <w:szCs w:val="22"/>
        </w:rPr>
      </w:pPr>
    </w:p>
    <w:p w14:paraId="598C86BA" w14:textId="67DC2DB8" w:rsidR="00E16741" w:rsidRDefault="00FA2AD3" w:rsidP="00AA3B22">
      <w:pPr>
        <w:spacing w:line="360" w:lineRule="auto"/>
        <w:rPr>
          <w:rFonts w:ascii="Calibri" w:hAnsi="Calibri" w:cs="Calibri"/>
          <w:sz w:val="22"/>
          <w:szCs w:val="22"/>
        </w:rPr>
      </w:pPr>
      <w:r>
        <w:rPr>
          <w:rFonts w:ascii="Calibri" w:hAnsi="Calibri" w:cs="Calibri"/>
          <w:sz w:val="22"/>
          <w:szCs w:val="22"/>
        </w:rPr>
        <w:t xml:space="preserve">Overall, all six children responded positively to Question 1; Question 2’s responses are shown above; half said they enjoyed receiving stickers in answer to Question 3, with one saying ‘high-fives or thumbs up’ and another saying ‘The teacher saying nice things’ were their favourite kind of reward; four answered positively to Question 4, with one saying ‘no’ and one answering ‘not sure’; half answered ‘happy’ and half ‘proud’ to Question 5; all six children bar one answered ‘yes’ to Question 6; and four children chose </w:t>
      </w:r>
      <w:r w:rsidR="00642DB9">
        <w:rPr>
          <w:rFonts w:ascii="Calibri" w:hAnsi="Calibri" w:cs="Calibri"/>
          <w:sz w:val="22"/>
          <w:szCs w:val="22"/>
        </w:rPr>
        <w:t xml:space="preserve">4, with two choosing 5 as their </w:t>
      </w:r>
      <w:r w:rsidR="003D6968">
        <w:rPr>
          <w:rFonts w:ascii="Calibri" w:hAnsi="Calibri" w:cs="Calibri"/>
          <w:sz w:val="22"/>
          <w:szCs w:val="22"/>
        </w:rPr>
        <w:t>responses</w:t>
      </w:r>
      <w:r w:rsidR="00642DB9">
        <w:rPr>
          <w:rFonts w:ascii="Calibri" w:hAnsi="Calibri" w:cs="Calibri"/>
          <w:sz w:val="22"/>
          <w:szCs w:val="22"/>
        </w:rPr>
        <w:t xml:space="preserve"> </w:t>
      </w:r>
      <w:r w:rsidR="003D6968">
        <w:rPr>
          <w:rFonts w:ascii="Calibri" w:hAnsi="Calibri" w:cs="Calibri"/>
          <w:sz w:val="22"/>
          <w:szCs w:val="22"/>
        </w:rPr>
        <w:t>to</w:t>
      </w:r>
      <w:r w:rsidR="00642DB9">
        <w:rPr>
          <w:rFonts w:ascii="Calibri" w:hAnsi="Calibri" w:cs="Calibri"/>
          <w:sz w:val="22"/>
          <w:szCs w:val="22"/>
        </w:rPr>
        <w:t xml:space="preserve"> Question 8. Their answers to Questions 7 and 9 were mixed, with some not choosing to give suggestions, some saying they were happy with how things are now, and some saying </w:t>
      </w:r>
      <w:r w:rsidR="008D10B3">
        <w:rPr>
          <w:rFonts w:ascii="Calibri" w:hAnsi="Calibri" w:cs="Calibri"/>
          <w:sz w:val="22"/>
          <w:szCs w:val="22"/>
        </w:rPr>
        <w:t xml:space="preserve">how </w:t>
      </w:r>
      <w:r w:rsidR="00642DB9">
        <w:rPr>
          <w:rFonts w:ascii="Calibri" w:hAnsi="Calibri" w:cs="Calibri"/>
          <w:sz w:val="22"/>
          <w:szCs w:val="22"/>
        </w:rPr>
        <w:t xml:space="preserve">they would like to receive stickers more often. </w:t>
      </w:r>
    </w:p>
    <w:p w14:paraId="5B800457" w14:textId="20504DFE" w:rsidR="00642DB9" w:rsidRPr="00713367" w:rsidRDefault="00642DB9" w:rsidP="00AA3B22">
      <w:pPr>
        <w:spacing w:line="360" w:lineRule="auto"/>
        <w:rPr>
          <w:rFonts w:ascii="Calibri" w:hAnsi="Calibri" w:cs="Calibri"/>
          <w:sz w:val="22"/>
          <w:szCs w:val="22"/>
        </w:rPr>
      </w:pPr>
      <w:r>
        <w:rPr>
          <w:rFonts w:ascii="Calibri" w:hAnsi="Calibri" w:cs="Calibri"/>
          <w:sz w:val="22"/>
          <w:szCs w:val="22"/>
        </w:rPr>
        <w:t>The results shown correspond to previous observations and literature highlighting the importance of rewards to pupils’ learning.</w:t>
      </w:r>
      <w:r>
        <w:rPr>
          <w:rFonts w:ascii="Calibri" w:hAnsi="Calibri" w:cs="Calibri"/>
          <w:sz w:val="22"/>
          <w:szCs w:val="22"/>
        </w:rPr>
        <w:t xml:space="preserve"> </w:t>
      </w:r>
      <w:r w:rsidR="00713367" w:rsidRPr="00713367">
        <w:rPr>
          <w:rFonts w:ascii="Calibri" w:hAnsi="Calibri" w:cs="Calibri"/>
          <w:sz w:val="22"/>
          <w:szCs w:val="22"/>
        </w:rPr>
        <w:t xml:space="preserve">Positive reinforcement strategies </w:t>
      </w:r>
      <w:r w:rsidR="00713367">
        <w:rPr>
          <w:rFonts w:ascii="Calibri" w:hAnsi="Calibri" w:cs="Calibri"/>
          <w:sz w:val="22"/>
          <w:szCs w:val="22"/>
        </w:rPr>
        <w:t>have been shown to be more</w:t>
      </w:r>
      <w:r w:rsidR="00713367" w:rsidRPr="00713367">
        <w:rPr>
          <w:rFonts w:ascii="Calibri" w:hAnsi="Calibri" w:cs="Calibri"/>
          <w:sz w:val="22"/>
          <w:szCs w:val="22"/>
        </w:rPr>
        <w:t xml:space="preserve"> effective than</w:t>
      </w:r>
      <w:r w:rsidR="00713367">
        <w:rPr>
          <w:rFonts w:ascii="Calibri" w:hAnsi="Calibri" w:cs="Calibri"/>
          <w:sz w:val="22"/>
          <w:szCs w:val="22"/>
        </w:rPr>
        <w:t xml:space="preserve"> </w:t>
      </w:r>
      <w:r w:rsidR="00713367" w:rsidRPr="00713367">
        <w:rPr>
          <w:rFonts w:ascii="Calibri" w:hAnsi="Calibri" w:cs="Calibri"/>
          <w:sz w:val="22"/>
          <w:szCs w:val="22"/>
        </w:rPr>
        <w:t>strategies</w:t>
      </w:r>
      <w:r w:rsidR="00713367">
        <w:rPr>
          <w:rFonts w:ascii="Calibri" w:hAnsi="Calibri" w:cs="Calibri"/>
          <w:sz w:val="22"/>
          <w:szCs w:val="22"/>
        </w:rPr>
        <w:t xml:space="preserve"> that punish children</w:t>
      </w:r>
      <w:r w:rsidR="00713367" w:rsidRPr="00713367">
        <w:rPr>
          <w:rFonts w:ascii="Calibri" w:hAnsi="Calibri" w:cs="Calibri"/>
          <w:sz w:val="22"/>
          <w:szCs w:val="22"/>
        </w:rPr>
        <w:t xml:space="preserve"> </w:t>
      </w:r>
      <w:r w:rsidR="00713367">
        <w:rPr>
          <w:rFonts w:ascii="Calibri" w:hAnsi="Calibri" w:cs="Calibri"/>
          <w:sz w:val="22"/>
          <w:szCs w:val="22"/>
        </w:rPr>
        <w:t>when aiming to develop</w:t>
      </w:r>
      <w:r w:rsidR="00713367" w:rsidRPr="00713367">
        <w:rPr>
          <w:rFonts w:ascii="Calibri" w:hAnsi="Calibri" w:cs="Calibri"/>
          <w:sz w:val="22"/>
          <w:szCs w:val="22"/>
        </w:rPr>
        <w:t xml:space="preserve"> positive </w:t>
      </w:r>
      <w:r w:rsidR="00713367" w:rsidRPr="00713367">
        <w:rPr>
          <w:rFonts w:ascii="Calibri" w:hAnsi="Calibri" w:cs="Calibri"/>
          <w:sz w:val="22"/>
          <w:szCs w:val="22"/>
        </w:rPr>
        <w:t>behaviours</w:t>
      </w:r>
      <w:r w:rsidR="00713367" w:rsidRPr="00713367">
        <w:rPr>
          <w:rFonts w:ascii="Calibri" w:hAnsi="Calibri" w:cs="Calibri"/>
          <w:sz w:val="22"/>
          <w:szCs w:val="22"/>
        </w:rPr>
        <w:t xml:space="preserve"> in any learning environment </w:t>
      </w:r>
      <w:r w:rsidR="00713367">
        <w:rPr>
          <w:rFonts w:ascii="Calibri" w:hAnsi="Calibri" w:cs="Calibri"/>
          <w:sz w:val="22"/>
          <w:szCs w:val="22"/>
        </w:rPr>
        <w:t>(Downing,</w:t>
      </w:r>
      <w:r w:rsidR="00AD00BE">
        <w:rPr>
          <w:rFonts w:ascii="Calibri" w:hAnsi="Calibri" w:cs="Calibri"/>
          <w:sz w:val="22"/>
          <w:szCs w:val="22"/>
        </w:rPr>
        <w:t xml:space="preserve"> </w:t>
      </w:r>
      <w:proofErr w:type="gramStart"/>
      <w:r w:rsidR="00AD00BE" w:rsidRPr="000A2A31">
        <w:rPr>
          <w:rFonts w:ascii="Calibri" w:hAnsi="Calibri" w:cs="Calibri"/>
          <w:sz w:val="22"/>
          <w:szCs w:val="22"/>
        </w:rPr>
        <w:t>Keating</w:t>
      </w:r>
      <w:proofErr w:type="gramEnd"/>
      <w:r w:rsidR="00AD00BE">
        <w:rPr>
          <w:rFonts w:ascii="Calibri" w:hAnsi="Calibri" w:cs="Calibri"/>
          <w:sz w:val="22"/>
          <w:szCs w:val="22"/>
        </w:rPr>
        <w:t xml:space="preserve"> and </w:t>
      </w:r>
      <w:r w:rsidR="00AD00BE" w:rsidRPr="000A2A31">
        <w:rPr>
          <w:rFonts w:ascii="Calibri" w:hAnsi="Calibri" w:cs="Calibri"/>
          <w:sz w:val="22"/>
          <w:szCs w:val="22"/>
        </w:rPr>
        <w:t>Bennett,</w:t>
      </w:r>
      <w:r w:rsidR="00713367">
        <w:rPr>
          <w:rFonts w:ascii="Calibri" w:hAnsi="Calibri" w:cs="Calibri"/>
          <w:sz w:val="22"/>
          <w:szCs w:val="22"/>
        </w:rPr>
        <w:t xml:space="preserve"> 2005),</w:t>
      </w:r>
      <w:r w:rsidR="00713367">
        <w:rPr>
          <w:rFonts w:ascii="Calibri" w:hAnsi="Calibri" w:cs="Calibri"/>
          <w:color w:val="000000" w:themeColor="text1"/>
          <w:sz w:val="22"/>
          <w:szCs w:val="22"/>
        </w:rPr>
        <w:t xml:space="preserve"> with o</w:t>
      </w:r>
      <w:r w:rsidRPr="003074EB">
        <w:rPr>
          <w:rFonts w:ascii="Calibri" w:hAnsi="Calibri" w:cs="Calibri"/>
          <w:color w:val="000000" w:themeColor="text1"/>
          <w:sz w:val="22"/>
          <w:szCs w:val="22"/>
        </w:rPr>
        <w:t>ne study</w:t>
      </w:r>
      <w:r>
        <w:rPr>
          <w:rFonts w:ascii="Calibri" w:hAnsi="Calibri" w:cs="Calibri"/>
          <w:color w:val="000000" w:themeColor="text1"/>
          <w:sz w:val="22"/>
          <w:szCs w:val="22"/>
        </w:rPr>
        <w:t xml:space="preserve"> in particular </w:t>
      </w:r>
      <w:r w:rsidRPr="003074EB">
        <w:rPr>
          <w:rFonts w:ascii="Calibri" w:hAnsi="Calibri" w:cs="Calibri"/>
          <w:color w:val="000000" w:themeColor="text1"/>
          <w:sz w:val="22"/>
          <w:szCs w:val="22"/>
        </w:rPr>
        <w:t>suggest</w:t>
      </w:r>
      <w:r w:rsidR="00713367">
        <w:rPr>
          <w:rFonts w:ascii="Calibri" w:hAnsi="Calibri" w:cs="Calibri"/>
          <w:color w:val="000000" w:themeColor="text1"/>
          <w:sz w:val="22"/>
          <w:szCs w:val="22"/>
        </w:rPr>
        <w:t>ing</w:t>
      </w:r>
      <w:r w:rsidRPr="003074EB">
        <w:rPr>
          <w:rFonts w:ascii="Calibri" w:hAnsi="Calibri" w:cs="Calibri"/>
          <w:color w:val="000000" w:themeColor="text1"/>
          <w:sz w:val="22"/>
          <w:szCs w:val="22"/>
        </w:rPr>
        <w:t xml:space="preserve"> that students pay attention 93% of the time during instruction when the teacher </w:t>
      </w:r>
      <w:r w:rsidR="00713367">
        <w:rPr>
          <w:rFonts w:ascii="Calibri" w:hAnsi="Calibri" w:cs="Calibri"/>
          <w:color w:val="000000" w:themeColor="text1"/>
          <w:sz w:val="22"/>
          <w:szCs w:val="22"/>
        </w:rPr>
        <w:t>used</w:t>
      </w:r>
      <w:r w:rsidRPr="003074EB">
        <w:rPr>
          <w:rFonts w:ascii="Calibri" w:hAnsi="Calibri" w:cs="Calibri"/>
          <w:color w:val="000000" w:themeColor="text1"/>
          <w:sz w:val="22"/>
          <w:szCs w:val="22"/>
        </w:rPr>
        <w:t xml:space="preserve"> positive reinforcement techniques (</w:t>
      </w:r>
      <w:r w:rsidR="000D4C9E">
        <w:rPr>
          <w:rFonts w:ascii="Calibri" w:hAnsi="Calibri" w:cs="Calibri"/>
          <w:sz w:val="22"/>
          <w:szCs w:val="22"/>
        </w:rPr>
        <w:t>Bernier,</w:t>
      </w:r>
      <w:r w:rsidR="000D4C9E" w:rsidRPr="003531EC">
        <w:rPr>
          <w:rFonts w:ascii="Calibri" w:hAnsi="Calibri" w:cs="Calibri"/>
          <w:sz w:val="22"/>
          <w:szCs w:val="22"/>
        </w:rPr>
        <w:t xml:space="preserve"> Simpson</w:t>
      </w:r>
      <w:r w:rsidR="000D4C9E">
        <w:rPr>
          <w:rFonts w:ascii="Calibri" w:hAnsi="Calibri" w:cs="Calibri"/>
          <w:sz w:val="22"/>
          <w:szCs w:val="22"/>
        </w:rPr>
        <w:t xml:space="preserve"> and</w:t>
      </w:r>
      <w:r w:rsidR="000D4C9E" w:rsidRPr="003531EC">
        <w:rPr>
          <w:rFonts w:ascii="Calibri" w:hAnsi="Calibri" w:cs="Calibri"/>
          <w:sz w:val="22"/>
          <w:szCs w:val="22"/>
        </w:rPr>
        <w:t xml:space="preserve"> Rose</w:t>
      </w:r>
      <w:r w:rsidR="000D4C9E">
        <w:rPr>
          <w:rFonts w:ascii="Calibri" w:hAnsi="Calibri" w:cs="Calibri"/>
          <w:sz w:val="22"/>
          <w:szCs w:val="22"/>
        </w:rPr>
        <w:t>, 2012)</w:t>
      </w:r>
      <w:r w:rsidR="000D4C9E">
        <w:rPr>
          <w:rFonts w:ascii="Calibri" w:hAnsi="Calibri" w:cs="Calibri"/>
          <w:sz w:val="22"/>
          <w:szCs w:val="22"/>
        </w:rPr>
        <w:t>.</w:t>
      </w:r>
    </w:p>
    <w:p w14:paraId="2C5FB5FE" w14:textId="04D2E2D5" w:rsidR="00AA3B22" w:rsidRDefault="00642DB9" w:rsidP="00AA3B22">
      <w:pPr>
        <w:spacing w:line="360" w:lineRule="auto"/>
        <w:rPr>
          <w:rFonts w:ascii="Calibri" w:hAnsi="Calibri" w:cs="Calibri"/>
          <w:sz w:val="22"/>
          <w:szCs w:val="22"/>
        </w:rPr>
      </w:pPr>
      <w:r>
        <w:rPr>
          <w:rFonts w:ascii="Calibri" w:hAnsi="Calibri" w:cs="Calibri"/>
          <w:color w:val="000000" w:themeColor="text1"/>
          <w:sz w:val="22"/>
          <w:szCs w:val="22"/>
        </w:rPr>
        <w:lastRenderedPageBreak/>
        <w:t xml:space="preserve">The </w:t>
      </w:r>
      <w:r w:rsidR="009663FB">
        <w:rPr>
          <w:rFonts w:ascii="Calibri" w:hAnsi="Calibri" w:cs="Calibri"/>
          <w:color w:val="000000" w:themeColor="text1"/>
          <w:sz w:val="22"/>
          <w:szCs w:val="22"/>
        </w:rPr>
        <w:t>relationship demonstrated between positive reinforcement</w:t>
      </w:r>
      <w:r w:rsidR="00265D3E">
        <w:rPr>
          <w:rFonts w:ascii="Calibri" w:hAnsi="Calibri" w:cs="Calibri"/>
          <w:color w:val="000000" w:themeColor="text1"/>
          <w:sz w:val="22"/>
          <w:szCs w:val="22"/>
        </w:rPr>
        <w:t xml:space="preserve"> and the benefits to </w:t>
      </w:r>
      <w:r w:rsidR="00265D3E">
        <w:rPr>
          <w:rFonts w:ascii="Calibri" w:hAnsi="Calibri" w:cs="Calibri"/>
          <w:color w:val="000000" w:themeColor="text1"/>
          <w:sz w:val="22"/>
          <w:szCs w:val="22"/>
        </w:rPr>
        <w:t>pupils’ learning</w:t>
      </w:r>
      <w:r w:rsidR="00265D3E">
        <w:rPr>
          <w:rFonts w:ascii="Calibri" w:hAnsi="Calibri" w:cs="Calibri"/>
          <w:color w:val="000000" w:themeColor="text1"/>
          <w:sz w:val="22"/>
          <w:szCs w:val="22"/>
        </w:rPr>
        <w:t xml:space="preserve"> shown in this study</w:t>
      </w:r>
      <w:r w:rsidR="009663FB">
        <w:rPr>
          <w:rFonts w:ascii="Calibri" w:hAnsi="Calibri" w:cs="Calibri"/>
          <w:color w:val="000000" w:themeColor="text1"/>
          <w:sz w:val="22"/>
          <w:szCs w:val="22"/>
        </w:rPr>
        <w:t xml:space="preserve"> </w:t>
      </w:r>
      <w:r w:rsidR="008D10B3">
        <w:rPr>
          <w:rFonts w:ascii="Calibri" w:hAnsi="Calibri" w:cs="Calibri"/>
          <w:color w:val="000000" w:themeColor="text1"/>
          <w:sz w:val="22"/>
          <w:szCs w:val="22"/>
        </w:rPr>
        <w:t>illustrate</w:t>
      </w:r>
      <w:r w:rsidR="00265D3E">
        <w:rPr>
          <w:rFonts w:ascii="Calibri" w:hAnsi="Calibri" w:cs="Calibri"/>
          <w:color w:val="000000" w:themeColor="text1"/>
          <w:sz w:val="22"/>
          <w:szCs w:val="22"/>
        </w:rPr>
        <w:t xml:space="preserve"> how </w:t>
      </w:r>
      <w:r w:rsidR="009663FB">
        <w:rPr>
          <w:rFonts w:ascii="Calibri" w:hAnsi="Calibri" w:cs="Calibri"/>
          <w:color w:val="000000" w:themeColor="text1"/>
          <w:sz w:val="22"/>
          <w:szCs w:val="22"/>
        </w:rPr>
        <w:t xml:space="preserve">children of this age </w:t>
      </w:r>
      <w:r w:rsidR="008D10B3">
        <w:rPr>
          <w:rFonts w:ascii="Calibri" w:hAnsi="Calibri" w:cs="Calibri"/>
          <w:color w:val="000000" w:themeColor="text1"/>
          <w:sz w:val="22"/>
          <w:szCs w:val="22"/>
        </w:rPr>
        <w:t>can be</w:t>
      </w:r>
      <w:r w:rsidR="00265D3E">
        <w:rPr>
          <w:rFonts w:ascii="Calibri" w:hAnsi="Calibri" w:cs="Calibri"/>
          <w:color w:val="000000" w:themeColor="text1"/>
          <w:sz w:val="22"/>
          <w:szCs w:val="22"/>
        </w:rPr>
        <w:t xml:space="preserve"> influenced </w:t>
      </w:r>
      <w:r w:rsidR="009663FB">
        <w:rPr>
          <w:rFonts w:ascii="Calibri" w:hAnsi="Calibri" w:cs="Calibri"/>
          <w:color w:val="000000" w:themeColor="text1"/>
          <w:sz w:val="22"/>
          <w:szCs w:val="22"/>
        </w:rPr>
        <w:t>into being more proactive, eager to please, and engaged in their own learning</w:t>
      </w:r>
      <w:r w:rsidR="008D10B3">
        <w:rPr>
          <w:rFonts w:ascii="Calibri" w:hAnsi="Calibri" w:cs="Calibri"/>
          <w:color w:val="000000" w:themeColor="text1"/>
          <w:sz w:val="22"/>
          <w:szCs w:val="22"/>
        </w:rPr>
        <w:t xml:space="preserve"> when praised.</w:t>
      </w:r>
      <w:r w:rsidR="009663FB">
        <w:rPr>
          <w:rFonts w:ascii="Calibri" w:hAnsi="Calibri" w:cs="Calibri"/>
          <w:color w:val="000000" w:themeColor="text1"/>
          <w:sz w:val="22"/>
          <w:szCs w:val="22"/>
        </w:rPr>
        <w:t xml:space="preserve"> Rewards are already used </w:t>
      </w:r>
      <w:r w:rsidR="00AC47D2">
        <w:rPr>
          <w:rFonts w:ascii="Calibri" w:hAnsi="Calibri" w:cs="Calibri"/>
          <w:color w:val="000000" w:themeColor="text1"/>
          <w:sz w:val="22"/>
          <w:szCs w:val="22"/>
        </w:rPr>
        <w:t>often</w:t>
      </w:r>
      <w:r w:rsidR="009663FB">
        <w:rPr>
          <w:rFonts w:ascii="Calibri" w:hAnsi="Calibri" w:cs="Calibri"/>
          <w:color w:val="000000" w:themeColor="text1"/>
          <w:sz w:val="22"/>
          <w:szCs w:val="22"/>
        </w:rPr>
        <w:t xml:space="preserve"> in </w:t>
      </w:r>
      <w:r w:rsidR="00AC47D2">
        <w:rPr>
          <w:rFonts w:ascii="Calibri" w:hAnsi="Calibri" w:cs="Calibri"/>
          <w:color w:val="000000" w:themeColor="text1"/>
          <w:sz w:val="22"/>
          <w:szCs w:val="22"/>
        </w:rPr>
        <w:t xml:space="preserve">the lower phase of the </w:t>
      </w:r>
      <w:r w:rsidR="00265D3E">
        <w:rPr>
          <w:rFonts w:ascii="Calibri" w:hAnsi="Calibri" w:cs="Calibri"/>
          <w:color w:val="000000" w:themeColor="text1"/>
          <w:sz w:val="22"/>
          <w:szCs w:val="22"/>
        </w:rPr>
        <w:t>school but</w:t>
      </w:r>
      <w:r w:rsidR="00AC47D2">
        <w:rPr>
          <w:rFonts w:ascii="Calibri" w:hAnsi="Calibri" w:cs="Calibri"/>
          <w:color w:val="000000" w:themeColor="text1"/>
          <w:sz w:val="22"/>
          <w:szCs w:val="22"/>
        </w:rPr>
        <w:t xml:space="preserve"> are not </w:t>
      </w:r>
      <w:r w:rsidR="00845905">
        <w:rPr>
          <w:rFonts w:ascii="Calibri" w:hAnsi="Calibri" w:cs="Calibri"/>
          <w:color w:val="000000" w:themeColor="text1"/>
          <w:sz w:val="22"/>
          <w:szCs w:val="22"/>
        </w:rPr>
        <w:t xml:space="preserve">always </w:t>
      </w:r>
      <w:r w:rsidR="00AC47D2">
        <w:rPr>
          <w:rFonts w:ascii="Calibri" w:hAnsi="Calibri" w:cs="Calibri"/>
          <w:color w:val="000000" w:themeColor="text1"/>
          <w:sz w:val="22"/>
          <w:szCs w:val="22"/>
        </w:rPr>
        <w:t xml:space="preserve">applied as effectively in the upper phase. The findings could therefore have an influence on pupils of all ages and ability when used </w:t>
      </w:r>
      <w:r w:rsidR="00265D3E">
        <w:rPr>
          <w:rFonts w:ascii="Calibri" w:hAnsi="Calibri" w:cs="Calibri"/>
          <w:color w:val="000000" w:themeColor="text1"/>
          <w:sz w:val="22"/>
          <w:szCs w:val="22"/>
        </w:rPr>
        <w:t>as a strategy for improving learning outcomes.</w:t>
      </w:r>
    </w:p>
    <w:p w14:paraId="34C7AB88" w14:textId="77777777" w:rsidR="00845905" w:rsidRDefault="00845905" w:rsidP="00AA3B22">
      <w:pPr>
        <w:spacing w:line="360" w:lineRule="auto"/>
        <w:rPr>
          <w:rFonts w:ascii="Calibri" w:hAnsi="Calibri" w:cs="Calibri"/>
          <w:i/>
          <w:iCs/>
          <w:sz w:val="22"/>
          <w:szCs w:val="22"/>
          <w:u w:val="single"/>
        </w:rPr>
      </w:pPr>
    </w:p>
    <w:p w14:paraId="5FA86CFD" w14:textId="74C1402B" w:rsidR="009B2457" w:rsidRPr="00AA3B22" w:rsidRDefault="00AA79E2" w:rsidP="00AA3B22">
      <w:pPr>
        <w:spacing w:line="360" w:lineRule="auto"/>
        <w:rPr>
          <w:rFonts w:ascii="Calibri" w:hAnsi="Calibri" w:cs="Calibri"/>
          <w:sz w:val="22"/>
          <w:szCs w:val="22"/>
          <w:u w:val="single"/>
        </w:rPr>
      </w:pPr>
      <w:r w:rsidRPr="00AA3B22">
        <w:rPr>
          <w:rFonts w:ascii="Calibri" w:hAnsi="Calibri" w:cs="Calibri"/>
          <w:i/>
          <w:iCs/>
          <w:sz w:val="22"/>
          <w:szCs w:val="22"/>
          <w:u w:val="single"/>
        </w:rPr>
        <w:t>Conclusions</w:t>
      </w:r>
      <w:r w:rsidR="009B2457" w:rsidRPr="00AA3B22">
        <w:rPr>
          <w:rFonts w:ascii="Calibri" w:hAnsi="Calibri" w:cs="Calibri"/>
          <w:i/>
          <w:iCs/>
          <w:sz w:val="22"/>
          <w:szCs w:val="22"/>
          <w:u w:val="single"/>
        </w:rPr>
        <w:t xml:space="preserve"> </w:t>
      </w:r>
      <w:r w:rsidR="009B2457" w:rsidRPr="00AA3B22">
        <w:rPr>
          <w:rFonts w:ascii="Calibri" w:hAnsi="Calibri" w:cs="Calibri"/>
          <w:i/>
          <w:iCs/>
          <w:sz w:val="22"/>
          <w:szCs w:val="22"/>
          <w:u w:val="single"/>
        </w:rPr>
        <w:t xml:space="preserve">and Recommendations </w:t>
      </w:r>
    </w:p>
    <w:p w14:paraId="3A0D4564" w14:textId="5B6A07C4" w:rsidR="000932AE" w:rsidRDefault="000932AE" w:rsidP="00AA3B22">
      <w:pPr>
        <w:spacing w:line="360" w:lineRule="auto"/>
        <w:rPr>
          <w:rFonts w:ascii="Calibri" w:hAnsi="Calibri" w:cs="Calibri"/>
          <w:i/>
          <w:iCs/>
          <w:sz w:val="22"/>
          <w:szCs w:val="22"/>
        </w:rPr>
      </w:pPr>
    </w:p>
    <w:p w14:paraId="5C46F5C4" w14:textId="77777777" w:rsidR="00770F37" w:rsidRDefault="00770F37" w:rsidP="00AA3B22">
      <w:pPr>
        <w:spacing w:line="360" w:lineRule="auto"/>
        <w:rPr>
          <w:rFonts w:ascii="Calibri" w:hAnsi="Calibri" w:cs="Calibri"/>
          <w:sz w:val="22"/>
          <w:szCs w:val="22"/>
        </w:rPr>
      </w:pPr>
      <w:r>
        <w:rPr>
          <w:rFonts w:ascii="Calibri" w:hAnsi="Calibri" w:cs="Calibri"/>
          <w:sz w:val="22"/>
          <w:szCs w:val="22"/>
        </w:rPr>
        <w:t xml:space="preserve">Reflecting upon the conclusion of a case study is an important step for any researcher, regardless of the topic or subject. </w:t>
      </w:r>
      <w:r>
        <w:rPr>
          <w:rFonts w:ascii="Calibri" w:hAnsi="Calibri" w:cs="Calibri"/>
          <w:color w:val="000000" w:themeColor="text1"/>
          <w:sz w:val="22"/>
          <w:szCs w:val="22"/>
        </w:rPr>
        <w:t xml:space="preserve">In doing so, changes can be made to future practice, and improvements can be made in the field for fellow researchers. </w:t>
      </w:r>
      <w:r>
        <w:rPr>
          <w:rFonts w:ascii="Calibri" w:hAnsi="Calibri" w:cs="Calibri"/>
          <w:sz w:val="22"/>
          <w:szCs w:val="22"/>
        </w:rPr>
        <w:t xml:space="preserve"> </w:t>
      </w:r>
    </w:p>
    <w:p w14:paraId="3F4121CE" w14:textId="65B85E1B" w:rsidR="00770F37" w:rsidRDefault="00770F37" w:rsidP="00AA3B22">
      <w:pPr>
        <w:spacing w:line="360" w:lineRule="auto"/>
        <w:rPr>
          <w:rFonts w:ascii="Calibri" w:hAnsi="Calibri" w:cs="Calibri"/>
          <w:sz w:val="22"/>
          <w:szCs w:val="22"/>
        </w:rPr>
      </w:pPr>
      <w:r>
        <w:rPr>
          <w:rFonts w:ascii="Calibri" w:hAnsi="Calibri" w:cs="Calibri"/>
          <w:sz w:val="22"/>
          <w:szCs w:val="22"/>
        </w:rPr>
        <w:t xml:space="preserve">Upon further investigation post-study, newer research has suggested </w:t>
      </w:r>
      <w:r w:rsidR="00B54744">
        <w:rPr>
          <w:rFonts w:ascii="Calibri" w:hAnsi="Calibri" w:cs="Calibri"/>
          <w:sz w:val="22"/>
          <w:szCs w:val="22"/>
        </w:rPr>
        <w:t xml:space="preserve">that even children between the ages of three to six can be opinionated and have their own personal </w:t>
      </w:r>
      <w:proofErr w:type="gramStart"/>
      <w:r w:rsidR="00B54744">
        <w:rPr>
          <w:rFonts w:ascii="Calibri" w:hAnsi="Calibri" w:cs="Calibri"/>
          <w:sz w:val="22"/>
          <w:szCs w:val="22"/>
        </w:rPr>
        <w:t>views,</w:t>
      </w:r>
      <w:r w:rsidR="00B54744" w:rsidRPr="00B54744">
        <w:rPr>
          <w:rFonts w:ascii="Calibri" w:hAnsi="Calibri" w:cs="Calibri"/>
          <w:sz w:val="22"/>
          <w:szCs w:val="22"/>
        </w:rPr>
        <w:t xml:space="preserve"> but</w:t>
      </w:r>
      <w:proofErr w:type="gramEnd"/>
      <w:r w:rsidR="00B54744" w:rsidRPr="00B54744">
        <w:rPr>
          <w:rFonts w:ascii="Calibri" w:hAnsi="Calibri" w:cs="Calibri"/>
          <w:sz w:val="22"/>
          <w:szCs w:val="22"/>
        </w:rPr>
        <w:t xml:space="preserve"> </w:t>
      </w:r>
      <w:r w:rsidR="00B54744">
        <w:rPr>
          <w:rFonts w:ascii="Calibri" w:hAnsi="Calibri" w:cs="Calibri"/>
          <w:sz w:val="22"/>
          <w:szCs w:val="22"/>
        </w:rPr>
        <w:t>are also much more capable than many think</w:t>
      </w:r>
      <w:r w:rsidR="00B54744" w:rsidRPr="00B54744">
        <w:rPr>
          <w:rFonts w:ascii="Calibri" w:hAnsi="Calibri" w:cs="Calibri"/>
          <w:sz w:val="22"/>
          <w:szCs w:val="22"/>
        </w:rPr>
        <w:t xml:space="preserve"> of expressing valuable perspectives </w:t>
      </w:r>
      <w:r w:rsidR="00B54744">
        <w:rPr>
          <w:rFonts w:ascii="Calibri" w:hAnsi="Calibri" w:cs="Calibri"/>
          <w:sz w:val="22"/>
          <w:szCs w:val="22"/>
        </w:rPr>
        <w:t>about</w:t>
      </w:r>
      <w:r w:rsidR="00B54744" w:rsidRPr="00B54744">
        <w:rPr>
          <w:rFonts w:ascii="Calibri" w:hAnsi="Calibri" w:cs="Calibri"/>
          <w:sz w:val="22"/>
          <w:szCs w:val="22"/>
        </w:rPr>
        <w:t xml:space="preserve"> their </w:t>
      </w:r>
      <w:r w:rsidR="00B54744">
        <w:rPr>
          <w:rFonts w:ascii="Calibri" w:hAnsi="Calibri" w:cs="Calibri"/>
          <w:sz w:val="22"/>
          <w:szCs w:val="22"/>
        </w:rPr>
        <w:t xml:space="preserve">own contexts, such as their learning environment </w:t>
      </w:r>
      <w:r w:rsidR="00B54744" w:rsidRPr="00B54744">
        <w:rPr>
          <w:rFonts w:ascii="Calibri" w:hAnsi="Calibri" w:cs="Calibri"/>
          <w:sz w:val="22"/>
          <w:szCs w:val="22"/>
        </w:rPr>
        <w:t xml:space="preserve">(Clark </w:t>
      </w:r>
      <w:r w:rsidR="003F1843">
        <w:rPr>
          <w:rFonts w:ascii="Calibri" w:hAnsi="Calibri" w:cs="Calibri"/>
          <w:sz w:val="22"/>
          <w:szCs w:val="22"/>
        </w:rPr>
        <w:t>and</w:t>
      </w:r>
      <w:r w:rsidR="00B54744" w:rsidRPr="00B54744">
        <w:rPr>
          <w:rFonts w:ascii="Calibri" w:hAnsi="Calibri" w:cs="Calibri"/>
          <w:sz w:val="22"/>
          <w:szCs w:val="22"/>
        </w:rPr>
        <w:t xml:space="preserve"> Statham, 2005; Dayan </w:t>
      </w:r>
      <w:r w:rsidR="003F1843">
        <w:rPr>
          <w:rFonts w:ascii="Calibri" w:hAnsi="Calibri" w:cs="Calibri"/>
          <w:sz w:val="22"/>
          <w:szCs w:val="22"/>
        </w:rPr>
        <w:t>and</w:t>
      </w:r>
      <w:r w:rsidR="00B54744" w:rsidRPr="00B54744">
        <w:rPr>
          <w:rFonts w:ascii="Calibri" w:hAnsi="Calibri" w:cs="Calibri"/>
          <w:sz w:val="22"/>
          <w:szCs w:val="22"/>
        </w:rPr>
        <w:t xml:space="preserve"> Ziv, 2012)</w:t>
      </w:r>
      <w:r w:rsidR="00B54744">
        <w:rPr>
          <w:rFonts w:ascii="Calibri" w:hAnsi="Calibri" w:cs="Calibri"/>
          <w:sz w:val="22"/>
          <w:szCs w:val="22"/>
        </w:rPr>
        <w:t xml:space="preserve">. Elden (2013) agrees, claiming that whilst traditional </w:t>
      </w:r>
      <w:r>
        <w:rPr>
          <w:rFonts w:ascii="Calibri" w:hAnsi="Calibri" w:cs="Calibri"/>
          <w:sz w:val="22"/>
          <w:szCs w:val="22"/>
        </w:rPr>
        <w:t>explorations</w:t>
      </w:r>
      <w:r w:rsidR="00B54744">
        <w:rPr>
          <w:rFonts w:ascii="Calibri" w:hAnsi="Calibri" w:cs="Calibri"/>
          <w:sz w:val="22"/>
          <w:szCs w:val="22"/>
        </w:rPr>
        <w:t xml:space="preserve"> viewed children as being overly reliant on adults, </w:t>
      </w:r>
      <w:r w:rsidR="005B591F">
        <w:rPr>
          <w:rFonts w:ascii="Calibri" w:hAnsi="Calibri" w:cs="Calibri"/>
          <w:sz w:val="22"/>
          <w:szCs w:val="22"/>
        </w:rPr>
        <w:t xml:space="preserve">being </w:t>
      </w:r>
      <w:r w:rsidR="00B54744">
        <w:rPr>
          <w:rFonts w:ascii="Calibri" w:hAnsi="Calibri" w:cs="Calibri"/>
          <w:sz w:val="22"/>
          <w:szCs w:val="22"/>
        </w:rPr>
        <w:t>too young to have a valid worldview, and incapable of forming their own unique thoughts without promp</w:t>
      </w:r>
      <w:r w:rsidR="005B591F">
        <w:rPr>
          <w:rFonts w:ascii="Calibri" w:hAnsi="Calibri" w:cs="Calibri"/>
          <w:sz w:val="22"/>
          <w:szCs w:val="22"/>
        </w:rPr>
        <w:t>t</w:t>
      </w:r>
      <w:r w:rsidR="003D6968">
        <w:rPr>
          <w:rFonts w:ascii="Calibri" w:hAnsi="Calibri" w:cs="Calibri"/>
          <w:sz w:val="22"/>
          <w:szCs w:val="22"/>
        </w:rPr>
        <w:t>s</w:t>
      </w:r>
      <w:r w:rsidR="005B591F">
        <w:rPr>
          <w:rFonts w:ascii="Calibri" w:hAnsi="Calibri" w:cs="Calibri"/>
          <w:sz w:val="22"/>
          <w:szCs w:val="22"/>
        </w:rPr>
        <w:t xml:space="preserve"> </w:t>
      </w:r>
      <w:r w:rsidR="00B54744">
        <w:rPr>
          <w:rFonts w:ascii="Calibri" w:hAnsi="Calibri" w:cs="Calibri"/>
          <w:sz w:val="22"/>
          <w:szCs w:val="22"/>
        </w:rPr>
        <w:t xml:space="preserve">and direction, they are now perceived as </w:t>
      </w:r>
      <w:r w:rsidR="005B591F">
        <w:rPr>
          <w:rFonts w:ascii="Calibri" w:hAnsi="Calibri" w:cs="Calibri"/>
          <w:sz w:val="22"/>
          <w:szCs w:val="22"/>
        </w:rPr>
        <w:t xml:space="preserve">being </w:t>
      </w:r>
      <w:r>
        <w:rPr>
          <w:rFonts w:ascii="Calibri" w:hAnsi="Calibri" w:cs="Calibri"/>
          <w:sz w:val="22"/>
          <w:szCs w:val="22"/>
        </w:rPr>
        <w:t xml:space="preserve">valuable assets to research. I believe that I may have underestimated my students, and that they had more to offer than I gave them credit for. I do, however, believe that the research carried out has highlighted some important </w:t>
      </w:r>
      <w:r w:rsidR="009B2457">
        <w:rPr>
          <w:rFonts w:ascii="Calibri" w:hAnsi="Calibri" w:cs="Calibri"/>
          <w:sz w:val="22"/>
          <w:szCs w:val="22"/>
        </w:rPr>
        <w:t xml:space="preserve">points that can be taken forward. </w:t>
      </w:r>
    </w:p>
    <w:p w14:paraId="40EF2D67" w14:textId="6F41373A" w:rsidR="004B2D5E" w:rsidRDefault="009B2457" w:rsidP="00AA3B22">
      <w:pPr>
        <w:spacing w:line="360" w:lineRule="auto"/>
        <w:rPr>
          <w:rFonts w:ascii="Calibri" w:hAnsi="Calibri" w:cs="Calibri"/>
          <w:color w:val="000000" w:themeColor="text1"/>
          <w:sz w:val="22"/>
          <w:szCs w:val="22"/>
        </w:rPr>
      </w:pPr>
      <w:r>
        <w:rPr>
          <w:rFonts w:ascii="Calibri" w:hAnsi="Calibri" w:cs="Calibri"/>
          <w:sz w:val="22"/>
          <w:szCs w:val="22"/>
        </w:rPr>
        <w:t xml:space="preserve">As a teacher, it can be taken for granted that children are expected to sit and listen for </w:t>
      </w:r>
      <w:proofErr w:type="gramStart"/>
      <w:r>
        <w:rPr>
          <w:rFonts w:ascii="Calibri" w:hAnsi="Calibri" w:cs="Calibri"/>
          <w:sz w:val="22"/>
          <w:szCs w:val="22"/>
        </w:rPr>
        <w:t>the majority of</w:t>
      </w:r>
      <w:proofErr w:type="gramEnd"/>
      <w:r>
        <w:rPr>
          <w:rFonts w:ascii="Calibri" w:hAnsi="Calibri" w:cs="Calibri"/>
          <w:sz w:val="22"/>
          <w:szCs w:val="22"/>
        </w:rPr>
        <w:t xml:space="preserve"> the day with little reason to do so (from some pupils’ perspective), with </w:t>
      </w:r>
      <w:r w:rsidR="003D6968">
        <w:rPr>
          <w:rFonts w:ascii="Calibri" w:hAnsi="Calibri" w:cs="Calibri"/>
          <w:sz w:val="22"/>
          <w:szCs w:val="22"/>
        </w:rPr>
        <w:t>limited</w:t>
      </w:r>
      <w:r>
        <w:rPr>
          <w:rFonts w:ascii="Calibri" w:hAnsi="Calibri" w:cs="Calibri"/>
          <w:sz w:val="22"/>
          <w:szCs w:val="22"/>
        </w:rPr>
        <w:t xml:space="preserve"> time for peer interaction, and little in place of rewards.</w:t>
      </w:r>
      <w:r w:rsidR="000F0B6F">
        <w:rPr>
          <w:rFonts w:ascii="Calibri" w:hAnsi="Calibri" w:cs="Calibri"/>
          <w:sz w:val="22"/>
          <w:szCs w:val="22"/>
        </w:rPr>
        <w:t xml:space="preserve"> </w:t>
      </w:r>
      <w:r w:rsidR="003074EB">
        <w:rPr>
          <w:rFonts w:ascii="Calibri" w:hAnsi="Calibri" w:cs="Calibri"/>
          <w:sz w:val="22"/>
          <w:szCs w:val="22"/>
        </w:rPr>
        <w:t xml:space="preserve">The nursery phase of learning is filled with praise, encouragement, and celebration, whereas the use of these techniques tends to decrease as children </w:t>
      </w:r>
      <w:r w:rsidR="003D6968">
        <w:rPr>
          <w:rFonts w:ascii="Calibri" w:hAnsi="Calibri" w:cs="Calibri"/>
          <w:sz w:val="22"/>
          <w:szCs w:val="22"/>
        </w:rPr>
        <w:t>progress through the school</w:t>
      </w:r>
      <w:r w:rsidR="003074EB">
        <w:rPr>
          <w:rFonts w:ascii="Calibri" w:hAnsi="Calibri" w:cs="Calibri"/>
          <w:sz w:val="22"/>
          <w:szCs w:val="22"/>
        </w:rPr>
        <w:t xml:space="preserve">. It is clear, from this case study and the literature examined, that there is a relationship between positive reinforcement and reward that can be beneficial to both the student and the teacher. </w:t>
      </w:r>
      <w:r w:rsidR="003074EB">
        <w:rPr>
          <w:rFonts w:ascii="Calibri" w:hAnsi="Calibri" w:cs="Calibri"/>
          <w:color w:val="000000" w:themeColor="text1"/>
          <w:sz w:val="22"/>
          <w:szCs w:val="22"/>
        </w:rPr>
        <w:t>I believe that the findings of this study can be generalised as similarly as this, even if the methods used were perhaps not the most effective when considering the calibre of participant</w:t>
      </w:r>
      <w:r w:rsidR="008C5239">
        <w:rPr>
          <w:rFonts w:ascii="Calibri" w:hAnsi="Calibri" w:cs="Calibri"/>
          <w:color w:val="000000" w:themeColor="text1"/>
          <w:sz w:val="22"/>
          <w:szCs w:val="22"/>
        </w:rPr>
        <w:t>.</w:t>
      </w:r>
    </w:p>
    <w:p w14:paraId="4BA8518C" w14:textId="19087942" w:rsidR="004B2D5E" w:rsidRPr="004B2D5E" w:rsidRDefault="004B2D5E" w:rsidP="00AA3B22">
      <w:pPr>
        <w:spacing w:line="360" w:lineRule="auto"/>
        <w:rPr>
          <w:rFonts w:ascii="Calibri" w:hAnsi="Calibri" w:cs="Calibri"/>
          <w:color w:val="000000" w:themeColor="text1"/>
          <w:sz w:val="22"/>
          <w:szCs w:val="22"/>
        </w:rPr>
      </w:pPr>
      <w:r>
        <w:rPr>
          <w:rFonts w:ascii="Calibri" w:hAnsi="Calibri" w:cs="Calibri"/>
          <w:color w:val="000000" w:themeColor="text1"/>
          <w:sz w:val="22"/>
          <w:szCs w:val="22"/>
        </w:rPr>
        <w:t>In terms of an intervention that I would recommend being put in place, I would suggest that the class teacher t</w:t>
      </w:r>
      <w:r w:rsidRPr="004B2D5E">
        <w:rPr>
          <w:rFonts w:ascii="Calibri" w:hAnsi="Calibri" w:cs="Calibri"/>
          <w:color w:val="000000" w:themeColor="text1"/>
          <w:sz w:val="22"/>
          <w:szCs w:val="22"/>
        </w:rPr>
        <w:t>ailor</w:t>
      </w:r>
      <w:r w:rsidR="00583D7D">
        <w:rPr>
          <w:rFonts w:ascii="Calibri" w:hAnsi="Calibri" w:cs="Calibri"/>
          <w:color w:val="000000" w:themeColor="text1"/>
          <w:sz w:val="22"/>
          <w:szCs w:val="22"/>
        </w:rPr>
        <w:t>s</w:t>
      </w:r>
      <w:r w:rsidRPr="004B2D5E">
        <w:rPr>
          <w:rFonts w:ascii="Calibri" w:hAnsi="Calibri" w:cs="Calibri"/>
          <w:color w:val="000000" w:themeColor="text1"/>
          <w:sz w:val="22"/>
          <w:szCs w:val="22"/>
        </w:rPr>
        <w:t xml:space="preserve"> positive reinforcement strategies to meet the needs of individual students</w:t>
      </w:r>
      <w:r w:rsidR="00583D7D">
        <w:rPr>
          <w:rFonts w:ascii="Calibri" w:hAnsi="Calibri" w:cs="Calibri"/>
          <w:color w:val="000000" w:themeColor="text1"/>
          <w:sz w:val="22"/>
          <w:szCs w:val="22"/>
        </w:rPr>
        <w:t xml:space="preserve"> so that all </w:t>
      </w:r>
      <w:r w:rsidR="00583D7D">
        <w:rPr>
          <w:rFonts w:ascii="Calibri" w:hAnsi="Calibri" w:cs="Calibri"/>
          <w:color w:val="000000" w:themeColor="text1"/>
          <w:sz w:val="22"/>
          <w:szCs w:val="22"/>
        </w:rPr>
        <w:lastRenderedPageBreak/>
        <w:t xml:space="preserve">students receive praise on their own terms. </w:t>
      </w:r>
      <w:r>
        <w:rPr>
          <w:rFonts w:ascii="Calibri" w:hAnsi="Calibri" w:cs="Calibri"/>
          <w:color w:val="000000" w:themeColor="text1"/>
          <w:sz w:val="22"/>
          <w:szCs w:val="22"/>
        </w:rPr>
        <w:t>By i</w:t>
      </w:r>
      <w:r w:rsidRPr="004B2D5E">
        <w:rPr>
          <w:rFonts w:ascii="Calibri" w:hAnsi="Calibri" w:cs="Calibri"/>
          <w:color w:val="000000" w:themeColor="text1"/>
          <w:sz w:val="22"/>
          <w:szCs w:val="22"/>
        </w:rPr>
        <w:t>dentify</w:t>
      </w:r>
      <w:r>
        <w:rPr>
          <w:rFonts w:ascii="Calibri" w:hAnsi="Calibri" w:cs="Calibri"/>
          <w:color w:val="000000" w:themeColor="text1"/>
          <w:sz w:val="22"/>
          <w:szCs w:val="22"/>
        </w:rPr>
        <w:t>ing</w:t>
      </w:r>
      <w:r w:rsidRPr="004B2D5E">
        <w:rPr>
          <w:rFonts w:ascii="Calibri" w:hAnsi="Calibri" w:cs="Calibri"/>
          <w:color w:val="000000" w:themeColor="text1"/>
          <w:sz w:val="22"/>
          <w:szCs w:val="22"/>
        </w:rPr>
        <w:t xml:space="preserve"> specific </w:t>
      </w:r>
      <w:r w:rsidRPr="004B2D5E">
        <w:rPr>
          <w:rFonts w:ascii="Calibri" w:hAnsi="Calibri" w:cs="Calibri"/>
          <w:color w:val="000000" w:themeColor="text1"/>
          <w:sz w:val="22"/>
          <w:szCs w:val="22"/>
        </w:rPr>
        <w:t>behaviours</w:t>
      </w:r>
      <w:r w:rsidRPr="004B2D5E">
        <w:rPr>
          <w:rFonts w:ascii="Calibri" w:hAnsi="Calibri" w:cs="Calibri"/>
          <w:color w:val="000000" w:themeColor="text1"/>
          <w:sz w:val="22"/>
          <w:szCs w:val="22"/>
        </w:rPr>
        <w:t xml:space="preserve"> or goals for each student and develop</w:t>
      </w:r>
      <w:r>
        <w:rPr>
          <w:rFonts w:ascii="Calibri" w:hAnsi="Calibri" w:cs="Calibri"/>
          <w:color w:val="000000" w:themeColor="text1"/>
          <w:sz w:val="22"/>
          <w:szCs w:val="22"/>
        </w:rPr>
        <w:t>ing</w:t>
      </w:r>
      <w:r w:rsidRPr="004B2D5E">
        <w:rPr>
          <w:rFonts w:ascii="Calibri" w:hAnsi="Calibri" w:cs="Calibri"/>
          <w:color w:val="000000" w:themeColor="text1"/>
          <w:sz w:val="22"/>
          <w:szCs w:val="22"/>
        </w:rPr>
        <w:t xml:space="preserve"> personali</w:t>
      </w:r>
      <w:r>
        <w:rPr>
          <w:rFonts w:ascii="Calibri" w:hAnsi="Calibri" w:cs="Calibri"/>
          <w:color w:val="000000" w:themeColor="text1"/>
          <w:sz w:val="22"/>
          <w:szCs w:val="22"/>
        </w:rPr>
        <w:t>s</w:t>
      </w:r>
      <w:r w:rsidRPr="004B2D5E">
        <w:rPr>
          <w:rFonts w:ascii="Calibri" w:hAnsi="Calibri" w:cs="Calibri"/>
          <w:color w:val="000000" w:themeColor="text1"/>
          <w:sz w:val="22"/>
          <w:szCs w:val="22"/>
        </w:rPr>
        <w:t>ed reinforcement plans to support their progress and success</w:t>
      </w:r>
      <w:r>
        <w:rPr>
          <w:rFonts w:ascii="Calibri" w:hAnsi="Calibri" w:cs="Calibri"/>
          <w:color w:val="000000" w:themeColor="text1"/>
          <w:sz w:val="22"/>
          <w:szCs w:val="22"/>
        </w:rPr>
        <w:t>, they will m</w:t>
      </w:r>
      <w:r w:rsidRPr="004B2D5E">
        <w:rPr>
          <w:rFonts w:ascii="Calibri" w:hAnsi="Calibri" w:cs="Calibri"/>
          <w:color w:val="000000" w:themeColor="text1"/>
          <w:sz w:val="22"/>
          <w:szCs w:val="22"/>
        </w:rPr>
        <w:t xml:space="preserve">aintain consistency in applying positive reinforcement strategies across all classroom activities and </w:t>
      </w:r>
      <w:r w:rsidR="0010373E" w:rsidRPr="004B2D5E">
        <w:rPr>
          <w:rFonts w:ascii="Calibri" w:hAnsi="Calibri" w:cs="Calibri"/>
          <w:color w:val="000000" w:themeColor="text1"/>
          <w:sz w:val="22"/>
          <w:szCs w:val="22"/>
        </w:rPr>
        <w:t>interactions</w:t>
      </w:r>
      <w:r w:rsidR="0010373E">
        <w:rPr>
          <w:rFonts w:ascii="Calibri" w:hAnsi="Calibri" w:cs="Calibri"/>
          <w:color w:val="000000" w:themeColor="text1"/>
          <w:sz w:val="22"/>
          <w:szCs w:val="22"/>
        </w:rPr>
        <w:t xml:space="preserve"> and</w:t>
      </w:r>
      <w:r>
        <w:rPr>
          <w:rFonts w:ascii="Calibri" w:hAnsi="Calibri" w:cs="Calibri"/>
          <w:color w:val="000000" w:themeColor="text1"/>
          <w:sz w:val="22"/>
          <w:szCs w:val="22"/>
        </w:rPr>
        <w:t xml:space="preserve"> d</w:t>
      </w:r>
      <w:r w:rsidRPr="004B2D5E">
        <w:rPr>
          <w:rFonts w:ascii="Calibri" w:hAnsi="Calibri" w:cs="Calibri"/>
          <w:color w:val="000000" w:themeColor="text1"/>
          <w:sz w:val="22"/>
          <w:szCs w:val="22"/>
        </w:rPr>
        <w:t xml:space="preserve">evelop clear and consistent expectations for </w:t>
      </w:r>
      <w:r w:rsidRPr="004B2D5E">
        <w:rPr>
          <w:rFonts w:ascii="Calibri" w:hAnsi="Calibri" w:cs="Calibri"/>
          <w:color w:val="000000" w:themeColor="text1"/>
          <w:sz w:val="22"/>
          <w:szCs w:val="22"/>
        </w:rPr>
        <w:t>behaviour</w:t>
      </w:r>
      <w:r w:rsidR="00583D7D">
        <w:rPr>
          <w:rFonts w:ascii="Calibri" w:hAnsi="Calibri" w:cs="Calibri"/>
          <w:color w:val="000000" w:themeColor="text1"/>
          <w:sz w:val="22"/>
          <w:szCs w:val="22"/>
        </w:rPr>
        <w:t>s</w:t>
      </w:r>
      <w:r w:rsidRPr="004B2D5E">
        <w:rPr>
          <w:rFonts w:ascii="Calibri" w:hAnsi="Calibri" w:cs="Calibri"/>
          <w:color w:val="000000" w:themeColor="text1"/>
          <w:sz w:val="22"/>
          <w:szCs w:val="22"/>
        </w:rPr>
        <w:t xml:space="preserve"> within the classroom.</w:t>
      </w:r>
    </w:p>
    <w:p w14:paraId="127416FD" w14:textId="51B84A16" w:rsidR="005E725E" w:rsidRDefault="005E725E" w:rsidP="00AA3B22">
      <w:pPr>
        <w:spacing w:line="360" w:lineRule="auto"/>
        <w:rPr>
          <w:rFonts w:ascii="Calibri" w:hAnsi="Calibri" w:cs="Calibri"/>
          <w:color w:val="000000" w:themeColor="text1"/>
          <w:sz w:val="22"/>
          <w:szCs w:val="22"/>
        </w:rPr>
      </w:pPr>
      <w:r>
        <w:rPr>
          <w:rFonts w:ascii="Calibri" w:hAnsi="Calibri" w:cs="Calibri"/>
          <w:color w:val="000000" w:themeColor="text1"/>
          <w:sz w:val="22"/>
          <w:szCs w:val="22"/>
        </w:rPr>
        <w:t>The use of open-ended questions</w:t>
      </w:r>
      <w:r w:rsidR="009663FB">
        <w:rPr>
          <w:rFonts w:ascii="Calibri" w:hAnsi="Calibri" w:cs="Calibri"/>
          <w:color w:val="000000" w:themeColor="text1"/>
          <w:sz w:val="22"/>
          <w:szCs w:val="22"/>
        </w:rPr>
        <w:t>,</w:t>
      </w:r>
      <w:r>
        <w:rPr>
          <w:rFonts w:ascii="Calibri" w:hAnsi="Calibri" w:cs="Calibri"/>
          <w:color w:val="000000" w:themeColor="text1"/>
          <w:sz w:val="22"/>
          <w:szCs w:val="22"/>
        </w:rPr>
        <w:t xml:space="preserve"> using recorded interviews</w:t>
      </w:r>
      <w:r w:rsidR="009663FB">
        <w:rPr>
          <w:rFonts w:ascii="Calibri" w:hAnsi="Calibri" w:cs="Calibri"/>
          <w:color w:val="000000" w:themeColor="text1"/>
          <w:sz w:val="22"/>
          <w:szCs w:val="22"/>
        </w:rPr>
        <w:t xml:space="preserve">, and including a larger sample size </w:t>
      </w:r>
      <w:r>
        <w:rPr>
          <w:rFonts w:ascii="Calibri" w:hAnsi="Calibri" w:cs="Calibri"/>
          <w:color w:val="000000" w:themeColor="text1"/>
          <w:sz w:val="22"/>
          <w:szCs w:val="22"/>
        </w:rPr>
        <w:t xml:space="preserve">are some of the changes I would make if conducting similar research in the future, or repeating the same case study for a second time. </w:t>
      </w:r>
      <w:r w:rsidR="009663FB">
        <w:rPr>
          <w:rFonts w:ascii="Calibri" w:hAnsi="Calibri" w:cs="Calibri"/>
          <w:color w:val="000000" w:themeColor="text1"/>
          <w:sz w:val="22"/>
          <w:szCs w:val="22"/>
        </w:rPr>
        <w:t>Despite this</w:t>
      </w:r>
      <w:r>
        <w:rPr>
          <w:rFonts w:ascii="Calibri" w:hAnsi="Calibri" w:cs="Calibri"/>
          <w:color w:val="000000" w:themeColor="text1"/>
          <w:sz w:val="22"/>
          <w:szCs w:val="22"/>
        </w:rPr>
        <w:t xml:space="preserve">, as a student practitioner, I have found this process enlightening and relevant to my studies, linking to the QTS standards of ‘Advancing learning’ (Pedagogy), ‘Wider reading and research findings’ (Professional Learning), and ‘Evaluating the impact of changes in practice’ (Innovation). </w:t>
      </w:r>
      <w:r w:rsidR="004B2D5E">
        <w:rPr>
          <w:rFonts w:ascii="Calibri" w:hAnsi="Calibri" w:cs="Calibri"/>
          <w:color w:val="000000" w:themeColor="text1"/>
          <w:sz w:val="22"/>
          <w:szCs w:val="22"/>
        </w:rPr>
        <w:t xml:space="preserve">I will </w:t>
      </w:r>
      <w:r w:rsidR="009663FB">
        <w:rPr>
          <w:rFonts w:ascii="Calibri" w:hAnsi="Calibri" w:cs="Calibri"/>
          <w:color w:val="000000" w:themeColor="text1"/>
          <w:sz w:val="22"/>
          <w:szCs w:val="22"/>
        </w:rPr>
        <w:t xml:space="preserve">likely </w:t>
      </w:r>
      <w:r w:rsidR="004B2D5E">
        <w:rPr>
          <w:rFonts w:ascii="Calibri" w:hAnsi="Calibri" w:cs="Calibri"/>
          <w:color w:val="000000" w:themeColor="text1"/>
          <w:sz w:val="22"/>
          <w:szCs w:val="22"/>
        </w:rPr>
        <w:t xml:space="preserve">engage in more research projects in the future to </w:t>
      </w:r>
      <w:r w:rsidR="00583D7D">
        <w:rPr>
          <w:rFonts w:ascii="Calibri" w:hAnsi="Calibri" w:cs="Calibri"/>
          <w:color w:val="000000" w:themeColor="text1"/>
          <w:sz w:val="22"/>
          <w:szCs w:val="22"/>
        </w:rPr>
        <w:t>improve</w:t>
      </w:r>
      <w:r w:rsidR="004B2D5E">
        <w:rPr>
          <w:rFonts w:ascii="Calibri" w:hAnsi="Calibri" w:cs="Calibri"/>
          <w:color w:val="000000" w:themeColor="text1"/>
          <w:sz w:val="22"/>
          <w:szCs w:val="22"/>
        </w:rPr>
        <w:t xml:space="preserve"> the </w:t>
      </w:r>
      <w:r w:rsidR="00583D7D">
        <w:rPr>
          <w:rFonts w:ascii="Calibri" w:hAnsi="Calibri" w:cs="Calibri"/>
          <w:color w:val="000000" w:themeColor="text1"/>
          <w:sz w:val="22"/>
          <w:szCs w:val="22"/>
        </w:rPr>
        <w:t>classroom environment for all, and to discover how children’s learning experiences can be refined through effective strategies and approaches.</w:t>
      </w:r>
    </w:p>
    <w:p w14:paraId="52EF3B2A" w14:textId="77777777" w:rsidR="00AA3B22" w:rsidRDefault="00AA3B22" w:rsidP="00AA3B22">
      <w:pPr>
        <w:spacing w:line="360" w:lineRule="auto"/>
        <w:rPr>
          <w:rFonts w:ascii="Calibri" w:hAnsi="Calibri" w:cs="Calibri"/>
          <w:color w:val="000000" w:themeColor="text1"/>
          <w:sz w:val="22"/>
          <w:szCs w:val="22"/>
        </w:rPr>
      </w:pPr>
    </w:p>
    <w:p w14:paraId="1BFBD5CA" w14:textId="6AE0D9A9" w:rsidR="00BD3390" w:rsidRPr="00AA3B22" w:rsidRDefault="000D7849" w:rsidP="00AA3B22">
      <w:pPr>
        <w:spacing w:line="360" w:lineRule="auto"/>
        <w:rPr>
          <w:rFonts w:ascii="Calibri" w:hAnsi="Calibri" w:cs="Calibri"/>
          <w:i/>
          <w:iCs/>
          <w:sz w:val="22"/>
          <w:szCs w:val="22"/>
          <w:u w:val="single"/>
        </w:rPr>
      </w:pPr>
      <w:r w:rsidRPr="00AA3B22">
        <w:rPr>
          <w:rFonts w:ascii="Calibri" w:hAnsi="Calibri" w:cs="Calibri"/>
          <w:i/>
          <w:iCs/>
          <w:sz w:val="22"/>
          <w:szCs w:val="22"/>
          <w:u w:val="single"/>
        </w:rPr>
        <w:t>References</w:t>
      </w:r>
    </w:p>
    <w:p w14:paraId="2D527F0A" w14:textId="77777777" w:rsidR="00BD3390" w:rsidRDefault="00BD3390" w:rsidP="00AA3B22">
      <w:pPr>
        <w:spacing w:line="360" w:lineRule="auto"/>
        <w:rPr>
          <w:rFonts w:ascii="Calibri" w:hAnsi="Calibri" w:cs="Calibri"/>
          <w:sz w:val="22"/>
          <w:szCs w:val="22"/>
        </w:rPr>
      </w:pPr>
    </w:p>
    <w:p w14:paraId="27D11662" w14:textId="55277DD2" w:rsidR="00D47D8B" w:rsidRDefault="00D47D8B" w:rsidP="00AA3B22">
      <w:pPr>
        <w:spacing w:line="360" w:lineRule="auto"/>
        <w:rPr>
          <w:rFonts w:ascii="Calibri" w:hAnsi="Calibri" w:cs="Calibri"/>
          <w:sz w:val="22"/>
          <w:szCs w:val="22"/>
        </w:rPr>
      </w:pPr>
      <w:r w:rsidRPr="00D47D8B">
        <w:rPr>
          <w:rFonts w:ascii="Calibri" w:hAnsi="Calibri" w:cs="Calibri"/>
          <w:sz w:val="22"/>
          <w:szCs w:val="22"/>
        </w:rPr>
        <w:t xml:space="preserve">Bandura, A. (1977). </w:t>
      </w:r>
      <w:r w:rsidRPr="00D85D78">
        <w:rPr>
          <w:rFonts w:ascii="Calibri" w:hAnsi="Calibri" w:cs="Calibri"/>
          <w:i/>
          <w:iCs/>
          <w:sz w:val="22"/>
          <w:szCs w:val="22"/>
        </w:rPr>
        <w:t>Social learning theory</w:t>
      </w:r>
      <w:r w:rsidRPr="00D47D8B">
        <w:rPr>
          <w:rFonts w:ascii="Calibri" w:hAnsi="Calibri" w:cs="Calibri"/>
          <w:sz w:val="22"/>
          <w:szCs w:val="22"/>
        </w:rPr>
        <w:t>. N</w:t>
      </w:r>
      <w:r w:rsidR="00D85D78">
        <w:rPr>
          <w:rFonts w:ascii="Calibri" w:hAnsi="Calibri" w:cs="Calibri"/>
          <w:sz w:val="22"/>
          <w:szCs w:val="22"/>
        </w:rPr>
        <w:t xml:space="preserve">ew </w:t>
      </w:r>
      <w:r w:rsidRPr="00D47D8B">
        <w:rPr>
          <w:rFonts w:ascii="Calibri" w:hAnsi="Calibri" w:cs="Calibri"/>
          <w:sz w:val="22"/>
          <w:szCs w:val="22"/>
        </w:rPr>
        <w:t>J</w:t>
      </w:r>
      <w:r w:rsidR="00D85D78">
        <w:rPr>
          <w:rFonts w:ascii="Calibri" w:hAnsi="Calibri" w:cs="Calibri"/>
          <w:sz w:val="22"/>
          <w:szCs w:val="22"/>
        </w:rPr>
        <w:t>ersey</w:t>
      </w:r>
      <w:r w:rsidRPr="00D47D8B">
        <w:rPr>
          <w:rFonts w:ascii="Calibri" w:hAnsi="Calibri" w:cs="Calibri"/>
          <w:sz w:val="22"/>
          <w:szCs w:val="22"/>
        </w:rPr>
        <w:t>: Prentice</w:t>
      </w:r>
      <w:r w:rsidR="00D85D78">
        <w:rPr>
          <w:rFonts w:ascii="Calibri" w:hAnsi="Calibri" w:cs="Calibri"/>
          <w:sz w:val="22"/>
          <w:szCs w:val="22"/>
        </w:rPr>
        <w:t>-</w:t>
      </w:r>
      <w:r w:rsidRPr="00D47D8B">
        <w:rPr>
          <w:rFonts w:ascii="Calibri" w:hAnsi="Calibri" w:cs="Calibri"/>
          <w:sz w:val="22"/>
          <w:szCs w:val="22"/>
        </w:rPr>
        <w:t>Hall.</w:t>
      </w:r>
    </w:p>
    <w:p w14:paraId="12058C72" w14:textId="77777777" w:rsidR="00D47D8B" w:rsidRDefault="00D47D8B" w:rsidP="00AA3B22">
      <w:pPr>
        <w:spacing w:line="360" w:lineRule="auto"/>
        <w:rPr>
          <w:rFonts w:ascii="Calibri" w:hAnsi="Calibri" w:cs="Calibri"/>
          <w:sz w:val="22"/>
          <w:szCs w:val="22"/>
        </w:rPr>
      </w:pPr>
    </w:p>
    <w:p w14:paraId="00DDFEE2" w14:textId="348D697E" w:rsidR="00070BD6" w:rsidRDefault="00070BD6" w:rsidP="00AA3B22">
      <w:pPr>
        <w:spacing w:line="360" w:lineRule="auto"/>
        <w:rPr>
          <w:rFonts w:ascii="Calibri" w:hAnsi="Calibri" w:cs="Calibri"/>
          <w:sz w:val="22"/>
          <w:szCs w:val="22"/>
        </w:rPr>
      </w:pPr>
      <w:r w:rsidRPr="00070BD6">
        <w:rPr>
          <w:rFonts w:ascii="Calibri" w:hAnsi="Calibri" w:cs="Calibri"/>
          <w:sz w:val="22"/>
          <w:szCs w:val="22"/>
        </w:rPr>
        <w:t>Becker, H.S.</w:t>
      </w:r>
      <w:r w:rsidR="006A15DE">
        <w:rPr>
          <w:rFonts w:ascii="Calibri" w:hAnsi="Calibri" w:cs="Calibri"/>
          <w:sz w:val="22"/>
          <w:szCs w:val="22"/>
        </w:rPr>
        <w:t xml:space="preserve"> (1968). </w:t>
      </w:r>
      <w:r w:rsidRPr="00070BD6">
        <w:rPr>
          <w:rFonts w:ascii="Calibri" w:hAnsi="Calibri" w:cs="Calibri"/>
          <w:sz w:val="22"/>
          <w:szCs w:val="22"/>
        </w:rPr>
        <w:t xml:space="preserve"> </w:t>
      </w:r>
      <w:r w:rsidR="00D85D78">
        <w:rPr>
          <w:rFonts w:ascii="Calibri" w:hAnsi="Calibri" w:cs="Calibri"/>
          <w:sz w:val="22"/>
          <w:szCs w:val="22"/>
        </w:rPr>
        <w:t>‘</w:t>
      </w:r>
      <w:r w:rsidRPr="00070BD6">
        <w:rPr>
          <w:rFonts w:ascii="Calibri" w:hAnsi="Calibri" w:cs="Calibri"/>
          <w:sz w:val="22"/>
          <w:szCs w:val="22"/>
        </w:rPr>
        <w:t>Social Observation and Social Case Studies</w:t>
      </w:r>
      <w:r w:rsidR="00D85D78">
        <w:rPr>
          <w:rFonts w:ascii="Calibri" w:hAnsi="Calibri" w:cs="Calibri"/>
          <w:sz w:val="22"/>
          <w:szCs w:val="22"/>
        </w:rPr>
        <w:t xml:space="preserve">’, </w:t>
      </w:r>
      <w:r w:rsidRPr="00070BD6">
        <w:rPr>
          <w:rFonts w:ascii="Calibri" w:hAnsi="Calibri" w:cs="Calibri"/>
          <w:i/>
          <w:iCs/>
          <w:sz w:val="22"/>
          <w:szCs w:val="22"/>
        </w:rPr>
        <w:t xml:space="preserve">International </w:t>
      </w:r>
      <w:proofErr w:type="spellStart"/>
      <w:r w:rsidRPr="00070BD6">
        <w:rPr>
          <w:rFonts w:ascii="Calibri" w:hAnsi="Calibri" w:cs="Calibri"/>
          <w:i/>
          <w:iCs/>
          <w:sz w:val="22"/>
          <w:szCs w:val="22"/>
        </w:rPr>
        <w:t>Encyclopedia</w:t>
      </w:r>
      <w:proofErr w:type="spellEnd"/>
      <w:r w:rsidRPr="00070BD6">
        <w:rPr>
          <w:rFonts w:ascii="Calibri" w:hAnsi="Calibri" w:cs="Calibri"/>
          <w:i/>
          <w:iCs/>
          <w:sz w:val="22"/>
          <w:szCs w:val="22"/>
        </w:rPr>
        <w:t xml:space="preserve"> of the Soc</w:t>
      </w:r>
      <w:r w:rsidR="00D85D78">
        <w:rPr>
          <w:rFonts w:ascii="Calibri" w:hAnsi="Calibri" w:cs="Calibri"/>
          <w:i/>
          <w:iCs/>
          <w:sz w:val="22"/>
          <w:szCs w:val="22"/>
        </w:rPr>
        <w:t>ial</w:t>
      </w:r>
      <w:r w:rsidR="006A15DE">
        <w:rPr>
          <w:rFonts w:ascii="Calibri" w:hAnsi="Calibri" w:cs="Calibri"/>
          <w:i/>
          <w:iCs/>
          <w:sz w:val="22"/>
          <w:szCs w:val="22"/>
        </w:rPr>
        <w:t xml:space="preserve"> </w:t>
      </w:r>
      <w:r w:rsidRPr="00070BD6">
        <w:rPr>
          <w:rFonts w:ascii="Calibri" w:hAnsi="Calibri" w:cs="Calibri"/>
          <w:i/>
          <w:iCs/>
          <w:sz w:val="22"/>
          <w:szCs w:val="22"/>
        </w:rPr>
        <w:t>Science</w:t>
      </w:r>
      <w:r w:rsidR="00D85D78">
        <w:rPr>
          <w:rFonts w:ascii="Calibri" w:hAnsi="Calibri" w:cs="Calibri"/>
          <w:i/>
          <w:iCs/>
          <w:sz w:val="22"/>
          <w:szCs w:val="22"/>
        </w:rPr>
        <w:t>s</w:t>
      </w:r>
      <w:r w:rsidR="00D85D78">
        <w:rPr>
          <w:rFonts w:ascii="Calibri" w:hAnsi="Calibri" w:cs="Calibri"/>
          <w:sz w:val="22"/>
          <w:szCs w:val="22"/>
        </w:rPr>
        <w:t>,</w:t>
      </w:r>
      <w:r w:rsidRPr="00070BD6">
        <w:rPr>
          <w:rFonts w:ascii="Calibri" w:hAnsi="Calibri" w:cs="Calibri"/>
          <w:sz w:val="22"/>
          <w:szCs w:val="22"/>
        </w:rPr>
        <w:t xml:space="preserve"> 11, pp. 232-238</w:t>
      </w:r>
      <w:r w:rsidR="00D85D78">
        <w:rPr>
          <w:rFonts w:ascii="Calibri" w:hAnsi="Calibri" w:cs="Calibri"/>
          <w:sz w:val="22"/>
          <w:szCs w:val="22"/>
        </w:rPr>
        <w:t xml:space="preserve">. </w:t>
      </w:r>
    </w:p>
    <w:p w14:paraId="166463F0" w14:textId="77777777" w:rsidR="003531EC" w:rsidRDefault="003531EC" w:rsidP="00AA3B22">
      <w:pPr>
        <w:spacing w:line="360" w:lineRule="auto"/>
        <w:rPr>
          <w:rFonts w:ascii="Calibri" w:hAnsi="Calibri" w:cs="Calibri"/>
          <w:sz w:val="22"/>
          <w:szCs w:val="22"/>
        </w:rPr>
      </w:pPr>
    </w:p>
    <w:p w14:paraId="39F0AA8D" w14:textId="1E9C1E67" w:rsidR="00044D82" w:rsidRPr="00044D82" w:rsidRDefault="00044D82" w:rsidP="00AA3B22">
      <w:pPr>
        <w:spacing w:line="360" w:lineRule="auto"/>
        <w:rPr>
          <w:rFonts w:ascii="Calibri" w:hAnsi="Calibri" w:cs="Calibri"/>
          <w:i/>
          <w:iCs/>
          <w:sz w:val="22"/>
          <w:szCs w:val="22"/>
        </w:rPr>
      </w:pPr>
      <w:r w:rsidRPr="00044D82">
        <w:rPr>
          <w:rFonts w:ascii="Calibri" w:hAnsi="Calibri" w:cs="Calibri"/>
          <w:sz w:val="22"/>
          <w:szCs w:val="22"/>
        </w:rPr>
        <w:t xml:space="preserve">Braun, V. and Clarke, V. (2006). </w:t>
      </w:r>
      <w:r w:rsidR="00D85D78">
        <w:rPr>
          <w:rFonts w:ascii="Calibri" w:hAnsi="Calibri" w:cs="Calibri"/>
          <w:sz w:val="22"/>
          <w:szCs w:val="22"/>
        </w:rPr>
        <w:t>‘</w:t>
      </w:r>
      <w:r w:rsidRPr="00044D82">
        <w:rPr>
          <w:rFonts w:ascii="Calibri" w:hAnsi="Calibri" w:cs="Calibri"/>
          <w:sz w:val="22"/>
          <w:szCs w:val="22"/>
        </w:rPr>
        <w:t>Using thematic analysis in psychology</w:t>
      </w:r>
      <w:r w:rsidR="00D85D78">
        <w:rPr>
          <w:rFonts w:ascii="Calibri" w:hAnsi="Calibri" w:cs="Calibri"/>
          <w:sz w:val="22"/>
          <w:szCs w:val="22"/>
        </w:rPr>
        <w:t xml:space="preserve">’, </w:t>
      </w:r>
      <w:r w:rsidRPr="00044D82">
        <w:rPr>
          <w:rFonts w:ascii="Calibri" w:hAnsi="Calibri" w:cs="Calibri"/>
          <w:i/>
          <w:iCs/>
          <w:sz w:val="22"/>
          <w:szCs w:val="22"/>
        </w:rPr>
        <w:t>Qualitative</w:t>
      </w:r>
      <w:r>
        <w:rPr>
          <w:rFonts w:ascii="Calibri" w:hAnsi="Calibri" w:cs="Calibri"/>
          <w:i/>
          <w:iCs/>
          <w:sz w:val="22"/>
          <w:szCs w:val="22"/>
        </w:rPr>
        <w:t xml:space="preserve"> </w:t>
      </w:r>
      <w:r w:rsidRPr="00044D82">
        <w:rPr>
          <w:rFonts w:ascii="Calibri" w:hAnsi="Calibri" w:cs="Calibri"/>
          <w:i/>
          <w:iCs/>
          <w:sz w:val="22"/>
          <w:szCs w:val="22"/>
        </w:rPr>
        <w:t xml:space="preserve">Research in Psychology, </w:t>
      </w:r>
      <w:r w:rsidRPr="00D85D78">
        <w:rPr>
          <w:rFonts w:ascii="Calibri" w:hAnsi="Calibri" w:cs="Calibri"/>
          <w:sz w:val="22"/>
          <w:szCs w:val="22"/>
        </w:rPr>
        <w:t>3(</w:t>
      </w:r>
      <w:r w:rsidRPr="00044D82">
        <w:rPr>
          <w:rFonts w:ascii="Calibri" w:hAnsi="Calibri" w:cs="Calibri"/>
          <w:sz w:val="22"/>
          <w:szCs w:val="22"/>
        </w:rPr>
        <w:t xml:space="preserve">2), </w:t>
      </w:r>
      <w:r w:rsidR="00D85D78">
        <w:rPr>
          <w:rFonts w:ascii="Calibri" w:hAnsi="Calibri" w:cs="Calibri"/>
          <w:sz w:val="22"/>
          <w:szCs w:val="22"/>
        </w:rPr>
        <w:t xml:space="preserve">pp. </w:t>
      </w:r>
      <w:r w:rsidRPr="00044D82">
        <w:rPr>
          <w:rFonts w:ascii="Calibri" w:hAnsi="Calibri" w:cs="Calibri"/>
          <w:sz w:val="22"/>
          <w:szCs w:val="22"/>
        </w:rPr>
        <w:t>7</w:t>
      </w:r>
      <w:r w:rsidR="00D85D78">
        <w:rPr>
          <w:rFonts w:ascii="Calibri" w:hAnsi="Calibri" w:cs="Calibri"/>
          <w:sz w:val="22"/>
          <w:szCs w:val="22"/>
        </w:rPr>
        <w:t xml:space="preserve">6-81. </w:t>
      </w:r>
    </w:p>
    <w:p w14:paraId="7D2127D6" w14:textId="77777777" w:rsidR="00044D82" w:rsidRDefault="00044D82" w:rsidP="00AA3B22">
      <w:pPr>
        <w:spacing w:line="360" w:lineRule="auto"/>
        <w:rPr>
          <w:rFonts w:ascii="Calibri" w:hAnsi="Calibri" w:cs="Calibri"/>
          <w:sz w:val="22"/>
          <w:szCs w:val="22"/>
        </w:rPr>
      </w:pPr>
    </w:p>
    <w:p w14:paraId="60489F57" w14:textId="5AFF7C49" w:rsidR="00D85D78" w:rsidRPr="00D85D78" w:rsidRDefault="00D85D78" w:rsidP="00D85D78">
      <w:pPr>
        <w:spacing w:line="360" w:lineRule="auto"/>
        <w:rPr>
          <w:rFonts w:ascii="Calibri" w:hAnsi="Calibri" w:cs="Calibri"/>
          <w:sz w:val="22"/>
          <w:szCs w:val="22"/>
        </w:rPr>
      </w:pPr>
      <w:r w:rsidRPr="00D85D78">
        <w:rPr>
          <w:rFonts w:ascii="Calibri" w:hAnsi="Calibri" w:cs="Calibri"/>
          <w:sz w:val="22"/>
          <w:szCs w:val="22"/>
        </w:rPr>
        <w:t>BERA (2018). </w:t>
      </w:r>
      <w:r w:rsidRPr="00D85D78">
        <w:rPr>
          <w:rFonts w:ascii="Calibri" w:hAnsi="Calibri" w:cs="Calibri"/>
          <w:i/>
          <w:iCs/>
          <w:sz w:val="22"/>
          <w:szCs w:val="22"/>
        </w:rPr>
        <w:t>Ethical Guidelines for Educational Research, Fourth Edition (2018)</w:t>
      </w:r>
      <w:r w:rsidRPr="00D85D78">
        <w:rPr>
          <w:rFonts w:ascii="Calibri" w:hAnsi="Calibri" w:cs="Calibri"/>
          <w:sz w:val="22"/>
          <w:szCs w:val="22"/>
        </w:rPr>
        <w:t xml:space="preserve">. Available at: https://www.bera.ac.uk/publication/ethical-guidelines-for-educational-research-2018-online [Accessed </w:t>
      </w:r>
      <w:r>
        <w:rPr>
          <w:rFonts w:ascii="Calibri" w:hAnsi="Calibri" w:cs="Calibri"/>
          <w:sz w:val="22"/>
          <w:szCs w:val="22"/>
        </w:rPr>
        <w:t>06</w:t>
      </w:r>
      <w:r w:rsidRPr="00D85D78">
        <w:rPr>
          <w:rFonts w:ascii="Calibri" w:hAnsi="Calibri" w:cs="Calibri"/>
          <w:sz w:val="22"/>
          <w:szCs w:val="22"/>
        </w:rPr>
        <w:t xml:space="preserve"> </w:t>
      </w:r>
      <w:r>
        <w:rPr>
          <w:rFonts w:ascii="Calibri" w:hAnsi="Calibri" w:cs="Calibri"/>
          <w:sz w:val="22"/>
          <w:szCs w:val="22"/>
        </w:rPr>
        <w:t>May</w:t>
      </w:r>
      <w:r w:rsidRPr="00D85D78">
        <w:rPr>
          <w:rFonts w:ascii="Calibri" w:hAnsi="Calibri" w:cs="Calibri"/>
          <w:sz w:val="22"/>
          <w:szCs w:val="22"/>
        </w:rPr>
        <w:t xml:space="preserve"> 2024].</w:t>
      </w:r>
    </w:p>
    <w:p w14:paraId="4775931F" w14:textId="77777777" w:rsidR="0011342C" w:rsidRDefault="0011342C" w:rsidP="00AA3B22">
      <w:pPr>
        <w:spacing w:line="360" w:lineRule="auto"/>
        <w:rPr>
          <w:rFonts w:ascii="Calibri" w:hAnsi="Calibri" w:cs="Calibri"/>
          <w:sz w:val="22"/>
          <w:szCs w:val="22"/>
        </w:rPr>
      </w:pPr>
    </w:p>
    <w:p w14:paraId="455D6FFA" w14:textId="7529825A" w:rsidR="003531EC" w:rsidRPr="003531EC" w:rsidRDefault="003531EC" w:rsidP="00AA3B22">
      <w:pPr>
        <w:spacing w:line="360" w:lineRule="auto"/>
        <w:rPr>
          <w:rFonts w:ascii="Calibri" w:hAnsi="Calibri" w:cs="Calibri"/>
          <w:sz w:val="22"/>
          <w:szCs w:val="22"/>
        </w:rPr>
      </w:pPr>
      <w:r w:rsidRPr="003531EC">
        <w:rPr>
          <w:rFonts w:ascii="Calibri" w:hAnsi="Calibri" w:cs="Calibri"/>
          <w:sz w:val="22"/>
          <w:szCs w:val="22"/>
        </w:rPr>
        <w:t xml:space="preserve">Bernier, S., Simpson, </w:t>
      </w:r>
      <w:r w:rsidR="00D85D78">
        <w:rPr>
          <w:rFonts w:ascii="Calibri" w:hAnsi="Calibri" w:cs="Calibri"/>
          <w:sz w:val="22"/>
          <w:szCs w:val="22"/>
        </w:rPr>
        <w:t>C.G</w:t>
      </w:r>
      <w:r w:rsidRPr="003531EC">
        <w:rPr>
          <w:rFonts w:ascii="Calibri" w:hAnsi="Calibri" w:cs="Calibri"/>
          <w:sz w:val="22"/>
          <w:szCs w:val="22"/>
        </w:rPr>
        <w:t>.</w:t>
      </w:r>
      <w:r w:rsidR="004E50B5">
        <w:rPr>
          <w:rFonts w:ascii="Calibri" w:hAnsi="Calibri" w:cs="Calibri"/>
          <w:sz w:val="22"/>
          <w:szCs w:val="22"/>
        </w:rPr>
        <w:t xml:space="preserve"> and</w:t>
      </w:r>
      <w:r w:rsidRPr="003531EC">
        <w:rPr>
          <w:rFonts w:ascii="Calibri" w:hAnsi="Calibri" w:cs="Calibri"/>
          <w:sz w:val="22"/>
          <w:szCs w:val="22"/>
        </w:rPr>
        <w:t xml:space="preserve"> Rose, </w:t>
      </w:r>
      <w:r w:rsidR="00D85D78">
        <w:rPr>
          <w:rFonts w:ascii="Calibri" w:hAnsi="Calibri" w:cs="Calibri"/>
          <w:sz w:val="22"/>
          <w:szCs w:val="22"/>
        </w:rPr>
        <w:t>C.A</w:t>
      </w:r>
      <w:r w:rsidRPr="003531EC">
        <w:rPr>
          <w:rFonts w:ascii="Calibri" w:hAnsi="Calibri" w:cs="Calibri"/>
          <w:sz w:val="22"/>
          <w:szCs w:val="22"/>
        </w:rPr>
        <w:t xml:space="preserve">. (2012). </w:t>
      </w:r>
      <w:r w:rsidR="00D85D78">
        <w:rPr>
          <w:rFonts w:ascii="Calibri" w:hAnsi="Calibri" w:cs="Calibri"/>
          <w:sz w:val="22"/>
          <w:szCs w:val="22"/>
        </w:rPr>
        <w:t>‘</w:t>
      </w:r>
      <w:r w:rsidRPr="003531EC">
        <w:rPr>
          <w:rFonts w:ascii="Calibri" w:hAnsi="Calibri" w:cs="Calibri"/>
          <w:sz w:val="22"/>
          <w:szCs w:val="22"/>
        </w:rPr>
        <w:t xml:space="preserve">Positive and Negative Reinforcement in Increasing Compliance and Decreasing Problematic </w:t>
      </w:r>
      <w:proofErr w:type="spellStart"/>
      <w:r w:rsidRPr="003531EC">
        <w:rPr>
          <w:rFonts w:ascii="Calibri" w:hAnsi="Calibri" w:cs="Calibri"/>
          <w:sz w:val="22"/>
          <w:szCs w:val="22"/>
        </w:rPr>
        <w:t>Behavior</w:t>
      </w:r>
      <w:proofErr w:type="spellEnd"/>
      <w:r w:rsidR="00D85D78">
        <w:rPr>
          <w:rFonts w:ascii="Calibri" w:hAnsi="Calibri" w:cs="Calibri"/>
          <w:sz w:val="22"/>
          <w:szCs w:val="22"/>
        </w:rPr>
        <w:t xml:space="preserve">’, </w:t>
      </w:r>
      <w:r w:rsidRPr="003531EC">
        <w:rPr>
          <w:rFonts w:ascii="Calibri" w:hAnsi="Calibri" w:cs="Calibri"/>
          <w:i/>
          <w:iCs/>
          <w:sz w:val="22"/>
          <w:szCs w:val="22"/>
        </w:rPr>
        <w:t>National Teacher Education Journal</w:t>
      </w:r>
      <w:r w:rsidR="00D85D78">
        <w:rPr>
          <w:rFonts w:ascii="Calibri" w:hAnsi="Calibri" w:cs="Calibri"/>
          <w:i/>
          <w:iCs/>
          <w:sz w:val="22"/>
          <w:szCs w:val="22"/>
        </w:rPr>
        <w:t xml:space="preserve">, </w:t>
      </w:r>
      <w:r w:rsidR="00D85D78">
        <w:rPr>
          <w:rFonts w:ascii="Calibri" w:hAnsi="Calibri" w:cs="Calibri"/>
          <w:sz w:val="22"/>
          <w:szCs w:val="22"/>
        </w:rPr>
        <w:t xml:space="preserve">pp. </w:t>
      </w:r>
      <w:r w:rsidRPr="003531EC">
        <w:rPr>
          <w:rFonts w:ascii="Calibri" w:hAnsi="Calibri" w:cs="Calibri"/>
          <w:sz w:val="22"/>
          <w:szCs w:val="22"/>
        </w:rPr>
        <w:t xml:space="preserve">45-51. </w:t>
      </w:r>
    </w:p>
    <w:p w14:paraId="46968A4C" w14:textId="77777777" w:rsidR="003531EC" w:rsidRDefault="003531EC" w:rsidP="00AA3B22">
      <w:pPr>
        <w:spacing w:line="360" w:lineRule="auto"/>
        <w:rPr>
          <w:rFonts w:ascii="Calibri" w:hAnsi="Calibri" w:cs="Calibri"/>
          <w:sz w:val="22"/>
          <w:szCs w:val="22"/>
        </w:rPr>
      </w:pPr>
    </w:p>
    <w:p w14:paraId="464FFAA4" w14:textId="1A8ADCCC" w:rsidR="00D156BB" w:rsidRDefault="00D156BB" w:rsidP="00AA3B22">
      <w:pPr>
        <w:spacing w:line="360" w:lineRule="auto"/>
        <w:rPr>
          <w:rFonts w:ascii="Calibri" w:hAnsi="Calibri" w:cs="Calibri"/>
          <w:sz w:val="22"/>
          <w:szCs w:val="22"/>
        </w:rPr>
      </w:pPr>
      <w:r w:rsidRPr="00D156BB">
        <w:rPr>
          <w:rFonts w:ascii="Calibri" w:hAnsi="Calibri" w:cs="Calibri"/>
          <w:sz w:val="22"/>
          <w:szCs w:val="22"/>
        </w:rPr>
        <w:t xml:space="preserve">Burnett, C.P. </w:t>
      </w:r>
      <w:r w:rsidR="00D85D78">
        <w:rPr>
          <w:rFonts w:ascii="Calibri" w:hAnsi="Calibri" w:cs="Calibri"/>
          <w:sz w:val="22"/>
          <w:szCs w:val="22"/>
        </w:rPr>
        <w:t>and</w:t>
      </w:r>
      <w:r w:rsidRPr="00D156BB">
        <w:rPr>
          <w:rFonts w:ascii="Calibri" w:hAnsi="Calibri" w:cs="Calibri"/>
          <w:sz w:val="22"/>
          <w:szCs w:val="22"/>
        </w:rPr>
        <w:t xml:space="preserve"> Mandel, V. (2010). </w:t>
      </w:r>
      <w:r w:rsidR="00D85D78">
        <w:rPr>
          <w:rFonts w:ascii="Calibri" w:hAnsi="Calibri" w:cs="Calibri"/>
          <w:sz w:val="22"/>
          <w:szCs w:val="22"/>
        </w:rPr>
        <w:t>‘</w:t>
      </w:r>
      <w:r w:rsidRPr="00D156BB">
        <w:rPr>
          <w:rFonts w:ascii="Calibri" w:hAnsi="Calibri" w:cs="Calibri"/>
          <w:sz w:val="22"/>
          <w:szCs w:val="22"/>
        </w:rPr>
        <w:t>Praise and feedback in the primary classroom: Teachers’ and students’ perspectives</w:t>
      </w:r>
      <w:r w:rsidR="00D85D78">
        <w:rPr>
          <w:rFonts w:ascii="Calibri" w:hAnsi="Calibri" w:cs="Calibri"/>
          <w:sz w:val="22"/>
          <w:szCs w:val="22"/>
        </w:rPr>
        <w:t>’,</w:t>
      </w:r>
      <w:r w:rsidRPr="00D156BB">
        <w:rPr>
          <w:rFonts w:ascii="Calibri" w:hAnsi="Calibri" w:cs="Calibri"/>
          <w:sz w:val="22"/>
          <w:szCs w:val="22"/>
        </w:rPr>
        <w:t xml:space="preserve"> </w:t>
      </w:r>
      <w:r w:rsidRPr="00D156BB">
        <w:rPr>
          <w:rFonts w:ascii="Calibri" w:hAnsi="Calibri" w:cs="Calibri"/>
          <w:i/>
          <w:iCs/>
          <w:sz w:val="22"/>
          <w:szCs w:val="22"/>
        </w:rPr>
        <w:t>Australian Journal of Educational &amp;</w:t>
      </w:r>
      <w:r>
        <w:rPr>
          <w:rFonts w:ascii="Calibri" w:hAnsi="Calibri" w:cs="Calibri"/>
          <w:sz w:val="22"/>
          <w:szCs w:val="22"/>
        </w:rPr>
        <w:t xml:space="preserve"> </w:t>
      </w:r>
      <w:r w:rsidRPr="00D156BB">
        <w:rPr>
          <w:rFonts w:ascii="Calibri" w:hAnsi="Calibri" w:cs="Calibri"/>
          <w:i/>
          <w:iCs/>
          <w:sz w:val="22"/>
          <w:szCs w:val="22"/>
        </w:rPr>
        <w:t xml:space="preserve">Developmental Psychology, </w:t>
      </w:r>
      <w:r w:rsidRPr="004E50B5">
        <w:rPr>
          <w:rFonts w:ascii="Calibri" w:hAnsi="Calibri" w:cs="Calibri"/>
          <w:sz w:val="22"/>
          <w:szCs w:val="22"/>
        </w:rPr>
        <w:t>10</w:t>
      </w:r>
      <w:r w:rsidRPr="00D156BB">
        <w:rPr>
          <w:rFonts w:ascii="Calibri" w:hAnsi="Calibri" w:cs="Calibri"/>
          <w:sz w:val="22"/>
          <w:szCs w:val="22"/>
        </w:rPr>
        <w:t xml:space="preserve"> (3), </w:t>
      </w:r>
      <w:r w:rsidR="004E50B5">
        <w:rPr>
          <w:rFonts w:ascii="Calibri" w:hAnsi="Calibri" w:cs="Calibri"/>
          <w:sz w:val="22"/>
          <w:szCs w:val="22"/>
        </w:rPr>
        <w:t xml:space="preserve">pp. </w:t>
      </w:r>
      <w:r w:rsidRPr="00D156BB">
        <w:rPr>
          <w:rFonts w:ascii="Calibri" w:hAnsi="Calibri" w:cs="Calibri"/>
          <w:sz w:val="22"/>
          <w:szCs w:val="22"/>
        </w:rPr>
        <w:t xml:space="preserve">145-154. </w:t>
      </w:r>
    </w:p>
    <w:p w14:paraId="62FB699A" w14:textId="77777777" w:rsidR="00B54744" w:rsidRDefault="00B54744" w:rsidP="00AA3B22">
      <w:pPr>
        <w:spacing w:line="360" w:lineRule="auto"/>
        <w:rPr>
          <w:rFonts w:ascii="Calibri" w:hAnsi="Calibri" w:cs="Calibri"/>
          <w:sz w:val="22"/>
          <w:szCs w:val="22"/>
        </w:rPr>
      </w:pPr>
    </w:p>
    <w:p w14:paraId="7CD3DB30" w14:textId="09FA7BE7" w:rsidR="00B54744" w:rsidRDefault="00B54744" w:rsidP="00AA3B22">
      <w:pPr>
        <w:spacing w:line="360" w:lineRule="auto"/>
        <w:rPr>
          <w:rFonts w:ascii="Calibri" w:hAnsi="Calibri" w:cs="Calibri"/>
          <w:sz w:val="22"/>
          <w:szCs w:val="22"/>
        </w:rPr>
      </w:pPr>
      <w:r w:rsidRPr="00B54744">
        <w:rPr>
          <w:rFonts w:ascii="Calibri" w:hAnsi="Calibri" w:cs="Calibri"/>
          <w:sz w:val="22"/>
          <w:szCs w:val="22"/>
        </w:rPr>
        <w:t>Clark A.</w:t>
      </w:r>
      <w:r w:rsidR="003F1843">
        <w:rPr>
          <w:rFonts w:ascii="Calibri" w:hAnsi="Calibri" w:cs="Calibri"/>
          <w:sz w:val="22"/>
          <w:szCs w:val="22"/>
        </w:rPr>
        <w:t xml:space="preserve"> and </w:t>
      </w:r>
      <w:r w:rsidRPr="00B54744">
        <w:rPr>
          <w:rFonts w:ascii="Calibri" w:hAnsi="Calibri" w:cs="Calibri"/>
          <w:sz w:val="22"/>
          <w:szCs w:val="22"/>
        </w:rPr>
        <w:t xml:space="preserve">Statham C. (2005). </w:t>
      </w:r>
      <w:r w:rsidR="004E50B5">
        <w:rPr>
          <w:rFonts w:ascii="Calibri" w:hAnsi="Calibri" w:cs="Calibri"/>
          <w:sz w:val="22"/>
          <w:szCs w:val="22"/>
        </w:rPr>
        <w:t>‘</w:t>
      </w:r>
      <w:r w:rsidRPr="00B54744">
        <w:rPr>
          <w:rFonts w:ascii="Calibri" w:hAnsi="Calibri" w:cs="Calibri"/>
          <w:sz w:val="22"/>
          <w:szCs w:val="22"/>
        </w:rPr>
        <w:t>Listening to young children: Experts in their own lives</w:t>
      </w:r>
      <w:r w:rsidR="004E50B5">
        <w:rPr>
          <w:rFonts w:ascii="Calibri" w:hAnsi="Calibri" w:cs="Calibri"/>
          <w:sz w:val="22"/>
          <w:szCs w:val="22"/>
        </w:rPr>
        <w:t>’</w:t>
      </w:r>
      <w:r w:rsidRPr="00B54744">
        <w:rPr>
          <w:rFonts w:ascii="Calibri" w:hAnsi="Calibri" w:cs="Calibri"/>
          <w:sz w:val="22"/>
          <w:szCs w:val="22"/>
        </w:rPr>
        <w:t>. </w:t>
      </w:r>
      <w:r w:rsidRPr="00B54744">
        <w:rPr>
          <w:rFonts w:ascii="Calibri" w:hAnsi="Calibri" w:cs="Calibri"/>
          <w:i/>
          <w:iCs/>
          <w:sz w:val="22"/>
          <w:szCs w:val="22"/>
        </w:rPr>
        <w:t xml:space="preserve">Adoption and </w:t>
      </w:r>
      <w:proofErr w:type="gramStart"/>
      <w:r w:rsidRPr="00B54744">
        <w:rPr>
          <w:rFonts w:ascii="Calibri" w:hAnsi="Calibri" w:cs="Calibri"/>
          <w:i/>
          <w:iCs/>
          <w:sz w:val="22"/>
          <w:szCs w:val="22"/>
        </w:rPr>
        <w:t>Fostering</w:t>
      </w:r>
      <w:proofErr w:type="gramEnd"/>
      <w:r w:rsidRPr="00B54744">
        <w:rPr>
          <w:rFonts w:ascii="Calibri" w:hAnsi="Calibri" w:cs="Calibri"/>
          <w:sz w:val="22"/>
          <w:szCs w:val="22"/>
        </w:rPr>
        <w:t xml:space="preserve">, 29, </w:t>
      </w:r>
      <w:r w:rsidR="004E50B5">
        <w:rPr>
          <w:rFonts w:ascii="Calibri" w:hAnsi="Calibri" w:cs="Calibri"/>
          <w:sz w:val="22"/>
          <w:szCs w:val="22"/>
        </w:rPr>
        <w:t xml:space="preserve">pp. </w:t>
      </w:r>
      <w:r w:rsidRPr="00B54744">
        <w:rPr>
          <w:rFonts w:ascii="Calibri" w:hAnsi="Calibri" w:cs="Calibri"/>
          <w:sz w:val="22"/>
          <w:szCs w:val="22"/>
        </w:rPr>
        <w:t>45–56</w:t>
      </w:r>
      <w:r>
        <w:rPr>
          <w:rFonts w:ascii="Calibri" w:hAnsi="Calibri" w:cs="Calibri"/>
          <w:sz w:val="22"/>
          <w:szCs w:val="22"/>
        </w:rPr>
        <w:t xml:space="preserve">. </w:t>
      </w:r>
    </w:p>
    <w:p w14:paraId="3941CE7A" w14:textId="77777777" w:rsidR="009C55B3" w:rsidRDefault="009C55B3" w:rsidP="00AA3B22">
      <w:pPr>
        <w:spacing w:line="360" w:lineRule="auto"/>
        <w:rPr>
          <w:rFonts w:ascii="Calibri" w:hAnsi="Calibri" w:cs="Calibri"/>
          <w:sz w:val="22"/>
          <w:szCs w:val="22"/>
        </w:rPr>
      </w:pPr>
    </w:p>
    <w:p w14:paraId="3E09440E" w14:textId="28EAB103" w:rsidR="009C55B3" w:rsidRDefault="009C55B3" w:rsidP="00AA3B22">
      <w:pPr>
        <w:spacing w:line="360" w:lineRule="auto"/>
        <w:rPr>
          <w:rFonts w:ascii="Calibri" w:hAnsi="Calibri" w:cs="Calibri"/>
          <w:sz w:val="22"/>
          <w:szCs w:val="22"/>
        </w:rPr>
      </w:pPr>
      <w:r w:rsidRPr="009C55B3">
        <w:rPr>
          <w:rFonts w:ascii="Calibri" w:hAnsi="Calibri" w:cs="Calibri"/>
          <w:sz w:val="22"/>
          <w:szCs w:val="22"/>
        </w:rPr>
        <w:t>Conroy, M. A., Sutherland, K.S.</w:t>
      </w:r>
      <w:r w:rsidR="00DF3FD5">
        <w:rPr>
          <w:rFonts w:ascii="Calibri" w:hAnsi="Calibri" w:cs="Calibri"/>
          <w:sz w:val="22"/>
          <w:szCs w:val="22"/>
        </w:rPr>
        <w:t xml:space="preserve">, </w:t>
      </w:r>
      <w:r w:rsidRPr="009C55B3">
        <w:rPr>
          <w:rFonts w:ascii="Calibri" w:hAnsi="Calibri" w:cs="Calibri"/>
          <w:sz w:val="22"/>
          <w:szCs w:val="22"/>
        </w:rPr>
        <w:t>Snyder, A., Al-</w:t>
      </w:r>
      <w:proofErr w:type="spellStart"/>
      <w:r w:rsidRPr="009C55B3">
        <w:rPr>
          <w:rFonts w:ascii="Calibri" w:hAnsi="Calibri" w:cs="Calibri"/>
          <w:sz w:val="22"/>
          <w:szCs w:val="22"/>
        </w:rPr>
        <w:t>Hendawi</w:t>
      </w:r>
      <w:proofErr w:type="spellEnd"/>
      <w:r w:rsidRPr="009C55B3">
        <w:rPr>
          <w:rFonts w:ascii="Calibri" w:hAnsi="Calibri" w:cs="Calibri"/>
          <w:sz w:val="22"/>
          <w:szCs w:val="22"/>
        </w:rPr>
        <w:t xml:space="preserve">, M., </w:t>
      </w:r>
      <w:r w:rsidR="0034659D">
        <w:rPr>
          <w:rFonts w:ascii="Calibri" w:hAnsi="Calibri" w:cs="Calibri"/>
          <w:sz w:val="22"/>
          <w:szCs w:val="22"/>
        </w:rPr>
        <w:t>and</w:t>
      </w:r>
      <w:r w:rsidRPr="009C55B3">
        <w:rPr>
          <w:rFonts w:ascii="Calibri" w:hAnsi="Calibri" w:cs="Calibri"/>
          <w:sz w:val="22"/>
          <w:szCs w:val="22"/>
        </w:rPr>
        <w:t xml:space="preserve"> Vo, A. (2009). </w:t>
      </w:r>
      <w:r w:rsidR="004E50B5">
        <w:rPr>
          <w:rFonts w:ascii="Calibri" w:hAnsi="Calibri" w:cs="Calibri"/>
          <w:sz w:val="22"/>
          <w:szCs w:val="22"/>
        </w:rPr>
        <w:t>‘</w:t>
      </w:r>
      <w:r w:rsidRPr="009C55B3">
        <w:rPr>
          <w:rFonts w:ascii="Calibri" w:hAnsi="Calibri" w:cs="Calibri"/>
          <w:sz w:val="22"/>
          <w:szCs w:val="22"/>
        </w:rPr>
        <w:t>Creating a positive classroom atmosphere: Teachers' use of effective praise and feedback</w:t>
      </w:r>
      <w:r w:rsidR="004E50B5">
        <w:rPr>
          <w:rFonts w:ascii="Calibri" w:hAnsi="Calibri" w:cs="Calibri"/>
          <w:sz w:val="22"/>
          <w:szCs w:val="22"/>
        </w:rPr>
        <w:t>’,</w:t>
      </w:r>
      <w:r w:rsidRPr="009C55B3">
        <w:rPr>
          <w:rFonts w:ascii="Calibri" w:hAnsi="Calibri" w:cs="Calibri"/>
          <w:i/>
          <w:iCs/>
          <w:sz w:val="22"/>
          <w:szCs w:val="22"/>
        </w:rPr>
        <w:t xml:space="preserve"> Beyond </w:t>
      </w:r>
      <w:proofErr w:type="spellStart"/>
      <w:r w:rsidRPr="009C55B3">
        <w:rPr>
          <w:rFonts w:ascii="Calibri" w:hAnsi="Calibri" w:cs="Calibri"/>
          <w:i/>
          <w:iCs/>
          <w:sz w:val="22"/>
          <w:szCs w:val="22"/>
        </w:rPr>
        <w:t>Behavior</w:t>
      </w:r>
      <w:proofErr w:type="spellEnd"/>
      <w:r w:rsidRPr="009C55B3">
        <w:rPr>
          <w:rFonts w:ascii="Calibri" w:hAnsi="Calibri" w:cs="Calibri"/>
          <w:i/>
          <w:iCs/>
          <w:sz w:val="22"/>
          <w:szCs w:val="22"/>
        </w:rPr>
        <w:t xml:space="preserve">, </w:t>
      </w:r>
      <w:r w:rsidR="004E50B5">
        <w:rPr>
          <w:rFonts w:ascii="Calibri" w:hAnsi="Calibri" w:cs="Calibri"/>
          <w:sz w:val="22"/>
          <w:szCs w:val="22"/>
        </w:rPr>
        <w:t xml:space="preserve">pp. </w:t>
      </w:r>
      <w:r w:rsidRPr="004E50B5">
        <w:rPr>
          <w:rFonts w:ascii="Calibri" w:hAnsi="Calibri" w:cs="Calibri"/>
          <w:sz w:val="22"/>
          <w:szCs w:val="22"/>
        </w:rPr>
        <w:t>18-26.</w:t>
      </w:r>
      <w:r w:rsidRPr="009C55B3">
        <w:rPr>
          <w:rFonts w:ascii="Calibri" w:hAnsi="Calibri" w:cs="Calibri"/>
          <w:i/>
          <w:iCs/>
          <w:sz w:val="22"/>
          <w:szCs w:val="22"/>
        </w:rPr>
        <w:t xml:space="preserve"> </w:t>
      </w:r>
    </w:p>
    <w:p w14:paraId="7A08EE33" w14:textId="77777777" w:rsidR="00044D82" w:rsidRDefault="00044D82" w:rsidP="00AA3B22">
      <w:pPr>
        <w:spacing w:line="360" w:lineRule="auto"/>
        <w:rPr>
          <w:rFonts w:ascii="Calibri" w:hAnsi="Calibri" w:cs="Calibri"/>
          <w:sz w:val="22"/>
          <w:szCs w:val="22"/>
        </w:rPr>
      </w:pPr>
    </w:p>
    <w:p w14:paraId="7D4EC2F4" w14:textId="1CB341DC" w:rsidR="00044D82" w:rsidRDefault="00044D82" w:rsidP="00AA3B22">
      <w:pPr>
        <w:spacing w:line="360" w:lineRule="auto"/>
        <w:rPr>
          <w:rFonts w:ascii="Calibri" w:hAnsi="Calibri" w:cs="Calibri"/>
          <w:sz w:val="22"/>
          <w:szCs w:val="22"/>
        </w:rPr>
      </w:pPr>
      <w:proofErr w:type="spellStart"/>
      <w:r w:rsidRPr="00044D82">
        <w:rPr>
          <w:rFonts w:ascii="Calibri" w:hAnsi="Calibri" w:cs="Calibri"/>
          <w:sz w:val="22"/>
          <w:szCs w:val="22"/>
        </w:rPr>
        <w:t>Dapkus</w:t>
      </w:r>
      <w:proofErr w:type="spellEnd"/>
      <w:r w:rsidRPr="00044D82">
        <w:rPr>
          <w:rFonts w:ascii="Calibri" w:hAnsi="Calibri" w:cs="Calibri"/>
          <w:sz w:val="22"/>
          <w:szCs w:val="22"/>
        </w:rPr>
        <w:t xml:space="preserve">, M. (1985). </w:t>
      </w:r>
      <w:r w:rsidR="004E50B5">
        <w:rPr>
          <w:rFonts w:ascii="Calibri" w:hAnsi="Calibri" w:cs="Calibri"/>
          <w:sz w:val="22"/>
          <w:szCs w:val="22"/>
        </w:rPr>
        <w:t>‘</w:t>
      </w:r>
      <w:r w:rsidRPr="00044D82">
        <w:rPr>
          <w:rFonts w:ascii="Calibri" w:hAnsi="Calibri" w:cs="Calibri"/>
          <w:sz w:val="22"/>
          <w:szCs w:val="22"/>
        </w:rPr>
        <w:t>A thematic analysis of the experience of time</w:t>
      </w:r>
      <w:r w:rsidR="004E50B5">
        <w:rPr>
          <w:rFonts w:ascii="Calibri" w:hAnsi="Calibri" w:cs="Calibri"/>
          <w:sz w:val="22"/>
          <w:szCs w:val="22"/>
        </w:rPr>
        <w:t>’,</w:t>
      </w:r>
      <w:r w:rsidRPr="00044D82">
        <w:rPr>
          <w:rFonts w:ascii="Calibri" w:hAnsi="Calibri" w:cs="Calibri"/>
          <w:sz w:val="22"/>
          <w:szCs w:val="22"/>
        </w:rPr>
        <w:t xml:space="preserve"> </w:t>
      </w:r>
      <w:r w:rsidRPr="00044D82">
        <w:rPr>
          <w:rFonts w:ascii="Calibri" w:hAnsi="Calibri" w:cs="Calibri"/>
          <w:i/>
          <w:iCs/>
          <w:sz w:val="22"/>
          <w:szCs w:val="22"/>
        </w:rPr>
        <w:t>Journal of Personality and</w:t>
      </w:r>
      <w:r>
        <w:rPr>
          <w:rFonts w:ascii="Calibri" w:hAnsi="Calibri" w:cs="Calibri"/>
          <w:i/>
          <w:iCs/>
          <w:sz w:val="22"/>
          <w:szCs w:val="22"/>
        </w:rPr>
        <w:t xml:space="preserve"> </w:t>
      </w:r>
      <w:r w:rsidRPr="00044D82">
        <w:rPr>
          <w:rFonts w:ascii="Calibri" w:hAnsi="Calibri" w:cs="Calibri"/>
          <w:i/>
          <w:iCs/>
          <w:sz w:val="22"/>
          <w:szCs w:val="22"/>
        </w:rPr>
        <w:t xml:space="preserve">Social Psychology, </w:t>
      </w:r>
      <w:r w:rsidRPr="004E50B5">
        <w:rPr>
          <w:rFonts w:ascii="Calibri" w:hAnsi="Calibri" w:cs="Calibri"/>
          <w:sz w:val="22"/>
          <w:szCs w:val="22"/>
        </w:rPr>
        <w:t>49</w:t>
      </w:r>
      <w:r w:rsidRPr="00044D82">
        <w:rPr>
          <w:rFonts w:ascii="Calibri" w:hAnsi="Calibri" w:cs="Calibri"/>
          <w:sz w:val="22"/>
          <w:szCs w:val="22"/>
        </w:rPr>
        <w:t xml:space="preserve">(2), </w:t>
      </w:r>
      <w:r w:rsidR="004E50B5">
        <w:rPr>
          <w:rFonts w:ascii="Calibri" w:hAnsi="Calibri" w:cs="Calibri"/>
          <w:sz w:val="22"/>
          <w:szCs w:val="22"/>
        </w:rPr>
        <w:t xml:space="preserve">pp. </w:t>
      </w:r>
      <w:r w:rsidRPr="00044D82">
        <w:rPr>
          <w:rFonts w:ascii="Calibri" w:hAnsi="Calibri" w:cs="Calibri"/>
          <w:sz w:val="22"/>
          <w:szCs w:val="22"/>
        </w:rPr>
        <w:t>408–419.</w:t>
      </w:r>
    </w:p>
    <w:p w14:paraId="170DAA65" w14:textId="77777777" w:rsidR="00226AF5" w:rsidRDefault="00226AF5" w:rsidP="00AA3B22">
      <w:pPr>
        <w:spacing w:line="360" w:lineRule="auto"/>
        <w:rPr>
          <w:rFonts w:ascii="Calibri" w:hAnsi="Calibri" w:cs="Calibri"/>
          <w:sz w:val="22"/>
          <w:szCs w:val="22"/>
        </w:rPr>
      </w:pPr>
    </w:p>
    <w:p w14:paraId="509AC821" w14:textId="20918200" w:rsidR="00A16D4E" w:rsidRPr="00044D82" w:rsidRDefault="00A16D4E" w:rsidP="00AA3B22">
      <w:pPr>
        <w:spacing w:line="360" w:lineRule="auto"/>
        <w:rPr>
          <w:rFonts w:ascii="Calibri" w:hAnsi="Calibri" w:cs="Calibri"/>
          <w:i/>
          <w:iCs/>
          <w:sz w:val="22"/>
          <w:szCs w:val="22"/>
        </w:rPr>
      </w:pPr>
      <w:r w:rsidRPr="00A16D4E">
        <w:rPr>
          <w:rFonts w:ascii="Calibri" w:hAnsi="Calibri" w:cs="Calibri"/>
          <w:sz w:val="22"/>
          <w:szCs w:val="22"/>
        </w:rPr>
        <w:t>Dayan</w:t>
      </w:r>
      <w:r w:rsidR="000D4C9E">
        <w:rPr>
          <w:rFonts w:ascii="Calibri" w:hAnsi="Calibri" w:cs="Calibri"/>
          <w:sz w:val="22"/>
          <w:szCs w:val="22"/>
        </w:rPr>
        <w:t>,</w:t>
      </w:r>
      <w:r w:rsidRPr="00A16D4E">
        <w:rPr>
          <w:rFonts w:ascii="Calibri" w:hAnsi="Calibri" w:cs="Calibri"/>
          <w:sz w:val="22"/>
          <w:szCs w:val="22"/>
        </w:rPr>
        <w:t xml:space="preserve"> Y.</w:t>
      </w:r>
      <w:r w:rsidR="003F1843">
        <w:rPr>
          <w:rFonts w:ascii="Calibri" w:hAnsi="Calibri" w:cs="Calibri"/>
          <w:sz w:val="22"/>
          <w:szCs w:val="22"/>
        </w:rPr>
        <w:t xml:space="preserve"> and</w:t>
      </w:r>
      <w:r w:rsidRPr="00A16D4E">
        <w:rPr>
          <w:rFonts w:ascii="Calibri" w:hAnsi="Calibri" w:cs="Calibri"/>
          <w:sz w:val="22"/>
          <w:szCs w:val="22"/>
        </w:rPr>
        <w:t xml:space="preserve"> Ziv</w:t>
      </w:r>
      <w:r w:rsidR="000D4C9E">
        <w:rPr>
          <w:rFonts w:ascii="Calibri" w:hAnsi="Calibri" w:cs="Calibri"/>
          <w:sz w:val="22"/>
          <w:szCs w:val="22"/>
        </w:rPr>
        <w:t>,</w:t>
      </w:r>
      <w:r w:rsidRPr="00A16D4E">
        <w:rPr>
          <w:rFonts w:ascii="Calibri" w:hAnsi="Calibri" w:cs="Calibri"/>
          <w:sz w:val="22"/>
          <w:szCs w:val="22"/>
        </w:rPr>
        <w:t xml:space="preserve"> M. (2012).</w:t>
      </w:r>
      <w:r w:rsidRPr="00A16D4E">
        <w:rPr>
          <w:rFonts w:ascii="Calibri" w:hAnsi="Calibri" w:cs="Calibri"/>
          <w:i/>
          <w:iCs/>
          <w:sz w:val="22"/>
          <w:szCs w:val="22"/>
        </w:rPr>
        <w:t xml:space="preserve"> </w:t>
      </w:r>
      <w:r w:rsidR="004E50B5">
        <w:rPr>
          <w:rFonts w:ascii="Calibri" w:hAnsi="Calibri" w:cs="Calibri"/>
          <w:sz w:val="22"/>
          <w:szCs w:val="22"/>
        </w:rPr>
        <w:t>‘</w:t>
      </w:r>
      <w:r w:rsidRPr="00A16D4E">
        <w:rPr>
          <w:rFonts w:ascii="Calibri" w:hAnsi="Calibri" w:cs="Calibri"/>
          <w:sz w:val="22"/>
          <w:szCs w:val="22"/>
        </w:rPr>
        <w:t>Children’s perspective research in pre-service early childhood student education</w:t>
      </w:r>
      <w:r w:rsidR="004E50B5">
        <w:rPr>
          <w:rFonts w:ascii="Calibri" w:hAnsi="Calibri" w:cs="Calibri"/>
          <w:sz w:val="22"/>
          <w:szCs w:val="22"/>
        </w:rPr>
        <w:t>’,</w:t>
      </w:r>
      <w:r w:rsidRPr="00A16D4E">
        <w:rPr>
          <w:rFonts w:ascii="Calibri" w:hAnsi="Calibri" w:cs="Calibri"/>
          <w:i/>
          <w:iCs/>
          <w:sz w:val="22"/>
          <w:szCs w:val="22"/>
        </w:rPr>
        <w:t xml:space="preserve"> International Journal of Early Years Education, </w:t>
      </w:r>
      <w:r w:rsidRPr="00A16D4E">
        <w:rPr>
          <w:rFonts w:ascii="Calibri" w:hAnsi="Calibri" w:cs="Calibri"/>
          <w:sz w:val="22"/>
          <w:szCs w:val="22"/>
        </w:rPr>
        <w:t xml:space="preserve">20, </w:t>
      </w:r>
      <w:r>
        <w:rPr>
          <w:rFonts w:ascii="Calibri" w:hAnsi="Calibri" w:cs="Calibri"/>
          <w:sz w:val="22"/>
          <w:szCs w:val="22"/>
        </w:rPr>
        <w:t xml:space="preserve">pp. </w:t>
      </w:r>
      <w:r w:rsidRPr="00A16D4E">
        <w:rPr>
          <w:rFonts w:ascii="Calibri" w:hAnsi="Calibri" w:cs="Calibri"/>
          <w:sz w:val="22"/>
          <w:szCs w:val="22"/>
        </w:rPr>
        <w:t>280–289.</w:t>
      </w:r>
    </w:p>
    <w:p w14:paraId="1403C442" w14:textId="77777777" w:rsidR="000A2A31" w:rsidRDefault="000A2A31" w:rsidP="00AA3B22">
      <w:pPr>
        <w:spacing w:line="360" w:lineRule="auto"/>
        <w:rPr>
          <w:rFonts w:ascii="Calibri" w:hAnsi="Calibri" w:cs="Calibri"/>
          <w:sz w:val="22"/>
          <w:szCs w:val="22"/>
        </w:rPr>
      </w:pPr>
    </w:p>
    <w:p w14:paraId="681BB40F" w14:textId="7D9AE11A" w:rsidR="000A2A31" w:rsidRDefault="000A2A31" w:rsidP="00AA3B22">
      <w:pPr>
        <w:spacing w:line="360" w:lineRule="auto"/>
        <w:rPr>
          <w:rFonts w:ascii="Calibri" w:hAnsi="Calibri" w:cs="Calibri"/>
          <w:sz w:val="22"/>
          <w:szCs w:val="22"/>
        </w:rPr>
      </w:pPr>
      <w:r w:rsidRPr="000A2A31">
        <w:rPr>
          <w:rFonts w:ascii="Calibri" w:hAnsi="Calibri" w:cs="Calibri"/>
          <w:sz w:val="22"/>
          <w:szCs w:val="22"/>
        </w:rPr>
        <w:t>Downing,</w:t>
      </w:r>
      <w:r w:rsidR="004E50B5">
        <w:rPr>
          <w:rFonts w:ascii="Calibri" w:hAnsi="Calibri" w:cs="Calibri"/>
          <w:sz w:val="22"/>
          <w:szCs w:val="22"/>
        </w:rPr>
        <w:t xml:space="preserve"> J</w:t>
      </w:r>
      <w:r w:rsidRPr="000A2A31">
        <w:rPr>
          <w:rFonts w:ascii="Calibri" w:hAnsi="Calibri" w:cs="Calibri"/>
          <w:sz w:val="22"/>
          <w:szCs w:val="22"/>
        </w:rPr>
        <w:t xml:space="preserve">., Keating, </w:t>
      </w:r>
      <w:r w:rsidR="004E50B5">
        <w:rPr>
          <w:rFonts w:ascii="Calibri" w:hAnsi="Calibri" w:cs="Calibri"/>
          <w:sz w:val="22"/>
          <w:szCs w:val="22"/>
        </w:rPr>
        <w:t>T</w:t>
      </w:r>
      <w:r w:rsidRPr="000A2A31">
        <w:rPr>
          <w:rFonts w:ascii="Calibri" w:hAnsi="Calibri" w:cs="Calibri"/>
          <w:sz w:val="22"/>
          <w:szCs w:val="22"/>
        </w:rPr>
        <w:t>.</w:t>
      </w:r>
      <w:r w:rsidR="004E50B5">
        <w:rPr>
          <w:rFonts w:ascii="Calibri" w:hAnsi="Calibri" w:cs="Calibri"/>
          <w:sz w:val="22"/>
          <w:szCs w:val="22"/>
        </w:rPr>
        <w:t xml:space="preserve"> and </w:t>
      </w:r>
      <w:r w:rsidRPr="000A2A31">
        <w:rPr>
          <w:rFonts w:ascii="Calibri" w:hAnsi="Calibri" w:cs="Calibri"/>
          <w:sz w:val="22"/>
          <w:szCs w:val="22"/>
        </w:rPr>
        <w:t xml:space="preserve">Bennett, </w:t>
      </w:r>
      <w:r w:rsidR="004E50B5">
        <w:rPr>
          <w:rFonts w:ascii="Calibri" w:hAnsi="Calibri" w:cs="Calibri"/>
          <w:sz w:val="22"/>
          <w:szCs w:val="22"/>
        </w:rPr>
        <w:t>C</w:t>
      </w:r>
      <w:r w:rsidRPr="000A2A31">
        <w:rPr>
          <w:rFonts w:ascii="Calibri" w:hAnsi="Calibri" w:cs="Calibri"/>
          <w:sz w:val="22"/>
          <w:szCs w:val="22"/>
        </w:rPr>
        <w:t xml:space="preserve">. (2005). </w:t>
      </w:r>
      <w:r w:rsidR="004E50B5">
        <w:rPr>
          <w:rFonts w:ascii="Calibri" w:hAnsi="Calibri" w:cs="Calibri"/>
          <w:sz w:val="22"/>
          <w:szCs w:val="22"/>
        </w:rPr>
        <w:t>‘</w:t>
      </w:r>
      <w:r w:rsidRPr="000A2A31">
        <w:rPr>
          <w:rFonts w:ascii="Calibri" w:hAnsi="Calibri" w:cs="Calibri"/>
          <w:sz w:val="22"/>
          <w:szCs w:val="22"/>
        </w:rPr>
        <w:t xml:space="preserve">Effective Reinforcement Techniques in Elementary Physical Education: The Key to </w:t>
      </w:r>
      <w:proofErr w:type="spellStart"/>
      <w:r w:rsidRPr="000A2A31">
        <w:rPr>
          <w:rFonts w:ascii="Calibri" w:hAnsi="Calibri" w:cs="Calibri"/>
          <w:sz w:val="22"/>
          <w:szCs w:val="22"/>
        </w:rPr>
        <w:t>Behavior</w:t>
      </w:r>
      <w:proofErr w:type="spellEnd"/>
      <w:r w:rsidRPr="000A2A31">
        <w:rPr>
          <w:rFonts w:ascii="Calibri" w:hAnsi="Calibri" w:cs="Calibri"/>
          <w:sz w:val="22"/>
          <w:szCs w:val="22"/>
        </w:rPr>
        <w:t xml:space="preserve"> Management</w:t>
      </w:r>
      <w:r w:rsidR="004E50B5">
        <w:rPr>
          <w:rFonts w:ascii="Calibri" w:hAnsi="Calibri" w:cs="Calibri"/>
          <w:sz w:val="22"/>
          <w:szCs w:val="22"/>
        </w:rPr>
        <w:t>’,</w:t>
      </w:r>
      <w:r w:rsidRPr="000A2A31">
        <w:rPr>
          <w:rFonts w:ascii="Calibri" w:hAnsi="Calibri" w:cs="Calibri"/>
          <w:sz w:val="22"/>
          <w:szCs w:val="22"/>
        </w:rPr>
        <w:t xml:space="preserve"> </w:t>
      </w:r>
      <w:r w:rsidRPr="000A2A31">
        <w:rPr>
          <w:rFonts w:ascii="Calibri" w:hAnsi="Calibri" w:cs="Calibri"/>
          <w:i/>
          <w:iCs/>
          <w:sz w:val="22"/>
          <w:szCs w:val="22"/>
        </w:rPr>
        <w:t>The Physical Educator</w:t>
      </w:r>
      <w:r w:rsidR="004E50B5">
        <w:rPr>
          <w:rFonts w:ascii="Calibri" w:hAnsi="Calibri" w:cs="Calibri"/>
          <w:sz w:val="22"/>
          <w:szCs w:val="22"/>
        </w:rPr>
        <w:t>, pp.</w:t>
      </w:r>
      <w:r w:rsidRPr="000A2A31">
        <w:rPr>
          <w:rFonts w:ascii="Calibri" w:hAnsi="Calibri" w:cs="Calibri"/>
          <w:sz w:val="22"/>
          <w:szCs w:val="22"/>
        </w:rPr>
        <w:t xml:space="preserve"> 114-122. </w:t>
      </w:r>
    </w:p>
    <w:p w14:paraId="38B1299D" w14:textId="77777777" w:rsidR="00A16D4E" w:rsidRDefault="00A16D4E" w:rsidP="00AA3B22">
      <w:pPr>
        <w:spacing w:line="360" w:lineRule="auto"/>
        <w:rPr>
          <w:rFonts w:ascii="Calibri" w:hAnsi="Calibri" w:cs="Calibri"/>
          <w:sz w:val="22"/>
          <w:szCs w:val="22"/>
        </w:rPr>
      </w:pPr>
    </w:p>
    <w:p w14:paraId="440068AB" w14:textId="07162DD5" w:rsidR="00A16D4E" w:rsidRDefault="00A16D4E" w:rsidP="00AA3B22">
      <w:pPr>
        <w:spacing w:line="360" w:lineRule="auto"/>
        <w:rPr>
          <w:rFonts w:ascii="Calibri" w:hAnsi="Calibri" w:cs="Calibri"/>
          <w:sz w:val="22"/>
          <w:szCs w:val="22"/>
        </w:rPr>
      </w:pPr>
      <w:r w:rsidRPr="00A16D4E">
        <w:rPr>
          <w:rFonts w:ascii="Calibri" w:hAnsi="Calibri" w:cs="Calibri"/>
          <w:sz w:val="22"/>
          <w:szCs w:val="22"/>
        </w:rPr>
        <w:t>Elden</w:t>
      </w:r>
      <w:r w:rsidR="00AD00BE">
        <w:rPr>
          <w:rFonts w:ascii="Calibri" w:hAnsi="Calibri" w:cs="Calibri"/>
          <w:sz w:val="22"/>
          <w:szCs w:val="22"/>
        </w:rPr>
        <w:t xml:space="preserve">, </w:t>
      </w:r>
      <w:r w:rsidRPr="00A16D4E">
        <w:rPr>
          <w:rFonts w:ascii="Calibri" w:hAnsi="Calibri" w:cs="Calibri"/>
          <w:sz w:val="22"/>
          <w:szCs w:val="22"/>
        </w:rPr>
        <w:t xml:space="preserve">S. (2013). </w:t>
      </w:r>
      <w:r w:rsidR="00AD00BE">
        <w:rPr>
          <w:rFonts w:ascii="Calibri" w:hAnsi="Calibri" w:cs="Calibri"/>
          <w:sz w:val="22"/>
          <w:szCs w:val="22"/>
        </w:rPr>
        <w:t>‘</w:t>
      </w:r>
      <w:r w:rsidRPr="00A16D4E">
        <w:rPr>
          <w:rFonts w:ascii="Calibri" w:hAnsi="Calibri" w:cs="Calibri"/>
          <w:sz w:val="22"/>
          <w:szCs w:val="22"/>
        </w:rPr>
        <w:t>Inviting the messy: Drawing methods and ‘children’s voices</w:t>
      </w:r>
      <w:r w:rsidR="00845905">
        <w:rPr>
          <w:rFonts w:ascii="Calibri" w:hAnsi="Calibri" w:cs="Calibri"/>
          <w:sz w:val="22"/>
          <w:szCs w:val="22"/>
        </w:rPr>
        <w:t>’</w:t>
      </w:r>
      <w:r w:rsidR="00AD00BE">
        <w:rPr>
          <w:rFonts w:ascii="Calibri" w:hAnsi="Calibri" w:cs="Calibri"/>
          <w:sz w:val="22"/>
          <w:szCs w:val="22"/>
        </w:rPr>
        <w:t xml:space="preserve">’, </w:t>
      </w:r>
      <w:r w:rsidRPr="00A16D4E">
        <w:rPr>
          <w:rFonts w:ascii="Calibri" w:hAnsi="Calibri" w:cs="Calibri"/>
          <w:i/>
          <w:iCs/>
          <w:sz w:val="22"/>
          <w:szCs w:val="22"/>
        </w:rPr>
        <w:t>Childhood</w:t>
      </w:r>
      <w:r w:rsidRPr="00A16D4E">
        <w:rPr>
          <w:rFonts w:ascii="Calibri" w:hAnsi="Calibri" w:cs="Calibri"/>
          <w:sz w:val="22"/>
          <w:szCs w:val="22"/>
        </w:rPr>
        <w:t xml:space="preserve">, 20, </w:t>
      </w:r>
      <w:r w:rsidR="00AD00BE">
        <w:rPr>
          <w:rFonts w:ascii="Calibri" w:hAnsi="Calibri" w:cs="Calibri"/>
          <w:sz w:val="22"/>
          <w:szCs w:val="22"/>
        </w:rPr>
        <w:t xml:space="preserve">pp. </w:t>
      </w:r>
      <w:r w:rsidRPr="00A16D4E">
        <w:rPr>
          <w:rFonts w:ascii="Calibri" w:hAnsi="Calibri" w:cs="Calibri"/>
          <w:sz w:val="22"/>
          <w:szCs w:val="22"/>
        </w:rPr>
        <w:t>66–81.</w:t>
      </w:r>
    </w:p>
    <w:p w14:paraId="01CBA4A1" w14:textId="77777777" w:rsidR="009F7F76" w:rsidRDefault="009F7F76" w:rsidP="00AA3B22">
      <w:pPr>
        <w:spacing w:line="360" w:lineRule="auto"/>
        <w:rPr>
          <w:rFonts w:ascii="Calibri" w:hAnsi="Calibri" w:cs="Calibri"/>
          <w:sz w:val="22"/>
          <w:szCs w:val="22"/>
        </w:rPr>
      </w:pPr>
    </w:p>
    <w:p w14:paraId="09DF774D" w14:textId="490A000A" w:rsidR="009F7F76" w:rsidRPr="000A2A31" w:rsidRDefault="009F7F76" w:rsidP="00AA3B22">
      <w:pPr>
        <w:spacing w:line="360" w:lineRule="auto"/>
        <w:rPr>
          <w:rFonts w:ascii="Calibri" w:hAnsi="Calibri" w:cs="Calibri"/>
          <w:sz w:val="22"/>
          <w:szCs w:val="22"/>
        </w:rPr>
      </w:pPr>
      <w:r w:rsidRPr="009F7F76">
        <w:rPr>
          <w:rFonts w:ascii="Calibri" w:hAnsi="Calibri" w:cs="Calibri"/>
          <w:sz w:val="22"/>
          <w:szCs w:val="22"/>
        </w:rPr>
        <w:t>Finlay</w:t>
      </w:r>
      <w:r w:rsidR="00AD00BE">
        <w:rPr>
          <w:rFonts w:ascii="Calibri" w:hAnsi="Calibri" w:cs="Calibri"/>
          <w:sz w:val="22"/>
          <w:szCs w:val="22"/>
        </w:rPr>
        <w:t>,</w:t>
      </w:r>
      <w:r w:rsidRPr="009F7F76">
        <w:rPr>
          <w:rFonts w:ascii="Calibri" w:hAnsi="Calibri" w:cs="Calibri"/>
          <w:sz w:val="22"/>
          <w:szCs w:val="22"/>
        </w:rPr>
        <w:t xml:space="preserve"> L. </w:t>
      </w:r>
      <w:r>
        <w:rPr>
          <w:rFonts w:ascii="Calibri" w:hAnsi="Calibri" w:cs="Calibri"/>
          <w:sz w:val="22"/>
          <w:szCs w:val="22"/>
        </w:rPr>
        <w:t>(</w:t>
      </w:r>
      <w:r w:rsidRPr="009F7F76">
        <w:rPr>
          <w:rFonts w:ascii="Calibri" w:hAnsi="Calibri" w:cs="Calibri"/>
          <w:sz w:val="22"/>
          <w:szCs w:val="22"/>
        </w:rPr>
        <w:t>2002</w:t>
      </w:r>
      <w:r>
        <w:rPr>
          <w:rFonts w:ascii="Calibri" w:hAnsi="Calibri" w:cs="Calibri"/>
          <w:sz w:val="22"/>
          <w:szCs w:val="22"/>
        </w:rPr>
        <w:t>).</w:t>
      </w:r>
      <w:r w:rsidRPr="009F7F76">
        <w:rPr>
          <w:rFonts w:ascii="Calibri" w:hAnsi="Calibri" w:cs="Calibri"/>
          <w:sz w:val="22"/>
          <w:szCs w:val="22"/>
        </w:rPr>
        <w:t xml:space="preserve"> </w:t>
      </w:r>
      <w:r w:rsidR="00AD00BE">
        <w:rPr>
          <w:rFonts w:ascii="Calibri" w:hAnsi="Calibri" w:cs="Calibri"/>
          <w:sz w:val="22"/>
          <w:szCs w:val="22"/>
        </w:rPr>
        <w:t>‘</w:t>
      </w:r>
      <w:r w:rsidRPr="009F7F76">
        <w:rPr>
          <w:rFonts w:ascii="Calibri" w:hAnsi="Calibri" w:cs="Calibri"/>
          <w:sz w:val="22"/>
          <w:szCs w:val="22"/>
        </w:rPr>
        <w:t>Negotiating the swamp: the opportunity and challenge of reflexivity in research practice</w:t>
      </w:r>
      <w:r w:rsidR="00AD00BE">
        <w:rPr>
          <w:rFonts w:ascii="Calibri" w:hAnsi="Calibri" w:cs="Calibri"/>
          <w:sz w:val="22"/>
          <w:szCs w:val="22"/>
        </w:rPr>
        <w:t>’.</w:t>
      </w:r>
      <w:r w:rsidRPr="009F7F76">
        <w:rPr>
          <w:rFonts w:ascii="Calibri" w:hAnsi="Calibri" w:cs="Calibri"/>
          <w:sz w:val="22"/>
          <w:szCs w:val="22"/>
        </w:rPr>
        <w:t> </w:t>
      </w:r>
      <w:r w:rsidRPr="003D6968">
        <w:rPr>
          <w:rFonts w:ascii="Calibri" w:hAnsi="Calibri" w:cs="Calibri"/>
          <w:i/>
          <w:iCs/>
          <w:sz w:val="22"/>
          <w:szCs w:val="22"/>
        </w:rPr>
        <w:t>Qual</w:t>
      </w:r>
      <w:r w:rsidR="00AD00BE" w:rsidRPr="003D6968">
        <w:rPr>
          <w:rFonts w:ascii="Calibri" w:hAnsi="Calibri" w:cs="Calibri"/>
          <w:i/>
          <w:iCs/>
          <w:sz w:val="22"/>
          <w:szCs w:val="22"/>
        </w:rPr>
        <w:t>itative</w:t>
      </w:r>
      <w:r w:rsidRPr="003D6968">
        <w:rPr>
          <w:rFonts w:ascii="Calibri" w:hAnsi="Calibri" w:cs="Calibri"/>
          <w:i/>
          <w:iCs/>
          <w:sz w:val="22"/>
          <w:szCs w:val="22"/>
        </w:rPr>
        <w:t xml:space="preserve"> Res</w:t>
      </w:r>
      <w:r w:rsidR="00AD00BE" w:rsidRPr="003D6968">
        <w:rPr>
          <w:rFonts w:ascii="Calibri" w:hAnsi="Calibri" w:cs="Calibri"/>
          <w:i/>
          <w:iCs/>
          <w:sz w:val="22"/>
          <w:szCs w:val="22"/>
        </w:rPr>
        <w:t>earch</w:t>
      </w:r>
      <w:r w:rsidR="00AD00BE">
        <w:rPr>
          <w:rFonts w:ascii="Calibri" w:hAnsi="Calibri" w:cs="Calibri"/>
          <w:sz w:val="22"/>
          <w:szCs w:val="22"/>
        </w:rPr>
        <w:t>,</w:t>
      </w:r>
      <w:r w:rsidRPr="009F7F76">
        <w:rPr>
          <w:rFonts w:ascii="Calibri" w:hAnsi="Calibri" w:cs="Calibri"/>
          <w:sz w:val="22"/>
          <w:szCs w:val="22"/>
        </w:rPr>
        <w:t xml:space="preserve"> 2(2)</w:t>
      </w:r>
      <w:r w:rsidR="00AD00BE">
        <w:rPr>
          <w:rFonts w:ascii="Calibri" w:hAnsi="Calibri" w:cs="Calibri"/>
          <w:sz w:val="22"/>
          <w:szCs w:val="22"/>
        </w:rPr>
        <w:t xml:space="preserve">, pp. </w:t>
      </w:r>
      <w:r w:rsidRPr="009F7F76">
        <w:rPr>
          <w:rFonts w:ascii="Calibri" w:hAnsi="Calibri" w:cs="Calibri"/>
          <w:sz w:val="22"/>
          <w:szCs w:val="22"/>
        </w:rPr>
        <w:t>209–230.</w:t>
      </w:r>
    </w:p>
    <w:p w14:paraId="0746543D" w14:textId="77777777" w:rsidR="000A2A31" w:rsidRPr="009C55B3" w:rsidRDefault="000A2A31" w:rsidP="00AA3B22">
      <w:pPr>
        <w:spacing w:line="360" w:lineRule="auto"/>
        <w:rPr>
          <w:rFonts w:ascii="Calibri" w:hAnsi="Calibri" w:cs="Calibri"/>
          <w:sz w:val="22"/>
          <w:szCs w:val="22"/>
        </w:rPr>
      </w:pPr>
    </w:p>
    <w:p w14:paraId="532F51DE" w14:textId="677CE77B" w:rsidR="009046A3" w:rsidRDefault="009046A3" w:rsidP="00AA3B22">
      <w:pPr>
        <w:spacing w:line="360" w:lineRule="auto"/>
        <w:rPr>
          <w:rFonts w:ascii="Calibri" w:hAnsi="Calibri" w:cs="Calibri"/>
          <w:sz w:val="22"/>
          <w:szCs w:val="22"/>
        </w:rPr>
      </w:pPr>
      <w:r w:rsidRPr="009046A3">
        <w:rPr>
          <w:rFonts w:ascii="Calibri" w:hAnsi="Calibri" w:cs="Calibri"/>
          <w:sz w:val="22"/>
          <w:szCs w:val="22"/>
        </w:rPr>
        <w:t>Fredricks, J.A., Blumenfeld, P.C.</w:t>
      </w:r>
      <w:r w:rsidR="00AD00BE">
        <w:rPr>
          <w:rFonts w:ascii="Calibri" w:hAnsi="Calibri" w:cs="Calibri"/>
          <w:sz w:val="22"/>
          <w:szCs w:val="22"/>
        </w:rPr>
        <w:t xml:space="preserve"> and</w:t>
      </w:r>
      <w:r w:rsidRPr="009046A3">
        <w:rPr>
          <w:rFonts w:ascii="Calibri" w:hAnsi="Calibri" w:cs="Calibri"/>
          <w:sz w:val="22"/>
          <w:szCs w:val="22"/>
        </w:rPr>
        <w:t xml:space="preserve"> Paris, A.H. (2004). </w:t>
      </w:r>
      <w:r w:rsidR="00AD00BE">
        <w:rPr>
          <w:rFonts w:ascii="Calibri" w:hAnsi="Calibri" w:cs="Calibri"/>
          <w:sz w:val="22"/>
          <w:szCs w:val="22"/>
        </w:rPr>
        <w:t>‘</w:t>
      </w:r>
      <w:r w:rsidRPr="009046A3">
        <w:rPr>
          <w:rFonts w:ascii="Calibri" w:hAnsi="Calibri" w:cs="Calibri"/>
          <w:sz w:val="22"/>
          <w:szCs w:val="22"/>
        </w:rPr>
        <w:t>School engagement: Potential of the concept, state of the evidence</w:t>
      </w:r>
      <w:r w:rsidR="00AD00BE">
        <w:rPr>
          <w:rFonts w:ascii="Calibri" w:hAnsi="Calibri" w:cs="Calibri"/>
          <w:sz w:val="22"/>
          <w:szCs w:val="22"/>
        </w:rPr>
        <w:t>’,</w:t>
      </w:r>
      <w:r w:rsidRPr="009046A3">
        <w:rPr>
          <w:rFonts w:ascii="Calibri" w:hAnsi="Calibri" w:cs="Calibri"/>
          <w:sz w:val="22"/>
          <w:szCs w:val="22"/>
        </w:rPr>
        <w:t xml:space="preserve"> </w:t>
      </w:r>
      <w:r w:rsidRPr="00AD00BE">
        <w:rPr>
          <w:rFonts w:ascii="Calibri" w:hAnsi="Calibri" w:cs="Calibri"/>
          <w:i/>
          <w:iCs/>
          <w:sz w:val="22"/>
          <w:szCs w:val="22"/>
        </w:rPr>
        <w:t>Review of Educational Research</w:t>
      </w:r>
      <w:r w:rsidRPr="009046A3">
        <w:rPr>
          <w:rFonts w:ascii="Calibri" w:hAnsi="Calibri" w:cs="Calibri"/>
          <w:sz w:val="22"/>
          <w:szCs w:val="22"/>
        </w:rPr>
        <w:t xml:space="preserve">, 74(1), </w:t>
      </w:r>
      <w:r w:rsidR="00AD00BE">
        <w:rPr>
          <w:rFonts w:ascii="Calibri" w:hAnsi="Calibri" w:cs="Calibri"/>
          <w:sz w:val="22"/>
          <w:szCs w:val="22"/>
        </w:rPr>
        <w:t xml:space="preserve">pp. </w:t>
      </w:r>
      <w:r w:rsidRPr="009046A3">
        <w:rPr>
          <w:rFonts w:ascii="Calibri" w:hAnsi="Calibri" w:cs="Calibri"/>
          <w:sz w:val="22"/>
          <w:szCs w:val="22"/>
        </w:rPr>
        <w:t xml:space="preserve">59–109. </w:t>
      </w:r>
    </w:p>
    <w:p w14:paraId="2B1F150E" w14:textId="77777777" w:rsidR="009046A3" w:rsidRDefault="009046A3" w:rsidP="00AA3B22">
      <w:pPr>
        <w:spacing w:line="360" w:lineRule="auto"/>
        <w:rPr>
          <w:rFonts w:ascii="Calibri" w:hAnsi="Calibri" w:cs="Calibri"/>
          <w:sz w:val="22"/>
          <w:szCs w:val="22"/>
        </w:rPr>
      </w:pPr>
    </w:p>
    <w:p w14:paraId="5A9D4D64" w14:textId="3DC93745" w:rsidR="00AD00BE" w:rsidRPr="00AD00BE" w:rsidRDefault="006A15DE" w:rsidP="00AD00BE">
      <w:pPr>
        <w:spacing w:line="360" w:lineRule="auto"/>
        <w:rPr>
          <w:rFonts w:ascii="Calibri" w:hAnsi="Calibri" w:cs="Calibri"/>
          <w:sz w:val="22"/>
          <w:szCs w:val="22"/>
        </w:rPr>
      </w:pPr>
      <w:r>
        <w:rPr>
          <w:rFonts w:ascii="Calibri" w:hAnsi="Calibri" w:cs="Calibri"/>
          <w:sz w:val="22"/>
          <w:szCs w:val="22"/>
        </w:rPr>
        <w:t>Gilbert</w:t>
      </w:r>
      <w:r w:rsidR="00AD00BE">
        <w:rPr>
          <w:rFonts w:ascii="Calibri" w:hAnsi="Calibri" w:cs="Calibri"/>
          <w:sz w:val="22"/>
          <w:szCs w:val="22"/>
        </w:rPr>
        <w:t>,</w:t>
      </w:r>
      <w:r>
        <w:rPr>
          <w:rFonts w:ascii="Calibri" w:hAnsi="Calibri" w:cs="Calibri"/>
          <w:sz w:val="22"/>
          <w:szCs w:val="22"/>
        </w:rPr>
        <w:t xml:space="preserve"> V.K. (1981).</w:t>
      </w:r>
      <w:r w:rsidRPr="006A15DE">
        <w:rPr>
          <w:rFonts w:ascii="Calibri" w:hAnsi="Calibri" w:cs="Calibri"/>
          <w:sz w:val="22"/>
          <w:szCs w:val="22"/>
        </w:rPr>
        <w:t xml:space="preserve"> </w:t>
      </w:r>
      <w:r w:rsidR="00AD00BE">
        <w:rPr>
          <w:rFonts w:ascii="Calibri" w:hAnsi="Calibri" w:cs="Calibri"/>
          <w:sz w:val="22"/>
          <w:szCs w:val="22"/>
        </w:rPr>
        <w:t>‘</w:t>
      </w:r>
      <w:r w:rsidRPr="00AD00BE">
        <w:rPr>
          <w:rFonts w:ascii="Calibri" w:hAnsi="Calibri" w:cs="Calibri"/>
          <w:sz w:val="22"/>
          <w:szCs w:val="22"/>
        </w:rPr>
        <w:t>The Case Study as a Research Methodology: Difficulties and Advantages of Integrating the Positivistic, Phenomenological and Grounded Theory Approaches</w:t>
      </w:r>
      <w:r w:rsidR="00AD00BE">
        <w:rPr>
          <w:rFonts w:ascii="Calibri" w:hAnsi="Calibri" w:cs="Calibri"/>
          <w:sz w:val="22"/>
          <w:szCs w:val="22"/>
        </w:rPr>
        <w:t>’</w:t>
      </w:r>
      <w:r w:rsidR="00AD00BE">
        <w:rPr>
          <w:rFonts w:ascii="Calibri" w:hAnsi="Calibri" w:cs="Calibri"/>
          <w:i/>
          <w:iCs/>
          <w:sz w:val="22"/>
          <w:szCs w:val="22"/>
        </w:rPr>
        <w:t xml:space="preserve">, </w:t>
      </w:r>
      <w:r w:rsidR="00AD00BE" w:rsidRPr="00AD00BE">
        <w:rPr>
          <w:rFonts w:ascii="Calibri" w:hAnsi="Calibri" w:cs="Calibri"/>
          <w:i/>
          <w:iCs/>
          <w:sz w:val="22"/>
          <w:szCs w:val="22"/>
        </w:rPr>
        <w:t>The Journal of Educational Thought (JET</w:t>
      </w:r>
      <w:r w:rsidR="00AD00BE">
        <w:rPr>
          <w:rFonts w:ascii="Calibri" w:hAnsi="Calibri" w:cs="Calibri"/>
          <w:i/>
          <w:iCs/>
          <w:sz w:val="22"/>
          <w:szCs w:val="22"/>
        </w:rPr>
        <w:t xml:space="preserve">), </w:t>
      </w:r>
      <w:r w:rsidR="00AD00BE">
        <w:rPr>
          <w:rFonts w:ascii="Calibri" w:hAnsi="Calibri" w:cs="Calibri"/>
          <w:sz w:val="22"/>
          <w:szCs w:val="22"/>
        </w:rPr>
        <w:t>19 (3)</w:t>
      </w:r>
      <w:r w:rsidR="00AD00BE">
        <w:rPr>
          <w:rFonts w:ascii="Calibri" w:hAnsi="Calibri" w:cs="Calibri"/>
          <w:sz w:val="22"/>
          <w:szCs w:val="22"/>
        </w:rPr>
        <w:t xml:space="preserve">, </w:t>
      </w:r>
      <w:r w:rsidR="00AD00BE" w:rsidRPr="00AD00BE">
        <w:rPr>
          <w:rFonts w:ascii="Calibri" w:hAnsi="Calibri" w:cs="Calibri"/>
          <w:sz w:val="22"/>
          <w:szCs w:val="22"/>
        </w:rPr>
        <w:t>pp. 204-217</w:t>
      </w:r>
      <w:r w:rsidR="00AD00BE">
        <w:rPr>
          <w:rFonts w:ascii="Calibri" w:hAnsi="Calibri" w:cs="Calibri"/>
          <w:sz w:val="22"/>
          <w:szCs w:val="22"/>
        </w:rPr>
        <w:t>.</w:t>
      </w:r>
    </w:p>
    <w:p w14:paraId="1D9E81FC" w14:textId="5FAEEDBC" w:rsidR="006A15DE" w:rsidRDefault="006A15DE" w:rsidP="00AA3B22">
      <w:pPr>
        <w:spacing w:line="360" w:lineRule="auto"/>
        <w:rPr>
          <w:rFonts w:ascii="Calibri" w:hAnsi="Calibri" w:cs="Calibri"/>
          <w:sz w:val="22"/>
          <w:szCs w:val="22"/>
        </w:rPr>
      </w:pPr>
    </w:p>
    <w:p w14:paraId="335F42C6" w14:textId="1FB5976F" w:rsidR="00586B83" w:rsidRDefault="00586B83" w:rsidP="00AA3B22">
      <w:pPr>
        <w:spacing w:line="360" w:lineRule="auto"/>
        <w:rPr>
          <w:rFonts w:ascii="Calibri" w:hAnsi="Calibri" w:cs="Calibri"/>
          <w:sz w:val="22"/>
          <w:szCs w:val="22"/>
        </w:rPr>
      </w:pPr>
      <w:r>
        <w:rPr>
          <w:rFonts w:ascii="Calibri" w:hAnsi="Calibri" w:cs="Calibri"/>
          <w:sz w:val="22"/>
          <w:szCs w:val="22"/>
        </w:rPr>
        <w:t>I</w:t>
      </w:r>
      <w:r w:rsidRPr="00586B83">
        <w:rPr>
          <w:rFonts w:ascii="Calibri" w:hAnsi="Calibri" w:cs="Calibri"/>
          <w:sz w:val="22"/>
          <w:szCs w:val="22"/>
        </w:rPr>
        <w:t>nfantino, J.</w:t>
      </w:r>
      <w:r w:rsidR="0034659D">
        <w:rPr>
          <w:rFonts w:ascii="Calibri" w:hAnsi="Calibri" w:cs="Calibri"/>
          <w:sz w:val="22"/>
          <w:szCs w:val="22"/>
        </w:rPr>
        <w:t xml:space="preserve"> </w:t>
      </w:r>
      <w:r w:rsidR="00AD00BE">
        <w:rPr>
          <w:rFonts w:ascii="Calibri" w:hAnsi="Calibri" w:cs="Calibri"/>
          <w:sz w:val="22"/>
          <w:szCs w:val="22"/>
        </w:rPr>
        <w:t>and</w:t>
      </w:r>
      <w:r w:rsidRPr="00586B83">
        <w:rPr>
          <w:rFonts w:ascii="Calibri" w:hAnsi="Calibri" w:cs="Calibri"/>
          <w:sz w:val="22"/>
          <w:szCs w:val="22"/>
        </w:rPr>
        <w:t xml:space="preserve"> Little, E. (2005). </w:t>
      </w:r>
      <w:r w:rsidR="00AD00BE">
        <w:rPr>
          <w:rFonts w:ascii="Calibri" w:hAnsi="Calibri" w:cs="Calibri"/>
          <w:sz w:val="22"/>
          <w:szCs w:val="22"/>
        </w:rPr>
        <w:t>‘</w:t>
      </w:r>
      <w:r w:rsidRPr="00586B83">
        <w:rPr>
          <w:rFonts w:ascii="Calibri" w:hAnsi="Calibri" w:cs="Calibri"/>
          <w:sz w:val="22"/>
          <w:szCs w:val="22"/>
        </w:rPr>
        <w:t>Students' perceptions of classroom behaviour problems and the effectiveness of different disciplinary methods</w:t>
      </w:r>
      <w:r w:rsidR="00AD00BE">
        <w:rPr>
          <w:rFonts w:ascii="Calibri" w:hAnsi="Calibri" w:cs="Calibri"/>
          <w:sz w:val="22"/>
          <w:szCs w:val="22"/>
        </w:rPr>
        <w:t>’,</w:t>
      </w:r>
      <w:r w:rsidRPr="00586B83">
        <w:rPr>
          <w:rFonts w:ascii="Calibri" w:hAnsi="Calibri" w:cs="Calibri"/>
          <w:sz w:val="22"/>
          <w:szCs w:val="22"/>
        </w:rPr>
        <w:t xml:space="preserve"> </w:t>
      </w:r>
      <w:r w:rsidRPr="00586B83">
        <w:rPr>
          <w:rFonts w:ascii="Calibri" w:hAnsi="Calibri" w:cs="Calibri"/>
          <w:i/>
          <w:iCs/>
          <w:sz w:val="22"/>
          <w:szCs w:val="22"/>
        </w:rPr>
        <w:t xml:space="preserve">Educational Psychology, </w:t>
      </w:r>
      <w:r w:rsidRPr="00586B83">
        <w:rPr>
          <w:rFonts w:ascii="Calibri" w:hAnsi="Calibri" w:cs="Calibri"/>
          <w:sz w:val="22"/>
          <w:szCs w:val="22"/>
        </w:rPr>
        <w:t xml:space="preserve">25, </w:t>
      </w:r>
      <w:r w:rsidR="00AD00BE">
        <w:rPr>
          <w:rFonts w:ascii="Calibri" w:hAnsi="Calibri" w:cs="Calibri"/>
          <w:sz w:val="22"/>
          <w:szCs w:val="22"/>
        </w:rPr>
        <w:t xml:space="preserve">pp. </w:t>
      </w:r>
      <w:r w:rsidRPr="00586B83">
        <w:rPr>
          <w:rFonts w:ascii="Calibri" w:hAnsi="Calibri" w:cs="Calibri"/>
          <w:sz w:val="22"/>
          <w:szCs w:val="22"/>
        </w:rPr>
        <w:t xml:space="preserve">491-508. </w:t>
      </w:r>
    </w:p>
    <w:p w14:paraId="122F24B7" w14:textId="77777777" w:rsidR="004A293F" w:rsidRDefault="004A293F" w:rsidP="00AA3B22">
      <w:pPr>
        <w:spacing w:line="360" w:lineRule="auto"/>
        <w:rPr>
          <w:rFonts w:ascii="Calibri" w:hAnsi="Calibri" w:cs="Calibri"/>
          <w:sz w:val="22"/>
          <w:szCs w:val="22"/>
        </w:rPr>
      </w:pPr>
    </w:p>
    <w:p w14:paraId="3573141A" w14:textId="147F397F" w:rsidR="004A293F" w:rsidRPr="004A293F" w:rsidRDefault="004A293F" w:rsidP="00AA3B22">
      <w:pPr>
        <w:spacing w:line="360" w:lineRule="auto"/>
        <w:rPr>
          <w:rFonts w:ascii="Calibri" w:hAnsi="Calibri" w:cs="Calibri"/>
          <w:sz w:val="22"/>
          <w:szCs w:val="22"/>
        </w:rPr>
      </w:pPr>
      <w:r w:rsidRPr="004A293F">
        <w:rPr>
          <w:rFonts w:ascii="Calibri" w:hAnsi="Calibri" w:cs="Calibri"/>
          <w:sz w:val="22"/>
          <w:szCs w:val="22"/>
        </w:rPr>
        <w:t xml:space="preserve">Kennedy, M.M. (1979). </w:t>
      </w:r>
      <w:r w:rsidR="00AD00BE">
        <w:rPr>
          <w:rFonts w:ascii="Calibri" w:hAnsi="Calibri" w:cs="Calibri"/>
          <w:sz w:val="22"/>
          <w:szCs w:val="22"/>
        </w:rPr>
        <w:t>‘</w:t>
      </w:r>
      <w:r w:rsidRPr="004A293F">
        <w:rPr>
          <w:rFonts w:ascii="Calibri" w:hAnsi="Calibri" w:cs="Calibri"/>
          <w:sz w:val="22"/>
          <w:szCs w:val="22"/>
        </w:rPr>
        <w:t>Generalizing From Single Case Studies</w:t>
      </w:r>
      <w:r w:rsidR="00AD00BE">
        <w:rPr>
          <w:rFonts w:ascii="Calibri" w:hAnsi="Calibri" w:cs="Calibri"/>
          <w:sz w:val="22"/>
          <w:szCs w:val="22"/>
        </w:rPr>
        <w:t>’,</w:t>
      </w:r>
      <w:r w:rsidRPr="004A293F">
        <w:rPr>
          <w:rFonts w:ascii="Calibri" w:hAnsi="Calibri" w:cs="Calibri"/>
          <w:sz w:val="22"/>
          <w:szCs w:val="22"/>
        </w:rPr>
        <w:t xml:space="preserve"> </w:t>
      </w:r>
      <w:r w:rsidRPr="004A293F">
        <w:rPr>
          <w:rFonts w:ascii="Calibri" w:hAnsi="Calibri" w:cs="Calibri"/>
          <w:i/>
          <w:iCs/>
          <w:sz w:val="22"/>
          <w:szCs w:val="22"/>
        </w:rPr>
        <w:t>Evaluation Quarterly</w:t>
      </w:r>
      <w:r w:rsidRPr="004A293F">
        <w:rPr>
          <w:rFonts w:ascii="Calibri" w:hAnsi="Calibri" w:cs="Calibri"/>
          <w:sz w:val="22"/>
          <w:szCs w:val="22"/>
        </w:rPr>
        <w:t>, 3, pp. 661-679.</w:t>
      </w:r>
    </w:p>
    <w:p w14:paraId="60EFCD67" w14:textId="77777777" w:rsidR="004A293F" w:rsidRDefault="004A293F" w:rsidP="00AA3B22">
      <w:pPr>
        <w:spacing w:line="360" w:lineRule="auto"/>
        <w:rPr>
          <w:rFonts w:ascii="Calibri" w:hAnsi="Calibri" w:cs="Calibri"/>
          <w:sz w:val="22"/>
          <w:szCs w:val="22"/>
        </w:rPr>
      </w:pPr>
    </w:p>
    <w:p w14:paraId="6021ED93" w14:textId="33E569D4" w:rsidR="004A293F" w:rsidRDefault="004A293F" w:rsidP="00AA3B22">
      <w:pPr>
        <w:spacing w:line="360" w:lineRule="auto"/>
        <w:rPr>
          <w:rFonts w:ascii="Calibri" w:hAnsi="Calibri" w:cs="Calibri"/>
          <w:sz w:val="22"/>
          <w:szCs w:val="22"/>
        </w:rPr>
      </w:pPr>
      <w:r w:rsidRPr="004A293F">
        <w:rPr>
          <w:rFonts w:ascii="Calibri" w:hAnsi="Calibri" w:cs="Calibri"/>
          <w:sz w:val="22"/>
          <w:szCs w:val="22"/>
        </w:rPr>
        <w:t>Lepper, M.R., Greene, D.</w:t>
      </w:r>
      <w:r w:rsidR="0034659D">
        <w:rPr>
          <w:rFonts w:ascii="Calibri" w:hAnsi="Calibri" w:cs="Calibri"/>
          <w:sz w:val="22"/>
          <w:szCs w:val="22"/>
        </w:rPr>
        <w:t xml:space="preserve"> </w:t>
      </w:r>
      <w:r w:rsidR="00AD00BE">
        <w:rPr>
          <w:rFonts w:ascii="Calibri" w:hAnsi="Calibri" w:cs="Calibri"/>
          <w:sz w:val="22"/>
          <w:szCs w:val="22"/>
        </w:rPr>
        <w:t>and</w:t>
      </w:r>
      <w:r w:rsidRPr="004A293F">
        <w:rPr>
          <w:rFonts w:ascii="Calibri" w:hAnsi="Calibri" w:cs="Calibri"/>
          <w:sz w:val="22"/>
          <w:szCs w:val="22"/>
        </w:rPr>
        <w:t> Nisbett, R.E. (1973). </w:t>
      </w:r>
      <w:r w:rsidR="00AD00BE">
        <w:rPr>
          <w:rFonts w:ascii="Calibri" w:hAnsi="Calibri" w:cs="Calibri"/>
          <w:sz w:val="22"/>
          <w:szCs w:val="22"/>
        </w:rPr>
        <w:t>‘</w:t>
      </w:r>
      <w:r w:rsidRPr="004A293F">
        <w:rPr>
          <w:rFonts w:ascii="Calibri" w:hAnsi="Calibri" w:cs="Calibri"/>
          <w:sz w:val="22"/>
          <w:szCs w:val="22"/>
        </w:rPr>
        <w:t>Undermining children’s intrinsic interest with extrinsic reward: A test of the “</w:t>
      </w:r>
      <w:proofErr w:type="spellStart"/>
      <w:r w:rsidRPr="004A293F">
        <w:rPr>
          <w:rFonts w:ascii="Calibri" w:hAnsi="Calibri" w:cs="Calibri"/>
          <w:sz w:val="22"/>
          <w:szCs w:val="22"/>
        </w:rPr>
        <w:t>overjustification</w:t>
      </w:r>
      <w:proofErr w:type="spellEnd"/>
      <w:r w:rsidRPr="004A293F">
        <w:rPr>
          <w:rFonts w:ascii="Calibri" w:hAnsi="Calibri" w:cs="Calibri"/>
          <w:sz w:val="22"/>
          <w:szCs w:val="22"/>
        </w:rPr>
        <w:t>” hypothesis</w:t>
      </w:r>
      <w:r w:rsidR="001A3958">
        <w:rPr>
          <w:rFonts w:ascii="Calibri" w:hAnsi="Calibri" w:cs="Calibri"/>
          <w:sz w:val="22"/>
          <w:szCs w:val="22"/>
        </w:rPr>
        <w:t xml:space="preserve">’, </w:t>
      </w:r>
      <w:r w:rsidR="001A3958" w:rsidRPr="001A3958">
        <w:rPr>
          <w:rFonts w:ascii="Calibri" w:hAnsi="Calibri" w:cs="Calibri"/>
          <w:i/>
          <w:iCs/>
          <w:sz w:val="22"/>
          <w:szCs w:val="22"/>
        </w:rPr>
        <w:t>Journal</w:t>
      </w:r>
      <w:r w:rsidRPr="004A293F">
        <w:rPr>
          <w:rFonts w:ascii="Calibri" w:hAnsi="Calibri" w:cs="Calibri"/>
          <w:i/>
          <w:iCs/>
          <w:sz w:val="22"/>
          <w:szCs w:val="22"/>
        </w:rPr>
        <w:t xml:space="preserve"> of Personality and Social Psychology,</w:t>
      </w:r>
      <w:r>
        <w:rPr>
          <w:rFonts w:ascii="Calibri" w:hAnsi="Calibri" w:cs="Calibri"/>
          <w:sz w:val="22"/>
          <w:szCs w:val="22"/>
        </w:rPr>
        <w:t xml:space="preserve"> </w:t>
      </w:r>
      <w:r w:rsidRPr="004A293F">
        <w:rPr>
          <w:rFonts w:ascii="Calibri" w:hAnsi="Calibri" w:cs="Calibri"/>
          <w:sz w:val="22"/>
          <w:szCs w:val="22"/>
        </w:rPr>
        <w:t xml:space="preserve">28, </w:t>
      </w:r>
      <w:r w:rsidR="00AD00BE">
        <w:rPr>
          <w:rFonts w:ascii="Calibri" w:hAnsi="Calibri" w:cs="Calibri"/>
          <w:sz w:val="22"/>
          <w:szCs w:val="22"/>
        </w:rPr>
        <w:t xml:space="preserve">pp. </w:t>
      </w:r>
      <w:r w:rsidRPr="004A293F">
        <w:rPr>
          <w:rFonts w:ascii="Calibri" w:hAnsi="Calibri" w:cs="Calibri"/>
          <w:sz w:val="22"/>
          <w:szCs w:val="22"/>
        </w:rPr>
        <w:t>129–137.</w:t>
      </w:r>
    </w:p>
    <w:p w14:paraId="12D80AB0" w14:textId="77777777" w:rsidR="00B6397B" w:rsidRDefault="00B6397B" w:rsidP="00AA3B22">
      <w:pPr>
        <w:spacing w:line="360" w:lineRule="auto"/>
        <w:rPr>
          <w:rFonts w:ascii="Calibri" w:hAnsi="Calibri" w:cs="Calibri"/>
          <w:sz w:val="22"/>
          <w:szCs w:val="22"/>
        </w:rPr>
      </w:pPr>
    </w:p>
    <w:p w14:paraId="52F11D4F" w14:textId="05A58BAD" w:rsidR="00B6397B" w:rsidRPr="00B6397B" w:rsidRDefault="00B6397B" w:rsidP="00AA3B22">
      <w:pPr>
        <w:spacing w:line="360" w:lineRule="auto"/>
        <w:rPr>
          <w:rFonts w:ascii="Calibri" w:hAnsi="Calibri" w:cs="Calibri"/>
          <w:sz w:val="22"/>
          <w:szCs w:val="22"/>
        </w:rPr>
      </w:pPr>
      <w:r w:rsidRPr="00B6397B">
        <w:rPr>
          <w:rFonts w:ascii="Calibri" w:hAnsi="Calibri" w:cs="Calibri"/>
          <w:sz w:val="22"/>
          <w:szCs w:val="22"/>
        </w:rPr>
        <w:t xml:space="preserve">Leung, L. (2015). </w:t>
      </w:r>
      <w:r w:rsidR="001A3958">
        <w:rPr>
          <w:rFonts w:ascii="Calibri" w:hAnsi="Calibri" w:cs="Calibri"/>
          <w:sz w:val="22"/>
          <w:szCs w:val="22"/>
        </w:rPr>
        <w:t>‘</w:t>
      </w:r>
      <w:r w:rsidRPr="00B6397B">
        <w:rPr>
          <w:rFonts w:ascii="Calibri" w:hAnsi="Calibri" w:cs="Calibri"/>
          <w:sz w:val="22"/>
          <w:szCs w:val="22"/>
        </w:rPr>
        <w:t>Validity, reliability, and generalizability in qualitative research</w:t>
      </w:r>
      <w:r w:rsidR="001A3958">
        <w:rPr>
          <w:rFonts w:ascii="Calibri" w:hAnsi="Calibri" w:cs="Calibri"/>
          <w:sz w:val="22"/>
          <w:szCs w:val="22"/>
        </w:rPr>
        <w:t>’,</w:t>
      </w:r>
      <w:r w:rsidRPr="00B6397B">
        <w:rPr>
          <w:rFonts w:ascii="Calibri" w:hAnsi="Calibri" w:cs="Calibri"/>
          <w:sz w:val="22"/>
          <w:szCs w:val="22"/>
        </w:rPr>
        <w:t xml:space="preserve"> </w:t>
      </w:r>
      <w:r w:rsidRPr="00B6397B">
        <w:rPr>
          <w:rFonts w:ascii="Calibri" w:hAnsi="Calibri" w:cs="Calibri"/>
          <w:i/>
          <w:iCs/>
          <w:sz w:val="22"/>
          <w:szCs w:val="22"/>
        </w:rPr>
        <w:t>Journal of Family Medicine and Primary Care</w:t>
      </w:r>
      <w:r w:rsidRPr="00B6397B">
        <w:rPr>
          <w:rFonts w:ascii="Calibri" w:hAnsi="Calibri" w:cs="Calibri"/>
          <w:sz w:val="22"/>
          <w:szCs w:val="22"/>
        </w:rPr>
        <w:t xml:space="preserve">, </w:t>
      </w:r>
      <w:r w:rsidRPr="001A3958">
        <w:rPr>
          <w:rFonts w:ascii="Calibri" w:hAnsi="Calibri" w:cs="Calibri"/>
          <w:sz w:val="22"/>
          <w:szCs w:val="22"/>
        </w:rPr>
        <w:t>4</w:t>
      </w:r>
      <w:r w:rsidRPr="00B6397B">
        <w:rPr>
          <w:rFonts w:ascii="Calibri" w:hAnsi="Calibri" w:cs="Calibri"/>
          <w:sz w:val="22"/>
          <w:szCs w:val="22"/>
        </w:rPr>
        <w:t xml:space="preserve">(3), </w:t>
      </w:r>
      <w:r w:rsidR="001A3958">
        <w:rPr>
          <w:rFonts w:ascii="Calibri" w:hAnsi="Calibri" w:cs="Calibri"/>
          <w:sz w:val="22"/>
          <w:szCs w:val="22"/>
        </w:rPr>
        <w:t xml:space="preserve">pp. </w:t>
      </w:r>
      <w:r w:rsidRPr="00B6397B">
        <w:rPr>
          <w:rFonts w:ascii="Calibri" w:hAnsi="Calibri" w:cs="Calibri"/>
          <w:sz w:val="22"/>
          <w:szCs w:val="22"/>
        </w:rPr>
        <w:t xml:space="preserve">324-327. </w:t>
      </w:r>
    </w:p>
    <w:p w14:paraId="08FF7435" w14:textId="77777777" w:rsidR="00B6397B" w:rsidRPr="00586B83" w:rsidRDefault="00B6397B" w:rsidP="00AA3B22">
      <w:pPr>
        <w:spacing w:line="360" w:lineRule="auto"/>
        <w:rPr>
          <w:rFonts w:ascii="Calibri" w:hAnsi="Calibri" w:cs="Calibri"/>
          <w:sz w:val="22"/>
          <w:szCs w:val="22"/>
        </w:rPr>
      </w:pPr>
    </w:p>
    <w:p w14:paraId="79C04CB5" w14:textId="532A5D94" w:rsidR="003734B9" w:rsidRDefault="003734B9" w:rsidP="00AA3B22">
      <w:pPr>
        <w:spacing w:line="360" w:lineRule="auto"/>
        <w:rPr>
          <w:rFonts w:ascii="Calibri" w:hAnsi="Calibri" w:cs="Calibri"/>
          <w:sz w:val="22"/>
          <w:szCs w:val="22"/>
        </w:rPr>
      </w:pPr>
      <w:r w:rsidRPr="003734B9">
        <w:rPr>
          <w:rFonts w:ascii="Calibri" w:hAnsi="Calibri" w:cs="Calibri"/>
          <w:sz w:val="22"/>
          <w:szCs w:val="22"/>
        </w:rPr>
        <w:t xml:space="preserve">MacDonald, </w:t>
      </w:r>
      <w:r w:rsidR="001A3958" w:rsidRPr="003734B9">
        <w:rPr>
          <w:rFonts w:ascii="Calibri" w:hAnsi="Calibri" w:cs="Calibri"/>
          <w:sz w:val="22"/>
          <w:szCs w:val="22"/>
        </w:rPr>
        <w:t>B.</w:t>
      </w:r>
      <w:r w:rsidRPr="003734B9">
        <w:rPr>
          <w:rFonts w:ascii="Calibri" w:hAnsi="Calibri" w:cs="Calibri"/>
          <w:sz w:val="22"/>
          <w:szCs w:val="22"/>
        </w:rPr>
        <w:t xml:space="preserve"> </w:t>
      </w:r>
      <w:r w:rsidR="001A3958">
        <w:rPr>
          <w:rFonts w:ascii="Calibri" w:hAnsi="Calibri" w:cs="Calibri"/>
          <w:sz w:val="22"/>
          <w:szCs w:val="22"/>
        </w:rPr>
        <w:t>and</w:t>
      </w:r>
      <w:r w:rsidRPr="003734B9">
        <w:rPr>
          <w:rFonts w:ascii="Calibri" w:hAnsi="Calibri" w:cs="Calibri"/>
          <w:sz w:val="22"/>
          <w:szCs w:val="22"/>
        </w:rPr>
        <w:t xml:space="preserve"> Walker</w:t>
      </w:r>
      <w:r w:rsidR="0034659D">
        <w:rPr>
          <w:rFonts w:ascii="Calibri" w:hAnsi="Calibri" w:cs="Calibri"/>
          <w:sz w:val="22"/>
          <w:szCs w:val="22"/>
        </w:rPr>
        <w:t xml:space="preserve">, </w:t>
      </w:r>
      <w:r w:rsidRPr="003734B9">
        <w:rPr>
          <w:rFonts w:ascii="Calibri" w:hAnsi="Calibri" w:cs="Calibri"/>
          <w:sz w:val="22"/>
          <w:szCs w:val="22"/>
        </w:rPr>
        <w:t>R.</w:t>
      </w:r>
      <w:r>
        <w:rPr>
          <w:rFonts w:ascii="Calibri" w:hAnsi="Calibri" w:cs="Calibri"/>
          <w:sz w:val="22"/>
          <w:szCs w:val="22"/>
        </w:rPr>
        <w:t xml:space="preserve"> (1977).</w:t>
      </w:r>
      <w:r w:rsidRPr="003734B9">
        <w:rPr>
          <w:rFonts w:ascii="Calibri" w:hAnsi="Calibri" w:cs="Calibri"/>
          <w:sz w:val="22"/>
          <w:szCs w:val="22"/>
        </w:rPr>
        <w:t xml:space="preserve"> </w:t>
      </w:r>
      <w:r w:rsidR="001A3958">
        <w:rPr>
          <w:rFonts w:ascii="Calibri" w:hAnsi="Calibri" w:cs="Calibri"/>
          <w:sz w:val="22"/>
          <w:szCs w:val="22"/>
        </w:rPr>
        <w:t>‘</w:t>
      </w:r>
      <w:r w:rsidRPr="003734B9">
        <w:rPr>
          <w:rFonts w:ascii="Calibri" w:hAnsi="Calibri" w:cs="Calibri"/>
          <w:sz w:val="22"/>
          <w:szCs w:val="22"/>
        </w:rPr>
        <w:t>Case-Study and the Social Philosophy of Educational Research</w:t>
      </w:r>
      <w:r w:rsidR="001A3958">
        <w:rPr>
          <w:rFonts w:ascii="Calibri" w:hAnsi="Calibri" w:cs="Calibri"/>
          <w:sz w:val="22"/>
          <w:szCs w:val="22"/>
        </w:rPr>
        <w:t>’, in</w:t>
      </w:r>
      <w:r w:rsidRPr="003734B9">
        <w:rPr>
          <w:rFonts w:ascii="Calibri" w:hAnsi="Calibri" w:cs="Calibri"/>
          <w:sz w:val="22"/>
          <w:szCs w:val="22"/>
        </w:rPr>
        <w:t xml:space="preserve"> D.</w:t>
      </w:r>
      <w:r>
        <w:rPr>
          <w:rFonts w:ascii="Calibri" w:hAnsi="Calibri" w:cs="Calibri"/>
          <w:sz w:val="22"/>
          <w:szCs w:val="22"/>
        </w:rPr>
        <w:t xml:space="preserve"> </w:t>
      </w:r>
      <w:proofErr w:type="spellStart"/>
      <w:r w:rsidRPr="003734B9">
        <w:rPr>
          <w:rFonts w:ascii="Calibri" w:hAnsi="Calibri" w:cs="Calibri"/>
          <w:sz w:val="22"/>
          <w:szCs w:val="22"/>
        </w:rPr>
        <w:t>Hamiltan</w:t>
      </w:r>
      <w:proofErr w:type="spellEnd"/>
      <w:r w:rsidR="0034659D">
        <w:rPr>
          <w:rFonts w:ascii="Calibri" w:hAnsi="Calibri" w:cs="Calibri"/>
          <w:sz w:val="22"/>
          <w:szCs w:val="22"/>
        </w:rPr>
        <w:t xml:space="preserve"> </w:t>
      </w:r>
      <w:r w:rsidRPr="003734B9">
        <w:rPr>
          <w:rFonts w:ascii="Calibri" w:hAnsi="Calibri" w:cs="Calibri"/>
          <w:sz w:val="22"/>
          <w:szCs w:val="22"/>
        </w:rPr>
        <w:t>(</w:t>
      </w:r>
      <w:r w:rsidR="0034659D">
        <w:rPr>
          <w:rFonts w:ascii="Calibri" w:hAnsi="Calibri" w:cs="Calibri"/>
          <w:sz w:val="22"/>
          <w:szCs w:val="22"/>
        </w:rPr>
        <w:t>ed</w:t>
      </w:r>
      <w:r w:rsidRPr="003734B9">
        <w:rPr>
          <w:rFonts w:ascii="Calibri" w:hAnsi="Calibri" w:cs="Calibri"/>
          <w:sz w:val="22"/>
          <w:szCs w:val="22"/>
        </w:rPr>
        <w:t>.)</w:t>
      </w:r>
      <w:r w:rsidR="0034659D">
        <w:rPr>
          <w:rFonts w:ascii="Calibri" w:hAnsi="Calibri" w:cs="Calibri"/>
          <w:sz w:val="22"/>
          <w:szCs w:val="22"/>
        </w:rPr>
        <w:t xml:space="preserve">. </w:t>
      </w:r>
      <w:r w:rsidRPr="001A39B0">
        <w:rPr>
          <w:rFonts w:ascii="Calibri" w:hAnsi="Calibri" w:cs="Calibri"/>
          <w:i/>
          <w:iCs/>
          <w:sz w:val="22"/>
          <w:szCs w:val="22"/>
        </w:rPr>
        <w:t>Beyond the Numbers Game</w:t>
      </w:r>
      <w:r w:rsidR="0034659D">
        <w:rPr>
          <w:rFonts w:ascii="Calibri" w:hAnsi="Calibri" w:cs="Calibri"/>
          <w:sz w:val="22"/>
          <w:szCs w:val="22"/>
        </w:rPr>
        <w:t>.</w:t>
      </w:r>
      <w:r w:rsidRPr="003734B9">
        <w:rPr>
          <w:rFonts w:ascii="Calibri" w:hAnsi="Calibri" w:cs="Calibri"/>
          <w:sz w:val="22"/>
          <w:szCs w:val="22"/>
        </w:rPr>
        <w:t xml:space="preserve"> London: Macmillan Education Ltd</w:t>
      </w:r>
      <w:r>
        <w:rPr>
          <w:rFonts w:ascii="Calibri" w:hAnsi="Calibri" w:cs="Calibri"/>
          <w:sz w:val="22"/>
          <w:szCs w:val="22"/>
        </w:rPr>
        <w:t>.</w:t>
      </w:r>
      <w:r w:rsidR="0034659D">
        <w:rPr>
          <w:rFonts w:ascii="Calibri" w:hAnsi="Calibri" w:cs="Calibri"/>
          <w:sz w:val="22"/>
          <w:szCs w:val="22"/>
        </w:rPr>
        <w:t xml:space="preserve">, pp. </w:t>
      </w:r>
      <w:r w:rsidR="000D4C9E">
        <w:rPr>
          <w:rFonts w:ascii="Calibri" w:hAnsi="Calibri" w:cs="Calibri"/>
          <w:sz w:val="22"/>
          <w:szCs w:val="22"/>
        </w:rPr>
        <w:t>1</w:t>
      </w:r>
      <w:r w:rsidR="0034659D">
        <w:rPr>
          <w:rFonts w:ascii="Calibri" w:hAnsi="Calibri" w:cs="Calibri"/>
          <w:sz w:val="22"/>
          <w:szCs w:val="22"/>
        </w:rPr>
        <w:t>80-</w:t>
      </w:r>
      <w:r w:rsidR="000D4C9E">
        <w:rPr>
          <w:rFonts w:ascii="Calibri" w:hAnsi="Calibri" w:cs="Calibri"/>
          <w:sz w:val="22"/>
          <w:szCs w:val="22"/>
        </w:rPr>
        <w:t>1</w:t>
      </w:r>
      <w:r w:rsidR="0034659D">
        <w:rPr>
          <w:rFonts w:ascii="Calibri" w:hAnsi="Calibri" w:cs="Calibri"/>
          <w:sz w:val="22"/>
          <w:szCs w:val="22"/>
        </w:rPr>
        <w:t xml:space="preserve">94. </w:t>
      </w:r>
    </w:p>
    <w:p w14:paraId="35D2842A" w14:textId="77777777" w:rsidR="0034659D" w:rsidRDefault="0034659D" w:rsidP="00AA3B22">
      <w:pPr>
        <w:spacing w:line="360" w:lineRule="auto"/>
        <w:rPr>
          <w:rFonts w:ascii="Calibri" w:hAnsi="Calibri" w:cs="Calibri"/>
          <w:sz w:val="22"/>
          <w:szCs w:val="22"/>
        </w:rPr>
      </w:pPr>
    </w:p>
    <w:p w14:paraId="670E1F80" w14:textId="72B9BD4B" w:rsidR="00E76D55" w:rsidRDefault="00E76D55" w:rsidP="00AA3B22">
      <w:pPr>
        <w:spacing w:line="360" w:lineRule="auto"/>
        <w:rPr>
          <w:rFonts w:ascii="Calibri" w:hAnsi="Calibri" w:cs="Calibri"/>
          <w:sz w:val="22"/>
          <w:szCs w:val="22"/>
        </w:rPr>
      </w:pPr>
      <w:r w:rsidRPr="00E76D55">
        <w:rPr>
          <w:rFonts w:ascii="Calibri" w:hAnsi="Calibri" w:cs="Calibri"/>
          <w:sz w:val="22"/>
          <w:szCs w:val="22"/>
        </w:rPr>
        <w:t xml:space="preserve">Miles, M. </w:t>
      </w:r>
      <w:r w:rsidR="0034659D">
        <w:rPr>
          <w:rFonts w:ascii="Calibri" w:hAnsi="Calibri" w:cs="Calibri"/>
          <w:sz w:val="22"/>
          <w:szCs w:val="22"/>
        </w:rPr>
        <w:t xml:space="preserve">and </w:t>
      </w:r>
      <w:r w:rsidRPr="00E76D55">
        <w:rPr>
          <w:rFonts w:ascii="Calibri" w:hAnsi="Calibri" w:cs="Calibri"/>
          <w:sz w:val="22"/>
          <w:szCs w:val="22"/>
        </w:rPr>
        <w:t>Huberman, A.M.</w:t>
      </w:r>
      <w:r>
        <w:rPr>
          <w:rFonts w:ascii="Calibri" w:hAnsi="Calibri" w:cs="Calibri"/>
          <w:sz w:val="22"/>
          <w:szCs w:val="22"/>
        </w:rPr>
        <w:t xml:space="preserve"> (1979).</w:t>
      </w:r>
      <w:r w:rsidRPr="00E76D55">
        <w:rPr>
          <w:rFonts w:ascii="Calibri" w:hAnsi="Calibri" w:cs="Calibri"/>
          <w:sz w:val="22"/>
          <w:szCs w:val="22"/>
        </w:rPr>
        <w:t xml:space="preserve"> </w:t>
      </w:r>
      <w:r w:rsidR="0034659D">
        <w:rPr>
          <w:rFonts w:ascii="Calibri" w:hAnsi="Calibri" w:cs="Calibri"/>
          <w:sz w:val="22"/>
          <w:szCs w:val="22"/>
        </w:rPr>
        <w:t>‘</w:t>
      </w:r>
      <w:r w:rsidRPr="00E76D55">
        <w:rPr>
          <w:rFonts w:ascii="Calibri" w:hAnsi="Calibri" w:cs="Calibri"/>
          <w:sz w:val="22"/>
          <w:szCs w:val="22"/>
        </w:rPr>
        <w:t xml:space="preserve">Drawing Valid Meaning </w:t>
      </w:r>
      <w:proofErr w:type="gramStart"/>
      <w:r w:rsidRPr="00E76D55">
        <w:rPr>
          <w:rFonts w:ascii="Calibri" w:hAnsi="Calibri" w:cs="Calibri"/>
          <w:sz w:val="22"/>
          <w:szCs w:val="22"/>
        </w:rPr>
        <w:t>From</w:t>
      </w:r>
      <w:proofErr w:type="gramEnd"/>
      <w:r w:rsidRPr="00E76D55">
        <w:rPr>
          <w:rFonts w:ascii="Calibri" w:hAnsi="Calibri" w:cs="Calibri"/>
          <w:sz w:val="22"/>
          <w:szCs w:val="22"/>
        </w:rPr>
        <w:t xml:space="preserve"> Qualitative Data: Toward a Shared Craft</w:t>
      </w:r>
      <w:r w:rsidR="0034659D">
        <w:rPr>
          <w:rFonts w:ascii="Calibri" w:hAnsi="Calibri" w:cs="Calibri"/>
          <w:sz w:val="22"/>
          <w:szCs w:val="22"/>
        </w:rPr>
        <w:t xml:space="preserve">’, </w:t>
      </w:r>
      <w:r w:rsidRPr="00E76D55">
        <w:rPr>
          <w:rFonts w:ascii="Calibri" w:hAnsi="Calibri" w:cs="Calibri"/>
          <w:i/>
          <w:iCs/>
          <w:sz w:val="22"/>
          <w:szCs w:val="22"/>
        </w:rPr>
        <w:t>Administrative Science Quarterly</w:t>
      </w:r>
      <w:r w:rsidRPr="00E76D55">
        <w:rPr>
          <w:rFonts w:ascii="Calibri" w:hAnsi="Calibri" w:cs="Calibri"/>
          <w:sz w:val="22"/>
          <w:szCs w:val="22"/>
        </w:rPr>
        <w:t>, 24, pp. 590-</w:t>
      </w:r>
      <w:r>
        <w:rPr>
          <w:rFonts w:ascii="Calibri" w:hAnsi="Calibri" w:cs="Calibri"/>
          <w:sz w:val="22"/>
          <w:szCs w:val="22"/>
        </w:rPr>
        <w:t>601.</w:t>
      </w:r>
    </w:p>
    <w:p w14:paraId="69CC3531" w14:textId="77777777" w:rsidR="00CF3029" w:rsidRDefault="00CF3029" w:rsidP="00AA3B22">
      <w:pPr>
        <w:spacing w:line="360" w:lineRule="auto"/>
        <w:rPr>
          <w:rFonts w:ascii="Calibri" w:hAnsi="Calibri" w:cs="Calibri"/>
          <w:sz w:val="22"/>
          <w:szCs w:val="22"/>
        </w:rPr>
      </w:pPr>
    </w:p>
    <w:p w14:paraId="6EA54EAA" w14:textId="1819F73B" w:rsidR="00CF3029" w:rsidRDefault="00CF3029" w:rsidP="00AA3B22">
      <w:pPr>
        <w:spacing w:line="360" w:lineRule="auto"/>
        <w:rPr>
          <w:rFonts w:ascii="Calibri" w:hAnsi="Calibri" w:cs="Calibri"/>
          <w:sz w:val="22"/>
          <w:szCs w:val="22"/>
        </w:rPr>
      </w:pPr>
      <w:r w:rsidRPr="00CF3029">
        <w:rPr>
          <w:rFonts w:ascii="Calibri" w:hAnsi="Calibri" w:cs="Calibri"/>
          <w:sz w:val="22"/>
          <w:szCs w:val="22"/>
        </w:rPr>
        <w:t xml:space="preserve">Moore Partin, T.C., Robertson, R.E., </w:t>
      </w:r>
      <w:proofErr w:type="spellStart"/>
      <w:r w:rsidRPr="00CF3029">
        <w:rPr>
          <w:rFonts w:ascii="Calibri" w:hAnsi="Calibri" w:cs="Calibri"/>
          <w:sz w:val="22"/>
          <w:szCs w:val="22"/>
        </w:rPr>
        <w:t>Maggin</w:t>
      </w:r>
      <w:proofErr w:type="spellEnd"/>
      <w:r w:rsidRPr="00CF3029">
        <w:rPr>
          <w:rFonts w:ascii="Calibri" w:hAnsi="Calibri" w:cs="Calibri"/>
          <w:sz w:val="22"/>
          <w:szCs w:val="22"/>
        </w:rPr>
        <w:t>, D.M., Oliver, R.M.</w:t>
      </w:r>
      <w:r w:rsidR="0034659D">
        <w:rPr>
          <w:rFonts w:ascii="Calibri" w:hAnsi="Calibri" w:cs="Calibri"/>
          <w:sz w:val="22"/>
          <w:szCs w:val="22"/>
        </w:rPr>
        <w:t xml:space="preserve"> and</w:t>
      </w:r>
      <w:r w:rsidRPr="00CF3029">
        <w:rPr>
          <w:rFonts w:ascii="Calibri" w:hAnsi="Calibri" w:cs="Calibri"/>
          <w:sz w:val="22"/>
          <w:szCs w:val="22"/>
        </w:rPr>
        <w:t xml:space="preserve"> </w:t>
      </w:r>
      <w:proofErr w:type="spellStart"/>
      <w:r w:rsidRPr="00CF3029">
        <w:rPr>
          <w:rFonts w:ascii="Calibri" w:hAnsi="Calibri" w:cs="Calibri"/>
          <w:sz w:val="22"/>
          <w:szCs w:val="22"/>
        </w:rPr>
        <w:t>Wehby</w:t>
      </w:r>
      <w:proofErr w:type="spellEnd"/>
      <w:r w:rsidRPr="00CF3029">
        <w:rPr>
          <w:rFonts w:ascii="Calibri" w:hAnsi="Calibri" w:cs="Calibri"/>
          <w:sz w:val="22"/>
          <w:szCs w:val="22"/>
        </w:rPr>
        <w:t>,</w:t>
      </w:r>
      <w:r>
        <w:rPr>
          <w:rFonts w:ascii="Calibri" w:hAnsi="Calibri" w:cs="Calibri"/>
          <w:sz w:val="22"/>
          <w:szCs w:val="22"/>
        </w:rPr>
        <w:t xml:space="preserve"> J</w:t>
      </w:r>
      <w:r w:rsidRPr="00CF3029">
        <w:rPr>
          <w:rFonts w:ascii="Calibri" w:hAnsi="Calibri" w:cs="Calibri"/>
          <w:sz w:val="22"/>
          <w:szCs w:val="22"/>
        </w:rPr>
        <w:t xml:space="preserve">.H. (2010). </w:t>
      </w:r>
      <w:r w:rsidR="0034659D">
        <w:rPr>
          <w:rFonts w:ascii="Calibri" w:hAnsi="Calibri" w:cs="Calibri"/>
          <w:sz w:val="22"/>
          <w:szCs w:val="22"/>
        </w:rPr>
        <w:t>‘</w:t>
      </w:r>
      <w:r w:rsidRPr="00CF3029">
        <w:rPr>
          <w:rFonts w:ascii="Calibri" w:hAnsi="Calibri" w:cs="Calibri"/>
          <w:sz w:val="22"/>
          <w:szCs w:val="22"/>
        </w:rPr>
        <w:t xml:space="preserve">Using teacher praise and opportunities to respond to promote appropriate student </w:t>
      </w:r>
      <w:proofErr w:type="spellStart"/>
      <w:r w:rsidRPr="00CF3029">
        <w:rPr>
          <w:rFonts w:ascii="Calibri" w:hAnsi="Calibri" w:cs="Calibri"/>
          <w:sz w:val="22"/>
          <w:szCs w:val="22"/>
        </w:rPr>
        <w:t>behavior</w:t>
      </w:r>
      <w:proofErr w:type="spellEnd"/>
      <w:r w:rsidR="0034659D">
        <w:rPr>
          <w:rFonts w:ascii="Calibri" w:hAnsi="Calibri" w:cs="Calibri"/>
          <w:sz w:val="22"/>
          <w:szCs w:val="22"/>
        </w:rPr>
        <w:t xml:space="preserve">’, </w:t>
      </w:r>
      <w:r w:rsidRPr="00CF3029">
        <w:rPr>
          <w:rFonts w:ascii="Calibri" w:hAnsi="Calibri" w:cs="Calibri"/>
          <w:i/>
          <w:iCs/>
          <w:sz w:val="22"/>
          <w:szCs w:val="22"/>
        </w:rPr>
        <w:t xml:space="preserve">Preventing School Failure, </w:t>
      </w:r>
      <w:r w:rsidRPr="00CF3029">
        <w:rPr>
          <w:rFonts w:ascii="Calibri" w:hAnsi="Calibri" w:cs="Calibri"/>
          <w:sz w:val="22"/>
          <w:szCs w:val="22"/>
        </w:rPr>
        <w:t xml:space="preserve">54, </w:t>
      </w:r>
      <w:r w:rsidR="0034659D">
        <w:rPr>
          <w:rFonts w:ascii="Calibri" w:hAnsi="Calibri" w:cs="Calibri"/>
          <w:sz w:val="22"/>
          <w:szCs w:val="22"/>
        </w:rPr>
        <w:t xml:space="preserve">pp. </w:t>
      </w:r>
      <w:r w:rsidRPr="00CF3029">
        <w:rPr>
          <w:rFonts w:ascii="Calibri" w:hAnsi="Calibri" w:cs="Calibri"/>
          <w:sz w:val="22"/>
          <w:szCs w:val="22"/>
        </w:rPr>
        <w:t xml:space="preserve">172-178. </w:t>
      </w:r>
    </w:p>
    <w:p w14:paraId="595B5725" w14:textId="77777777" w:rsidR="00F00726" w:rsidRDefault="00F00726" w:rsidP="00AA3B22">
      <w:pPr>
        <w:spacing w:line="360" w:lineRule="auto"/>
        <w:rPr>
          <w:rFonts w:ascii="Calibri" w:hAnsi="Calibri" w:cs="Calibri"/>
          <w:sz w:val="22"/>
          <w:szCs w:val="22"/>
        </w:rPr>
      </w:pPr>
    </w:p>
    <w:p w14:paraId="450D1C99" w14:textId="6DBF2D36" w:rsidR="00F00726" w:rsidRPr="00F00726" w:rsidRDefault="00F00726" w:rsidP="00AA3B22">
      <w:pPr>
        <w:spacing w:line="360" w:lineRule="auto"/>
        <w:rPr>
          <w:rFonts w:ascii="Calibri" w:hAnsi="Calibri" w:cs="Calibri"/>
          <w:sz w:val="22"/>
          <w:szCs w:val="22"/>
        </w:rPr>
      </w:pPr>
      <w:r w:rsidRPr="00F00726">
        <w:rPr>
          <w:rFonts w:ascii="Calibri" w:hAnsi="Calibri" w:cs="Calibri"/>
          <w:sz w:val="22"/>
          <w:szCs w:val="22"/>
        </w:rPr>
        <w:lastRenderedPageBreak/>
        <w:t xml:space="preserve">Morse, J.M. (2003). </w:t>
      </w:r>
      <w:r w:rsidR="0034659D">
        <w:rPr>
          <w:rFonts w:ascii="Calibri" w:hAnsi="Calibri" w:cs="Calibri"/>
          <w:sz w:val="22"/>
          <w:szCs w:val="22"/>
        </w:rPr>
        <w:t>‘</w:t>
      </w:r>
      <w:r w:rsidRPr="00F00726">
        <w:rPr>
          <w:rFonts w:ascii="Calibri" w:hAnsi="Calibri" w:cs="Calibri"/>
          <w:sz w:val="22"/>
          <w:szCs w:val="22"/>
        </w:rPr>
        <w:t>Perspectives of the observer and the observed</w:t>
      </w:r>
      <w:r w:rsidR="0034659D">
        <w:rPr>
          <w:rFonts w:ascii="Calibri" w:hAnsi="Calibri" w:cs="Calibri"/>
          <w:sz w:val="22"/>
          <w:szCs w:val="22"/>
        </w:rPr>
        <w:t>’,</w:t>
      </w:r>
      <w:r w:rsidRPr="00F00726">
        <w:rPr>
          <w:rFonts w:ascii="Calibri" w:hAnsi="Calibri" w:cs="Calibri"/>
          <w:sz w:val="22"/>
          <w:szCs w:val="22"/>
        </w:rPr>
        <w:t xml:space="preserve"> </w:t>
      </w:r>
      <w:r w:rsidRPr="00F00726">
        <w:rPr>
          <w:rFonts w:ascii="Calibri" w:hAnsi="Calibri" w:cs="Calibri"/>
          <w:i/>
          <w:iCs/>
          <w:sz w:val="22"/>
          <w:szCs w:val="22"/>
        </w:rPr>
        <w:t>Qualitative Health Research</w:t>
      </w:r>
      <w:r w:rsidRPr="00F00726">
        <w:rPr>
          <w:rFonts w:ascii="Calibri" w:hAnsi="Calibri" w:cs="Calibri"/>
          <w:sz w:val="22"/>
          <w:szCs w:val="22"/>
        </w:rPr>
        <w:t xml:space="preserve">, </w:t>
      </w:r>
      <w:r w:rsidRPr="0034659D">
        <w:rPr>
          <w:rFonts w:ascii="Calibri" w:hAnsi="Calibri" w:cs="Calibri"/>
          <w:sz w:val="22"/>
          <w:szCs w:val="22"/>
        </w:rPr>
        <w:t>13,</w:t>
      </w:r>
      <w:r w:rsidRPr="00F00726">
        <w:rPr>
          <w:rFonts w:ascii="Calibri" w:hAnsi="Calibri" w:cs="Calibri"/>
          <w:sz w:val="22"/>
          <w:szCs w:val="22"/>
        </w:rPr>
        <w:t xml:space="preserve"> </w:t>
      </w:r>
      <w:r w:rsidR="0034659D">
        <w:rPr>
          <w:rFonts w:ascii="Calibri" w:hAnsi="Calibri" w:cs="Calibri"/>
          <w:sz w:val="22"/>
          <w:szCs w:val="22"/>
        </w:rPr>
        <w:t xml:space="preserve">pp. </w:t>
      </w:r>
      <w:r w:rsidRPr="00F00726">
        <w:rPr>
          <w:rFonts w:ascii="Calibri" w:hAnsi="Calibri" w:cs="Calibri"/>
          <w:sz w:val="22"/>
          <w:szCs w:val="22"/>
        </w:rPr>
        <w:t xml:space="preserve">155–157. </w:t>
      </w:r>
    </w:p>
    <w:p w14:paraId="3003B5CF" w14:textId="77777777" w:rsidR="00F00726" w:rsidRDefault="00F00726" w:rsidP="00AA3B22">
      <w:pPr>
        <w:spacing w:line="360" w:lineRule="auto"/>
        <w:rPr>
          <w:rFonts w:ascii="Calibri" w:hAnsi="Calibri" w:cs="Calibri"/>
          <w:sz w:val="22"/>
          <w:szCs w:val="22"/>
        </w:rPr>
      </w:pPr>
    </w:p>
    <w:p w14:paraId="2807F523" w14:textId="7E6696E4" w:rsidR="00083AB3" w:rsidRPr="00083AB3" w:rsidRDefault="00083AB3" w:rsidP="00AA3B22">
      <w:pPr>
        <w:spacing w:line="360" w:lineRule="auto"/>
        <w:rPr>
          <w:rFonts w:ascii="Calibri" w:hAnsi="Calibri" w:cs="Calibri"/>
          <w:sz w:val="22"/>
          <w:szCs w:val="22"/>
        </w:rPr>
      </w:pPr>
      <w:r w:rsidRPr="00083AB3">
        <w:rPr>
          <w:rFonts w:ascii="Calibri" w:hAnsi="Calibri" w:cs="Calibri"/>
          <w:sz w:val="22"/>
          <w:szCs w:val="22"/>
        </w:rPr>
        <w:t xml:space="preserve">Mulhall, A. (2003). </w:t>
      </w:r>
      <w:r w:rsidR="0034659D">
        <w:rPr>
          <w:rFonts w:ascii="Calibri" w:hAnsi="Calibri" w:cs="Calibri"/>
          <w:sz w:val="22"/>
          <w:szCs w:val="22"/>
        </w:rPr>
        <w:t>‘</w:t>
      </w:r>
      <w:r w:rsidRPr="00083AB3">
        <w:rPr>
          <w:rFonts w:ascii="Calibri" w:hAnsi="Calibri" w:cs="Calibri"/>
          <w:sz w:val="22"/>
          <w:szCs w:val="22"/>
        </w:rPr>
        <w:t>In the field: Notes on observation in qualit</w:t>
      </w:r>
      <w:r>
        <w:rPr>
          <w:rFonts w:ascii="Calibri" w:hAnsi="Calibri" w:cs="Calibri"/>
          <w:sz w:val="22"/>
          <w:szCs w:val="22"/>
        </w:rPr>
        <w:t>a</w:t>
      </w:r>
      <w:r w:rsidRPr="00083AB3">
        <w:rPr>
          <w:rFonts w:ascii="Calibri" w:hAnsi="Calibri" w:cs="Calibri"/>
          <w:sz w:val="22"/>
          <w:szCs w:val="22"/>
        </w:rPr>
        <w:t>tive research</w:t>
      </w:r>
      <w:r w:rsidR="0034659D">
        <w:rPr>
          <w:rFonts w:ascii="Calibri" w:hAnsi="Calibri" w:cs="Calibri"/>
          <w:sz w:val="22"/>
          <w:szCs w:val="22"/>
        </w:rPr>
        <w:t>’,</w:t>
      </w:r>
      <w:r w:rsidRPr="00083AB3">
        <w:rPr>
          <w:rFonts w:ascii="Calibri" w:hAnsi="Calibri" w:cs="Calibri"/>
          <w:sz w:val="22"/>
          <w:szCs w:val="22"/>
        </w:rPr>
        <w:t xml:space="preserve"> </w:t>
      </w:r>
      <w:r w:rsidRPr="00083AB3">
        <w:rPr>
          <w:rFonts w:ascii="Calibri" w:hAnsi="Calibri" w:cs="Calibri"/>
          <w:i/>
          <w:iCs/>
          <w:sz w:val="22"/>
          <w:szCs w:val="22"/>
        </w:rPr>
        <w:t>Journal of Advanced Nursing</w:t>
      </w:r>
      <w:r w:rsidRPr="00083AB3">
        <w:rPr>
          <w:rFonts w:ascii="Calibri" w:hAnsi="Calibri" w:cs="Calibri"/>
          <w:sz w:val="22"/>
          <w:szCs w:val="22"/>
        </w:rPr>
        <w:t xml:space="preserve">, </w:t>
      </w:r>
      <w:r w:rsidRPr="0034659D">
        <w:rPr>
          <w:rFonts w:ascii="Calibri" w:hAnsi="Calibri" w:cs="Calibri"/>
          <w:sz w:val="22"/>
          <w:szCs w:val="22"/>
        </w:rPr>
        <w:t>41</w:t>
      </w:r>
      <w:r w:rsidRPr="00083AB3">
        <w:rPr>
          <w:rFonts w:ascii="Calibri" w:hAnsi="Calibri" w:cs="Calibri"/>
          <w:sz w:val="22"/>
          <w:szCs w:val="22"/>
        </w:rPr>
        <w:t xml:space="preserve">, </w:t>
      </w:r>
      <w:r w:rsidR="0034659D">
        <w:rPr>
          <w:rFonts w:ascii="Calibri" w:hAnsi="Calibri" w:cs="Calibri"/>
          <w:sz w:val="22"/>
          <w:szCs w:val="22"/>
        </w:rPr>
        <w:t xml:space="preserve">pp. </w:t>
      </w:r>
      <w:r w:rsidRPr="00083AB3">
        <w:rPr>
          <w:rFonts w:ascii="Calibri" w:hAnsi="Calibri" w:cs="Calibri"/>
          <w:sz w:val="22"/>
          <w:szCs w:val="22"/>
        </w:rPr>
        <w:t xml:space="preserve">306–313. </w:t>
      </w:r>
    </w:p>
    <w:p w14:paraId="5087977A" w14:textId="77777777" w:rsidR="00083AB3" w:rsidRDefault="00083AB3" w:rsidP="00AA3B22">
      <w:pPr>
        <w:spacing w:line="360" w:lineRule="auto"/>
        <w:rPr>
          <w:rFonts w:ascii="Calibri" w:hAnsi="Calibri" w:cs="Calibri"/>
          <w:sz w:val="22"/>
          <w:szCs w:val="22"/>
        </w:rPr>
      </w:pPr>
    </w:p>
    <w:p w14:paraId="45662F8E" w14:textId="5A6638C1" w:rsidR="000858BD" w:rsidRPr="000858BD" w:rsidRDefault="000858BD" w:rsidP="00AA3B22">
      <w:pPr>
        <w:spacing w:line="360" w:lineRule="auto"/>
        <w:rPr>
          <w:rFonts w:ascii="Calibri" w:hAnsi="Calibri" w:cs="Calibri"/>
          <w:sz w:val="22"/>
          <w:szCs w:val="22"/>
        </w:rPr>
      </w:pPr>
      <w:r w:rsidRPr="000858BD">
        <w:rPr>
          <w:rFonts w:ascii="Calibri" w:hAnsi="Calibri" w:cs="Calibri"/>
          <w:sz w:val="22"/>
          <w:szCs w:val="22"/>
        </w:rPr>
        <w:t xml:space="preserve">Otero, </w:t>
      </w:r>
      <w:r w:rsidR="00B16251">
        <w:rPr>
          <w:rFonts w:ascii="Calibri" w:hAnsi="Calibri" w:cs="Calibri"/>
          <w:sz w:val="22"/>
          <w:szCs w:val="22"/>
        </w:rPr>
        <w:t xml:space="preserve">T. </w:t>
      </w:r>
      <w:proofErr w:type="gramStart"/>
      <w:r w:rsidR="003F1843" w:rsidRPr="000858BD">
        <w:rPr>
          <w:rFonts w:ascii="Calibri" w:hAnsi="Calibri" w:cs="Calibri"/>
          <w:sz w:val="22"/>
          <w:szCs w:val="22"/>
        </w:rPr>
        <w:t>L.</w:t>
      </w:r>
      <w:proofErr w:type="gramEnd"/>
      <w:r w:rsidR="003F1843">
        <w:rPr>
          <w:rFonts w:ascii="Calibri" w:hAnsi="Calibri" w:cs="Calibri"/>
          <w:sz w:val="22"/>
          <w:szCs w:val="22"/>
        </w:rPr>
        <w:t xml:space="preserve"> </w:t>
      </w:r>
      <w:r w:rsidR="00B16251">
        <w:rPr>
          <w:rFonts w:ascii="Calibri" w:hAnsi="Calibri" w:cs="Calibri"/>
          <w:sz w:val="22"/>
          <w:szCs w:val="22"/>
        </w:rPr>
        <w:t xml:space="preserve">and </w:t>
      </w:r>
      <w:r w:rsidRPr="000858BD">
        <w:rPr>
          <w:rFonts w:ascii="Calibri" w:hAnsi="Calibri" w:cs="Calibri"/>
          <w:sz w:val="22"/>
          <w:szCs w:val="22"/>
        </w:rPr>
        <w:t xml:space="preserve">Haunt, </w:t>
      </w:r>
      <w:r w:rsidR="00B16251">
        <w:rPr>
          <w:rFonts w:ascii="Calibri" w:hAnsi="Calibri" w:cs="Calibri"/>
          <w:sz w:val="22"/>
          <w:szCs w:val="22"/>
        </w:rPr>
        <w:t>J.</w:t>
      </w:r>
      <w:r w:rsidRPr="000858BD">
        <w:rPr>
          <w:rFonts w:ascii="Calibri" w:hAnsi="Calibri" w:cs="Calibri"/>
          <w:sz w:val="22"/>
          <w:szCs w:val="22"/>
        </w:rPr>
        <w:t xml:space="preserve">M. (2015). </w:t>
      </w:r>
      <w:r w:rsidR="00B16251">
        <w:rPr>
          <w:rFonts w:ascii="Calibri" w:hAnsi="Calibri" w:cs="Calibri"/>
          <w:sz w:val="22"/>
          <w:szCs w:val="22"/>
        </w:rPr>
        <w:t>‘</w:t>
      </w:r>
      <w:r w:rsidRPr="000858BD">
        <w:rPr>
          <w:rFonts w:ascii="Calibri" w:hAnsi="Calibri" w:cs="Calibri"/>
          <w:sz w:val="22"/>
          <w:szCs w:val="22"/>
        </w:rPr>
        <w:t xml:space="preserve">Differential Effects of Reinforcement on the Self-Monitoring of On-Task </w:t>
      </w:r>
      <w:proofErr w:type="spellStart"/>
      <w:r w:rsidRPr="000858BD">
        <w:rPr>
          <w:rFonts w:ascii="Calibri" w:hAnsi="Calibri" w:cs="Calibri"/>
          <w:sz w:val="22"/>
          <w:szCs w:val="22"/>
        </w:rPr>
        <w:t>Behavior</w:t>
      </w:r>
      <w:proofErr w:type="spellEnd"/>
      <w:r w:rsidR="00B16251">
        <w:rPr>
          <w:rFonts w:ascii="Calibri" w:hAnsi="Calibri" w:cs="Calibri"/>
          <w:sz w:val="22"/>
          <w:szCs w:val="22"/>
        </w:rPr>
        <w:t>’,</w:t>
      </w:r>
      <w:r w:rsidRPr="000858BD">
        <w:rPr>
          <w:rFonts w:ascii="Calibri" w:hAnsi="Calibri" w:cs="Calibri"/>
          <w:sz w:val="22"/>
          <w:szCs w:val="22"/>
        </w:rPr>
        <w:t xml:space="preserve"> </w:t>
      </w:r>
      <w:r w:rsidRPr="00B16251">
        <w:rPr>
          <w:rFonts w:ascii="Calibri" w:hAnsi="Calibri" w:cs="Calibri"/>
          <w:i/>
          <w:iCs/>
          <w:sz w:val="22"/>
          <w:szCs w:val="22"/>
        </w:rPr>
        <w:t>American Psychological Association</w:t>
      </w:r>
      <w:r w:rsidR="00B16251">
        <w:rPr>
          <w:rFonts w:ascii="Calibri" w:hAnsi="Calibri" w:cs="Calibri"/>
          <w:sz w:val="22"/>
          <w:szCs w:val="22"/>
        </w:rPr>
        <w:t xml:space="preserve">, pp. </w:t>
      </w:r>
      <w:r w:rsidRPr="000858BD">
        <w:rPr>
          <w:rFonts w:ascii="Calibri" w:hAnsi="Calibri" w:cs="Calibri"/>
          <w:sz w:val="22"/>
          <w:szCs w:val="22"/>
        </w:rPr>
        <w:t xml:space="preserve">91-103. </w:t>
      </w:r>
    </w:p>
    <w:p w14:paraId="1AAD0B02" w14:textId="77777777" w:rsidR="000858BD" w:rsidRPr="00CF3029" w:rsidRDefault="000858BD" w:rsidP="00AA3B22">
      <w:pPr>
        <w:spacing w:line="360" w:lineRule="auto"/>
        <w:rPr>
          <w:rFonts w:ascii="Calibri" w:hAnsi="Calibri" w:cs="Calibri"/>
          <w:sz w:val="22"/>
          <w:szCs w:val="22"/>
        </w:rPr>
      </w:pPr>
    </w:p>
    <w:p w14:paraId="325C2B51" w14:textId="2FFB1BB6" w:rsidR="00527264" w:rsidRPr="00B16251" w:rsidRDefault="00527264" w:rsidP="00AA3B22">
      <w:pPr>
        <w:spacing w:line="360" w:lineRule="auto"/>
        <w:rPr>
          <w:rFonts w:ascii="Calibri" w:hAnsi="Calibri" w:cs="Calibri"/>
          <w:sz w:val="22"/>
          <w:szCs w:val="22"/>
        </w:rPr>
      </w:pPr>
      <w:r w:rsidRPr="00527264">
        <w:rPr>
          <w:rFonts w:ascii="Calibri" w:hAnsi="Calibri" w:cs="Calibri"/>
          <w:sz w:val="22"/>
          <w:szCs w:val="22"/>
        </w:rPr>
        <w:t>Owens, T.R.</w:t>
      </w:r>
      <w:r w:rsidR="00E76D55">
        <w:rPr>
          <w:rFonts w:ascii="Calibri" w:hAnsi="Calibri" w:cs="Calibri"/>
          <w:sz w:val="22"/>
          <w:szCs w:val="22"/>
        </w:rPr>
        <w:t xml:space="preserve"> (1980).</w:t>
      </w:r>
      <w:r w:rsidRPr="00527264">
        <w:rPr>
          <w:rFonts w:ascii="Calibri" w:hAnsi="Calibri" w:cs="Calibri"/>
          <w:sz w:val="22"/>
          <w:szCs w:val="22"/>
        </w:rPr>
        <w:t xml:space="preserve"> </w:t>
      </w:r>
      <w:r w:rsidR="00B16251">
        <w:rPr>
          <w:rFonts w:ascii="Calibri" w:hAnsi="Calibri" w:cs="Calibri"/>
          <w:sz w:val="22"/>
          <w:szCs w:val="22"/>
        </w:rPr>
        <w:t>‘</w:t>
      </w:r>
      <w:r w:rsidRPr="00B16251">
        <w:rPr>
          <w:rFonts w:ascii="Calibri" w:hAnsi="Calibri" w:cs="Calibri"/>
          <w:sz w:val="22"/>
          <w:szCs w:val="22"/>
        </w:rPr>
        <w:t>Approaches to Research on Experiential Education Programs</w:t>
      </w:r>
      <w:r w:rsidR="00B16251" w:rsidRPr="00B16251">
        <w:rPr>
          <w:rFonts w:ascii="Calibri" w:hAnsi="Calibri" w:cs="Calibri"/>
          <w:sz w:val="22"/>
          <w:szCs w:val="22"/>
        </w:rPr>
        <w:t>’</w:t>
      </w:r>
      <w:r w:rsidR="00B16251">
        <w:rPr>
          <w:rFonts w:ascii="Calibri" w:hAnsi="Calibri" w:cs="Calibri"/>
          <w:sz w:val="22"/>
          <w:szCs w:val="22"/>
        </w:rPr>
        <w:t xml:space="preserve">. Available at: </w:t>
      </w:r>
      <w:r w:rsidR="00B16251" w:rsidRPr="00B16251">
        <w:rPr>
          <w:rFonts w:ascii="Calibri" w:hAnsi="Calibri" w:cs="Calibri"/>
          <w:sz w:val="22"/>
          <w:szCs w:val="22"/>
        </w:rPr>
        <w:t>https://files.eric.ed.gov/fulltext/ED193267.pdf</w:t>
      </w:r>
      <w:r w:rsidR="00B16251">
        <w:rPr>
          <w:rFonts w:ascii="Calibri" w:hAnsi="Calibri" w:cs="Calibri"/>
          <w:sz w:val="22"/>
          <w:szCs w:val="22"/>
        </w:rPr>
        <w:t xml:space="preserve"> </w:t>
      </w:r>
      <w:r w:rsidR="00B16251" w:rsidRPr="00D85D78">
        <w:rPr>
          <w:rFonts w:ascii="Calibri" w:hAnsi="Calibri" w:cs="Calibri"/>
          <w:sz w:val="22"/>
          <w:szCs w:val="22"/>
        </w:rPr>
        <w:t xml:space="preserve">[Accessed </w:t>
      </w:r>
      <w:r w:rsidR="00B16251">
        <w:rPr>
          <w:rFonts w:ascii="Calibri" w:hAnsi="Calibri" w:cs="Calibri"/>
          <w:sz w:val="22"/>
          <w:szCs w:val="22"/>
        </w:rPr>
        <w:t>06</w:t>
      </w:r>
      <w:r w:rsidR="00B16251" w:rsidRPr="00D85D78">
        <w:rPr>
          <w:rFonts w:ascii="Calibri" w:hAnsi="Calibri" w:cs="Calibri"/>
          <w:sz w:val="22"/>
          <w:szCs w:val="22"/>
        </w:rPr>
        <w:t xml:space="preserve"> </w:t>
      </w:r>
      <w:r w:rsidR="00B16251">
        <w:rPr>
          <w:rFonts w:ascii="Calibri" w:hAnsi="Calibri" w:cs="Calibri"/>
          <w:sz w:val="22"/>
          <w:szCs w:val="22"/>
        </w:rPr>
        <w:t>May</w:t>
      </w:r>
      <w:r w:rsidR="00B16251" w:rsidRPr="00D85D78">
        <w:rPr>
          <w:rFonts w:ascii="Calibri" w:hAnsi="Calibri" w:cs="Calibri"/>
          <w:sz w:val="22"/>
          <w:szCs w:val="22"/>
        </w:rPr>
        <w:t xml:space="preserve"> 2024].</w:t>
      </w:r>
    </w:p>
    <w:p w14:paraId="2113154B" w14:textId="77777777" w:rsidR="00527264" w:rsidRDefault="00527264" w:rsidP="00AA3B22">
      <w:pPr>
        <w:spacing w:line="360" w:lineRule="auto"/>
        <w:rPr>
          <w:rFonts w:ascii="Calibri" w:hAnsi="Calibri" w:cs="Calibri"/>
          <w:sz w:val="22"/>
          <w:szCs w:val="22"/>
        </w:rPr>
      </w:pPr>
    </w:p>
    <w:p w14:paraId="62EC5CA2" w14:textId="15C0E24A" w:rsidR="008469CF" w:rsidRDefault="008469CF" w:rsidP="00AA3B22">
      <w:pPr>
        <w:spacing w:line="360" w:lineRule="auto"/>
        <w:rPr>
          <w:rFonts w:ascii="Calibri" w:hAnsi="Calibri" w:cs="Calibri"/>
          <w:sz w:val="22"/>
          <w:szCs w:val="22"/>
        </w:rPr>
      </w:pPr>
      <w:proofErr w:type="spellStart"/>
      <w:r w:rsidRPr="008469CF">
        <w:rPr>
          <w:rFonts w:ascii="Calibri" w:hAnsi="Calibri" w:cs="Calibri"/>
          <w:sz w:val="22"/>
          <w:szCs w:val="22"/>
        </w:rPr>
        <w:t>Rist</w:t>
      </w:r>
      <w:proofErr w:type="spellEnd"/>
      <w:r w:rsidRPr="008469CF">
        <w:rPr>
          <w:rFonts w:ascii="Calibri" w:hAnsi="Calibri" w:cs="Calibri"/>
          <w:sz w:val="22"/>
          <w:szCs w:val="22"/>
        </w:rPr>
        <w:t>, R.C.</w:t>
      </w:r>
      <w:r w:rsidR="003734B9">
        <w:rPr>
          <w:rFonts w:ascii="Calibri" w:hAnsi="Calibri" w:cs="Calibri"/>
          <w:sz w:val="22"/>
          <w:szCs w:val="22"/>
        </w:rPr>
        <w:t xml:space="preserve"> (1982). </w:t>
      </w:r>
      <w:r w:rsidR="00B16251">
        <w:rPr>
          <w:rFonts w:ascii="Calibri" w:hAnsi="Calibri" w:cs="Calibri"/>
          <w:sz w:val="22"/>
          <w:szCs w:val="22"/>
        </w:rPr>
        <w:t>‘</w:t>
      </w:r>
      <w:r w:rsidRPr="008469CF">
        <w:rPr>
          <w:rFonts w:ascii="Calibri" w:hAnsi="Calibri" w:cs="Calibri"/>
          <w:sz w:val="22"/>
          <w:szCs w:val="22"/>
        </w:rPr>
        <w:t>On the Application of Ethnographic Inquiry to Education: Procedures and Possibilities</w:t>
      </w:r>
      <w:r w:rsidR="00DF3FD5">
        <w:rPr>
          <w:rFonts w:ascii="Calibri" w:hAnsi="Calibri" w:cs="Calibri"/>
          <w:sz w:val="22"/>
          <w:szCs w:val="22"/>
        </w:rPr>
        <w:t xml:space="preserve">’, </w:t>
      </w:r>
      <w:r w:rsidR="00DF3FD5" w:rsidRPr="000D4C9E">
        <w:rPr>
          <w:rFonts w:ascii="Calibri" w:hAnsi="Calibri" w:cs="Calibri"/>
          <w:i/>
          <w:iCs/>
          <w:sz w:val="22"/>
          <w:szCs w:val="22"/>
        </w:rPr>
        <w:t>Journal</w:t>
      </w:r>
      <w:r w:rsidRPr="008469CF">
        <w:rPr>
          <w:rFonts w:ascii="Calibri" w:hAnsi="Calibri" w:cs="Calibri"/>
          <w:i/>
          <w:iCs/>
          <w:sz w:val="22"/>
          <w:szCs w:val="22"/>
        </w:rPr>
        <w:t xml:space="preserve"> of Research in Science Teaching</w:t>
      </w:r>
      <w:r w:rsidRPr="008469CF">
        <w:rPr>
          <w:rFonts w:ascii="Calibri" w:hAnsi="Calibri" w:cs="Calibri"/>
          <w:sz w:val="22"/>
          <w:szCs w:val="22"/>
        </w:rPr>
        <w:t>, 19, pp. 439-450</w:t>
      </w:r>
      <w:r w:rsidR="00B16251">
        <w:rPr>
          <w:rFonts w:ascii="Calibri" w:hAnsi="Calibri" w:cs="Calibri"/>
          <w:sz w:val="22"/>
          <w:szCs w:val="22"/>
        </w:rPr>
        <w:t>.</w:t>
      </w:r>
    </w:p>
    <w:p w14:paraId="7BE2F25C" w14:textId="77777777" w:rsidR="00F82BD9" w:rsidRDefault="00F82BD9" w:rsidP="00AA3B22">
      <w:pPr>
        <w:spacing w:line="360" w:lineRule="auto"/>
        <w:rPr>
          <w:rFonts w:ascii="Calibri" w:hAnsi="Calibri" w:cs="Calibri"/>
          <w:sz w:val="22"/>
          <w:szCs w:val="22"/>
        </w:rPr>
      </w:pPr>
    </w:p>
    <w:p w14:paraId="4DF71E41" w14:textId="2B833346" w:rsidR="00F82BD9" w:rsidRPr="00F82BD9" w:rsidRDefault="00F82BD9" w:rsidP="00AA3B22">
      <w:pPr>
        <w:spacing w:line="360" w:lineRule="auto"/>
        <w:rPr>
          <w:rFonts w:ascii="Calibri" w:hAnsi="Calibri" w:cs="Calibri"/>
          <w:sz w:val="22"/>
          <w:szCs w:val="22"/>
        </w:rPr>
      </w:pPr>
      <w:r w:rsidRPr="00F82BD9">
        <w:rPr>
          <w:rFonts w:ascii="Calibri" w:hAnsi="Calibri" w:cs="Calibri"/>
          <w:sz w:val="22"/>
          <w:szCs w:val="22"/>
        </w:rPr>
        <w:t>Stake, R.E. (1995)</w:t>
      </w:r>
      <w:r w:rsidR="00B16251">
        <w:rPr>
          <w:rFonts w:ascii="Calibri" w:hAnsi="Calibri" w:cs="Calibri"/>
          <w:sz w:val="22"/>
          <w:szCs w:val="22"/>
        </w:rPr>
        <w:t xml:space="preserve">. </w:t>
      </w:r>
      <w:r w:rsidRPr="007F1F5D">
        <w:rPr>
          <w:rFonts w:ascii="Calibri" w:hAnsi="Calibri" w:cs="Calibri"/>
          <w:i/>
          <w:iCs/>
          <w:sz w:val="22"/>
          <w:szCs w:val="22"/>
        </w:rPr>
        <w:t>The art of case study research</w:t>
      </w:r>
      <w:r w:rsidRPr="00F82BD9">
        <w:rPr>
          <w:rFonts w:ascii="Calibri" w:hAnsi="Calibri" w:cs="Calibri"/>
          <w:sz w:val="22"/>
          <w:szCs w:val="22"/>
        </w:rPr>
        <w:t>.</w:t>
      </w:r>
      <w:r w:rsidR="007F1F5D">
        <w:rPr>
          <w:rFonts w:ascii="Calibri" w:hAnsi="Calibri" w:cs="Calibri"/>
          <w:sz w:val="22"/>
          <w:szCs w:val="22"/>
        </w:rPr>
        <w:t xml:space="preserve"> California:</w:t>
      </w:r>
      <w:r w:rsidRPr="00F82BD9">
        <w:rPr>
          <w:rFonts w:ascii="Calibri" w:hAnsi="Calibri" w:cs="Calibri"/>
          <w:sz w:val="22"/>
          <w:szCs w:val="22"/>
        </w:rPr>
        <w:t xml:space="preserve"> Sage Publications, Inc.</w:t>
      </w:r>
    </w:p>
    <w:p w14:paraId="4DB81110" w14:textId="77777777" w:rsidR="00F82BD9" w:rsidRDefault="00F82BD9" w:rsidP="00AA3B22">
      <w:pPr>
        <w:spacing w:line="360" w:lineRule="auto"/>
        <w:rPr>
          <w:rFonts w:ascii="Calibri" w:hAnsi="Calibri" w:cs="Calibri"/>
          <w:sz w:val="22"/>
          <w:szCs w:val="22"/>
        </w:rPr>
      </w:pPr>
    </w:p>
    <w:p w14:paraId="608C9F34" w14:textId="3596814F" w:rsidR="006C1F00" w:rsidRPr="006C1F00" w:rsidRDefault="006C1F00" w:rsidP="00AA3B22">
      <w:pPr>
        <w:spacing w:line="360" w:lineRule="auto"/>
        <w:rPr>
          <w:rFonts w:ascii="Calibri" w:hAnsi="Calibri" w:cs="Calibri"/>
          <w:sz w:val="22"/>
          <w:szCs w:val="22"/>
        </w:rPr>
      </w:pPr>
      <w:r w:rsidRPr="006C1F00">
        <w:rPr>
          <w:rFonts w:ascii="Calibri" w:hAnsi="Calibri" w:cs="Calibri"/>
          <w:sz w:val="22"/>
          <w:szCs w:val="22"/>
        </w:rPr>
        <w:t>Tight, M. (2010)</w:t>
      </w:r>
      <w:r w:rsidR="007F1F5D">
        <w:rPr>
          <w:rFonts w:ascii="Calibri" w:hAnsi="Calibri" w:cs="Calibri"/>
          <w:sz w:val="22"/>
          <w:szCs w:val="22"/>
        </w:rPr>
        <w:t>.</w:t>
      </w:r>
      <w:r w:rsidRPr="006C1F00">
        <w:rPr>
          <w:rFonts w:ascii="Calibri" w:hAnsi="Calibri" w:cs="Calibri"/>
          <w:sz w:val="22"/>
          <w:szCs w:val="22"/>
        </w:rPr>
        <w:t xml:space="preserve"> </w:t>
      </w:r>
      <w:r w:rsidR="007F1F5D">
        <w:rPr>
          <w:rFonts w:ascii="Calibri" w:hAnsi="Calibri" w:cs="Calibri"/>
          <w:sz w:val="22"/>
          <w:szCs w:val="22"/>
        </w:rPr>
        <w:t>‘</w:t>
      </w:r>
      <w:r w:rsidRPr="006C1F00">
        <w:rPr>
          <w:rFonts w:ascii="Calibri" w:hAnsi="Calibri" w:cs="Calibri"/>
          <w:sz w:val="22"/>
          <w:szCs w:val="22"/>
        </w:rPr>
        <w:t>The curious case of case study: a viewpoint</w:t>
      </w:r>
      <w:r w:rsidR="007F1F5D">
        <w:rPr>
          <w:rFonts w:ascii="Calibri" w:hAnsi="Calibri" w:cs="Calibri"/>
          <w:sz w:val="22"/>
          <w:szCs w:val="22"/>
        </w:rPr>
        <w:t xml:space="preserve">’, </w:t>
      </w:r>
      <w:r w:rsidRPr="007F1F5D">
        <w:rPr>
          <w:rFonts w:ascii="Calibri" w:hAnsi="Calibri" w:cs="Calibri"/>
          <w:i/>
          <w:iCs/>
          <w:sz w:val="22"/>
          <w:szCs w:val="22"/>
        </w:rPr>
        <w:t>International Journal of Social Research Methodolog</w:t>
      </w:r>
      <w:r w:rsidR="007F1F5D">
        <w:rPr>
          <w:rFonts w:ascii="Calibri" w:hAnsi="Calibri" w:cs="Calibri"/>
          <w:i/>
          <w:iCs/>
          <w:sz w:val="22"/>
          <w:szCs w:val="22"/>
        </w:rPr>
        <w:t>y</w:t>
      </w:r>
      <w:r w:rsidR="007F1F5D">
        <w:rPr>
          <w:rFonts w:ascii="Calibri" w:hAnsi="Calibri" w:cs="Calibri"/>
          <w:sz w:val="22"/>
          <w:szCs w:val="22"/>
        </w:rPr>
        <w:t>,</w:t>
      </w:r>
      <w:r w:rsidRPr="006C1F00">
        <w:rPr>
          <w:rFonts w:ascii="Calibri" w:hAnsi="Calibri" w:cs="Calibri"/>
          <w:sz w:val="22"/>
          <w:szCs w:val="22"/>
        </w:rPr>
        <w:t xml:space="preserve"> 13</w:t>
      </w:r>
      <w:r w:rsidR="007F1F5D">
        <w:rPr>
          <w:rFonts w:ascii="Calibri" w:hAnsi="Calibri" w:cs="Calibri"/>
          <w:sz w:val="22"/>
          <w:szCs w:val="22"/>
        </w:rPr>
        <w:t xml:space="preserve"> (</w:t>
      </w:r>
      <w:r w:rsidRPr="006C1F00">
        <w:rPr>
          <w:rFonts w:ascii="Calibri" w:hAnsi="Calibri" w:cs="Calibri"/>
          <w:sz w:val="22"/>
          <w:szCs w:val="22"/>
        </w:rPr>
        <w:t>4</w:t>
      </w:r>
      <w:r w:rsidR="007F1F5D">
        <w:rPr>
          <w:rFonts w:ascii="Calibri" w:hAnsi="Calibri" w:cs="Calibri"/>
          <w:sz w:val="22"/>
          <w:szCs w:val="22"/>
        </w:rPr>
        <w:t>)</w:t>
      </w:r>
      <w:r w:rsidRPr="006C1F00">
        <w:rPr>
          <w:rFonts w:ascii="Calibri" w:hAnsi="Calibri" w:cs="Calibri"/>
          <w:sz w:val="22"/>
          <w:szCs w:val="22"/>
        </w:rPr>
        <w:t xml:space="preserve">, </w:t>
      </w:r>
      <w:r w:rsidR="007F1F5D">
        <w:rPr>
          <w:rFonts w:ascii="Calibri" w:hAnsi="Calibri" w:cs="Calibri"/>
          <w:sz w:val="22"/>
          <w:szCs w:val="22"/>
        </w:rPr>
        <w:t xml:space="preserve">pp. </w:t>
      </w:r>
      <w:r w:rsidRPr="006C1F00">
        <w:rPr>
          <w:rFonts w:ascii="Calibri" w:hAnsi="Calibri" w:cs="Calibri"/>
          <w:sz w:val="22"/>
          <w:szCs w:val="22"/>
        </w:rPr>
        <w:t>329-339</w:t>
      </w:r>
      <w:r w:rsidR="007F1F5D">
        <w:rPr>
          <w:rFonts w:ascii="Calibri" w:hAnsi="Calibri" w:cs="Calibri"/>
          <w:sz w:val="22"/>
          <w:szCs w:val="22"/>
        </w:rPr>
        <w:t>.</w:t>
      </w:r>
    </w:p>
    <w:p w14:paraId="7D843BA5" w14:textId="77777777" w:rsidR="006C1F00" w:rsidRDefault="006C1F00" w:rsidP="00AA3B22">
      <w:pPr>
        <w:spacing w:line="360" w:lineRule="auto"/>
        <w:rPr>
          <w:rFonts w:ascii="Calibri" w:hAnsi="Calibri" w:cs="Calibri"/>
          <w:sz w:val="22"/>
          <w:szCs w:val="22"/>
        </w:rPr>
      </w:pPr>
    </w:p>
    <w:p w14:paraId="58169B93" w14:textId="098C9958" w:rsidR="007F020D" w:rsidRDefault="007F020D" w:rsidP="00AA3B22">
      <w:pPr>
        <w:spacing w:line="360" w:lineRule="auto"/>
        <w:rPr>
          <w:rFonts w:ascii="Calibri" w:hAnsi="Calibri" w:cs="Calibri"/>
          <w:sz w:val="22"/>
          <w:szCs w:val="22"/>
        </w:rPr>
      </w:pPr>
      <w:r>
        <w:rPr>
          <w:rFonts w:ascii="Calibri" w:hAnsi="Calibri" w:cs="Calibri"/>
          <w:sz w:val="22"/>
          <w:szCs w:val="22"/>
        </w:rPr>
        <w:t xml:space="preserve">Wilson, S. (1979). </w:t>
      </w:r>
      <w:r w:rsidR="007F1F5D">
        <w:rPr>
          <w:rFonts w:ascii="Calibri" w:hAnsi="Calibri" w:cs="Calibri"/>
          <w:sz w:val="22"/>
          <w:szCs w:val="22"/>
        </w:rPr>
        <w:t>‘</w:t>
      </w:r>
      <w:r w:rsidRPr="007F020D">
        <w:rPr>
          <w:rFonts w:ascii="Calibri" w:hAnsi="Calibri" w:cs="Calibri"/>
          <w:sz w:val="22"/>
          <w:szCs w:val="22"/>
        </w:rPr>
        <w:t>Explorations of the Usefulness of Case Study Evaluations</w:t>
      </w:r>
      <w:r w:rsidR="007F1F5D">
        <w:rPr>
          <w:rFonts w:ascii="Calibri" w:hAnsi="Calibri" w:cs="Calibri"/>
          <w:sz w:val="22"/>
          <w:szCs w:val="22"/>
        </w:rPr>
        <w:t>’,</w:t>
      </w:r>
      <w:r w:rsidRPr="007F020D">
        <w:rPr>
          <w:rFonts w:ascii="Calibri" w:hAnsi="Calibri" w:cs="Calibri"/>
          <w:sz w:val="22"/>
          <w:szCs w:val="22"/>
        </w:rPr>
        <w:t xml:space="preserve"> </w:t>
      </w:r>
      <w:r w:rsidRPr="007F020D">
        <w:rPr>
          <w:rFonts w:ascii="Calibri" w:hAnsi="Calibri" w:cs="Calibri"/>
          <w:i/>
          <w:iCs/>
          <w:sz w:val="22"/>
          <w:szCs w:val="22"/>
        </w:rPr>
        <w:t>Evaluation Quarterly,</w:t>
      </w:r>
      <w:r w:rsidRPr="007F020D">
        <w:rPr>
          <w:rFonts w:ascii="Calibri" w:hAnsi="Calibri" w:cs="Calibri"/>
          <w:sz w:val="22"/>
          <w:szCs w:val="22"/>
        </w:rPr>
        <w:t xml:space="preserve"> 3,</w:t>
      </w:r>
      <w:r>
        <w:rPr>
          <w:rFonts w:ascii="Calibri" w:hAnsi="Calibri" w:cs="Calibri"/>
          <w:sz w:val="22"/>
          <w:szCs w:val="22"/>
        </w:rPr>
        <w:t xml:space="preserve"> pp. 446-459.</w:t>
      </w:r>
    </w:p>
    <w:p w14:paraId="7B20F9A9" w14:textId="77777777" w:rsidR="00845905" w:rsidRDefault="00845905" w:rsidP="00AA3B22">
      <w:pPr>
        <w:spacing w:line="360" w:lineRule="auto"/>
        <w:rPr>
          <w:rFonts w:ascii="Calibri" w:hAnsi="Calibri" w:cs="Calibri"/>
          <w:sz w:val="22"/>
          <w:szCs w:val="22"/>
        </w:rPr>
      </w:pPr>
    </w:p>
    <w:p w14:paraId="4DCC4E5F" w14:textId="2BF5433B" w:rsidR="00BD3390" w:rsidRDefault="00BD3390" w:rsidP="00AA3B22">
      <w:pPr>
        <w:spacing w:line="360" w:lineRule="auto"/>
        <w:rPr>
          <w:rFonts w:ascii="Calibri" w:hAnsi="Calibri" w:cs="Calibri"/>
          <w:sz w:val="22"/>
          <w:szCs w:val="22"/>
        </w:rPr>
      </w:pPr>
      <w:r w:rsidRPr="00BD3390">
        <w:rPr>
          <w:rFonts w:ascii="Calibri" w:hAnsi="Calibri" w:cs="Calibri"/>
          <w:sz w:val="22"/>
          <w:szCs w:val="22"/>
        </w:rPr>
        <w:t>Yazan, B. (2015)</w:t>
      </w:r>
      <w:r w:rsidR="007F1F5D">
        <w:rPr>
          <w:rFonts w:ascii="Calibri" w:hAnsi="Calibri" w:cs="Calibri"/>
          <w:sz w:val="22"/>
          <w:szCs w:val="22"/>
        </w:rPr>
        <w:t>. ‘</w:t>
      </w:r>
      <w:r w:rsidRPr="00BD3390">
        <w:rPr>
          <w:rFonts w:ascii="Calibri" w:hAnsi="Calibri" w:cs="Calibri"/>
          <w:sz w:val="22"/>
          <w:szCs w:val="22"/>
        </w:rPr>
        <w:t>Three Approaches to Case Study Methods in Education:</w:t>
      </w:r>
      <w:r w:rsidR="001A39B0">
        <w:rPr>
          <w:rFonts w:ascii="Calibri" w:hAnsi="Calibri" w:cs="Calibri"/>
          <w:sz w:val="22"/>
          <w:szCs w:val="22"/>
        </w:rPr>
        <w:t xml:space="preserve"> </w:t>
      </w:r>
      <w:r w:rsidRPr="00BD3390">
        <w:rPr>
          <w:rFonts w:ascii="Calibri" w:hAnsi="Calibri" w:cs="Calibri"/>
          <w:sz w:val="22"/>
          <w:szCs w:val="22"/>
        </w:rPr>
        <w:t>Yin, Merriam, and Stake</w:t>
      </w:r>
      <w:r w:rsidR="007F1F5D">
        <w:rPr>
          <w:rFonts w:ascii="Calibri" w:hAnsi="Calibri" w:cs="Calibri"/>
          <w:sz w:val="22"/>
          <w:szCs w:val="22"/>
        </w:rPr>
        <w:t xml:space="preserve">’, </w:t>
      </w:r>
      <w:r w:rsidRPr="001A39B0">
        <w:rPr>
          <w:rFonts w:ascii="Calibri" w:hAnsi="Calibri" w:cs="Calibri"/>
          <w:i/>
          <w:iCs/>
          <w:sz w:val="22"/>
          <w:szCs w:val="22"/>
        </w:rPr>
        <w:t>The Qualitative Report,</w:t>
      </w:r>
      <w:r w:rsidRPr="00BD3390">
        <w:rPr>
          <w:rFonts w:ascii="Calibri" w:hAnsi="Calibri" w:cs="Calibri"/>
          <w:sz w:val="22"/>
          <w:szCs w:val="22"/>
        </w:rPr>
        <w:t xml:space="preserve"> 20, pp.</w:t>
      </w:r>
      <w:r w:rsidR="007F1F5D">
        <w:rPr>
          <w:rFonts w:ascii="Calibri" w:hAnsi="Calibri" w:cs="Calibri"/>
          <w:sz w:val="22"/>
          <w:szCs w:val="22"/>
        </w:rPr>
        <w:t xml:space="preserve"> </w:t>
      </w:r>
      <w:r w:rsidRPr="00BD3390">
        <w:rPr>
          <w:rFonts w:ascii="Calibri" w:hAnsi="Calibri" w:cs="Calibri"/>
          <w:sz w:val="22"/>
          <w:szCs w:val="22"/>
        </w:rPr>
        <w:t>134-152.</w:t>
      </w:r>
    </w:p>
    <w:p w14:paraId="6E3FC834" w14:textId="77777777" w:rsidR="006C1F00" w:rsidRDefault="006C1F00" w:rsidP="00AA3B22">
      <w:pPr>
        <w:spacing w:line="360" w:lineRule="auto"/>
        <w:rPr>
          <w:rFonts w:ascii="Calibri" w:hAnsi="Calibri" w:cs="Calibri"/>
          <w:sz w:val="22"/>
          <w:szCs w:val="22"/>
        </w:rPr>
      </w:pPr>
    </w:p>
    <w:p w14:paraId="6251C15E" w14:textId="6F2253FF" w:rsidR="006C1F00" w:rsidRPr="00BD3390" w:rsidRDefault="006C1F00" w:rsidP="00AA3B22">
      <w:pPr>
        <w:spacing w:line="360" w:lineRule="auto"/>
        <w:rPr>
          <w:rFonts w:ascii="Calibri" w:hAnsi="Calibri" w:cs="Calibri"/>
          <w:sz w:val="22"/>
          <w:szCs w:val="22"/>
        </w:rPr>
      </w:pPr>
      <w:r w:rsidRPr="006C1F00">
        <w:rPr>
          <w:rFonts w:ascii="Calibri" w:hAnsi="Calibri" w:cs="Calibri"/>
          <w:sz w:val="22"/>
          <w:szCs w:val="22"/>
        </w:rPr>
        <w:t>Yin, R.K. (1994)</w:t>
      </w:r>
      <w:r w:rsidR="007F1F5D">
        <w:rPr>
          <w:rFonts w:ascii="Calibri" w:hAnsi="Calibri" w:cs="Calibri"/>
          <w:sz w:val="22"/>
          <w:szCs w:val="22"/>
        </w:rPr>
        <w:t>.</w:t>
      </w:r>
      <w:r w:rsidRPr="006C1F00">
        <w:rPr>
          <w:rFonts w:ascii="Calibri" w:hAnsi="Calibri" w:cs="Calibri"/>
          <w:sz w:val="22"/>
          <w:szCs w:val="22"/>
        </w:rPr>
        <w:t xml:space="preserve"> </w:t>
      </w:r>
      <w:r w:rsidRPr="007F1F5D">
        <w:rPr>
          <w:rFonts w:ascii="Calibri" w:hAnsi="Calibri" w:cs="Calibri"/>
          <w:i/>
          <w:iCs/>
          <w:sz w:val="22"/>
          <w:szCs w:val="22"/>
        </w:rPr>
        <w:t>Case study research: Design and methods</w:t>
      </w:r>
      <w:r w:rsidRPr="006C1F00">
        <w:rPr>
          <w:rFonts w:ascii="Calibri" w:hAnsi="Calibri" w:cs="Calibri"/>
          <w:sz w:val="22"/>
          <w:szCs w:val="22"/>
        </w:rPr>
        <w:t>. London: Sage.</w:t>
      </w:r>
    </w:p>
    <w:sectPr w:rsidR="006C1F00" w:rsidRPr="00BD33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2BC727" w14:textId="77777777" w:rsidR="00E73ABC" w:rsidRDefault="00E73ABC" w:rsidP="00265D3E">
      <w:pPr>
        <w:spacing w:after="0" w:line="240" w:lineRule="auto"/>
      </w:pPr>
      <w:r>
        <w:separator/>
      </w:r>
    </w:p>
  </w:endnote>
  <w:endnote w:type="continuationSeparator" w:id="0">
    <w:p w14:paraId="1A0B7CBA" w14:textId="77777777" w:rsidR="00E73ABC" w:rsidRDefault="00E73ABC" w:rsidP="00265D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B933B3" w14:textId="77777777" w:rsidR="00E73ABC" w:rsidRDefault="00E73ABC" w:rsidP="00265D3E">
      <w:pPr>
        <w:spacing w:after="0" w:line="240" w:lineRule="auto"/>
      </w:pPr>
      <w:r>
        <w:separator/>
      </w:r>
    </w:p>
  </w:footnote>
  <w:footnote w:type="continuationSeparator" w:id="0">
    <w:p w14:paraId="1D360B1B" w14:textId="77777777" w:rsidR="00E73ABC" w:rsidRDefault="00E73ABC" w:rsidP="00265D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1975D3"/>
    <w:multiLevelType w:val="multilevel"/>
    <w:tmpl w:val="E946D6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265658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0A4"/>
    <w:rsid w:val="00007910"/>
    <w:rsid w:val="00011AFA"/>
    <w:rsid w:val="00013DC0"/>
    <w:rsid w:val="000162A3"/>
    <w:rsid w:val="0002731D"/>
    <w:rsid w:val="00033C49"/>
    <w:rsid w:val="00044D82"/>
    <w:rsid w:val="0006774C"/>
    <w:rsid w:val="00070724"/>
    <w:rsid w:val="00070BD6"/>
    <w:rsid w:val="00083AB3"/>
    <w:rsid w:val="000858BD"/>
    <w:rsid w:val="000932AE"/>
    <w:rsid w:val="000A2A31"/>
    <w:rsid w:val="000C09DB"/>
    <w:rsid w:val="000D4C9E"/>
    <w:rsid w:val="000D7440"/>
    <w:rsid w:val="000D7849"/>
    <w:rsid w:val="000F0B6F"/>
    <w:rsid w:val="0010373E"/>
    <w:rsid w:val="00106395"/>
    <w:rsid w:val="0011342C"/>
    <w:rsid w:val="00135490"/>
    <w:rsid w:val="001375C7"/>
    <w:rsid w:val="00146F18"/>
    <w:rsid w:val="0016166B"/>
    <w:rsid w:val="001750D2"/>
    <w:rsid w:val="00177536"/>
    <w:rsid w:val="001A2EEF"/>
    <w:rsid w:val="001A3958"/>
    <w:rsid w:val="001A39B0"/>
    <w:rsid w:val="001E7397"/>
    <w:rsid w:val="00226AF5"/>
    <w:rsid w:val="002352EB"/>
    <w:rsid w:val="00261F2E"/>
    <w:rsid w:val="00265423"/>
    <w:rsid w:val="00265D3E"/>
    <w:rsid w:val="00275DE2"/>
    <w:rsid w:val="00287FC5"/>
    <w:rsid w:val="002A3F40"/>
    <w:rsid w:val="002C2570"/>
    <w:rsid w:val="002C6AD1"/>
    <w:rsid w:val="002E01E0"/>
    <w:rsid w:val="002E09E7"/>
    <w:rsid w:val="002F5386"/>
    <w:rsid w:val="003074EB"/>
    <w:rsid w:val="0032117D"/>
    <w:rsid w:val="00343E9F"/>
    <w:rsid w:val="0034431A"/>
    <w:rsid w:val="0034659D"/>
    <w:rsid w:val="003531EC"/>
    <w:rsid w:val="003726B3"/>
    <w:rsid w:val="003734B9"/>
    <w:rsid w:val="00381335"/>
    <w:rsid w:val="003866C6"/>
    <w:rsid w:val="003C1C72"/>
    <w:rsid w:val="003D5A38"/>
    <w:rsid w:val="003D634C"/>
    <w:rsid w:val="003D6968"/>
    <w:rsid w:val="003F1843"/>
    <w:rsid w:val="004034BB"/>
    <w:rsid w:val="0044670E"/>
    <w:rsid w:val="00455A73"/>
    <w:rsid w:val="00484952"/>
    <w:rsid w:val="00494FB0"/>
    <w:rsid w:val="004A293F"/>
    <w:rsid w:val="004A70FB"/>
    <w:rsid w:val="004B2D5E"/>
    <w:rsid w:val="004B60A0"/>
    <w:rsid w:val="004C3463"/>
    <w:rsid w:val="004D1F9C"/>
    <w:rsid w:val="004E0EC8"/>
    <w:rsid w:val="004E2667"/>
    <w:rsid w:val="004E50B5"/>
    <w:rsid w:val="00511F70"/>
    <w:rsid w:val="00527264"/>
    <w:rsid w:val="0056243B"/>
    <w:rsid w:val="00562936"/>
    <w:rsid w:val="005732F4"/>
    <w:rsid w:val="00577288"/>
    <w:rsid w:val="00583D7D"/>
    <w:rsid w:val="00586B83"/>
    <w:rsid w:val="005950A4"/>
    <w:rsid w:val="005A3317"/>
    <w:rsid w:val="005B591F"/>
    <w:rsid w:val="005D4969"/>
    <w:rsid w:val="005E725E"/>
    <w:rsid w:val="005F7CF2"/>
    <w:rsid w:val="00626C15"/>
    <w:rsid w:val="00635734"/>
    <w:rsid w:val="00636585"/>
    <w:rsid w:val="00642DB9"/>
    <w:rsid w:val="00686D3B"/>
    <w:rsid w:val="006A15DE"/>
    <w:rsid w:val="006A1723"/>
    <w:rsid w:val="006C18E4"/>
    <w:rsid w:val="006C1F00"/>
    <w:rsid w:val="007048EC"/>
    <w:rsid w:val="00713367"/>
    <w:rsid w:val="00747305"/>
    <w:rsid w:val="007661A6"/>
    <w:rsid w:val="00770F37"/>
    <w:rsid w:val="00782EB2"/>
    <w:rsid w:val="007871E2"/>
    <w:rsid w:val="00790B8B"/>
    <w:rsid w:val="007D252B"/>
    <w:rsid w:val="007E7C56"/>
    <w:rsid w:val="007F020D"/>
    <w:rsid w:val="007F1F5D"/>
    <w:rsid w:val="007F2900"/>
    <w:rsid w:val="0081186B"/>
    <w:rsid w:val="0081327C"/>
    <w:rsid w:val="0081438D"/>
    <w:rsid w:val="00814560"/>
    <w:rsid w:val="00816E0D"/>
    <w:rsid w:val="00845905"/>
    <w:rsid w:val="008469CF"/>
    <w:rsid w:val="008C5239"/>
    <w:rsid w:val="008D10B3"/>
    <w:rsid w:val="008D45E7"/>
    <w:rsid w:val="008E69DF"/>
    <w:rsid w:val="008E7C00"/>
    <w:rsid w:val="009046A3"/>
    <w:rsid w:val="009074FD"/>
    <w:rsid w:val="009623C7"/>
    <w:rsid w:val="009663FB"/>
    <w:rsid w:val="009804F7"/>
    <w:rsid w:val="00991645"/>
    <w:rsid w:val="009B2457"/>
    <w:rsid w:val="009C4D52"/>
    <w:rsid w:val="009C55B3"/>
    <w:rsid w:val="009D38BC"/>
    <w:rsid w:val="009D458C"/>
    <w:rsid w:val="009D4EA8"/>
    <w:rsid w:val="009E51E6"/>
    <w:rsid w:val="009F1FED"/>
    <w:rsid w:val="009F4460"/>
    <w:rsid w:val="009F7F76"/>
    <w:rsid w:val="00A16D4E"/>
    <w:rsid w:val="00A26807"/>
    <w:rsid w:val="00A63D2D"/>
    <w:rsid w:val="00A66BBD"/>
    <w:rsid w:val="00AA3B22"/>
    <w:rsid w:val="00AA79E2"/>
    <w:rsid w:val="00AC47D2"/>
    <w:rsid w:val="00AC6CFE"/>
    <w:rsid w:val="00AD00BE"/>
    <w:rsid w:val="00AD267F"/>
    <w:rsid w:val="00AE5FF8"/>
    <w:rsid w:val="00AF1E86"/>
    <w:rsid w:val="00B03E14"/>
    <w:rsid w:val="00B16251"/>
    <w:rsid w:val="00B17386"/>
    <w:rsid w:val="00B54744"/>
    <w:rsid w:val="00B6397B"/>
    <w:rsid w:val="00B80B97"/>
    <w:rsid w:val="00B84592"/>
    <w:rsid w:val="00B87A4C"/>
    <w:rsid w:val="00B97BE3"/>
    <w:rsid w:val="00BA58A0"/>
    <w:rsid w:val="00BA5A0C"/>
    <w:rsid w:val="00BC2503"/>
    <w:rsid w:val="00BC4F96"/>
    <w:rsid w:val="00BD3390"/>
    <w:rsid w:val="00BF07F1"/>
    <w:rsid w:val="00BF6444"/>
    <w:rsid w:val="00C14D40"/>
    <w:rsid w:val="00C23066"/>
    <w:rsid w:val="00C2307C"/>
    <w:rsid w:val="00C3113C"/>
    <w:rsid w:val="00C33AEE"/>
    <w:rsid w:val="00C75450"/>
    <w:rsid w:val="00C817AB"/>
    <w:rsid w:val="00C846FB"/>
    <w:rsid w:val="00C960C4"/>
    <w:rsid w:val="00CB622E"/>
    <w:rsid w:val="00CF3029"/>
    <w:rsid w:val="00CF5FCB"/>
    <w:rsid w:val="00D03AB0"/>
    <w:rsid w:val="00D156BB"/>
    <w:rsid w:val="00D36352"/>
    <w:rsid w:val="00D449C0"/>
    <w:rsid w:val="00D466BD"/>
    <w:rsid w:val="00D47D8B"/>
    <w:rsid w:val="00D618AC"/>
    <w:rsid w:val="00D83E7C"/>
    <w:rsid w:val="00D85D78"/>
    <w:rsid w:val="00D933EA"/>
    <w:rsid w:val="00D93D33"/>
    <w:rsid w:val="00DC29F5"/>
    <w:rsid w:val="00DC7244"/>
    <w:rsid w:val="00DE2503"/>
    <w:rsid w:val="00DE4B30"/>
    <w:rsid w:val="00DF3FD5"/>
    <w:rsid w:val="00E16741"/>
    <w:rsid w:val="00E34B5E"/>
    <w:rsid w:val="00E73ABC"/>
    <w:rsid w:val="00E76D55"/>
    <w:rsid w:val="00E90F09"/>
    <w:rsid w:val="00EB685F"/>
    <w:rsid w:val="00EF055F"/>
    <w:rsid w:val="00EF1609"/>
    <w:rsid w:val="00F00726"/>
    <w:rsid w:val="00F116EE"/>
    <w:rsid w:val="00F61052"/>
    <w:rsid w:val="00F72AF9"/>
    <w:rsid w:val="00F7452C"/>
    <w:rsid w:val="00F7772C"/>
    <w:rsid w:val="00F82BD9"/>
    <w:rsid w:val="00F97A41"/>
    <w:rsid w:val="00FA2AD3"/>
    <w:rsid w:val="00FE1F52"/>
    <w:rsid w:val="00FE5D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FBC5A"/>
  <w15:chartTrackingRefBased/>
  <w15:docId w15:val="{8D9C873B-99E3-314F-8543-D72210184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50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50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50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50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50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50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50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50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50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50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50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50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50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50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50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50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50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50A4"/>
    <w:rPr>
      <w:rFonts w:eastAsiaTheme="majorEastAsia" w:cstheme="majorBidi"/>
      <w:color w:val="272727" w:themeColor="text1" w:themeTint="D8"/>
    </w:rPr>
  </w:style>
  <w:style w:type="paragraph" w:styleId="Title">
    <w:name w:val="Title"/>
    <w:basedOn w:val="Normal"/>
    <w:next w:val="Normal"/>
    <w:link w:val="TitleChar"/>
    <w:uiPriority w:val="10"/>
    <w:qFormat/>
    <w:rsid w:val="005950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50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50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50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50A4"/>
    <w:pPr>
      <w:spacing w:before="160"/>
      <w:jc w:val="center"/>
    </w:pPr>
    <w:rPr>
      <w:i/>
      <w:iCs/>
      <w:color w:val="404040" w:themeColor="text1" w:themeTint="BF"/>
    </w:rPr>
  </w:style>
  <w:style w:type="character" w:customStyle="1" w:styleId="QuoteChar">
    <w:name w:val="Quote Char"/>
    <w:basedOn w:val="DefaultParagraphFont"/>
    <w:link w:val="Quote"/>
    <w:uiPriority w:val="29"/>
    <w:rsid w:val="005950A4"/>
    <w:rPr>
      <w:i/>
      <w:iCs/>
      <w:color w:val="404040" w:themeColor="text1" w:themeTint="BF"/>
    </w:rPr>
  </w:style>
  <w:style w:type="paragraph" w:styleId="ListParagraph">
    <w:name w:val="List Paragraph"/>
    <w:basedOn w:val="Normal"/>
    <w:uiPriority w:val="34"/>
    <w:qFormat/>
    <w:rsid w:val="005950A4"/>
    <w:pPr>
      <w:ind w:left="720"/>
      <w:contextualSpacing/>
    </w:pPr>
  </w:style>
  <w:style w:type="character" w:styleId="IntenseEmphasis">
    <w:name w:val="Intense Emphasis"/>
    <w:basedOn w:val="DefaultParagraphFont"/>
    <w:uiPriority w:val="21"/>
    <w:qFormat/>
    <w:rsid w:val="005950A4"/>
    <w:rPr>
      <w:i/>
      <w:iCs/>
      <w:color w:val="0F4761" w:themeColor="accent1" w:themeShade="BF"/>
    </w:rPr>
  </w:style>
  <w:style w:type="paragraph" w:styleId="IntenseQuote">
    <w:name w:val="Intense Quote"/>
    <w:basedOn w:val="Normal"/>
    <w:next w:val="Normal"/>
    <w:link w:val="IntenseQuoteChar"/>
    <w:uiPriority w:val="30"/>
    <w:qFormat/>
    <w:rsid w:val="005950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50A4"/>
    <w:rPr>
      <w:i/>
      <w:iCs/>
      <w:color w:val="0F4761" w:themeColor="accent1" w:themeShade="BF"/>
    </w:rPr>
  </w:style>
  <w:style w:type="character" w:styleId="IntenseReference">
    <w:name w:val="Intense Reference"/>
    <w:basedOn w:val="DefaultParagraphFont"/>
    <w:uiPriority w:val="32"/>
    <w:qFormat/>
    <w:rsid w:val="005950A4"/>
    <w:rPr>
      <w:b/>
      <w:bCs/>
      <w:smallCaps/>
      <w:color w:val="0F4761" w:themeColor="accent1" w:themeShade="BF"/>
      <w:spacing w:val="5"/>
    </w:rPr>
  </w:style>
  <w:style w:type="character" w:styleId="Hyperlink">
    <w:name w:val="Hyperlink"/>
    <w:basedOn w:val="DefaultParagraphFont"/>
    <w:uiPriority w:val="99"/>
    <w:unhideWhenUsed/>
    <w:rsid w:val="00484952"/>
    <w:rPr>
      <w:color w:val="467886" w:themeColor="hyperlink"/>
      <w:u w:val="single"/>
    </w:rPr>
  </w:style>
  <w:style w:type="character" w:styleId="UnresolvedMention">
    <w:name w:val="Unresolved Mention"/>
    <w:basedOn w:val="DefaultParagraphFont"/>
    <w:uiPriority w:val="99"/>
    <w:semiHidden/>
    <w:unhideWhenUsed/>
    <w:rsid w:val="00484952"/>
    <w:rPr>
      <w:color w:val="605E5C"/>
      <w:shd w:val="clear" w:color="auto" w:fill="E1DFDD"/>
    </w:rPr>
  </w:style>
  <w:style w:type="paragraph" w:styleId="NoSpacing">
    <w:name w:val="No Spacing"/>
    <w:uiPriority w:val="1"/>
    <w:qFormat/>
    <w:rsid w:val="00070BD6"/>
    <w:pPr>
      <w:spacing w:after="0" w:line="240" w:lineRule="auto"/>
    </w:pPr>
  </w:style>
  <w:style w:type="character" w:styleId="FollowedHyperlink">
    <w:name w:val="FollowedHyperlink"/>
    <w:basedOn w:val="DefaultParagraphFont"/>
    <w:uiPriority w:val="99"/>
    <w:semiHidden/>
    <w:unhideWhenUsed/>
    <w:rsid w:val="000932AE"/>
    <w:rPr>
      <w:color w:val="96607D" w:themeColor="followedHyperlink"/>
      <w:u w:val="single"/>
    </w:rPr>
  </w:style>
  <w:style w:type="paragraph" w:styleId="NormalWeb">
    <w:name w:val="Normal (Web)"/>
    <w:basedOn w:val="Normal"/>
    <w:uiPriority w:val="99"/>
    <w:semiHidden/>
    <w:unhideWhenUsed/>
    <w:rsid w:val="004B2D5E"/>
    <w:rPr>
      <w:rFonts w:ascii="Times New Roman" w:hAnsi="Times New Roman" w:cs="Times New Roman"/>
    </w:rPr>
  </w:style>
  <w:style w:type="paragraph" w:styleId="Header">
    <w:name w:val="header"/>
    <w:basedOn w:val="Normal"/>
    <w:link w:val="HeaderChar"/>
    <w:uiPriority w:val="99"/>
    <w:unhideWhenUsed/>
    <w:rsid w:val="00265D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5D3E"/>
  </w:style>
  <w:style w:type="paragraph" w:styleId="Footer">
    <w:name w:val="footer"/>
    <w:basedOn w:val="Normal"/>
    <w:link w:val="FooterChar"/>
    <w:uiPriority w:val="99"/>
    <w:unhideWhenUsed/>
    <w:rsid w:val="00265D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5D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25281">
      <w:bodyDiv w:val="1"/>
      <w:marLeft w:val="0"/>
      <w:marRight w:val="0"/>
      <w:marTop w:val="0"/>
      <w:marBottom w:val="0"/>
      <w:divBdr>
        <w:top w:val="none" w:sz="0" w:space="0" w:color="auto"/>
        <w:left w:val="none" w:sz="0" w:space="0" w:color="auto"/>
        <w:bottom w:val="none" w:sz="0" w:space="0" w:color="auto"/>
        <w:right w:val="none" w:sz="0" w:space="0" w:color="auto"/>
      </w:divBdr>
      <w:divsChild>
        <w:div w:id="638463219">
          <w:marLeft w:val="0"/>
          <w:marRight w:val="0"/>
          <w:marTop w:val="0"/>
          <w:marBottom w:val="0"/>
          <w:divBdr>
            <w:top w:val="none" w:sz="0" w:space="0" w:color="auto"/>
            <w:left w:val="none" w:sz="0" w:space="0" w:color="auto"/>
            <w:bottom w:val="none" w:sz="0" w:space="0" w:color="auto"/>
            <w:right w:val="none" w:sz="0" w:space="0" w:color="auto"/>
          </w:divBdr>
          <w:divsChild>
            <w:div w:id="829756842">
              <w:marLeft w:val="0"/>
              <w:marRight w:val="0"/>
              <w:marTop w:val="0"/>
              <w:marBottom w:val="0"/>
              <w:divBdr>
                <w:top w:val="none" w:sz="0" w:space="0" w:color="auto"/>
                <w:left w:val="none" w:sz="0" w:space="0" w:color="auto"/>
                <w:bottom w:val="none" w:sz="0" w:space="0" w:color="auto"/>
                <w:right w:val="none" w:sz="0" w:space="0" w:color="auto"/>
              </w:divBdr>
              <w:divsChild>
                <w:div w:id="205202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48565">
      <w:bodyDiv w:val="1"/>
      <w:marLeft w:val="0"/>
      <w:marRight w:val="0"/>
      <w:marTop w:val="0"/>
      <w:marBottom w:val="0"/>
      <w:divBdr>
        <w:top w:val="none" w:sz="0" w:space="0" w:color="auto"/>
        <w:left w:val="none" w:sz="0" w:space="0" w:color="auto"/>
        <w:bottom w:val="none" w:sz="0" w:space="0" w:color="auto"/>
        <w:right w:val="none" w:sz="0" w:space="0" w:color="auto"/>
      </w:divBdr>
    </w:div>
    <w:div w:id="85425674">
      <w:bodyDiv w:val="1"/>
      <w:marLeft w:val="0"/>
      <w:marRight w:val="0"/>
      <w:marTop w:val="0"/>
      <w:marBottom w:val="0"/>
      <w:divBdr>
        <w:top w:val="none" w:sz="0" w:space="0" w:color="auto"/>
        <w:left w:val="none" w:sz="0" w:space="0" w:color="auto"/>
        <w:bottom w:val="none" w:sz="0" w:space="0" w:color="auto"/>
        <w:right w:val="none" w:sz="0" w:space="0" w:color="auto"/>
      </w:divBdr>
      <w:divsChild>
        <w:div w:id="2143423112">
          <w:marLeft w:val="0"/>
          <w:marRight w:val="0"/>
          <w:marTop w:val="0"/>
          <w:marBottom w:val="0"/>
          <w:divBdr>
            <w:top w:val="none" w:sz="0" w:space="0" w:color="auto"/>
            <w:left w:val="none" w:sz="0" w:space="0" w:color="auto"/>
            <w:bottom w:val="none" w:sz="0" w:space="0" w:color="auto"/>
            <w:right w:val="none" w:sz="0" w:space="0" w:color="auto"/>
          </w:divBdr>
          <w:divsChild>
            <w:div w:id="1863469361">
              <w:marLeft w:val="0"/>
              <w:marRight w:val="0"/>
              <w:marTop w:val="0"/>
              <w:marBottom w:val="0"/>
              <w:divBdr>
                <w:top w:val="none" w:sz="0" w:space="0" w:color="auto"/>
                <w:left w:val="none" w:sz="0" w:space="0" w:color="auto"/>
                <w:bottom w:val="none" w:sz="0" w:space="0" w:color="auto"/>
                <w:right w:val="none" w:sz="0" w:space="0" w:color="auto"/>
              </w:divBdr>
              <w:divsChild>
                <w:div w:id="113432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038151">
      <w:bodyDiv w:val="1"/>
      <w:marLeft w:val="0"/>
      <w:marRight w:val="0"/>
      <w:marTop w:val="0"/>
      <w:marBottom w:val="0"/>
      <w:divBdr>
        <w:top w:val="none" w:sz="0" w:space="0" w:color="auto"/>
        <w:left w:val="none" w:sz="0" w:space="0" w:color="auto"/>
        <w:bottom w:val="none" w:sz="0" w:space="0" w:color="auto"/>
        <w:right w:val="none" w:sz="0" w:space="0" w:color="auto"/>
      </w:divBdr>
      <w:divsChild>
        <w:div w:id="2140370242">
          <w:marLeft w:val="0"/>
          <w:marRight w:val="0"/>
          <w:marTop w:val="0"/>
          <w:marBottom w:val="0"/>
          <w:divBdr>
            <w:top w:val="none" w:sz="0" w:space="0" w:color="auto"/>
            <w:left w:val="none" w:sz="0" w:space="0" w:color="auto"/>
            <w:bottom w:val="none" w:sz="0" w:space="0" w:color="auto"/>
            <w:right w:val="none" w:sz="0" w:space="0" w:color="auto"/>
          </w:divBdr>
          <w:divsChild>
            <w:div w:id="1841578816">
              <w:marLeft w:val="0"/>
              <w:marRight w:val="0"/>
              <w:marTop w:val="0"/>
              <w:marBottom w:val="0"/>
              <w:divBdr>
                <w:top w:val="none" w:sz="0" w:space="0" w:color="auto"/>
                <w:left w:val="none" w:sz="0" w:space="0" w:color="auto"/>
                <w:bottom w:val="none" w:sz="0" w:space="0" w:color="auto"/>
                <w:right w:val="none" w:sz="0" w:space="0" w:color="auto"/>
              </w:divBdr>
              <w:divsChild>
                <w:div w:id="732654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288790">
      <w:bodyDiv w:val="1"/>
      <w:marLeft w:val="0"/>
      <w:marRight w:val="0"/>
      <w:marTop w:val="0"/>
      <w:marBottom w:val="0"/>
      <w:divBdr>
        <w:top w:val="none" w:sz="0" w:space="0" w:color="auto"/>
        <w:left w:val="none" w:sz="0" w:space="0" w:color="auto"/>
        <w:bottom w:val="none" w:sz="0" w:space="0" w:color="auto"/>
        <w:right w:val="none" w:sz="0" w:space="0" w:color="auto"/>
      </w:divBdr>
      <w:divsChild>
        <w:div w:id="1091699205">
          <w:marLeft w:val="0"/>
          <w:marRight w:val="0"/>
          <w:marTop w:val="0"/>
          <w:marBottom w:val="0"/>
          <w:divBdr>
            <w:top w:val="none" w:sz="0" w:space="0" w:color="auto"/>
            <w:left w:val="none" w:sz="0" w:space="0" w:color="auto"/>
            <w:bottom w:val="none" w:sz="0" w:space="0" w:color="auto"/>
            <w:right w:val="none" w:sz="0" w:space="0" w:color="auto"/>
          </w:divBdr>
          <w:divsChild>
            <w:div w:id="939483575">
              <w:marLeft w:val="0"/>
              <w:marRight w:val="0"/>
              <w:marTop w:val="0"/>
              <w:marBottom w:val="0"/>
              <w:divBdr>
                <w:top w:val="none" w:sz="0" w:space="0" w:color="auto"/>
                <w:left w:val="none" w:sz="0" w:space="0" w:color="auto"/>
                <w:bottom w:val="none" w:sz="0" w:space="0" w:color="auto"/>
                <w:right w:val="none" w:sz="0" w:space="0" w:color="auto"/>
              </w:divBdr>
              <w:divsChild>
                <w:div w:id="2144686507">
                  <w:marLeft w:val="0"/>
                  <w:marRight w:val="0"/>
                  <w:marTop w:val="0"/>
                  <w:marBottom w:val="0"/>
                  <w:divBdr>
                    <w:top w:val="none" w:sz="0" w:space="0" w:color="auto"/>
                    <w:left w:val="none" w:sz="0" w:space="0" w:color="auto"/>
                    <w:bottom w:val="none" w:sz="0" w:space="0" w:color="auto"/>
                    <w:right w:val="none" w:sz="0" w:space="0" w:color="auto"/>
                  </w:divBdr>
                  <w:divsChild>
                    <w:div w:id="18293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0363589">
      <w:bodyDiv w:val="1"/>
      <w:marLeft w:val="0"/>
      <w:marRight w:val="0"/>
      <w:marTop w:val="0"/>
      <w:marBottom w:val="0"/>
      <w:divBdr>
        <w:top w:val="none" w:sz="0" w:space="0" w:color="auto"/>
        <w:left w:val="none" w:sz="0" w:space="0" w:color="auto"/>
        <w:bottom w:val="none" w:sz="0" w:space="0" w:color="auto"/>
        <w:right w:val="none" w:sz="0" w:space="0" w:color="auto"/>
      </w:divBdr>
    </w:div>
    <w:div w:id="286937821">
      <w:bodyDiv w:val="1"/>
      <w:marLeft w:val="0"/>
      <w:marRight w:val="0"/>
      <w:marTop w:val="0"/>
      <w:marBottom w:val="0"/>
      <w:divBdr>
        <w:top w:val="none" w:sz="0" w:space="0" w:color="auto"/>
        <w:left w:val="none" w:sz="0" w:space="0" w:color="auto"/>
        <w:bottom w:val="none" w:sz="0" w:space="0" w:color="auto"/>
        <w:right w:val="none" w:sz="0" w:space="0" w:color="auto"/>
      </w:divBdr>
    </w:div>
    <w:div w:id="332102847">
      <w:bodyDiv w:val="1"/>
      <w:marLeft w:val="0"/>
      <w:marRight w:val="0"/>
      <w:marTop w:val="0"/>
      <w:marBottom w:val="0"/>
      <w:divBdr>
        <w:top w:val="none" w:sz="0" w:space="0" w:color="auto"/>
        <w:left w:val="none" w:sz="0" w:space="0" w:color="auto"/>
        <w:bottom w:val="none" w:sz="0" w:space="0" w:color="auto"/>
        <w:right w:val="none" w:sz="0" w:space="0" w:color="auto"/>
      </w:divBdr>
      <w:divsChild>
        <w:div w:id="1003362006">
          <w:marLeft w:val="0"/>
          <w:marRight w:val="0"/>
          <w:marTop w:val="0"/>
          <w:marBottom w:val="0"/>
          <w:divBdr>
            <w:top w:val="none" w:sz="0" w:space="0" w:color="auto"/>
            <w:left w:val="none" w:sz="0" w:space="0" w:color="auto"/>
            <w:bottom w:val="none" w:sz="0" w:space="0" w:color="auto"/>
            <w:right w:val="none" w:sz="0" w:space="0" w:color="auto"/>
          </w:divBdr>
          <w:divsChild>
            <w:div w:id="1895117582">
              <w:marLeft w:val="0"/>
              <w:marRight w:val="0"/>
              <w:marTop w:val="0"/>
              <w:marBottom w:val="0"/>
              <w:divBdr>
                <w:top w:val="none" w:sz="0" w:space="0" w:color="auto"/>
                <w:left w:val="none" w:sz="0" w:space="0" w:color="auto"/>
                <w:bottom w:val="none" w:sz="0" w:space="0" w:color="auto"/>
                <w:right w:val="none" w:sz="0" w:space="0" w:color="auto"/>
              </w:divBdr>
              <w:divsChild>
                <w:div w:id="366640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772747">
      <w:bodyDiv w:val="1"/>
      <w:marLeft w:val="0"/>
      <w:marRight w:val="0"/>
      <w:marTop w:val="0"/>
      <w:marBottom w:val="0"/>
      <w:divBdr>
        <w:top w:val="none" w:sz="0" w:space="0" w:color="auto"/>
        <w:left w:val="none" w:sz="0" w:space="0" w:color="auto"/>
        <w:bottom w:val="none" w:sz="0" w:space="0" w:color="auto"/>
        <w:right w:val="none" w:sz="0" w:space="0" w:color="auto"/>
      </w:divBdr>
      <w:divsChild>
        <w:div w:id="736904040">
          <w:marLeft w:val="0"/>
          <w:marRight w:val="0"/>
          <w:marTop w:val="0"/>
          <w:marBottom w:val="0"/>
          <w:divBdr>
            <w:top w:val="none" w:sz="0" w:space="0" w:color="auto"/>
            <w:left w:val="none" w:sz="0" w:space="0" w:color="auto"/>
            <w:bottom w:val="none" w:sz="0" w:space="0" w:color="auto"/>
            <w:right w:val="none" w:sz="0" w:space="0" w:color="auto"/>
          </w:divBdr>
          <w:divsChild>
            <w:div w:id="1227228034">
              <w:marLeft w:val="0"/>
              <w:marRight w:val="0"/>
              <w:marTop w:val="0"/>
              <w:marBottom w:val="0"/>
              <w:divBdr>
                <w:top w:val="none" w:sz="0" w:space="0" w:color="auto"/>
                <w:left w:val="none" w:sz="0" w:space="0" w:color="auto"/>
                <w:bottom w:val="none" w:sz="0" w:space="0" w:color="auto"/>
                <w:right w:val="none" w:sz="0" w:space="0" w:color="auto"/>
              </w:divBdr>
              <w:divsChild>
                <w:div w:id="629211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245958">
      <w:bodyDiv w:val="1"/>
      <w:marLeft w:val="0"/>
      <w:marRight w:val="0"/>
      <w:marTop w:val="0"/>
      <w:marBottom w:val="0"/>
      <w:divBdr>
        <w:top w:val="none" w:sz="0" w:space="0" w:color="auto"/>
        <w:left w:val="none" w:sz="0" w:space="0" w:color="auto"/>
        <w:bottom w:val="none" w:sz="0" w:space="0" w:color="auto"/>
        <w:right w:val="none" w:sz="0" w:space="0" w:color="auto"/>
      </w:divBdr>
      <w:divsChild>
        <w:div w:id="935796419">
          <w:marLeft w:val="0"/>
          <w:marRight w:val="0"/>
          <w:marTop w:val="0"/>
          <w:marBottom w:val="0"/>
          <w:divBdr>
            <w:top w:val="none" w:sz="0" w:space="0" w:color="auto"/>
            <w:left w:val="none" w:sz="0" w:space="0" w:color="auto"/>
            <w:bottom w:val="none" w:sz="0" w:space="0" w:color="auto"/>
            <w:right w:val="none" w:sz="0" w:space="0" w:color="auto"/>
          </w:divBdr>
        </w:div>
        <w:div w:id="730276329">
          <w:marLeft w:val="0"/>
          <w:marRight w:val="0"/>
          <w:marTop w:val="0"/>
          <w:marBottom w:val="0"/>
          <w:divBdr>
            <w:top w:val="none" w:sz="0" w:space="0" w:color="auto"/>
            <w:left w:val="none" w:sz="0" w:space="0" w:color="auto"/>
            <w:bottom w:val="none" w:sz="0" w:space="0" w:color="auto"/>
            <w:right w:val="none" w:sz="0" w:space="0" w:color="auto"/>
          </w:divBdr>
        </w:div>
        <w:div w:id="1842743110">
          <w:marLeft w:val="0"/>
          <w:marRight w:val="0"/>
          <w:marTop w:val="0"/>
          <w:marBottom w:val="0"/>
          <w:divBdr>
            <w:top w:val="none" w:sz="0" w:space="0" w:color="auto"/>
            <w:left w:val="none" w:sz="0" w:space="0" w:color="auto"/>
            <w:bottom w:val="none" w:sz="0" w:space="0" w:color="auto"/>
            <w:right w:val="none" w:sz="0" w:space="0" w:color="auto"/>
          </w:divBdr>
        </w:div>
      </w:divsChild>
    </w:div>
    <w:div w:id="389423699">
      <w:bodyDiv w:val="1"/>
      <w:marLeft w:val="0"/>
      <w:marRight w:val="0"/>
      <w:marTop w:val="0"/>
      <w:marBottom w:val="0"/>
      <w:divBdr>
        <w:top w:val="none" w:sz="0" w:space="0" w:color="auto"/>
        <w:left w:val="none" w:sz="0" w:space="0" w:color="auto"/>
        <w:bottom w:val="none" w:sz="0" w:space="0" w:color="auto"/>
        <w:right w:val="none" w:sz="0" w:space="0" w:color="auto"/>
      </w:divBdr>
    </w:div>
    <w:div w:id="422917655">
      <w:bodyDiv w:val="1"/>
      <w:marLeft w:val="0"/>
      <w:marRight w:val="0"/>
      <w:marTop w:val="0"/>
      <w:marBottom w:val="0"/>
      <w:divBdr>
        <w:top w:val="none" w:sz="0" w:space="0" w:color="auto"/>
        <w:left w:val="none" w:sz="0" w:space="0" w:color="auto"/>
        <w:bottom w:val="none" w:sz="0" w:space="0" w:color="auto"/>
        <w:right w:val="none" w:sz="0" w:space="0" w:color="auto"/>
      </w:divBdr>
    </w:div>
    <w:div w:id="429744546">
      <w:bodyDiv w:val="1"/>
      <w:marLeft w:val="0"/>
      <w:marRight w:val="0"/>
      <w:marTop w:val="0"/>
      <w:marBottom w:val="0"/>
      <w:divBdr>
        <w:top w:val="none" w:sz="0" w:space="0" w:color="auto"/>
        <w:left w:val="none" w:sz="0" w:space="0" w:color="auto"/>
        <w:bottom w:val="none" w:sz="0" w:space="0" w:color="auto"/>
        <w:right w:val="none" w:sz="0" w:space="0" w:color="auto"/>
      </w:divBdr>
      <w:divsChild>
        <w:div w:id="771241288">
          <w:marLeft w:val="0"/>
          <w:marRight w:val="0"/>
          <w:marTop w:val="0"/>
          <w:marBottom w:val="0"/>
          <w:divBdr>
            <w:top w:val="none" w:sz="0" w:space="0" w:color="auto"/>
            <w:left w:val="none" w:sz="0" w:space="0" w:color="auto"/>
            <w:bottom w:val="none" w:sz="0" w:space="0" w:color="auto"/>
            <w:right w:val="none" w:sz="0" w:space="0" w:color="auto"/>
          </w:divBdr>
          <w:divsChild>
            <w:div w:id="697198343">
              <w:marLeft w:val="0"/>
              <w:marRight w:val="0"/>
              <w:marTop w:val="0"/>
              <w:marBottom w:val="0"/>
              <w:divBdr>
                <w:top w:val="none" w:sz="0" w:space="0" w:color="auto"/>
                <w:left w:val="none" w:sz="0" w:space="0" w:color="auto"/>
                <w:bottom w:val="none" w:sz="0" w:space="0" w:color="auto"/>
                <w:right w:val="none" w:sz="0" w:space="0" w:color="auto"/>
              </w:divBdr>
              <w:divsChild>
                <w:div w:id="3925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0854161">
      <w:bodyDiv w:val="1"/>
      <w:marLeft w:val="0"/>
      <w:marRight w:val="0"/>
      <w:marTop w:val="0"/>
      <w:marBottom w:val="0"/>
      <w:divBdr>
        <w:top w:val="none" w:sz="0" w:space="0" w:color="auto"/>
        <w:left w:val="none" w:sz="0" w:space="0" w:color="auto"/>
        <w:bottom w:val="none" w:sz="0" w:space="0" w:color="auto"/>
        <w:right w:val="none" w:sz="0" w:space="0" w:color="auto"/>
      </w:divBdr>
      <w:divsChild>
        <w:div w:id="1219434548">
          <w:marLeft w:val="0"/>
          <w:marRight w:val="0"/>
          <w:marTop w:val="0"/>
          <w:marBottom w:val="0"/>
          <w:divBdr>
            <w:top w:val="none" w:sz="0" w:space="0" w:color="auto"/>
            <w:left w:val="none" w:sz="0" w:space="0" w:color="auto"/>
            <w:bottom w:val="none" w:sz="0" w:space="0" w:color="auto"/>
            <w:right w:val="none" w:sz="0" w:space="0" w:color="auto"/>
          </w:divBdr>
          <w:divsChild>
            <w:div w:id="1270166323">
              <w:marLeft w:val="0"/>
              <w:marRight w:val="0"/>
              <w:marTop w:val="0"/>
              <w:marBottom w:val="0"/>
              <w:divBdr>
                <w:top w:val="none" w:sz="0" w:space="0" w:color="auto"/>
                <w:left w:val="none" w:sz="0" w:space="0" w:color="auto"/>
                <w:bottom w:val="none" w:sz="0" w:space="0" w:color="auto"/>
                <w:right w:val="none" w:sz="0" w:space="0" w:color="auto"/>
              </w:divBdr>
              <w:divsChild>
                <w:div w:id="670567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387156">
      <w:bodyDiv w:val="1"/>
      <w:marLeft w:val="0"/>
      <w:marRight w:val="0"/>
      <w:marTop w:val="0"/>
      <w:marBottom w:val="0"/>
      <w:divBdr>
        <w:top w:val="none" w:sz="0" w:space="0" w:color="auto"/>
        <w:left w:val="none" w:sz="0" w:space="0" w:color="auto"/>
        <w:bottom w:val="none" w:sz="0" w:space="0" w:color="auto"/>
        <w:right w:val="none" w:sz="0" w:space="0" w:color="auto"/>
      </w:divBdr>
      <w:divsChild>
        <w:div w:id="655917036">
          <w:marLeft w:val="0"/>
          <w:marRight w:val="0"/>
          <w:marTop w:val="0"/>
          <w:marBottom w:val="0"/>
          <w:divBdr>
            <w:top w:val="none" w:sz="0" w:space="0" w:color="auto"/>
            <w:left w:val="none" w:sz="0" w:space="0" w:color="auto"/>
            <w:bottom w:val="none" w:sz="0" w:space="0" w:color="auto"/>
            <w:right w:val="none" w:sz="0" w:space="0" w:color="auto"/>
          </w:divBdr>
          <w:divsChild>
            <w:div w:id="1095906188">
              <w:marLeft w:val="0"/>
              <w:marRight w:val="0"/>
              <w:marTop w:val="0"/>
              <w:marBottom w:val="0"/>
              <w:divBdr>
                <w:top w:val="none" w:sz="0" w:space="0" w:color="auto"/>
                <w:left w:val="none" w:sz="0" w:space="0" w:color="auto"/>
                <w:bottom w:val="none" w:sz="0" w:space="0" w:color="auto"/>
                <w:right w:val="none" w:sz="0" w:space="0" w:color="auto"/>
              </w:divBdr>
              <w:divsChild>
                <w:div w:id="1524128152">
                  <w:marLeft w:val="0"/>
                  <w:marRight w:val="0"/>
                  <w:marTop w:val="0"/>
                  <w:marBottom w:val="0"/>
                  <w:divBdr>
                    <w:top w:val="none" w:sz="0" w:space="0" w:color="auto"/>
                    <w:left w:val="none" w:sz="0" w:space="0" w:color="auto"/>
                    <w:bottom w:val="none" w:sz="0" w:space="0" w:color="auto"/>
                    <w:right w:val="none" w:sz="0" w:space="0" w:color="auto"/>
                  </w:divBdr>
                  <w:divsChild>
                    <w:div w:id="1292664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4976336">
      <w:bodyDiv w:val="1"/>
      <w:marLeft w:val="0"/>
      <w:marRight w:val="0"/>
      <w:marTop w:val="0"/>
      <w:marBottom w:val="0"/>
      <w:divBdr>
        <w:top w:val="none" w:sz="0" w:space="0" w:color="auto"/>
        <w:left w:val="none" w:sz="0" w:space="0" w:color="auto"/>
        <w:bottom w:val="none" w:sz="0" w:space="0" w:color="auto"/>
        <w:right w:val="none" w:sz="0" w:space="0" w:color="auto"/>
      </w:divBdr>
      <w:divsChild>
        <w:div w:id="578902827">
          <w:marLeft w:val="0"/>
          <w:marRight w:val="0"/>
          <w:marTop w:val="0"/>
          <w:marBottom w:val="0"/>
          <w:divBdr>
            <w:top w:val="none" w:sz="0" w:space="0" w:color="auto"/>
            <w:left w:val="none" w:sz="0" w:space="0" w:color="auto"/>
            <w:bottom w:val="none" w:sz="0" w:space="0" w:color="auto"/>
            <w:right w:val="none" w:sz="0" w:space="0" w:color="auto"/>
          </w:divBdr>
          <w:divsChild>
            <w:div w:id="2146656731">
              <w:marLeft w:val="0"/>
              <w:marRight w:val="0"/>
              <w:marTop w:val="0"/>
              <w:marBottom w:val="0"/>
              <w:divBdr>
                <w:top w:val="none" w:sz="0" w:space="0" w:color="auto"/>
                <w:left w:val="none" w:sz="0" w:space="0" w:color="auto"/>
                <w:bottom w:val="none" w:sz="0" w:space="0" w:color="auto"/>
                <w:right w:val="none" w:sz="0" w:space="0" w:color="auto"/>
              </w:divBdr>
              <w:divsChild>
                <w:div w:id="2086759882">
                  <w:marLeft w:val="0"/>
                  <w:marRight w:val="0"/>
                  <w:marTop w:val="0"/>
                  <w:marBottom w:val="0"/>
                  <w:divBdr>
                    <w:top w:val="none" w:sz="0" w:space="0" w:color="auto"/>
                    <w:left w:val="none" w:sz="0" w:space="0" w:color="auto"/>
                    <w:bottom w:val="none" w:sz="0" w:space="0" w:color="auto"/>
                    <w:right w:val="none" w:sz="0" w:space="0" w:color="auto"/>
                  </w:divBdr>
                  <w:divsChild>
                    <w:div w:id="1089355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2397269">
      <w:bodyDiv w:val="1"/>
      <w:marLeft w:val="0"/>
      <w:marRight w:val="0"/>
      <w:marTop w:val="0"/>
      <w:marBottom w:val="0"/>
      <w:divBdr>
        <w:top w:val="none" w:sz="0" w:space="0" w:color="auto"/>
        <w:left w:val="none" w:sz="0" w:space="0" w:color="auto"/>
        <w:bottom w:val="none" w:sz="0" w:space="0" w:color="auto"/>
        <w:right w:val="none" w:sz="0" w:space="0" w:color="auto"/>
      </w:divBdr>
    </w:div>
    <w:div w:id="613753965">
      <w:bodyDiv w:val="1"/>
      <w:marLeft w:val="0"/>
      <w:marRight w:val="0"/>
      <w:marTop w:val="0"/>
      <w:marBottom w:val="0"/>
      <w:divBdr>
        <w:top w:val="none" w:sz="0" w:space="0" w:color="auto"/>
        <w:left w:val="none" w:sz="0" w:space="0" w:color="auto"/>
        <w:bottom w:val="none" w:sz="0" w:space="0" w:color="auto"/>
        <w:right w:val="none" w:sz="0" w:space="0" w:color="auto"/>
      </w:divBdr>
      <w:divsChild>
        <w:div w:id="1723408497">
          <w:marLeft w:val="0"/>
          <w:marRight w:val="0"/>
          <w:marTop w:val="0"/>
          <w:marBottom w:val="0"/>
          <w:divBdr>
            <w:top w:val="none" w:sz="0" w:space="0" w:color="auto"/>
            <w:left w:val="none" w:sz="0" w:space="0" w:color="auto"/>
            <w:bottom w:val="none" w:sz="0" w:space="0" w:color="auto"/>
            <w:right w:val="none" w:sz="0" w:space="0" w:color="auto"/>
          </w:divBdr>
          <w:divsChild>
            <w:div w:id="1532113726">
              <w:marLeft w:val="0"/>
              <w:marRight w:val="0"/>
              <w:marTop w:val="0"/>
              <w:marBottom w:val="0"/>
              <w:divBdr>
                <w:top w:val="none" w:sz="0" w:space="0" w:color="auto"/>
                <w:left w:val="none" w:sz="0" w:space="0" w:color="auto"/>
                <w:bottom w:val="none" w:sz="0" w:space="0" w:color="auto"/>
                <w:right w:val="none" w:sz="0" w:space="0" w:color="auto"/>
              </w:divBdr>
              <w:divsChild>
                <w:div w:id="1815635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042903">
      <w:bodyDiv w:val="1"/>
      <w:marLeft w:val="0"/>
      <w:marRight w:val="0"/>
      <w:marTop w:val="0"/>
      <w:marBottom w:val="0"/>
      <w:divBdr>
        <w:top w:val="none" w:sz="0" w:space="0" w:color="auto"/>
        <w:left w:val="none" w:sz="0" w:space="0" w:color="auto"/>
        <w:bottom w:val="none" w:sz="0" w:space="0" w:color="auto"/>
        <w:right w:val="none" w:sz="0" w:space="0" w:color="auto"/>
      </w:divBdr>
      <w:divsChild>
        <w:div w:id="284968826">
          <w:marLeft w:val="0"/>
          <w:marRight w:val="0"/>
          <w:marTop w:val="0"/>
          <w:marBottom w:val="0"/>
          <w:divBdr>
            <w:top w:val="none" w:sz="0" w:space="0" w:color="auto"/>
            <w:left w:val="none" w:sz="0" w:space="0" w:color="auto"/>
            <w:bottom w:val="none" w:sz="0" w:space="0" w:color="auto"/>
            <w:right w:val="none" w:sz="0" w:space="0" w:color="auto"/>
          </w:divBdr>
          <w:divsChild>
            <w:div w:id="584459377">
              <w:marLeft w:val="0"/>
              <w:marRight w:val="0"/>
              <w:marTop w:val="0"/>
              <w:marBottom w:val="0"/>
              <w:divBdr>
                <w:top w:val="none" w:sz="0" w:space="0" w:color="auto"/>
                <w:left w:val="none" w:sz="0" w:space="0" w:color="auto"/>
                <w:bottom w:val="none" w:sz="0" w:space="0" w:color="auto"/>
                <w:right w:val="none" w:sz="0" w:space="0" w:color="auto"/>
              </w:divBdr>
              <w:divsChild>
                <w:div w:id="229921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112012">
      <w:bodyDiv w:val="1"/>
      <w:marLeft w:val="0"/>
      <w:marRight w:val="0"/>
      <w:marTop w:val="0"/>
      <w:marBottom w:val="0"/>
      <w:divBdr>
        <w:top w:val="none" w:sz="0" w:space="0" w:color="auto"/>
        <w:left w:val="none" w:sz="0" w:space="0" w:color="auto"/>
        <w:bottom w:val="none" w:sz="0" w:space="0" w:color="auto"/>
        <w:right w:val="none" w:sz="0" w:space="0" w:color="auto"/>
      </w:divBdr>
    </w:div>
    <w:div w:id="725446338">
      <w:bodyDiv w:val="1"/>
      <w:marLeft w:val="0"/>
      <w:marRight w:val="0"/>
      <w:marTop w:val="0"/>
      <w:marBottom w:val="0"/>
      <w:divBdr>
        <w:top w:val="none" w:sz="0" w:space="0" w:color="auto"/>
        <w:left w:val="none" w:sz="0" w:space="0" w:color="auto"/>
        <w:bottom w:val="none" w:sz="0" w:space="0" w:color="auto"/>
        <w:right w:val="none" w:sz="0" w:space="0" w:color="auto"/>
      </w:divBdr>
      <w:divsChild>
        <w:div w:id="1989749354">
          <w:marLeft w:val="0"/>
          <w:marRight w:val="0"/>
          <w:marTop w:val="0"/>
          <w:marBottom w:val="0"/>
          <w:divBdr>
            <w:top w:val="none" w:sz="0" w:space="0" w:color="auto"/>
            <w:left w:val="none" w:sz="0" w:space="0" w:color="auto"/>
            <w:bottom w:val="none" w:sz="0" w:space="0" w:color="auto"/>
            <w:right w:val="none" w:sz="0" w:space="0" w:color="auto"/>
          </w:divBdr>
          <w:divsChild>
            <w:div w:id="1848598821">
              <w:marLeft w:val="0"/>
              <w:marRight w:val="0"/>
              <w:marTop w:val="0"/>
              <w:marBottom w:val="0"/>
              <w:divBdr>
                <w:top w:val="none" w:sz="0" w:space="0" w:color="auto"/>
                <w:left w:val="none" w:sz="0" w:space="0" w:color="auto"/>
                <w:bottom w:val="none" w:sz="0" w:space="0" w:color="auto"/>
                <w:right w:val="none" w:sz="0" w:space="0" w:color="auto"/>
              </w:divBdr>
              <w:divsChild>
                <w:div w:id="4703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866058">
      <w:bodyDiv w:val="1"/>
      <w:marLeft w:val="0"/>
      <w:marRight w:val="0"/>
      <w:marTop w:val="0"/>
      <w:marBottom w:val="0"/>
      <w:divBdr>
        <w:top w:val="none" w:sz="0" w:space="0" w:color="auto"/>
        <w:left w:val="none" w:sz="0" w:space="0" w:color="auto"/>
        <w:bottom w:val="none" w:sz="0" w:space="0" w:color="auto"/>
        <w:right w:val="none" w:sz="0" w:space="0" w:color="auto"/>
      </w:divBdr>
      <w:divsChild>
        <w:div w:id="452407013">
          <w:marLeft w:val="0"/>
          <w:marRight w:val="0"/>
          <w:marTop w:val="0"/>
          <w:marBottom w:val="0"/>
          <w:divBdr>
            <w:top w:val="none" w:sz="0" w:space="0" w:color="auto"/>
            <w:left w:val="none" w:sz="0" w:space="0" w:color="auto"/>
            <w:bottom w:val="none" w:sz="0" w:space="0" w:color="auto"/>
            <w:right w:val="none" w:sz="0" w:space="0" w:color="auto"/>
          </w:divBdr>
          <w:divsChild>
            <w:div w:id="1440955974">
              <w:marLeft w:val="0"/>
              <w:marRight w:val="0"/>
              <w:marTop w:val="0"/>
              <w:marBottom w:val="0"/>
              <w:divBdr>
                <w:top w:val="none" w:sz="0" w:space="0" w:color="auto"/>
                <w:left w:val="none" w:sz="0" w:space="0" w:color="auto"/>
                <w:bottom w:val="none" w:sz="0" w:space="0" w:color="auto"/>
                <w:right w:val="none" w:sz="0" w:space="0" w:color="auto"/>
              </w:divBdr>
              <w:divsChild>
                <w:div w:id="100608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472138">
      <w:bodyDiv w:val="1"/>
      <w:marLeft w:val="0"/>
      <w:marRight w:val="0"/>
      <w:marTop w:val="0"/>
      <w:marBottom w:val="0"/>
      <w:divBdr>
        <w:top w:val="none" w:sz="0" w:space="0" w:color="auto"/>
        <w:left w:val="none" w:sz="0" w:space="0" w:color="auto"/>
        <w:bottom w:val="none" w:sz="0" w:space="0" w:color="auto"/>
        <w:right w:val="none" w:sz="0" w:space="0" w:color="auto"/>
      </w:divBdr>
      <w:divsChild>
        <w:div w:id="316081357">
          <w:marLeft w:val="0"/>
          <w:marRight w:val="0"/>
          <w:marTop w:val="0"/>
          <w:marBottom w:val="0"/>
          <w:divBdr>
            <w:top w:val="none" w:sz="0" w:space="0" w:color="auto"/>
            <w:left w:val="none" w:sz="0" w:space="0" w:color="auto"/>
            <w:bottom w:val="none" w:sz="0" w:space="0" w:color="auto"/>
            <w:right w:val="none" w:sz="0" w:space="0" w:color="auto"/>
          </w:divBdr>
          <w:divsChild>
            <w:div w:id="1641691357">
              <w:marLeft w:val="0"/>
              <w:marRight w:val="0"/>
              <w:marTop w:val="0"/>
              <w:marBottom w:val="0"/>
              <w:divBdr>
                <w:top w:val="none" w:sz="0" w:space="0" w:color="auto"/>
                <w:left w:val="none" w:sz="0" w:space="0" w:color="auto"/>
                <w:bottom w:val="none" w:sz="0" w:space="0" w:color="auto"/>
                <w:right w:val="none" w:sz="0" w:space="0" w:color="auto"/>
              </w:divBdr>
              <w:divsChild>
                <w:div w:id="1031102310">
                  <w:marLeft w:val="0"/>
                  <w:marRight w:val="0"/>
                  <w:marTop w:val="0"/>
                  <w:marBottom w:val="0"/>
                  <w:divBdr>
                    <w:top w:val="none" w:sz="0" w:space="0" w:color="auto"/>
                    <w:left w:val="none" w:sz="0" w:space="0" w:color="auto"/>
                    <w:bottom w:val="none" w:sz="0" w:space="0" w:color="auto"/>
                    <w:right w:val="none" w:sz="0" w:space="0" w:color="auto"/>
                  </w:divBdr>
                  <w:divsChild>
                    <w:div w:id="235239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0215288">
      <w:bodyDiv w:val="1"/>
      <w:marLeft w:val="0"/>
      <w:marRight w:val="0"/>
      <w:marTop w:val="0"/>
      <w:marBottom w:val="0"/>
      <w:divBdr>
        <w:top w:val="none" w:sz="0" w:space="0" w:color="auto"/>
        <w:left w:val="none" w:sz="0" w:space="0" w:color="auto"/>
        <w:bottom w:val="none" w:sz="0" w:space="0" w:color="auto"/>
        <w:right w:val="none" w:sz="0" w:space="0" w:color="auto"/>
      </w:divBdr>
      <w:divsChild>
        <w:div w:id="1255243172">
          <w:marLeft w:val="0"/>
          <w:marRight w:val="0"/>
          <w:marTop w:val="0"/>
          <w:marBottom w:val="0"/>
          <w:divBdr>
            <w:top w:val="none" w:sz="0" w:space="0" w:color="auto"/>
            <w:left w:val="none" w:sz="0" w:space="0" w:color="auto"/>
            <w:bottom w:val="none" w:sz="0" w:space="0" w:color="auto"/>
            <w:right w:val="none" w:sz="0" w:space="0" w:color="auto"/>
          </w:divBdr>
          <w:divsChild>
            <w:div w:id="1654604159">
              <w:marLeft w:val="0"/>
              <w:marRight w:val="0"/>
              <w:marTop w:val="0"/>
              <w:marBottom w:val="0"/>
              <w:divBdr>
                <w:top w:val="none" w:sz="0" w:space="0" w:color="auto"/>
                <w:left w:val="none" w:sz="0" w:space="0" w:color="auto"/>
                <w:bottom w:val="none" w:sz="0" w:space="0" w:color="auto"/>
                <w:right w:val="none" w:sz="0" w:space="0" w:color="auto"/>
              </w:divBdr>
              <w:divsChild>
                <w:div w:id="933900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291243">
      <w:bodyDiv w:val="1"/>
      <w:marLeft w:val="0"/>
      <w:marRight w:val="0"/>
      <w:marTop w:val="0"/>
      <w:marBottom w:val="0"/>
      <w:divBdr>
        <w:top w:val="none" w:sz="0" w:space="0" w:color="auto"/>
        <w:left w:val="none" w:sz="0" w:space="0" w:color="auto"/>
        <w:bottom w:val="none" w:sz="0" w:space="0" w:color="auto"/>
        <w:right w:val="none" w:sz="0" w:space="0" w:color="auto"/>
      </w:divBdr>
      <w:divsChild>
        <w:div w:id="538394049">
          <w:marLeft w:val="0"/>
          <w:marRight w:val="0"/>
          <w:marTop w:val="0"/>
          <w:marBottom w:val="0"/>
          <w:divBdr>
            <w:top w:val="none" w:sz="0" w:space="0" w:color="auto"/>
            <w:left w:val="none" w:sz="0" w:space="0" w:color="auto"/>
            <w:bottom w:val="none" w:sz="0" w:space="0" w:color="auto"/>
            <w:right w:val="none" w:sz="0" w:space="0" w:color="auto"/>
          </w:divBdr>
        </w:div>
        <w:div w:id="992294213">
          <w:marLeft w:val="0"/>
          <w:marRight w:val="0"/>
          <w:marTop w:val="0"/>
          <w:marBottom w:val="0"/>
          <w:divBdr>
            <w:top w:val="none" w:sz="0" w:space="0" w:color="auto"/>
            <w:left w:val="none" w:sz="0" w:space="0" w:color="auto"/>
            <w:bottom w:val="none" w:sz="0" w:space="0" w:color="auto"/>
            <w:right w:val="none" w:sz="0" w:space="0" w:color="auto"/>
          </w:divBdr>
        </w:div>
      </w:divsChild>
    </w:div>
    <w:div w:id="907687165">
      <w:bodyDiv w:val="1"/>
      <w:marLeft w:val="0"/>
      <w:marRight w:val="0"/>
      <w:marTop w:val="0"/>
      <w:marBottom w:val="0"/>
      <w:divBdr>
        <w:top w:val="none" w:sz="0" w:space="0" w:color="auto"/>
        <w:left w:val="none" w:sz="0" w:space="0" w:color="auto"/>
        <w:bottom w:val="none" w:sz="0" w:space="0" w:color="auto"/>
        <w:right w:val="none" w:sz="0" w:space="0" w:color="auto"/>
      </w:divBdr>
    </w:div>
    <w:div w:id="956837868">
      <w:bodyDiv w:val="1"/>
      <w:marLeft w:val="0"/>
      <w:marRight w:val="0"/>
      <w:marTop w:val="0"/>
      <w:marBottom w:val="0"/>
      <w:divBdr>
        <w:top w:val="none" w:sz="0" w:space="0" w:color="auto"/>
        <w:left w:val="none" w:sz="0" w:space="0" w:color="auto"/>
        <w:bottom w:val="none" w:sz="0" w:space="0" w:color="auto"/>
        <w:right w:val="none" w:sz="0" w:space="0" w:color="auto"/>
      </w:divBdr>
    </w:div>
    <w:div w:id="969556814">
      <w:bodyDiv w:val="1"/>
      <w:marLeft w:val="0"/>
      <w:marRight w:val="0"/>
      <w:marTop w:val="0"/>
      <w:marBottom w:val="0"/>
      <w:divBdr>
        <w:top w:val="none" w:sz="0" w:space="0" w:color="auto"/>
        <w:left w:val="none" w:sz="0" w:space="0" w:color="auto"/>
        <w:bottom w:val="none" w:sz="0" w:space="0" w:color="auto"/>
        <w:right w:val="none" w:sz="0" w:space="0" w:color="auto"/>
      </w:divBdr>
      <w:divsChild>
        <w:div w:id="1817915823">
          <w:marLeft w:val="0"/>
          <w:marRight w:val="0"/>
          <w:marTop w:val="0"/>
          <w:marBottom w:val="0"/>
          <w:divBdr>
            <w:top w:val="none" w:sz="0" w:space="0" w:color="auto"/>
            <w:left w:val="none" w:sz="0" w:space="0" w:color="auto"/>
            <w:bottom w:val="none" w:sz="0" w:space="0" w:color="auto"/>
            <w:right w:val="none" w:sz="0" w:space="0" w:color="auto"/>
          </w:divBdr>
        </w:div>
        <w:div w:id="782919976">
          <w:marLeft w:val="0"/>
          <w:marRight w:val="0"/>
          <w:marTop w:val="0"/>
          <w:marBottom w:val="0"/>
          <w:divBdr>
            <w:top w:val="none" w:sz="0" w:space="0" w:color="auto"/>
            <w:left w:val="none" w:sz="0" w:space="0" w:color="auto"/>
            <w:bottom w:val="none" w:sz="0" w:space="0" w:color="auto"/>
            <w:right w:val="none" w:sz="0" w:space="0" w:color="auto"/>
          </w:divBdr>
        </w:div>
      </w:divsChild>
    </w:div>
    <w:div w:id="975716548">
      <w:bodyDiv w:val="1"/>
      <w:marLeft w:val="0"/>
      <w:marRight w:val="0"/>
      <w:marTop w:val="0"/>
      <w:marBottom w:val="0"/>
      <w:divBdr>
        <w:top w:val="none" w:sz="0" w:space="0" w:color="auto"/>
        <w:left w:val="none" w:sz="0" w:space="0" w:color="auto"/>
        <w:bottom w:val="none" w:sz="0" w:space="0" w:color="auto"/>
        <w:right w:val="none" w:sz="0" w:space="0" w:color="auto"/>
      </w:divBdr>
    </w:div>
    <w:div w:id="991449376">
      <w:bodyDiv w:val="1"/>
      <w:marLeft w:val="0"/>
      <w:marRight w:val="0"/>
      <w:marTop w:val="0"/>
      <w:marBottom w:val="0"/>
      <w:divBdr>
        <w:top w:val="none" w:sz="0" w:space="0" w:color="auto"/>
        <w:left w:val="none" w:sz="0" w:space="0" w:color="auto"/>
        <w:bottom w:val="none" w:sz="0" w:space="0" w:color="auto"/>
        <w:right w:val="none" w:sz="0" w:space="0" w:color="auto"/>
      </w:divBdr>
    </w:div>
    <w:div w:id="1047342616">
      <w:bodyDiv w:val="1"/>
      <w:marLeft w:val="0"/>
      <w:marRight w:val="0"/>
      <w:marTop w:val="0"/>
      <w:marBottom w:val="0"/>
      <w:divBdr>
        <w:top w:val="none" w:sz="0" w:space="0" w:color="auto"/>
        <w:left w:val="none" w:sz="0" w:space="0" w:color="auto"/>
        <w:bottom w:val="none" w:sz="0" w:space="0" w:color="auto"/>
        <w:right w:val="none" w:sz="0" w:space="0" w:color="auto"/>
      </w:divBdr>
    </w:div>
    <w:div w:id="1169097743">
      <w:bodyDiv w:val="1"/>
      <w:marLeft w:val="0"/>
      <w:marRight w:val="0"/>
      <w:marTop w:val="0"/>
      <w:marBottom w:val="0"/>
      <w:divBdr>
        <w:top w:val="none" w:sz="0" w:space="0" w:color="auto"/>
        <w:left w:val="none" w:sz="0" w:space="0" w:color="auto"/>
        <w:bottom w:val="none" w:sz="0" w:space="0" w:color="auto"/>
        <w:right w:val="none" w:sz="0" w:space="0" w:color="auto"/>
      </w:divBdr>
      <w:divsChild>
        <w:div w:id="1808236061">
          <w:marLeft w:val="0"/>
          <w:marRight w:val="0"/>
          <w:marTop w:val="0"/>
          <w:marBottom w:val="0"/>
          <w:divBdr>
            <w:top w:val="none" w:sz="0" w:space="0" w:color="auto"/>
            <w:left w:val="none" w:sz="0" w:space="0" w:color="auto"/>
            <w:bottom w:val="none" w:sz="0" w:space="0" w:color="auto"/>
            <w:right w:val="none" w:sz="0" w:space="0" w:color="auto"/>
          </w:divBdr>
        </w:div>
        <w:div w:id="1075664541">
          <w:marLeft w:val="0"/>
          <w:marRight w:val="0"/>
          <w:marTop w:val="0"/>
          <w:marBottom w:val="0"/>
          <w:divBdr>
            <w:top w:val="none" w:sz="0" w:space="0" w:color="auto"/>
            <w:left w:val="none" w:sz="0" w:space="0" w:color="auto"/>
            <w:bottom w:val="none" w:sz="0" w:space="0" w:color="auto"/>
            <w:right w:val="none" w:sz="0" w:space="0" w:color="auto"/>
          </w:divBdr>
        </w:div>
        <w:div w:id="1547063307">
          <w:marLeft w:val="0"/>
          <w:marRight w:val="0"/>
          <w:marTop w:val="0"/>
          <w:marBottom w:val="0"/>
          <w:divBdr>
            <w:top w:val="none" w:sz="0" w:space="0" w:color="auto"/>
            <w:left w:val="none" w:sz="0" w:space="0" w:color="auto"/>
            <w:bottom w:val="none" w:sz="0" w:space="0" w:color="auto"/>
            <w:right w:val="none" w:sz="0" w:space="0" w:color="auto"/>
          </w:divBdr>
        </w:div>
      </w:divsChild>
    </w:div>
    <w:div w:id="1191838403">
      <w:bodyDiv w:val="1"/>
      <w:marLeft w:val="0"/>
      <w:marRight w:val="0"/>
      <w:marTop w:val="0"/>
      <w:marBottom w:val="0"/>
      <w:divBdr>
        <w:top w:val="none" w:sz="0" w:space="0" w:color="auto"/>
        <w:left w:val="none" w:sz="0" w:space="0" w:color="auto"/>
        <w:bottom w:val="none" w:sz="0" w:space="0" w:color="auto"/>
        <w:right w:val="none" w:sz="0" w:space="0" w:color="auto"/>
      </w:divBdr>
      <w:divsChild>
        <w:div w:id="1681934066">
          <w:marLeft w:val="0"/>
          <w:marRight w:val="0"/>
          <w:marTop w:val="0"/>
          <w:marBottom w:val="0"/>
          <w:divBdr>
            <w:top w:val="none" w:sz="0" w:space="0" w:color="auto"/>
            <w:left w:val="none" w:sz="0" w:space="0" w:color="auto"/>
            <w:bottom w:val="none" w:sz="0" w:space="0" w:color="auto"/>
            <w:right w:val="none" w:sz="0" w:space="0" w:color="auto"/>
          </w:divBdr>
          <w:divsChild>
            <w:div w:id="1479036759">
              <w:marLeft w:val="0"/>
              <w:marRight w:val="0"/>
              <w:marTop w:val="0"/>
              <w:marBottom w:val="0"/>
              <w:divBdr>
                <w:top w:val="none" w:sz="0" w:space="0" w:color="auto"/>
                <w:left w:val="none" w:sz="0" w:space="0" w:color="auto"/>
                <w:bottom w:val="none" w:sz="0" w:space="0" w:color="auto"/>
                <w:right w:val="none" w:sz="0" w:space="0" w:color="auto"/>
              </w:divBdr>
              <w:divsChild>
                <w:div w:id="1789199616">
                  <w:marLeft w:val="0"/>
                  <w:marRight w:val="0"/>
                  <w:marTop w:val="0"/>
                  <w:marBottom w:val="0"/>
                  <w:divBdr>
                    <w:top w:val="none" w:sz="0" w:space="0" w:color="auto"/>
                    <w:left w:val="none" w:sz="0" w:space="0" w:color="auto"/>
                    <w:bottom w:val="none" w:sz="0" w:space="0" w:color="auto"/>
                    <w:right w:val="none" w:sz="0" w:space="0" w:color="auto"/>
                  </w:divBdr>
                  <w:divsChild>
                    <w:div w:id="1091120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3027727">
      <w:bodyDiv w:val="1"/>
      <w:marLeft w:val="0"/>
      <w:marRight w:val="0"/>
      <w:marTop w:val="0"/>
      <w:marBottom w:val="0"/>
      <w:divBdr>
        <w:top w:val="none" w:sz="0" w:space="0" w:color="auto"/>
        <w:left w:val="none" w:sz="0" w:space="0" w:color="auto"/>
        <w:bottom w:val="none" w:sz="0" w:space="0" w:color="auto"/>
        <w:right w:val="none" w:sz="0" w:space="0" w:color="auto"/>
      </w:divBdr>
    </w:div>
    <w:div w:id="1284532414">
      <w:bodyDiv w:val="1"/>
      <w:marLeft w:val="0"/>
      <w:marRight w:val="0"/>
      <w:marTop w:val="0"/>
      <w:marBottom w:val="0"/>
      <w:divBdr>
        <w:top w:val="none" w:sz="0" w:space="0" w:color="auto"/>
        <w:left w:val="none" w:sz="0" w:space="0" w:color="auto"/>
        <w:bottom w:val="none" w:sz="0" w:space="0" w:color="auto"/>
        <w:right w:val="none" w:sz="0" w:space="0" w:color="auto"/>
      </w:divBdr>
      <w:divsChild>
        <w:div w:id="1382096960">
          <w:marLeft w:val="0"/>
          <w:marRight w:val="0"/>
          <w:marTop w:val="0"/>
          <w:marBottom w:val="0"/>
          <w:divBdr>
            <w:top w:val="none" w:sz="0" w:space="0" w:color="auto"/>
            <w:left w:val="none" w:sz="0" w:space="0" w:color="auto"/>
            <w:bottom w:val="none" w:sz="0" w:space="0" w:color="auto"/>
            <w:right w:val="none" w:sz="0" w:space="0" w:color="auto"/>
          </w:divBdr>
          <w:divsChild>
            <w:div w:id="1761367658">
              <w:marLeft w:val="0"/>
              <w:marRight w:val="0"/>
              <w:marTop w:val="0"/>
              <w:marBottom w:val="0"/>
              <w:divBdr>
                <w:top w:val="none" w:sz="0" w:space="0" w:color="auto"/>
                <w:left w:val="none" w:sz="0" w:space="0" w:color="auto"/>
                <w:bottom w:val="none" w:sz="0" w:space="0" w:color="auto"/>
                <w:right w:val="none" w:sz="0" w:space="0" w:color="auto"/>
              </w:divBdr>
              <w:divsChild>
                <w:div w:id="1526401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128413">
      <w:bodyDiv w:val="1"/>
      <w:marLeft w:val="0"/>
      <w:marRight w:val="0"/>
      <w:marTop w:val="0"/>
      <w:marBottom w:val="0"/>
      <w:divBdr>
        <w:top w:val="none" w:sz="0" w:space="0" w:color="auto"/>
        <w:left w:val="none" w:sz="0" w:space="0" w:color="auto"/>
        <w:bottom w:val="none" w:sz="0" w:space="0" w:color="auto"/>
        <w:right w:val="none" w:sz="0" w:space="0" w:color="auto"/>
      </w:divBdr>
      <w:divsChild>
        <w:div w:id="1083991282">
          <w:marLeft w:val="0"/>
          <w:marRight w:val="0"/>
          <w:marTop w:val="0"/>
          <w:marBottom w:val="0"/>
          <w:divBdr>
            <w:top w:val="none" w:sz="0" w:space="0" w:color="auto"/>
            <w:left w:val="none" w:sz="0" w:space="0" w:color="auto"/>
            <w:bottom w:val="none" w:sz="0" w:space="0" w:color="auto"/>
            <w:right w:val="none" w:sz="0" w:space="0" w:color="auto"/>
          </w:divBdr>
          <w:divsChild>
            <w:div w:id="252860123">
              <w:marLeft w:val="0"/>
              <w:marRight w:val="0"/>
              <w:marTop w:val="0"/>
              <w:marBottom w:val="0"/>
              <w:divBdr>
                <w:top w:val="none" w:sz="0" w:space="0" w:color="auto"/>
                <w:left w:val="none" w:sz="0" w:space="0" w:color="auto"/>
                <w:bottom w:val="none" w:sz="0" w:space="0" w:color="auto"/>
                <w:right w:val="none" w:sz="0" w:space="0" w:color="auto"/>
              </w:divBdr>
              <w:divsChild>
                <w:div w:id="13422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540840">
      <w:bodyDiv w:val="1"/>
      <w:marLeft w:val="0"/>
      <w:marRight w:val="0"/>
      <w:marTop w:val="0"/>
      <w:marBottom w:val="0"/>
      <w:divBdr>
        <w:top w:val="none" w:sz="0" w:space="0" w:color="auto"/>
        <w:left w:val="none" w:sz="0" w:space="0" w:color="auto"/>
        <w:bottom w:val="none" w:sz="0" w:space="0" w:color="auto"/>
        <w:right w:val="none" w:sz="0" w:space="0" w:color="auto"/>
      </w:divBdr>
      <w:divsChild>
        <w:div w:id="1474061878">
          <w:marLeft w:val="0"/>
          <w:marRight w:val="0"/>
          <w:marTop w:val="0"/>
          <w:marBottom w:val="0"/>
          <w:divBdr>
            <w:top w:val="none" w:sz="0" w:space="0" w:color="auto"/>
            <w:left w:val="none" w:sz="0" w:space="0" w:color="auto"/>
            <w:bottom w:val="none" w:sz="0" w:space="0" w:color="auto"/>
            <w:right w:val="none" w:sz="0" w:space="0" w:color="auto"/>
          </w:divBdr>
          <w:divsChild>
            <w:div w:id="647982443">
              <w:marLeft w:val="0"/>
              <w:marRight w:val="0"/>
              <w:marTop w:val="0"/>
              <w:marBottom w:val="0"/>
              <w:divBdr>
                <w:top w:val="none" w:sz="0" w:space="0" w:color="auto"/>
                <w:left w:val="none" w:sz="0" w:space="0" w:color="auto"/>
                <w:bottom w:val="none" w:sz="0" w:space="0" w:color="auto"/>
                <w:right w:val="none" w:sz="0" w:space="0" w:color="auto"/>
              </w:divBdr>
              <w:divsChild>
                <w:div w:id="175728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420941">
      <w:bodyDiv w:val="1"/>
      <w:marLeft w:val="0"/>
      <w:marRight w:val="0"/>
      <w:marTop w:val="0"/>
      <w:marBottom w:val="0"/>
      <w:divBdr>
        <w:top w:val="none" w:sz="0" w:space="0" w:color="auto"/>
        <w:left w:val="none" w:sz="0" w:space="0" w:color="auto"/>
        <w:bottom w:val="none" w:sz="0" w:space="0" w:color="auto"/>
        <w:right w:val="none" w:sz="0" w:space="0" w:color="auto"/>
      </w:divBdr>
      <w:divsChild>
        <w:div w:id="1079402862">
          <w:marLeft w:val="0"/>
          <w:marRight w:val="0"/>
          <w:marTop w:val="0"/>
          <w:marBottom w:val="0"/>
          <w:divBdr>
            <w:top w:val="none" w:sz="0" w:space="0" w:color="auto"/>
            <w:left w:val="none" w:sz="0" w:space="0" w:color="auto"/>
            <w:bottom w:val="none" w:sz="0" w:space="0" w:color="auto"/>
            <w:right w:val="none" w:sz="0" w:space="0" w:color="auto"/>
          </w:divBdr>
          <w:divsChild>
            <w:div w:id="528421077">
              <w:marLeft w:val="0"/>
              <w:marRight w:val="0"/>
              <w:marTop w:val="0"/>
              <w:marBottom w:val="0"/>
              <w:divBdr>
                <w:top w:val="none" w:sz="0" w:space="0" w:color="auto"/>
                <w:left w:val="none" w:sz="0" w:space="0" w:color="auto"/>
                <w:bottom w:val="none" w:sz="0" w:space="0" w:color="auto"/>
                <w:right w:val="none" w:sz="0" w:space="0" w:color="auto"/>
              </w:divBdr>
              <w:divsChild>
                <w:div w:id="977491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888955">
      <w:bodyDiv w:val="1"/>
      <w:marLeft w:val="0"/>
      <w:marRight w:val="0"/>
      <w:marTop w:val="0"/>
      <w:marBottom w:val="0"/>
      <w:divBdr>
        <w:top w:val="none" w:sz="0" w:space="0" w:color="auto"/>
        <w:left w:val="none" w:sz="0" w:space="0" w:color="auto"/>
        <w:bottom w:val="none" w:sz="0" w:space="0" w:color="auto"/>
        <w:right w:val="none" w:sz="0" w:space="0" w:color="auto"/>
      </w:divBdr>
      <w:divsChild>
        <w:div w:id="301153433">
          <w:marLeft w:val="0"/>
          <w:marRight w:val="0"/>
          <w:marTop w:val="0"/>
          <w:marBottom w:val="0"/>
          <w:divBdr>
            <w:top w:val="none" w:sz="0" w:space="0" w:color="auto"/>
            <w:left w:val="none" w:sz="0" w:space="0" w:color="auto"/>
            <w:bottom w:val="none" w:sz="0" w:space="0" w:color="auto"/>
            <w:right w:val="none" w:sz="0" w:space="0" w:color="auto"/>
          </w:divBdr>
          <w:divsChild>
            <w:div w:id="2142724717">
              <w:marLeft w:val="0"/>
              <w:marRight w:val="0"/>
              <w:marTop w:val="0"/>
              <w:marBottom w:val="0"/>
              <w:divBdr>
                <w:top w:val="none" w:sz="0" w:space="0" w:color="auto"/>
                <w:left w:val="none" w:sz="0" w:space="0" w:color="auto"/>
                <w:bottom w:val="none" w:sz="0" w:space="0" w:color="auto"/>
                <w:right w:val="none" w:sz="0" w:space="0" w:color="auto"/>
              </w:divBdr>
              <w:divsChild>
                <w:div w:id="330329599">
                  <w:marLeft w:val="0"/>
                  <w:marRight w:val="0"/>
                  <w:marTop w:val="0"/>
                  <w:marBottom w:val="0"/>
                  <w:divBdr>
                    <w:top w:val="none" w:sz="0" w:space="0" w:color="auto"/>
                    <w:left w:val="none" w:sz="0" w:space="0" w:color="auto"/>
                    <w:bottom w:val="none" w:sz="0" w:space="0" w:color="auto"/>
                    <w:right w:val="none" w:sz="0" w:space="0" w:color="auto"/>
                  </w:divBdr>
                  <w:divsChild>
                    <w:div w:id="135144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9556154">
      <w:bodyDiv w:val="1"/>
      <w:marLeft w:val="0"/>
      <w:marRight w:val="0"/>
      <w:marTop w:val="0"/>
      <w:marBottom w:val="0"/>
      <w:divBdr>
        <w:top w:val="none" w:sz="0" w:space="0" w:color="auto"/>
        <w:left w:val="none" w:sz="0" w:space="0" w:color="auto"/>
        <w:bottom w:val="none" w:sz="0" w:space="0" w:color="auto"/>
        <w:right w:val="none" w:sz="0" w:space="0" w:color="auto"/>
      </w:divBdr>
      <w:divsChild>
        <w:div w:id="1004626953">
          <w:marLeft w:val="0"/>
          <w:marRight w:val="0"/>
          <w:marTop w:val="0"/>
          <w:marBottom w:val="0"/>
          <w:divBdr>
            <w:top w:val="none" w:sz="0" w:space="0" w:color="auto"/>
            <w:left w:val="none" w:sz="0" w:space="0" w:color="auto"/>
            <w:bottom w:val="none" w:sz="0" w:space="0" w:color="auto"/>
            <w:right w:val="none" w:sz="0" w:space="0" w:color="auto"/>
          </w:divBdr>
          <w:divsChild>
            <w:div w:id="55713752">
              <w:marLeft w:val="0"/>
              <w:marRight w:val="0"/>
              <w:marTop w:val="0"/>
              <w:marBottom w:val="0"/>
              <w:divBdr>
                <w:top w:val="none" w:sz="0" w:space="0" w:color="auto"/>
                <w:left w:val="none" w:sz="0" w:space="0" w:color="auto"/>
                <w:bottom w:val="none" w:sz="0" w:space="0" w:color="auto"/>
                <w:right w:val="none" w:sz="0" w:space="0" w:color="auto"/>
              </w:divBdr>
              <w:divsChild>
                <w:div w:id="1189754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602836">
      <w:bodyDiv w:val="1"/>
      <w:marLeft w:val="0"/>
      <w:marRight w:val="0"/>
      <w:marTop w:val="0"/>
      <w:marBottom w:val="0"/>
      <w:divBdr>
        <w:top w:val="none" w:sz="0" w:space="0" w:color="auto"/>
        <w:left w:val="none" w:sz="0" w:space="0" w:color="auto"/>
        <w:bottom w:val="none" w:sz="0" w:space="0" w:color="auto"/>
        <w:right w:val="none" w:sz="0" w:space="0" w:color="auto"/>
      </w:divBdr>
      <w:divsChild>
        <w:div w:id="1190682987">
          <w:marLeft w:val="0"/>
          <w:marRight w:val="0"/>
          <w:marTop w:val="0"/>
          <w:marBottom w:val="0"/>
          <w:divBdr>
            <w:top w:val="none" w:sz="0" w:space="0" w:color="auto"/>
            <w:left w:val="none" w:sz="0" w:space="0" w:color="auto"/>
            <w:bottom w:val="none" w:sz="0" w:space="0" w:color="auto"/>
            <w:right w:val="none" w:sz="0" w:space="0" w:color="auto"/>
          </w:divBdr>
          <w:divsChild>
            <w:div w:id="657928584">
              <w:marLeft w:val="0"/>
              <w:marRight w:val="0"/>
              <w:marTop w:val="0"/>
              <w:marBottom w:val="0"/>
              <w:divBdr>
                <w:top w:val="none" w:sz="0" w:space="0" w:color="auto"/>
                <w:left w:val="none" w:sz="0" w:space="0" w:color="auto"/>
                <w:bottom w:val="none" w:sz="0" w:space="0" w:color="auto"/>
                <w:right w:val="none" w:sz="0" w:space="0" w:color="auto"/>
              </w:divBdr>
              <w:divsChild>
                <w:div w:id="2125340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604341">
      <w:bodyDiv w:val="1"/>
      <w:marLeft w:val="0"/>
      <w:marRight w:val="0"/>
      <w:marTop w:val="0"/>
      <w:marBottom w:val="0"/>
      <w:divBdr>
        <w:top w:val="none" w:sz="0" w:space="0" w:color="auto"/>
        <w:left w:val="none" w:sz="0" w:space="0" w:color="auto"/>
        <w:bottom w:val="none" w:sz="0" w:space="0" w:color="auto"/>
        <w:right w:val="none" w:sz="0" w:space="0" w:color="auto"/>
      </w:divBdr>
      <w:divsChild>
        <w:div w:id="735320438">
          <w:marLeft w:val="0"/>
          <w:marRight w:val="0"/>
          <w:marTop w:val="0"/>
          <w:marBottom w:val="0"/>
          <w:divBdr>
            <w:top w:val="none" w:sz="0" w:space="0" w:color="auto"/>
            <w:left w:val="none" w:sz="0" w:space="0" w:color="auto"/>
            <w:bottom w:val="none" w:sz="0" w:space="0" w:color="auto"/>
            <w:right w:val="none" w:sz="0" w:space="0" w:color="auto"/>
          </w:divBdr>
          <w:divsChild>
            <w:div w:id="1743524823">
              <w:marLeft w:val="0"/>
              <w:marRight w:val="0"/>
              <w:marTop w:val="0"/>
              <w:marBottom w:val="0"/>
              <w:divBdr>
                <w:top w:val="none" w:sz="0" w:space="0" w:color="auto"/>
                <w:left w:val="none" w:sz="0" w:space="0" w:color="auto"/>
                <w:bottom w:val="none" w:sz="0" w:space="0" w:color="auto"/>
                <w:right w:val="none" w:sz="0" w:space="0" w:color="auto"/>
              </w:divBdr>
              <w:divsChild>
                <w:div w:id="716507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170446">
      <w:bodyDiv w:val="1"/>
      <w:marLeft w:val="0"/>
      <w:marRight w:val="0"/>
      <w:marTop w:val="0"/>
      <w:marBottom w:val="0"/>
      <w:divBdr>
        <w:top w:val="none" w:sz="0" w:space="0" w:color="auto"/>
        <w:left w:val="none" w:sz="0" w:space="0" w:color="auto"/>
        <w:bottom w:val="none" w:sz="0" w:space="0" w:color="auto"/>
        <w:right w:val="none" w:sz="0" w:space="0" w:color="auto"/>
      </w:divBdr>
    </w:div>
    <w:div w:id="1771466725">
      <w:bodyDiv w:val="1"/>
      <w:marLeft w:val="0"/>
      <w:marRight w:val="0"/>
      <w:marTop w:val="0"/>
      <w:marBottom w:val="0"/>
      <w:divBdr>
        <w:top w:val="none" w:sz="0" w:space="0" w:color="auto"/>
        <w:left w:val="none" w:sz="0" w:space="0" w:color="auto"/>
        <w:bottom w:val="none" w:sz="0" w:space="0" w:color="auto"/>
        <w:right w:val="none" w:sz="0" w:space="0" w:color="auto"/>
      </w:divBdr>
      <w:divsChild>
        <w:div w:id="983510459">
          <w:marLeft w:val="0"/>
          <w:marRight w:val="0"/>
          <w:marTop w:val="0"/>
          <w:marBottom w:val="0"/>
          <w:divBdr>
            <w:top w:val="none" w:sz="0" w:space="0" w:color="auto"/>
            <w:left w:val="none" w:sz="0" w:space="0" w:color="auto"/>
            <w:bottom w:val="none" w:sz="0" w:space="0" w:color="auto"/>
            <w:right w:val="none" w:sz="0" w:space="0" w:color="auto"/>
          </w:divBdr>
        </w:div>
        <w:div w:id="1870025482">
          <w:marLeft w:val="0"/>
          <w:marRight w:val="0"/>
          <w:marTop w:val="0"/>
          <w:marBottom w:val="0"/>
          <w:divBdr>
            <w:top w:val="none" w:sz="0" w:space="0" w:color="auto"/>
            <w:left w:val="none" w:sz="0" w:space="0" w:color="auto"/>
            <w:bottom w:val="none" w:sz="0" w:space="0" w:color="auto"/>
            <w:right w:val="none" w:sz="0" w:space="0" w:color="auto"/>
          </w:divBdr>
        </w:div>
        <w:div w:id="1107962379">
          <w:marLeft w:val="0"/>
          <w:marRight w:val="0"/>
          <w:marTop w:val="0"/>
          <w:marBottom w:val="0"/>
          <w:divBdr>
            <w:top w:val="none" w:sz="0" w:space="0" w:color="auto"/>
            <w:left w:val="none" w:sz="0" w:space="0" w:color="auto"/>
            <w:bottom w:val="none" w:sz="0" w:space="0" w:color="auto"/>
            <w:right w:val="none" w:sz="0" w:space="0" w:color="auto"/>
          </w:divBdr>
        </w:div>
      </w:divsChild>
    </w:div>
    <w:div w:id="1834948040">
      <w:bodyDiv w:val="1"/>
      <w:marLeft w:val="0"/>
      <w:marRight w:val="0"/>
      <w:marTop w:val="0"/>
      <w:marBottom w:val="0"/>
      <w:divBdr>
        <w:top w:val="none" w:sz="0" w:space="0" w:color="auto"/>
        <w:left w:val="none" w:sz="0" w:space="0" w:color="auto"/>
        <w:bottom w:val="none" w:sz="0" w:space="0" w:color="auto"/>
        <w:right w:val="none" w:sz="0" w:space="0" w:color="auto"/>
      </w:divBdr>
      <w:divsChild>
        <w:div w:id="125008400">
          <w:marLeft w:val="0"/>
          <w:marRight w:val="0"/>
          <w:marTop w:val="0"/>
          <w:marBottom w:val="0"/>
          <w:divBdr>
            <w:top w:val="none" w:sz="0" w:space="0" w:color="auto"/>
            <w:left w:val="none" w:sz="0" w:space="0" w:color="auto"/>
            <w:bottom w:val="none" w:sz="0" w:space="0" w:color="auto"/>
            <w:right w:val="none" w:sz="0" w:space="0" w:color="auto"/>
          </w:divBdr>
          <w:divsChild>
            <w:div w:id="933514793">
              <w:marLeft w:val="0"/>
              <w:marRight w:val="0"/>
              <w:marTop w:val="0"/>
              <w:marBottom w:val="0"/>
              <w:divBdr>
                <w:top w:val="none" w:sz="0" w:space="0" w:color="auto"/>
                <w:left w:val="none" w:sz="0" w:space="0" w:color="auto"/>
                <w:bottom w:val="none" w:sz="0" w:space="0" w:color="auto"/>
                <w:right w:val="none" w:sz="0" w:space="0" w:color="auto"/>
              </w:divBdr>
              <w:divsChild>
                <w:div w:id="13330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127726">
      <w:bodyDiv w:val="1"/>
      <w:marLeft w:val="0"/>
      <w:marRight w:val="0"/>
      <w:marTop w:val="0"/>
      <w:marBottom w:val="0"/>
      <w:divBdr>
        <w:top w:val="none" w:sz="0" w:space="0" w:color="auto"/>
        <w:left w:val="none" w:sz="0" w:space="0" w:color="auto"/>
        <w:bottom w:val="none" w:sz="0" w:space="0" w:color="auto"/>
        <w:right w:val="none" w:sz="0" w:space="0" w:color="auto"/>
      </w:divBdr>
      <w:divsChild>
        <w:div w:id="1980260782">
          <w:marLeft w:val="0"/>
          <w:marRight w:val="0"/>
          <w:marTop w:val="0"/>
          <w:marBottom w:val="0"/>
          <w:divBdr>
            <w:top w:val="none" w:sz="0" w:space="0" w:color="auto"/>
            <w:left w:val="none" w:sz="0" w:space="0" w:color="auto"/>
            <w:bottom w:val="none" w:sz="0" w:space="0" w:color="auto"/>
            <w:right w:val="none" w:sz="0" w:space="0" w:color="auto"/>
          </w:divBdr>
          <w:divsChild>
            <w:div w:id="1620213495">
              <w:marLeft w:val="0"/>
              <w:marRight w:val="0"/>
              <w:marTop w:val="0"/>
              <w:marBottom w:val="0"/>
              <w:divBdr>
                <w:top w:val="none" w:sz="0" w:space="0" w:color="auto"/>
                <w:left w:val="none" w:sz="0" w:space="0" w:color="auto"/>
                <w:bottom w:val="none" w:sz="0" w:space="0" w:color="auto"/>
                <w:right w:val="none" w:sz="0" w:space="0" w:color="auto"/>
              </w:divBdr>
              <w:divsChild>
                <w:div w:id="1029795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838670">
      <w:bodyDiv w:val="1"/>
      <w:marLeft w:val="0"/>
      <w:marRight w:val="0"/>
      <w:marTop w:val="0"/>
      <w:marBottom w:val="0"/>
      <w:divBdr>
        <w:top w:val="none" w:sz="0" w:space="0" w:color="auto"/>
        <w:left w:val="none" w:sz="0" w:space="0" w:color="auto"/>
        <w:bottom w:val="none" w:sz="0" w:space="0" w:color="auto"/>
        <w:right w:val="none" w:sz="0" w:space="0" w:color="auto"/>
      </w:divBdr>
      <w:divsChild>
        <w:div w:id="1096168211">
          <w:marLeft w:val="0"/>
          <w:marRight w:val="0"/>
          <w:marTop w:val="0"/>
          <w:marBottom w:val="0"/>
          <w:divBdr>
            <w:top w:val="none" w:sz="0" w:space="0" w:color="auto"/>
            <w:left w:val="none" w:sz="0" w:space="0" w:color="auto"/>
            <w:bottom w:val="none" w:sz="0" w:space="0" w:color="auto"/>
            <w:right w:val="none" w:sz="0" w:space="0" w:color="auto"/>
          </w:divBdr>
          <w:divsChild>
            <w:div w:id="1723601009">
              <w:marLeft w:val="0"/>
              <w:marRight w:val="0"/>
              <w:marTop w:val="0"/>
              <w:marBottom w:val="0"/>
              <w:divBdr>
                <w:top w:val="none" w:sz="0" w:space="0" w:color="auto"/>
                <w:left w:val="none" w:sz="0" w:space="0" w:color="auto"/>
                <w:bottom w:val="none" w:sz="0" w:space="0" w:color="auto"/>
                <w:right w:val="none" w:sz="0" w:space="0" w:color="auto"/>
              </w:divBdr>
              <w:divsChild>
                <w:div w:id="116235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709477">
      <w:bodyDiv w:val="1"/>
      <w:marLeft w:val="0"/>
      <w:marRight w:val="0"/>
      <w:marTop w:val="0"/>
      <w:marBottom w:val="0"/>
      <w:divBdr>
        <w:top w:val="none" w:sz="0" w:space="0" w:color="auto"/>
        <w:left w:val="none" w:sz="0" w:space="0" w:color="auto"/>
        <w:bottom w:val="none" w:sz="0" w:space="0" w:color="auto"/>
        <w:right w:val="none" w:sz="0" w:space="0" w:color="auto"/>
      </w:divBdr>
      <w:divsChild>
        <w:div w:id="411318552">
          <w:marLeft w:val="0"/>
          <w:marRight w:val="0"/>
          <w:marTop w:val="0"/>
          <w:marBottom w:val="0"/>
          <w:divBdr>
            <w:top w:val="none" w:sz="0" w:space="0" w:color="auto"/>
            <w:left w:val="none" w:sz="0" w:space="0" w:color="auto"/>
            <w:bottom w:val="none" w:sz="0" w:space="0" w:color="auto"/>
            <w:right w:val="none" w:sz="0" w:space="0" w:color="auto"/>
          </w:divBdr>
          <w:divsChild>
            <w:div w:id="1231191656">
              <w:marLeft w:val="0"/>
              <w:marRight w:val="0"/>
              <w:marTop w:val="0"/>
              <w:marBottom w:val="0"/>
              <w:divBdr>
                <w:top w:val="none" w:sz="0" w:space="0" w:color="auto"/>
                <w:left w:val="none" w:sz="0" w:space="0" w:color="auto"/>
                <w:bottom w:val="none" w:sz="0" w:space="0" w:color="auto"/>
                <w:right w:val="none" w:sz="0" w:space="0" w:color="auto"/>
              </w:divBdr>
              <w:divsChild>
                <w:div w:id="2056464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5987820">
      <w:bodyDiv w:val="1"/>
      <w:marLeft w:val="0"/>
      <w:marRight w:val="0"/>
      <w:marTop w:val="0"/>
      <w:marBottom w:val="0"/>
      <w:divBdr>
        <w:top w:val="none" w:sz="0" w:space="0" w:color="auto"/>
        <w:left w:val="none" w:sz="0" w:space="0" w:color="auto"/>
        <w:bottom w:val="none" w:sz="0" w:space="0" w:color="auto"/>
        <w:right w:val="none" w:sz="0" w:space="0" w:color="auto"/>
      </w:divBdr>
      <w:divsChild>
        <w:div w:id="2007439491">
          <w:marLeft w:val="0"/>
          <w:marRight w:val="0"/>
          <w:marTop w:val="0"/>
          <w:marBottom w:val="0"/>
          <w:divBdr>
            <w:top w:val="none" w:sz="0" w:space="0" w:color="auto"/>
            <w:left w:val="none" w:sz="0" w:space="0" w:color="auto"/>
            <w:bottom w:val="none" w:sz="0" w:space="0" w:color="auto"/>
            <w:right w:val="none" w:sz="0" w:space="0" w:color="auto"/>
          </w:divBdr>
          <w:divsChild>
            <w:div w:id="1015305045">
              <w:marLeft w:val="0"/>
              <w:marRight w:val="0"/>
              <w:marTop w:val="0"/>
              <w:marBottom w:val="0"/>
              <w:divBdr>
                <w:top w:val="none" w:sz="0" w:space="0" w:color="auto"/>
                <w:left w:val="none" w:sz="0" w:space="0" w:color="auto"/>
                <w:bottom w:val="none" w:sz="0" w:space="0" w:color="auto"/>
                <w:right w:val="none" w:sz="0" w:space="0" w:color="auto"/>
              </w:divBdr>
              <w:divsChild>
                <w:div w:id="1321425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395840">
      <w:bodyDiv w:val="1"/>
      <w:marLeft w:val="0"/>
      <w:marRight w:val="0"/>
      <w:marTop w:val="0"/>
      <w:marBottom w:val="0"/>
      <w:divBdr>
        <w:top w:val="none" w:sz="0" w:space="0" w:color="auto"/>
        <w:left w:val="none" w:sz="0" w:space="0" w:color="auto"/>
        <w:bottom w:val="none" w:sz="0" w:space="0" w:color="auto"/>
        <w:right w:val="none" w:sz="0" w:space="0" w:color="auto"/>
      </w:divBdr>
      <w:divsChild>
        <w:div w:id="1837845142">
          <w:marLeft w:val="0"/>
          <w:marRight w:val="0"/>
          <w:marTop w:val="0"/>
          <w:marBottom w:val="0"/>
          <w:divBdr>
            <w:top w:val="none" w:sz="0" w:space="0" w:color="auto"/>
            <w:left w:val="none" w:sz="0" w:space="0" w:color="auto"/>
            <w:bottom w:val="none" w:sz="0" w:space="0" w:color="auto"/>
            <w:right w:val="none" w:sz="0" w:space="0" w:color="auto"/>
          </w:divBdr>
          <w:divsChild>
            <w:div w:id="1424376115">
              <w:marLeft w:val="0"/>
              <w:marRight w:val="0"/>
              <w:marTop w:val="0"/>
              <w:marBottom w:val="0"/>
              <w:divBdr>
                <w:top w:val="none" w:sz="0" w:space="0" w:color="auto"/>
                <w:left w:val="none" w:sz="0" w:space="0" w:color="auto"/>
                <w:bottom w:val="none" w:sz="0" w:space="0" w:color="auto"/>
                <w:right w:val="none" w:sz="0" w:space="0" w:color="auto"/>
              </w:divBdr>
              <w:divsChild>
                <w:div w:id="168567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481221">
      <w:bodyDiv w:val="1"/>
      <w:marLeft w:val="0"/>
      <w:marRight w:val="0"/>
      <w:marTop w:val="0"/>
      <w:marBottom w:val="0"/>
      <w:divBdr>
        <w:top w:val="none" w:sz="0" w:space="0" w:color="auto"/>
        <w:left w:val="none" w:sz="0" w:space="0" w:color="auto"/>
        <w:bottom w:val="none" w:sz="0" w:space="0" w:color="auto"/>
        <w:right w:val="none" w:sz="0" w:space="0" w:color="auto"/>
      </w:divBdr>
      <w:divsChild>
        <w:div w:id="207301494">
          <w:marLeft w:val="0"/>
          <w:marRight w:val="0"/>
          <w:marTop w:val="0"/>
          <w:marBottom w:val="0"/>
          <w:divBdr>
            <w:top w:val="none" w:sz="0" w:space="0" w:color="auto"/>
            <w:left w:val="none" w:sz="0" w:space="0" w:color="auto"/>
            <w:bottom w:val="none" w:sz="0" w:space="0" w:color="auto"/>
            <w:right w:val="none" w:sz="0" w:space="0" w:color="auto"/>
          </w:divBdr>
          <w:divsChild>
            <w:div w:id="1373728576">
              <w:marLeft w:val="0"/>
              <w:marRight w:val="0"/>
              <w:marTop w:val="0"/>
              <w:marBottom w:val="0"/>
              <w:divBdr>
                <w:top w:val="none" w:sz="0" w:space="0" w:color="auto"/>
                <w:left w:val="none" w:sz="0" w:space="0" w:color="auto"/>
                <w:bottom w:val="none" w:sz="0" w:space="0" w:color="auto"/>
                <w:right w:val="none" w:sz="0" w:space="0" w:color="auto"/>
              </w:divBdr>
              <w:divsChild>
                <w:div w:id="386035512">
                  <w:marLeft w:val="0"/>
                  <w:marRight w:val="0"/>
                  <w:marTop w:val="0"/>
                  <w:marBottom w:val="0"/>
                  <w:divBdr>
                    <w:top w:val="none" w:sz="0" w:space="0" w:color="auto"/>
                    <w:left w:val="none" w:sz="0" w:space="0" w:color="auto"/>
                    <w:bottom w:val="none" w:sz="0" w:space="0" w:color="auto"/>
                    <w:right w:val="none" w:sz="0" w:space="0" w:color="auto"/>
                  </w:divBdr>
                  <w:divsChild>
                    <w:div w:id="1545943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1126118">
      <w:bodyDiv w:val="1"/>
      <w:marLeft w:val="0"/>
      <w:marRight w:val="0"/>
      <w:marTop w:val="0"/>
      <w:marBottom w:val="0"/>
      <w:divBdr>
        <w:top w:val="none" w:sz="0" w:space="0" w:color="auto"/>
        <w:left w:val="none" w:sz="0" w:space="0" w:color="auto"/>
        <w:bottom w:val="none" w:sz="0" w:space="0" w:color="auto"/>
        <w:right w:val="none" w:sz="0" w:space="0" w:color="auto"/>
      </w:divBdr>
      <w:divsChild>
        <w:div w:id="550114412">
          <w:marLeft w:val="0"/>
          <w:marRight w:val="0"/>
          <w:marTop w:val="0"/>
          <w:marBottom w:val="0"/>
          <w:divBdr>
            <w:top w:val="none" w:sz="0" w:space="0" w:color="auto"/>
            <w:left w:val="none" w:sz="0" w:space="0" w:color="auto"/>
            <w:bottom w:val="none" w:sz="0" w:space="0" w:color="auto"/>
            <w:right w:val="none" w:sz="0" w:space="0" w:color="auto"/>
          </w:divBdr>
          <w:divsChild>
            <w:div w:id="1820535531">
              <w:marLeft w:val="0"/>
              <w:marRight w:val="0"/>
              <w:marTop w:val="0"/>
              <w:marBottom w:val="0"/>
              <w:divBdr>
                <w:top w:val="none" w:sz="0" w:space="0" w:color="auto"/>
                <w:left w:val="none" w:sz="0" w:space="0" w:color="auto"/>
                <w:bottom w:val="none" w:sz="0" w:space="0" w:color="auto"/>
                <w:right w:val="none" w:sz="0" w:space="0" w:color="auto"/>
              </w:divBdr>
              <w:divsChild>
                <w:div w:id="1774548456">
                  <w:marLeft w:val="0"/>
                  <w:marRight w:val="0"/>
                  <w:marTop w:val="0"/>
                  <w:marBottom w:val="0"/>
                  <w:divBdr>
                    <w:top w:val="none" w:sz="0" w:space="0" w:color="auto"/>
                    <w:left w:val="none" w:sz="0" w:space="0" w:color="auto"/>
                    <w:bottom w:val="none" w:sz="0" w:space="0" w:color="auto"/>
                    <w:right w:val="none" w:sz="0" w:space="0" w:color="auto"/>
                  </w:divBdr>
                  <w:divsChild>
                    <w:div w:id="1253273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6928915">
      <w:bodyDiv w:val="1"/>
      <w:marLeft w:val="0"/>
      <w:marRight w:val="0"/>
      <w:marTop w:val="0"/>
      <w:marBottom w:val="0"/>
      <w:divBdr>
        <w:top w:val="none" w:sz="0" w:space="0" w:color="auto"/>
        <w:left w:val="none" w:sz="0" w:space="0" w:color="auto"/>
        <w:bottom w:val="none" w:sz="0" w:space="0" w:color="auto"/>
        <w:right w:val="none" w:sz="0" w:space="0" w:color="auto"/>
      </w:divBdr>
      <w:divsChild>
        <w:div w:id="469639046">
          <w:marLeft w:val="0"/>
          <w:marRight w:val="0"/>
          <w:marTop w:val="0"/>
          <w:marBottom w:val="0"/>
          <w:divBdr>
            <w:top w:val="none" w:sz="0" w:space="0" w:color="auto"/>
            <w:left w:val="none" w:sz="0" w:space="0" w:color="auto"/>
            <w:bottom w:val="none" w:sz="0" w:space="0" w:color="auto"/>
            <w:right w:val="none" w:sz="0" w:space="0" w:color="auto"/>
          </w:divBdr>
          <w:divsChild>
            <w:div w:id="443038031">
              <w:marLeft w:val="0"/>
              <w:marRight w:val="0"/>
              <w:marTop w:val="0"/>
              <w:marBottom w:val="0"/>
              <w:divBdr>
                <w:top w:val="none" w:sz="0" w:space="0" w:color="auto"/>
                <w:left w:val="none" w:sz="0" w:space="0" w:color="auto"/>
                <w:bottom w:val="none" w:sz="0" w:space="0" w:color="auto"/>
                <w:right w:val="none" w:sz="0" w:space="0" w:color="auto"/>
              </w:divBdr>
              <w:divsChild>
                <w:div w:id="127477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702640">
      <w:bodyDiv w:val="1"/>
      <w:marLeft w:val="0"/>
      <w:marRight w:val="0"/>
      <w:marTop w:val="0"/>
      <w:marBottom w:val="0"/>
      <w:divBdr>
        <w:top w:val="none" w:sz="0" w:space="0" w:color="auto"/>
        <w:left w:val="none" w:sz="0" w:space="0" w:color="auto"/>
        <w:bottom w:val="none" w:sz="0" w:space="0" w:color="auto"/>
        <w:right w:val="none" w:sz="0" w:space="0" w:color="auto"/>
      </w:divBdr>
      <w:divsChild>
        <w:div w:id="569972434">
          <w:marLeft w:val="0"/>
          <w:marRight w:val="0"/>
          <w:marTop w:val="0"/>
          <w:marBottom w:val="0"/>
          <w:divBdr>
            <w:top w:val="none" w:sz="0" w:space="0" w:color="auto"/>
            <w:left w:val="none" w:sz="0" w:space="0" w:color="auto"/>
            <w:bottom w:val="none" w:sz="0" w:space="0" w:color="auto"/>
            <w:right w:val="none" w:sz="0" w:space="0" w:color="auto"/>
          </w:divBdr>
          <w:divsChild>
            <w:div w:id="1387530865">
              <w:marLeft w:val="0"/>
              <w:marRight w:val="0"/>
              <w:marTop w:val="0"/>
              <w:marBottom w:val="0"/>
              <w:divBdr>
                <w:top w:val="none" w:sz="0" w:space="0" w:color="auto"/>
                <w:left w:val="none" w:sz="0" w:space="0" w:color="auto"/>
                <w:bottom w:val="none" w:sz="0" w:space="0" w:color="auto"/>
                <w:right w:val="none" w:sz="0" w:space="0" w:color="auto"/>
              </w:divBdr>
              <w:divsChild>
                <w:div w:id="104204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2780886">
      <w:bodyDiv w:val="1"/>
      <w:marLeft w:val="0"/>
      <w:marRight w:val="0"/>
      <w:marTop w:val="0"/>
      <w:marBottom w:val="0"/>
      <w:divBdr>
        <w:top w:val="none" w:sz="0" w:space="0" w:color="auto"/>
        <w:left w:val="none" w:sz="0" w:space="0" w:color="auto"/>
        <w:bottom w:val="none" w:sz="0" w:space="0" w:color="auto"/>
        <w:right w:val="none" w:sz="0" w:space="0" w:color="auto"/>
      </w:divBdr>
      <w:divsChild>
        <w:div w:id="974679351">
          <w:marLeft w:val="0"/>
          <w:marRight w:val="0"/>
          <w:marTop w:val="0"/>
          <w:marBottom w:val="0"/>
          <w:divBdr>
            <w:top w:val="none" w:sz="0" w:space="0" w:color="auto"/>
            <w:left w:val="none" w:sz="0" w:space="0" w:color="auto"/>
            <w:bottom w:val="none" w:sz="0" w:space="0" w:color="auto"/>
            <w:right w:val="none" w:sz="0" w:space="0" w:color="auto"/>
          </w:divBdr>
          <w:divsChild>
            <w:div w:id="1463496071">
              <w:marLeft w:val="0"/>
              <w:marRight w:val="0"/>
              <w:marTop w:val="0"/>
              <w:marBottom w:val="0"/>
              <w:divBdr>
                <w:top w:val="none" w:sz="0" w:space="0" w:color="auto"/>
                <w:left w:val="none" w:sz="0" w:space="0" w:color="auto"/>
                <w:bottom w:val="none" w:sz="0" w:space="0" w:color="auto"/>
                <w:right w:val="none" w:sz="0" w:space="0" w:color="auto"/>
              </w:divBdr>
              <w:divsChild>
                <w:div w:id="1208026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1160</TotalTime>
  <Pages>16</Pages>
  <Words>5512</Words>
  <Characters>31419</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Oliver (2306499)</dc:creator>
  <cp:keywords/>
  <dc:description/>
  <cp:lastModifiedBy>Andrew Oliver (2306499)</cp:lastModifiedBy>
  <cp:revision>93</cp:revision>
  <dcterms:created xsi:type="dcterms:W3CDTF">2024-03-13T10:23:00Z</dcterms:created>
  <dcterms:modified xsi:type="dcterms:W3CDTF">2024-05-07T18:25:00Z</dcterms:modified>
</cp:coreProperties>
</file>