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F0BEB4" w14:textId="3F8990FB" w:rsidR="003159BE" w:rsidRPr="000A05A2" w:rsidRDefault="00ED7D11">
      <w:pPr>
        <w:rPr>
          <w:sz w:val="24"/>
          <w:szCs w:val="24"/>
          <w:u w:val="single"/>
        </w:rPr>
      </w:pPr>
      <w:r>
        <w:rPr>
          <w:sz w:val="24"/>
          <w:szCs w:val="24"/>
          <w:u w:val="single"/>
        </w:rPr>
        <w:t>Fieldwork Research Proposal</w:t>
      </w:r>
    </w:p>
    <w:p w14:paraId="6255100E" w14:textId="2E374443" w:rsidR="003159BE" w:rsidRDefault="003159BE">
      <w:pPr>
        <w:rPr>
          <w:sz w:val="24"/>
          <w:szCs w:val="24"/>
          <w:u w:val="single"/>
        </w:rPr>
      </w:pPr>
      <w:r>
        <w:rPr>
          <w:sz w:val="24"/>
          <w:szCs w:val="24"/>
          <w:u w:val="single"/>
        </w:rPr>
        <w:t>Working title</w:t>
      </w:r>
    </w:p>
    <w:p w14:paraId="3D265F18" w14:textId="2492D22A" w:rsidR="003159BE" w:rsidRDefault="003159BE">
      <w:pPr>
        <w:rPr>
          <w:sz w:val="24"/>
          <w:szCs w:val="24"/>
        </w:rPr>
      </w:pPr>
      <w:r>
        <w:rPr>
          <w:sz w:val="24"/>
          <w:szCs w:val="24"/>
        </w:rPr>
        <w:t>‘</w:t>
      </w:r>
      <w:r w:rsidR="00883647">
        <w:rPr>
          <w:sz w:val="24"/>
          <w:szCs w:val="24"/>
        </w:rPr>
        <w:t>How i</w:t>
      </w:r>
      <w:r>
        <w:rPr>
          <w:sz w:val="24"/>
          <w:szCs w:val="24"/>
        </w:rPr>
        <w:t>s it Possible to be Gay and Muslim? A</w:t>
      </w:r>
      <w:r w:rsidR="001D62A9">
        <w:rPr>
          <w:sz w:val="24"/>
          <w:szCs w:val="24"/>
        </w:rPr>
        <w:t xml:space="preserve"> Fieldwork</w:t>
      </w:r>
      <w:r w:rsidR="0047203D">
        <w:rPr>
          <w:sz w:val="24"/>
          <w:szCs w:val="24"/>
        </w:rPr>
        <w:t xml:space="preserve"> </w:t>
      </w:r>
      <w:r w:rsidR="001D62A9">
        <w:rPr>
          <w:sz w:val="24"/>
          <w:szCs w:val="24"/>
        </w:rPr>
        <w:t>A</w:t>
      </w:r>
      <w:r w:rsidR="0047203D">
        <w:rPr>
          <w:sz w:val="24"/>
          <w:szCs w:val="24"/>
        </w:rPr>
        <w:t xml:space="preserve">nalysis </w:t>
      </w:r>
      <w:r w:rsidR="00883647">
        <w:rPr>
          <w:sz w:val="24"/>
          <w:szCs w:val="24"/>
        </w:rPr>
        <w:t>into</w:t>
      </w:r>
      <w:r w:rsidR="0047203D">
        <w:rPr>
          <w:sz w:val="24"/>
          <w:szCs w:val="24"/>
        </w:rPr>
        <w:t xml:space="preserve"> the Hidaya LGBT Community</w:t>
      </w:r>
      <w:r w:rsidR="00F556BD">
        <w:rPr>
          <w:sz w:val="24"/>
          <w:szCs w:val="24"/>
        </w:rPr>
        <w:t xml:space="preserve"> in the UK</w:t>
      </w:r>
      <w:r w:rsidR="0047203D">
        <w:rPr>
          <w:sz w:val="24"/>
          <w:szCs w:val="24"/>
        </w:rPr>
        <w:t>’</w:t>
      </w:r>
      <w:r w:rsidR="001533DD">
        <w:rPr>
          <w:sz w:val="24"/>
          <w:szCs w:val="24"/>
        </w:rPr>
        <w:t>.</w:t>
      </w:r>
    </w:p>
    <w:p w14:paraId="069CA257" w14:textId="21B6586E" w:rsidR="003159BE" w:rsidRDefault="003159BE" w:rsidP="00D02910">
      <w:pPr>
        <w:rPr>
          <w:sz w:val="24"/>
          <w:szCs w:val="24"/>
          <w:u w:val="single"/>
        </w:rPr>
      </w:pPr>
      <w:r>
        <w:rPr>
          <w:sz w:val="24"/>
          <w:szCs w:val="24"/>
          <w:u w:val="single"/>
        </w:rPr>
        <w:t>Introduction</w:t>
      </w:r>
    </w:p>
    <w:p w14:paraId="2CD3AE42" w14:textId="04A614B6" w:rsidR="009607BB" w:rsidRDefault="009607BB" w:rsidP="00D02910">
      <w:pPr>
        <w:rPr>
          <w:sz w:val="24"/>
          <w:szCs w:val="24"/>
        </w:rPr>
      </w:pPr>
      <w:r>
        <w:rPr>
          <w:sz w:val="24"/>
          <w:szCs w:val="24"/>
        </w:rPr>
        <w:t xml:space="preserve">My research project will focus on </w:t>
      </w:r>
      <w:r w:rsidR="001533DD">
        <w:rPr>
          <w:sz w:val="24"/>
          <w:szCs w:val="24"/>
        </w:rPr>
        <w:t xml:space="preserve">the topic of </w:t>
      </w:r>
      <w:r>
        <w:rPr>
          <w:sz w:val="24"/>
          <w:szCs w:val="24"/>
        </w:rPr>
        <w:t xml:space="preserve">LGBT Islam within </w:t>
      </w:r>
      <w:r w:rsidR="001533DD">
        <w:rPr>
          <w:sz w:val="24"/>
          <w:szCs w:val="24"/>
        </w:rPr>
        <w:t>the UK</w:t>
      </w:r>
      <w:r w:rsidR="004E60F5">
        <w:rPr>
          <w:sz w:val="24"/>
          <w:szCs w:val="24"/>
        </w:rPr>
        <w:t>, and the different perspecti</w:t>
      </w:r>
      <w:r w:rsidR="001533DD">
        <w:rPr>
          <w:sz w:val="24"/>
          <w:szCs w:val="24"/>
        </w:rPr>
        <w:t>ves</w:t>
      </w:r>
      <w:r w:rsidR="004E60F5">
        <w:rPr>
          <w:sz w:val="24"/>
          <w:szCs w:val="24"/>
        </w:rPr>
        <w:t xml:space="preserve"> that exist concerning homosexuality </w:t>
      </w:r>
      <w:r w:rsidR="00E85B9E">
        <w:rPr>
          <w:sz w:val="24"/>
          <w:szCs w:val="24"/>
        </w:rPr>
        <w:t>amongst British Muslims</w:t>
      </w:r>
      <w:r w:rsidR="004E60F5">
        <w:rPr>
          <w:sz w:val="24"/>
          <w:szCs w:val="24"/>
        </w:rPr>
        <w:t>. As this is a generally broad area, I will be narrowing my research down to one specific community</w:t>
      </w:r>
      <w:r w:rsidR="00E85B9E">
        <w:rPr>
          <w:sz w:val="24"/>
          <w:szCs w:val="24"/>
        </w:rPr>
        <w:t>; the Hidaya LGBT British Islamic community. Hidaya is</w:t>
      </w:r>
      <w:r w:rsidR="001533DD">
        <w:rPr>
          <w:sz w:val="24"/>
          <w:szCs w:val="24"/>
        </w:rPr>
        <w:t xml:space="preserve"> an organisation </w:t>
      </w:r>
      <w:r w:rsidR="00E85B9E">
        <w:rPr>
          <w:sz w:val="24"/>
          <w:szCs w:val="24"/>
        </w:rPr>
        <w:t xml:space="preserve">spread around the entirety of the UK, </w:t>
      </w:r>
      <w:r w:rsidR="001533DD">
        <w:rPr>
          <w:sz w:val="24"/>
          <w:szCs w:val="24"/>
        </w:rPr>
        <w:t>including</w:t>
      </w:r>
      <w:r w:rsidR="00E85B9E">
        <w:rPr>
          <w:sz w:val="24"/>
          <w:szCs w:val="24"/>
        </w:rPr>
        <w:t xml:space="preserve"> Edinburgh, Glasgow, Bristol, Manchester and Birmingham. The community that I will specifically be focusing on is</w:t>
      </w:r>
      <w:r w:rsidR="001D62A9">
        <w:rPr>
          <w:sz w:val="24"/>
          <w:szCs w:val="24"/>
        </w:rPr>
        <w:t xml:space="preserve"> </w:t>
      </w:r>
      <w:r w:rsidR="00E85B9E">
        <w:rPr>
          <w:sz w:val="24"/>
          <w:szCs w:val="24"/>
        </w:rPr>
        <w:t>Hida</w:t>
      </w:r>
      <w:r w:rsidR="001D62A9">
        <w:rPr>
          <w:sz w:val="24"/>
          <w:szCs w:val="24"/>
        </w:rPr>
        <w:t>ya</w:t>
      </w:r>
      <w:r w:rsidR="00E85B9E">
        <w:rPr>
          <w:sz w:val="24"/>
          <w:szCs w:val="24"/>
        </w:rPr>
        <w:t xml:space="preserve"> in Manchester, due to travel convenience and therefore suitable access. My project will </w:t>
      </w:r>
      <w:r w:rsidR="00481FFB">
        <w:rPr>
          <w:sz w:val="24"/>
          <w:szCs w:val="24"/>
        </w:rPr>
        <w:t>focus on qualitative analysis</w:t>
      </w:r>
      <w:r w:rsidR="00E85B9E">
        <w:rPr>
          <w:sz w:val="24"/>
          <w:szCs w:val="24"/>
        </w:rPr>
        <w:t xml:space="preserve">, examining </w:t>
      </w:r>
      <w:r w:rsidR="00481FFB">
        <w:rPr>
          <w:sz w:val="24"/>
          <w:szCs w:val="24"/>
        </w:rPr>
        <w:t xml:space="preserve">both </w:t>
      </w:r>
      <w:r w:rsidR="00E85B9E">
        <w:rPr>
          <w:sz w:val="24"/>
          <w:szCs w:val="24"/>
        </w:rPr>
        <w:t xml:space="preserve">a theological perspective, in the form of Quranic interpretations on the notion of homosexuality, and </w:t>
      </w:r>
      <w:r w:rsidR="00481FFB">
        <w:rPr>
          <w:sz w:val="24"/>
          <w:szCs w:val="24"/>
        </w:rPr>
        <w:t>an</w:t>
      </w:r>
      <w:r w:rsidR="00E85B9E">
        <w:rPr>
          <w:sz w:val="24"/>
          <w:szCs w:val="24"/>
        </w:rPr>
        <w:t xml:space="preserve"> anthropological perspective</w:t>
      </w:r>
      <w:r w:rsidR="00481FFB">
        <w:rPr>
          <w:sz w:val="24"/>
          <w:szCs w:val="24"/>
        </w:rPr>
        <w:t>;</w:t>
      </w:r>
      <w:r w:rsidR="00E85B9E">
        <w:rPr>
          <w:sz w:val="24"/>
          <w:szCs w:val="24"/>
        </w:rPr>
        <w:t xml:space="preserve"> </w:t>
      </w:r>
      <w:r w:rsidR="00D02910">
        <w:rPr>
          <w:sz w:val="24"/>
          <w:szCs w:val="24"/>
        </w:rPr>
        <w:t>conducting fieldwork amongst</w:t>
      </w:r>
      <w:r w:rsidR="00E85B9E">
        <w:rPr>
          <w:sz w:val="24"/>
          <w:szCs w:val="24"/>
        </w:rPr>
        <w:t xml:space="preserve"> </w:t>
      </w:r>
      <w:r w:rsidR="00D02910">
        <w:rPr>
          <w:sz w:val="24"/>
          <w:szCs w:val="24"/>
        </w:rPr>
        <w:t>the</w:t>
      </w:r>
      <w:r w:rsidR="00E85B9E">
        <w:rPr>
          <w:sz w:val="24"/>
          <w:szCs w:val="24"/>
        </w:rPr>
        <w:t xml:space="preserve"> Hidaya </w:t>
      </w:r>
      <w:r w:rsidR="00D02910">
        <w:rPr>
          <w:sz w:val="24"/>
          <w:szCs w:val="24"/>
        </w:rPr>
        <w:t xml:space="preserve">community, </w:t>
      </w:r>
      <w:r w:rsidR="00C66074">
        <w:rPr>
          <w:sz w:val="24"/>
          <w:szCs w:val="24"/>
        </w:rPr>
        <w:t>and how they</w:t>
      </w:r>
      <w:r w:rsidR="00E85B9E">
        <w:rPr>
          <w:sz w:val="24"/>
          <w:szCs w:val="24"/>
        </w:rPr>
        <w:t xml:space="preserve"> liv</w:t>
      </w:r>
      <w:r w:rsidR="00C66074">
        <w:rPr>
          <w:sz w:val="24"/>
          <w:szCs w:val="24"/>
        </w:rPr>
        <w:t>e</w:t>
      </w:r>
      <w:r w:rsidR="00E85B9E">
        <w:rPr>
          <w:sz w:val="24"/>
          <w:szCs w:val="24"/>
        </w:rPr>
        <w:t xml:space="preserve"> </w:t>
      </w:r>
      <w:r w:rsidR="00395EB0">
        <w:rPr>
          <w:sz w:val="24"/>
          <w:szCs w:val="24"/>
        </w:rPr>
        <w:t xml:space="preserve">everyday life </w:t>
      </w:r>
      <w:r w:rsidR="00E85B9E">
        <w:rPr>
          <w:sz w:val="24"/>
          <w:szCs w:val="24"/>
        </w:rPr>
        <w:t>as an LGBT Muslim in Britain</w:t>
      </w:r>
      <w:r w:rsidR="00395EB0">
        <w:rPr>
          <w:sz w:val="24"/>
          <w:szCs w:val="24"/>
        </w:rPr>
        <w:t>;</w:t>
      </w:r>
      <w:r w:rsidR="00C66074">
        <w:rPr>
          <w:sz w:val="24"/>
          <w:szCs w:val="24"/>
        </w:rPr>
        <w:t xml:space="preserve"> religiously and socially.</w:t>
      </w:r>
      <w:r w:rsidR="00D02910">
        <w:rPr>
          <w:sz w:val="24"/>
          <w:szCs w:val="24"/>
        </w:rPr>
        <w:t xml:space="preserve"> </w:t>
      </w:r>
      <w:r w:rsidR="00367CE4">
        <w:rPr>
          <w:sz w:val="24"/>
          <w:szCs w:val="24"/>
        </w:rPr>
        <w:t>This proposal will thus highlight my preliminary research plan; discussing elements such as</w:t>
      </w:r>
      <w:r w:rsidR="001D62A9">
        <w:rPr>
          <w:sz w:val="24"/>
          <w:szCs w:val="24"/>
        </w:rPr>
        <w:t>;</w:t>
      </w:r>
      <w:r w:rsidR="00367CE4">
        <w:rPr>
          <w:sz w:val="24"/>
          <w:szCs w:val="24"/>
        </w:rPr>
        <w:t xml:space="preserve"> what I hope to achieve, my literature review, methodology and ethical issues, theoretical framework, and finally, the contribution my project will make to existing scholarship in the field.</w:t>
      </w:r>
    </w:p>
    <w:p w14:paraId="0C9D79C8" w14:textId="62A434CB" w:rsidR="003159BE" w:rsidRPr="003159BE" w:rsidRDefault="003159BE" w:rsidP="00D02910">
      <w:pPr>
        <w:rPr>
          <w:sz w:val="24"/>
          <w:szCs w:val="24"/>
          <w:u w:val="single"/>
        </w:rPr>
      </w:pPr>
      <w:r>
        <w:rPr>
          <w:sz w:val="24"/>
          <w:szCs w:val="24"/>
          <w:u w:val="single"/>
        </w:rPr>
        <w:t>What I hope to achieve</w:t>
      </w:r>
    </w:p>
    <w:p w14:paraId="6DC0A887" w14:textId="15954208" w:rsidR="000A05A2" w:rsidRDefault="00D02910" w:rsidP="0044132C">
      <w:pPr>
        <w:rPr>
          <w:sz w:val="24"/>
          <w:szCs w:val="24"/>
        </w:rPr>
      </w:pPr>
      <w:r>
        <w:rPr>
          <w:sz w:val="24"/>
          <w:szCs w:val="24"/>
        </w:rPr>
        <w:t>I have</w:t>
      </w:r>
      <w:r w:rsidR="00367CE4">
        <w:rPr>
          <w:sz w:val="24"/>
          <w:szCs w:val="24"/>
        </w:rPr>
        <w:t xml:space="preserve"> </w:t>
      </w:r>
      <w:r>
        <w:rPr>
          <w:sz w:val="24"/>
          <w:szCs w:val="24"/>
        </w:rPr>
        <w:t xml:space="preserve">chosen to investigate </w:t>
      </w:r>
      <w:r w:rsidR="00DC6484">
        <w:rPr>
          <w:sz w:val="24"/>
          <w:szCs w:val="24"/>
        </w:rPr>
        <w:t xml:space="preserve">LGBT </w:t>
      </w:r>
      <w:r>
        <w:rPr>
          <w:sz w:val="24"/>
          <w:szCs w:val="24"/>
        </w:rPr>
        <w:t>Islam within the UK</w:t>
      </w:r>
      <w:r w:rsidR="00DC6484">
        <w:rPr>
          <w:sz w:val="24"/>
          <w:szCs w:val="24"/>
        </w:rPr>
        <w:t>,</w:t>
      </w:r>
      <w:r>
        <w:rPr>
          <w:sz w:val="24"/>
          <w:szCs w:val="24"/>
        </w:rPr>
        <w:t xml:space="preserve"> as </w:t>
      </w:r>
      <w:r w:rsidR="00367CE4">
        <w:rPr>
          <w:sz w:val="24"/>
          <w:szCs w:val="24"/>
        </w:rPr>
        <w:t>the topic of homosexuality and religion</w:t>
      </w:r>
      <w:r>
        <w:rPr>
          <w:sz w:val="24"/>
          <w:szCs w:val="24"/>
        </w:rPr>
        <w:t xml:space="preserve"> appears to be a </w:t>
      </w:r>
      <w:r w:rsidR="00367CE4">
        <w:rPr>
          <w:sz w:val="24"/>
          <w:szCs w:val="24"/>
        </w:rPr>
        <w:t>newly developing</w:t>
      </w:r>
      <w:r w:rsidR="00C3781A">
        <w:rPr>
          <w:sz w:val="24"/>
          <w:szCs w:val="24"/>
        </w:rPr>
        <w:t xml:space="preserve"> </w:t>
      </w:r>
      <w:r>
        <w:rPr>
          <w:sz w:val="24"/>
          <w:szCs w:val="24"/>
        </w:rPr>
        <w:t>area of study,</w:t>
      </w:r>
      <w:r w:rsidR="00367CE4">
        <w:rPr>
          <w:sz w:val="24"/>
          <w:szCs w:val="24"/>
        </w:rPr>
        <w:t xml:space="preserve"> specifically due to the evolution</w:t>
      </w:r>
      <w:r>
        <w:rPr>
          <w:sz w:val="24"/>
          <w:szCs w:val="24"/>
        </w:rPr>
        <w:t xml:space="preserve"> i</w:t>
      </w:r>
      <w:r w:rsidR="00367CE4">
        <w:rPr>
          <w:sz w:val="24"/>
          <w:szCs w:val="24"/>
        </w:rPr>
        <w:t>n</w:t>
      </w:r>
      <w:r>
        <w:rPr>
          <w:sz w:val="24"/>
          <w:szCs w:val="24"/>
        </w:rPr>
        <w:t xml:space="preserve"> British culture </w:t>
      </w:r>
      <w:r w:rsidR="00367CE4">
        <w:rPr>
          <w:sz w:val="24"/>
          <w:szCs w:val="24"/>
        </w:rPr>
        <w:t>and human rights during the past decade or so</w:t>
      </w:r>
      <w:r w:rsidR="001D62A9">
        <w:rPr>
          <w:sz w:val="24"/>
          <w:szCs w:val="24"/>
        </w:rPr>
        <w:t>.</w:t>
      </w:r>
      <w:r w:rsidR="00DC6484">
        <w:rPr>
          <w:sz w:val="24"/>
          <w:szCs w:val="24"/>
        </w:rPr>
        <w:t xml:space="preserve"> </w:t>
      </w:r>
      <w:r>
        <w:rPr>
          <w:sz w:val="24"/>
          <w:szCs w:val="24"/>
        </w:rPr>
        <w:t>LGBT organisations have recently</w:t>
      </w:r>
      <w:r w:rsidR="00367CE4">
        <w:rPr>
          <w:sz w:val="24"/>
          <w:szCs w:val="24"/>
        </w:rPr>
        <w:t xml:space="preserve"> </w:t>
      </w:r>
      <w:r w:rsidR="00DC6484">
        <w:rPr>
          <w:sz w:val="24"/>
          <w:szCs w:val="24"/>
        </w:rPr>
        <w:t>begun</w:t>
      </w:r>
      <w:r w:rsidR="00367CE4">
        <w:rPr>
          <w:sz w:val="24"/>
          <w:szCs w:val="24"/>
        </w:rPr>
        <w:t xml:space="preserve"> to</w:t>
      </w:r>
      <w:r>
        <w:rPr>
          <w:sz w:val="24"/>
          <w:szCs w:val="24"/>
        </w:rPr>
        <w:t xml:space="preserve"> flourish, and so</w:t>
      </w:r>
      <w:r w:rsidR="00367CE4">
        <w:rPr>
          <w:sz w:val="24"/>
          <w:szCs w:val="24"/>
        </w:rPr>
        <w:t>,</w:t>
      </w:r>
      <w:r>
        <w:rPr>
          <w:sz w:val="24"/>
          <w:szCs w:val="24"/>
        </w:rPr>
        <w:t xml:space="preserve"> although scholarship in th</w:t>
      </w:r>
      <w:r w:rsidR="00367CE4">
        <w:rPr>
          <w:sz w:val="24"/>
          <w:szCs w:val="24"/>
        </w:rPr>
        <w:t>e</w:t>
      </w:r>
      <w:r>
        <w:rPr>
          <w:sz w:val="24"/>
          <w:szCs w:val="24"/>
        </w:rPr>
        <w:t xml:space="preserve"> </w:t>
      </w:r>
      <w:r w:rsidR="00367CE4">
        <w:rPr>
          <w:sz w:val="24"/>
          <w:szCs w:val="24"/>
        </w:rPr>
        <w:t>field of homosexuality and religion</w:t>
      </w:r>
      <w:r>
        <w:rPr>
          <w:sz w:val="24"/>
          <w:szCs w:val="24"/>
        </w:rPr>
        <w:t xml:space="preserve"> is certainly evolving and expanding, it does</w:t>
      </w:r>
      <w:r w:rsidR="00DC6484">
        <w:rPr>
          <w:sz w:val="24"/>
          <w:szCs w:val="24"/>
        </w:rPr>
        <w:t xml:space="preserve"> currently</w:t>
      </w:r>
      <w:r>
        <w:rPr>
          <w:sz w:val="24"/>
          <w:szCs w:val="24"/>
        </w:rPr>
        <w:t xml:space="preserve"> appear to a</w:t>
      </w:r>
      <w:r w:rsidR="00B74D65">
        <w:rPr>
          <w:sz w:val="24"/>
          <w:szCs w:val="24"/>
        </w:rPr>
        <w:t xml:space="preserve"> rather</w:t>
      </w:r>
      <w:r>
        <w:rPr>
          <w:sz w:val="24"/>
          <w:szCs w:val="24"/>
        </w:rPr>
        <w:t xml:space="preserve"> limited area of study.</w:t>
      </w:r>
      <w:r w:rsidR="00C3781A">
        <w:rPr>
          <w:sz w:val="24"/>
          <w:szCs w:val="24"/>
        </w:rPr>
        <w:t xml:space="preserve"> </w:t>
      </w:r>
      <w:r w:rsidR="00B74D65">
        <w:rPr>
          <w:sz w:val="24"/>
          <w:szCs w:val="24"/>
        </w:rPr>
        <w:t>The majority of</w:t>
      </w:r>
      <w:r w:rsidR="008E2EB4">
        <w:rPr>
          <w:sz w:val="24"/>
          <w:szCs w:val="24"/>
        </w:rPr>
        <w:t xml:space="preserve"> scholarly</w:t>
      </w:r>
      <w:r w:rsidR="00B74D65">
        <w:rPr>
          <w:sz w:val="24"/>
          <w:szCs w:val="24"/>
        </w:rPr>
        <w:t xml:space="preserve"> </w:t>
      </w:r>
      <w:r w:rsidR="008E2EB4">
        <w:rPr>
          <w:sz w:val="24"/>
          <w:szCs w:val="24"/>
        </w:rPr>
        <w:t>literature</w:t>
      </w:r>
      <w:r w:rsidR="00B74D65">
        <w:rPr>
          <w:sz w:val="24"/>
          <w:szCs w:val="24"/>
        </w:rPr>
        <w:t xml:space="preserve"> on homosexuality in Islam appear to focus heavily on</w:t>
      </w:r>
      <w:r w:rsidR="00DC6484">
        <w:rPr>
          <w:sz w:val="24"/>
          <w:szCs w:val="24"/>
        </w:rPr>
        <w:t xml:space="preserve"> a</w:t>
      </w:r>
      <w:r w:rsidR="00B74D65">
        <w:rPr>
          <w:sz w:val="24"/>
          <w:szCs w:val="24"/>
        </w:rPr>
        <w:t xml:space="preserve"> theological </w:t>
      </w:r>
      <w:r w:rsidR="00DC6484">
        <w:rPr>
          <w:sz w:val="24"/>
          <w:szCs w:val="24"/>
        </w:rPr>
        <w:t>position</w:t>
      </w:r>
      <w:r w:rsidR="00B74D65">
        <w:rPr>
          <w:sz w:val="24"/>
          <w:szCs w:val="24"/>
        </w:rPr>
        <w:t xml:space="preserve">, particularly </w:t>
      </w:r>
      <w:r w:rsidR="00DC6484">
        <w:rPr>
          <w:sz w:val="24"/>
          <w:szCs w:val="24"/>
        </w:rPr>
        <w:t xml:space="preserve">focusing on </w:t>
      </w:r>
      <w:r w:rsidR="00B74D65">
        <w:rPr>
          <w:sz w:val="24"/>
          <w:szCs w:val="24"/>
        </w:rPr>
        <w:t>Quranic passages and their different interpretations of support and condemnation</w:t>
      </w:r>
      <w:r w:rsidR="00DC6484">
        <w:rPr>
          <w:sz w:val="24"/>
          <w:szCs w:val="24"/>
        </w:rPr>
        <w:t xml:space="preserve"> towards same sex </w:t>
      </w:r>
      <w:r w:rsidR="008E2EB4">
        <w:rPr>
          <w:sz w:val="24"/>
          <w:szCs w:val="24"/>
        </w:rPr>
        <w:t>affairs</w:t>
      </w:r>
      <w:r w:rsidR="00B74D65">
        <w:rPr>
          <w:sz w:val="24"/>
          <w:szCs w:val="24"/>
        </w:rPr>
        <w:t xml:space="preserve">. In contrast, there appears to be a lack of ethnographic and anthropological work. The sources that do exist in the area of fieldwork tend to have been conducted in Islamic countries, </w:t>
      </w:r>
      <w:r w:rsidR="00DC6484">
        <w:rPr>
          <w:sz w:val="24"/>
          <w:szCs w:val="24"/>
        </w:rPr>
        <w:t>for example;</w:t>
      </w:r>
      <w:r w:rsidR="00B74D65">
        <w:rPr>
          <w:sz w:val="24"/>
          <w:szCs w:val="24"/>
        </w:rPr>
        <w:t xml:space="preserve"> </w:t>
      </w:r>
      <w:r w:rsidR="00B15889">
        <w:rPr>
          <w:sz w:val="24"/>
          <w:szCs w:val="24"/>
        </w:rPr>
        <w:t>Tom Boellstorff’s 2005</w:t>
      </w:r>
      <w:r w:rsidR="00DC6484">
        <w:rPr>
          <w:sz w:val="24"/>
          <w:szCs w:val="24"/>
        </w:rPr>
        <w:t xml:space="preserve"> ethnography</w:t>
      </w:r>
      <w:r w:rsidR="008E2EB4">
        <w:rPr>
          <w:sz w:val="24"/>
          <w:szCs w:val="24"/>
        </w:rPr>
        <w:t>;</w:t>
      </w:r>
      <w:r w:rsidR="00B15889">
        <w:rPr>
          <w:sz w:val="24"/>
          <w:szCs w:val="24"/>
        </w:rPr>
        <w:t xml:space="preserve"> ‘Between Religion and Desire: Being Gay and Muslim in Indonesia</w:t>
      </w:r>
      <w:r w:rsidR="00DC6484">
        <w:rPr>
          <w:sz w:val="24"/>
          <w:szCs w:val="24"/>
        </w:rPr>
        <w:t xml:space="preserve">’. </w:t>
      </w:r>
      <w:r w:rsidR="008E2EB4">
        <w:rPr>
          <w:sz w:val="24"/>
          <w:szCs w:val="24"/>
        </w:rPr>
        <w:t>On the other hand, w</w:t>
      </w:r>
      <w:r w:rsidR="00DC6484">
        <w:rPr>
          <w:sz w:val="24"/>
          <w:szCs w:val="24"/>
        </w:rPr>
        <w:t>hen</w:t>
      </w:r>
      <w:r w:rsidR="00B74D65">
        <w:rPr>
          <w:sz w:val="24"/>
          <w:szCs w:val="24"/>
        </w:rPr>
        <w:t xml:space="preserve"> </w:t>
      </w:r>
      <w:r w:rsidR="00DC6484">
        <w:rPr>
          <w:sz w:val="24"/>
          <w:szCs w:val="24"/>
        </w:rPr>
        <w:t xml:space="preserve">fieldwork has been </w:t>
      </w:r>
      <w:r w:rsidR="00B74D65">
        <w:rPr>
          <w:sz w:val="24"/>
          <w:szCs w:val="24"/>
        </w:rPr>
        <w:t xml:space="preserve">conducted in Britain, </w:t>
      </w:r>
      <w:r w:rsidR="00DC6484">
        <w:rPr>
          <w:sz w:val="24"/>
          <w:szCs w:val="24"/>
        </w:rPr>
        <w:t xml:space="preserve">it </w:t>
      </w:r>
      <w:r w:rsidR="00B74D65">
        <w:rPr>
          <w:sz w:val="24"/>
          <w:szCs w:val="24"/>
        </w:rPr>
        <w:t>tend</w:t>
      </w:r>
      <w:r w:rsidR="00DC6484">
        <w:rPr>
          <w:sz w:val="24"/>
          <w:szCs w:val="24"/>
        </w:rPr>
        <w:t>s</w:t>
      </w:r>
      <w:r w:rsidR="00B74D65">
        <w:rPr>
          <w:sz w:val="24"/>
          <w:szCs w:val="24"/>
        </w:rPr>
        <w:t xml:space="preserve"> to be very generalised, examining homosexuality amongst members of numerous religious faiths,</w:t>
      </w:r>
      <w:r w:rsidR="00DC6484">
        <w:rPr>
          <w:sz w:val="24"/>
          <w:szCs w:val="24"/>
        </w:rPr>
        <w:t xml:space="preserve"> and not specifically Islam.</w:t>
      </w:r>
      <w:r w:rsidR="00B74D65">
        <w:rPr>
          <w:sz w:val="24"/>
          <w:szCs w:val="24"/>
        </w:rPr>
        <w:t xml:space="preserve"> </w:t>
      </w:r>
      <w:r w:rsidR="00DC6484">
        <w:rPr>
          <w:sz w:val="24"/>
          <w:szCs w:val="24"/>
        </w:rPr>
        <w:t>For example;</w:t>
      </w:r>
      <w:r w:rsidR="00B74D65">
        <w:rPr>
          <w:sz w:val="24"/>
          <w:szCs w:val="24"/>
        </w:rPr>
        <w:t xml:space="preserve"> </w:t>
      </w:r>
      <w:r w:rsidR="00B15889">
        <w:rPr>
          <w:sz w:val="24"/>
          <w:szCs w:val="24"/>
        </w:rPr>
        <w:t>Ruth Hunt and Gill Valentine’s 2006 work, ‘Love Thy Neighbour’.</w:t>
      </w:r>
      <w:r w:rsidR="00374AC8">
        <w:rPr>
          <w:sz w:val="24"/>
          <w:szCs w:val="24"/>
        </w:rPr>
        <w:t xml:space="preserve"> Thus, the purpose of this project is to conduct anthropological research into an LGBT Islamic community in Britain, to specifically highlight how British Muslims justify being gay and Islamic in their everyday life. </w:t>
      </w:r>
      <w:r w:rsidR="00B15889">
        <w:rPr>
          <w:sz w:val="24"/>
          <w:szCs w:val="24"/>
        </w:rPr>
        <w:t xml:space="preserve">Through focusing on </w:t>
      </w:r>
      <w:r w:rsidR="00DC6484">
        <w:rPr>
          <w:sz w:val="24"/>
          <w:szCs w:val="24"/>
        </w:rPr>
        <w:t>everyday issues</w:t>
      </w:r>
      <w:r w:rsidR="00B15889">
        <w:rPr>
          <w:sz w:val="24"/>
          <w:szCs w:val="24"/>
        </w:rPr>
        <w:t>, such as</w:t>
      </w:r>
      <w:r w:rsidR="00DC6484">
        <w:rPr>
          <w:sz w:val="24"/>
          <w:szCs w:val="24"/>
        </w:rPr>
        <w:t>;</w:t>
      </w:r>
      <w:r w:rsidR="00B15889">
        <w:rPr>
          <w:sz w:val="24"/>
          <w:szCs w:val="24"/>
        </w:rPr>
        <w:t xml:space="preserve"> worship, family, generation and British culture, </w:t>
      </w:r>
      <w:r w:rsidR="00DC6484">
        <w:rPr>
          <w:sz w:val="24"/>
          <w:szCs w:val="24"/>
        </w:rPr>
        <w:t xml:space="preserve">I hope to achieve a thorough anthropological investigation concerning what it means to live day-to-day life as homosexual and Muslim in </w:t>
      </w:r>
      <w:r w:rsidR="00DC6484" w:rsidRPr="00DC6484">
        <w:rPr>
          <w:sz w:val="24"/>
          <w:szCs w:val="24"/>
        </w:rPr>
        <w:t>a non-Muslim country, and what attitudes of support and condemnation are prominent.</w:t>
      </w:r>
    </w:p>
    <w:p w14:paraId="6065C041" w14:textId="59E97F2C" w:rsidR="0044132C" w:rsidRPr="000A05A2" w:rsidRDefault="0044132C" w:rsidP="0044132C">
      <w:pPr>
        <w:rPr>
          <w:sz w:val="24"/>
          <w:szCs w:val="24"/>
        </w:rPr>
      </w:pPr>
      <w:r w:rsidRPr="00DC6484">
        <w:rPr>
          <w:sz w:val="24"/>
          <w:szCs w:val="24"/>
          <w:u w:val="single"/>
        </w:rPr>
        <w:lastRenderedPageBreak/>
        <w:t>Literature Review</w:t>
      </w:r>
    </w:p>
    <w:p w14:paraId="158ECC26" w14:textId="13EA83D1" w:rsidR="00EE7517" w:rsidRDefault="0044132C" w:rsidP="0044132C">
      <w:pPr>
        <w:rPr>
          <w:sz w:val="24"/>
          <w:szCs w:val="24"/>
        </w:rPr>
      </w:pPr>
      <w:bookmarkStart w:id="0" w:name="_Hlk17415698"/>
      <w:r>
        <w:rPr>
          <w:sz w:val="24"/>
          <w:szCs w:val="24"/>
        </w:rPr>
        <w:t>There is a sufficient amount of academic literature available concerning homosexuality within Islam, specifically in the form of scholarly books and journal articles. There are particular scholars who have contributed towards the field that will be crucial towards my research</w:t>
      </w:r>
      <w:r w:rsidR="00DC6484">
        <w:rPr>
          <w:sz w:val="24"/>
          <w:szCs w:val="24"/>
        </w:rPr>
        <w:t xml:space="preserve"> and are thus vital to discuss here.</w:t>
      </w:r>
      <w:r>
        <w:rPr>
          <w:sz w:val="24"/>
          <w:szCs w:val="24"/>
        </w:rPr>
        <w:t xml:space="preserve"> </w:t>
      </w:r>
      <w:r w:rsidR="00DC6484">
        <w:rPr>
          <w:sz w:val="24"/>
          <w:szCs w:val="24"/>
        </w:rPr>
        <w:t>Firstly, a</w:t>
      </w:r>
      <w:r>
        <w:rPr>
          <w:sz w:val="24"/>
          <w:szCs w:val="24"/>
        </w:rPr>
        <w:t xml:space="preserve"> study of homosexuality within Islam would not be justifiable without Farid Esack’s literature; </w:t>
      </w:r>
      <w:r>
        <w:rPr>
          <w:i/>
          <w:iCs/>
          <w:sz w:val="24"/>
          <w:szCs w:val="24"/>
        </w:rPr>
        <w:t xml:space="preserve">Qur’an Liberation and Pluralism </w:t>
      </w:r>
      <w:r>
        <w:rPr>
          <w:sz w:val="24"/>
          <w:szCs w:val="24"/>
        </w:rPr>
        <w:t>(1996). This source provides me with a theoretical framework; Islamic Liberation Theology. This theory examines the concept of Islam’s pivotal goal being the liberation of every Muslim believer from every form of oppression</w:t>
      </w:r>
      <w:r w:rsidR="006B4EE4">
        <w:rPr>
          <w:sz w:val="24"/>
          <w:szCs w:val="24"/>
        </w:rPr>
        <w:t xml:space="preserve"> (Esack, 1997, p.83).</w:t>
      </w:r>
      <w:r>
        <w:rPr>
          <w:sz w:val="24"/>
          <w:szCs w:val="24"/>
        </w:rPr>
        <w:t xml:space="preserve"> Esack’s work is specifically based on the South African apartheid demise of the 1980’s, and the struggle </w:t>
      </w:r>
      <w:r w:rsidR="00DC6484">
        <w:rPr>
          <w:sz w:val="24"/>
          <w:szCs w:val="24"/>
        </w:rPr>
        <w:t>which existed to</w:t>
      </w:r>
      <w:r>
        <w:rPr>
          <w:sz w:val="24"/>
          <w:szCs w:val="24"/>
        </w:rPr>
        <w:t xml:space="preserve"> attain liberation from the oppression of racial hierarchies and other faith</w:t>
      </w:r>
      <w:r w:rsidR="00DC6484">
        <w:rPr>
          <w:sz w:val="24"/>
          <w:szCs w:val="24"/>
        </w:rPr>
        <w:t xml:space="preserve"> intrusions</w:t>
      </w:r>
      <w:r w:rsidR="006B4EE4">
        <w:rPr>
          <w:sz w:val="24"/>
          <w:szCs w:val="24"/>
        </w:rPr>
        <w:t xml:space="preserve"> (Esack, 1997, p.19)</w:t>
      </w:r>
      <w:r>
        <w:rPr>
          <w:sz w:val="24"/>
          <w:szCs w:val="24"/>
        </w:rPr>
        <w:t xml:space="preserve">. </w:t>
      </w:r>
      <w:r w:rsidR="00DC6484">
        <w:rPr>
          <w:sz w:val="24"/>
          <w:szCs w:val="24"/>
        </w:rPr>
        <w:t>This work</w:t>
      </w:r>
      <w:r>
        <w:rPr>
          <w:sz w:val="24"/>
          <w:szCs w:val="24"/>
        </w:rPr>
        <w:t xml:space="preserve"> examines different sections of the Qur’an, </w:t>
      </w:r>
      <w:r w:rsidR="000808D4">
        <w:rPr>
          <w:sz w:val="24"/>
          <w:szCs w:val="24"/>
        </w:rPr>
        <w:t>examining</w:t>
      </w:r>
      <w:r>
        <w:rPr>
          <w:sz w:val="24"/>
          <w:szCs w:val="24"/>
        </w:rPr>
        <w:t xml:space="preserve"> numerous interpretations of the holy text. Esack’s central argument is that the Qur’an itself is extremely liberating, if interpreted in the context of the vulnerable and persecuted, however it is also in need of liberation itself by Muslims, who can release the holy text from its prior interpretations of oppression, </w:t>
      </w:r>
      <w:r w:rsidR="000808D4">
        <w:rPr>
          <w:sz w:val="24"/>
          <w:szCs w:val="24"/>
        </w:rPr>
        <w:t>bringing justice to the scripture</w:t>
      </w:r>
      <w:r w:rsidR="006B4EE4">
        <w:rPr>
          <w:sz w:val="24"/>
          <w:szCs w:val="24"/>
        </w:rPr>
        <w:t xml:space="preserve"> (Esack, 1997, p.83)</w:t>
      </w:r>
      <w:r>
        <w:rPr>
          <w:sz w:val="24"/>
          <w:szCs w:val="24"/>
        </w:rPr>
        <w:t xml:space="preserve">. This source provides me with a theoretical framework therefore, which I can draw upon throughout my research to interpret </w:t>
      </w:r>
      <w:r w:rsidR="000808D4">
        <w:rPr>
          <w:sz w:val="24"/>
          <w:szCs w:val="24"/>
        </w:rPr>
        <w:t>both my secondary research and my primary fieldwork findings.</w:t>
      </w:r>
      <w:r>
        <w:rPr>
          <w:sz w:val="24"/>
          <w:szCs w:val="24"/>
        </w:rPr>
        <w:t xml:space="preserve"> </w:t>
      </w:r>
      <w:bookmarkEnd w:id="0"/>
    </w:p>
    <w:p w14:paraId="608740EB" w14:textId="61D73154" w:rsidR="000A05A2" w:rsidRDefault="0044132C" w:rsidP="0044132C">
      <w:pPr>
        <w:rPr>
          <w:sz w:val="24"/>
          <w:szCs w:val="24"/>
        </w:rPr>
      </w:pPr>
      <w:r>
        <w:rPr>
          <w:sz w:val="24"/>
          <w:szCs w:val="24"/>
        </w:rPr>
        <w:t xml:space="preserve">After gaining a theoretical framework, it is vital to read Scott Siraj al-Haqq Kugle’s (2010) </w:t>
      </w:r>
      <w:r>
        <w:rPr>
          <w:i/>
          <w:iCs/>
          <w:sz w:val="24"/>
          <w:szCs w:val="24"/>
        </w:rPr>
        <w:t>Homosexuality in Islam</w:t>
      </w:r>
      <w:r w:rsidR="0047203D">
        <w:rPr>
          <w:i/>
          <w:iCs/>
          <w:sz w:val="24"/>
          <w:szCs w:val="24"/>
        </w:rPr>
        <w:t>; Critical Reflection on Gay, Lesbian, and Transgender Muslims</w:t>
      </w:r>
      <w:r>
        <w:rPr>
          <w:i/>
          <w:iCs/>
          <w:sz w:val="24"/>
          <w:szCs w:val="24"/>
        </w:rPr>
        <w:t xml:space="preserve">. </w:t>
      </w:r>
      <w:r>
        <w:rPr>
          <w:sz w:val="24"/>
          <w:szCs w:val="24"/>
        </w:rPr>
        <w:t>This book is crucial to</w:t>
      </w:r>
      <w:r w:rsidR="000808D4">
        <w:rPr>
          <w:sz w:val="24"/>
          <w:szCs w:val="24"/>
        </w:rPr>
        <w:t xml:space="preserve"> anyone studying homosexuality in Islam</w:t>
      </w:r>
      <w:r>
        <w:rPr>
          <w:sz w:val="24"/>
          <w:szCs w:val="24"/>
        </w:rPr>
        <w:t>,</w:t>
      </w:r>
      <w:r w:rsidR="000808D4">
        <w:rPr>
          <w:sz w:val="24"/>
          <w:szCs w:val="24"/>
        </w:rPr>
        <w:t xml:space="preserve"> as it covers a wide range of theological issues. Firstly,</w:t>
      </w:r>
      <w:r>
        <w:rPr>
          <w:sz w:val="24"/>
          <w:szCs w:val="24"/>
        </w:rPr>
        <w:t xml:space="preserve"> Kugle specifically examines the tools and principles of Quranic interpretation. He argues that there are seven principles which guide Quranic interpretation, portraying how scripture evaluation is an extremely complicated process. Kugle </w:t>
      </w:r>
      <w:r w:rsidR="000808D4">
        <w:rPr>
          <w:sz w:val="24"/>
          <w:szCs w:val="24"/>
        </w:rPr>
        <w:t>illustrates</w:t>
      </w:r>
      <w:r>
        <w:rPr>
          <w:sz w:val="24"/>
          <w:szCs w:val="24"/>
        </w:rPr>
        <w:t xml:space="preserve"> </w:t>
      </w:r>
      <w:r w:rsidR="000808D4">
        <w:rPr>
          <w:sz w:val="24"/>
          <w:szCs w:val="24"/>
        </w:rPr>
        <w:t>how the process of interpretation is often</w:t>
      </w:r>
      <w:r>
        <w:rPr>
          <w:sz w:val="24"/>
          <w:szCs w:val="24"/>
        </w:rPr>
        <w:t xml:space="preserve"> filled with dispute</w:t>
      </w:r>
      <w:r w:rsidR="000808D4">
        <w:rPr>
          <w:sz w:val="24"/>
          <w:szCs w:val="24"/>
        </w:rPr>
        <w:t xml:space="preserve"> therefore,</w:t>
      </w:r>
      <w:r>
        <w:rPr>
          <w:sz w:val="24"/>
          <w:szCs w:val="24"/>
        </w:rPr>
        <w:t xml:space="preserve"> whilst also placing an emphasis on the importance of remaining intrepid and humble</w:t>
      </w:r>
      <w:r w:rsidR="000808D4">
        <w:rPr>
          <w:sz w:val="24"/>
          <w:szCs w:val="24"/>
        </w:rPr>
        <w:t>;</w:t>
      </w:r>
      <w:r>
        <w:rPr>
          <w:sz w:val="24"/>
          <w:szCs w:val="24"/>
        </w:rPr>
        <w:t xml:space="preserve"> to constantly search for justice. Secondly, Kugle’s literature examines specific Quranic passages and the influence they hold concerning homosexuality</w:t>
      </w:r>
      <w:r w:rsidR="000808D4">
        <w:rPr>
          <w:sz w:val="24"/>
          <w:szCs w:val="24"/>
        </w:rPr>
        <w:t xml:space="preserve"> in Islam.</w:t>
      </w:r>
      <w:r>
        <w:rPr>
          <w:sz w:val="24"/>
          <w:szCs w:val="24"/>
        </w:rPr>
        <w:t xml:space="preserve"> The</w:t>
      </w:r>
      <w:r w:rsidR="000808D4">
        <w:rPr>
          <w:sz w:val="24"/>
          <w:szCs w:val="24"/>
        </w:rPr>
        <w:t xml:space="preserve"> crucial</w:t>
      </w:r>
      <w:r>
        <w:rPr>
          <w:sz w:val="24"/>
          <w:szCs w:val="24"/>
        </w:rPr>
        <w:t xml:space="preserve"> </w:t>
      </w:r>
      <w:r w:rsidR="000808D4">
        <w:rPr>
          <w:sz w:val="24"/>
          <w:szCs w:val="24"/>
        </w:rPr>
        <w:t>S</w:t>
      </w:r>
      <w:r>
        <w:rPr>
          <w:sz w:val="24"/>
          <w:szCs w:val="24"/>
        </w:rPr>
        <w:t xml:space="preserve">tory of Lot is analysed, and how scholars often interpret this as the key passage </w:t>
      </w:r>
      <w:r w:rsidR="000808D4">
        <w:rPr>
          <w:sz w:val="24"/>
          <w:szCs w:val="24"/>
        </w:rPr>
        <w:t>to</w:t>
      </w:r>
      <w:r>
        <w:rPr>
          <w:sz w:val="24"/>
          <w:szCs w:val="24"/>
        </w:rPr>
        <w:t xml:space="preserve"> condemn homosexuality as a sinful </w:t>
      </w:r>
      <w:r w:rsidR="00DF2575">
        <w:rPr>
          <w:sz w:val="24"/>
          <w:szCs w:val="24"/>
        </w:rPr>
        <w:t>act</w:t>
      </w:r>
      <w:r>
        <w:rPr>
          <w:sz w:val="24"/>
          <w:szCs w:val="24"/>
        </w:rPr>
        <w:t xml:space="preserve">. However, Kugle </w:t>
      </w:r>
      <w:r w:rsidR="000808D4">
        <w:rPr>
          <w:sz w:val="24"/>
          <w:szCs w:val="24"/>
        </w:rPr>
        <w:t>looks</w:t>
      </w:r>
      <w:r>
        <w:rPr>
          <w:sz w:val="24"/>
          <w:szCs w:val="24"/>
        </w:rPr>
        <w:t xml:space="preserve"> beyond this rigid interpretation, </w:t>
      </w:r>
      <w:r w:rsidR="000808D4">
        <w:rPr>
          <w:sz w:val="24"/>
          <w:szCs w:val="24"/>
        </w:rPr>
        <w:t>pointing out its condemnation flaws in an excellent in-depth analysis</w:t>
      </w:r>
      <w:r>
        <w:rPr>
          <w:sz w:val="24"/>
          <w:szCs w:val="24"/>
        </w:rPr>
        <w:t xml:space="preserve">. </w:t>
      </w:r>
      <w:r w:rsidR="00FE44CA">
        <w:rPr>
          <w:sz w:val="24"/>
          <w:szCs w:val="24"/>
        </w:rPr>
        <w:t xml:space="preserve">In addition, this source is </w:t>
      </w:r>
      <w:r w:rsidR="000808D4">
        <w:rPr>
          <w:sz w:val="24"/>
          <w:szCs w:val="24"/>
        </w:rPr>
        <w:t xml:space="preserve">certain </w:t>
      </w:r>
      <w:r w:rsidR="00FE44CA">
        <w:rPr>
          <w:sz w:val="24"/>
          <w:szCs w:val="24"/>
        </w:rPr>
        <w:t>crucial to anyone undertak</w:t>
      </w:r>
      <w:r w:rsidR="00640F49">
        <w:rPr>
          <w:sz w:val="24"/>
          <w:szCs w:val="24"/>
        </w:rPr>
        <w:t>ing</w:t>
      </w:r>
      <w:r w:rsidR="00FE44CA">
        <w:rPr>
          <w:sz w:val="24"/>
          <w:szCs w:val="24"/>
        </w:rPr>
        <w:t xml:space="preserve"> </w:t>
      </w:r>
      <w:r w:rsidR="00640F49">
        <w:rPr>
          <w:sz w:val="24"/>
          <w:szCs w:val="24"/>
        </w:rPr>
        <w:t xml:space="preserve">research </w:t>
      </w:r>
      <w:r w:rsidR="000808D4">
        <w:rPr>
          <w:sz w:val="24"/>
          <w:szCs w:val="24"/>
        </w:rPr>
        <w:t xml:space="preserve">into this topic, </w:t>
      </w:r>
      <w:r w:rsidR="00FE44CA">
        <w:rPr>
          <w:sz w:val="24"/>
          <w:szCs w:val="24"/>
        </w:rPr>
        <w:t xml:space="preserve">as it is one of the very few sources within the field to examine the concept of homosexuality amongst </w:t>
      </w:r>
      <w:r w:rsidR="00640F49">
        <w:rPr>
          <w:sz w:val="24"/>
          <w:szCs w:val="24"/>
        </w:rPr>
        <w:t>Islamic women</w:t>
      </w:r>
      <w:r w:rsidR="00FE44CA">
        <w:rPr>
          <w:sz w:val="24"/>
          <w:szCs w:val="24"/>
        </w:rPr>
        <w:t xml:space="preserve">. Kugle examines </w:t>
      </w:r>
      <w:r w:rsidR="00640F49">
        <w:rPr>
          <w:sz w:val="24"/>
          <w:szCs w:val="24"/>
        </w:rPr>
        <w:t>two key Quranic passages in which scholars have often interpreted as ‘lesbian immorality’,</w:t>
      </w:r>
      <w:r w:rsidR="008E2EB4">
        <w:rPr>
          <w:sz w:val="24"/>
          <w:szCs w:val="24"/>
        </w:rPr>
        <w:t xml:space="preserve"> portraying them as</w:t>
      </w:r>
      <w:r w:rsidR="00640F49">
        <w:rPr>
          <w:sz w:val="24"/>
          <w:szCs w:val="24"/>
        </w:rPr>
        <w:t xml:space="preserve"> </w:t>
      </w:r>
      <w:r w:rsidR="000808D4">
        <w:rPr>
          <w:sz w:val="24"/>
          <w:szCs w:val="24"/>
        </w:rPr>
        <w:t xml:space="preserve">highly </w:t>
      </w:r>
      <w:r w:rsidR="00640F49">
        <w:rPr>
          <w:sz w:val="24"/>
          <w:szCs w:val="24"/>
        </w:rPr>
        <w:t xml:space="preserve">problematic in terms of ambiguity. Kugle also </w:t>
      </w:r>
      <w:r w:rsidR="00923227">
        <w:rPr>
          <w:sz w:val="24"/>
          <w:szCs w:val="24"/>
        </w:rPr>
        <w:t>links the key</w:t>
      </w:r>
      <w:r w:rsidR="00640F49">
        <w:rPr>
          <w:sz w:val="24"/>
          <w:szCs w:val="24"/>
        </w:rPr>
        <w:t xml:space="preserve"> Story of Lot </w:t>
      </w:r>
      <w:r w:rsidR="00923227">
        <w:rPr>
          <w:sz w:val="24"/>
          <w:szCs w:val="24"/>
        </w:rPr>
        <w:t>to the topic of lesbianism, highlighting the clear lack of women in the passage, and thus its failure to possibly be a condemnation to all forms of homosexuality.</w:t>
      </w:r>
      <w:r w:rsidR="00640F49">
        <w:rPr>
          <w:sz w:val="24"/>
          <w:szCs w:val="24"/>
        </w:rPr>
        <w:t xml:space="preserve"> This source will therefore be </w:t>
      </w:r>
      <w:r w:rsidR="00923227">
        <w:rPr>
          <w:sz w:val="24"/>
          <w:szCs w:val="24"/>
        </w:rPr>
        <w:t xml:space="preserve">indispensable to my </w:t>
      </w:r>
      <w:r w:rsidR="00640F49">
        <w:rPr>
          <w:sz w:val="24"/>
          <w:szCs w:val="24"/>
        </w:rPr>
        <w:t xml:space="preserve">research, as during my fieldwork I will be interviewing both male and female homosexual Muslims, and thus will need a </w:t>
      </w:r>
      <w:r w:rsidR="00923227">
        <w:rPr>
          <w:sz w:val="24"/>
          <w:szCs w:val="24"/>
        </w:rPr>
        <w:t xml:space="preserve">scriptural </w:t>
      </w:r>
      <w:r w:rsidR="00640F49">
        <w:rPr>
          <w:sz w:val="24"/>
          <w:szCs w:val="24"/>
        </w:rPr>
        <w:t xml:space="preserve">background </w:t>
      </w:r>
      <w:r w:rsidR="00923227">
        <w:rPr>
          <w:sz w:val="24"/>
          <w:szCs w:val="24"/>
        </w:rPr>
        <w:t>of</w:t>
      </w:r>
      <w:r w:rsidR="00640F49">
        <w:rPr>
          <w:sz w:val="24"/>
          <w:szCs w:val="24"/>
        </w:rPr>
        <w:t xml:space="preserve"> Quranic portrayal on both genders.</w:t>
      </w:r>
    </w:p>
    <w:p w14:paraId="1243EBCF" w14:textId="165D68E0" w:rsidR="0044132C" w:rsidRDefault="0044132C" w:rsidP="0044132C">
      <w:pPr>
        <w:rPr>
          <w:sz w:val="24"/>
          <w:szCs w:val="24"/>
        </w:rPr>
      </w:pPr>
      <w:r>
        <w:rPr>
          <w:sz w:val="24"/>
          <w:szCs w:val="24"/>
        </w:rPr>
        <w:lastRenderedPageBreak/>
        <w:t xml:space="preserve">Another crucial book to mention is Khaled El-Rouayheb’s (2005) </w:t>
      </w:r>
      <w:r>
        <w:rPr>
          <w:i/>
          <w:sz w:val="24"/>
          <w:szCs w:val="24"/>
        </w:rPr>
        <w:t xml:space="preserve">Before Homosexuality in the Arab-Islamic World 1500-1800. </w:t>
      </w:r>
      <w:r>
        <w:rPr>
          <w:iCs/>
          <w:sz w:val="24"/>
          <w:szCs w:val="24"/>
        </w:rPr>
        <w:t xml:space="preserve">This source analyses the presence of homosexuality in the centuries preceding the beginning of westernisation and modernisation in the nineteenth century. Arabic literature is </w:t>
      </w:r>
      <w:r w:rsidR="007B12EC">
        <w:rPr>
          <w:iCs/>
          <w:sz w:val="24"/>
          <w:szCs w:val="24"/>
        </w:rPr>
        <w:t>examined, and its</w:t>
      </w:r>
      <w:r>
        <w:rPr>
          <w:iCs/>
          <w:sz w:val="24"/>
          <w:szCs w:val="24"/>
        </w:rPr>
        <w:t xml:space="preserve"> casual references to homosexual love, along with poetic anthologies of love affairs. This source is specifically useful due to its discussion of Constructionism versus Essentialism. The author examines the </w:t>
      </w:r>
      <w:r w:rsidR="00E84EE8">
        <w:rPr>
          <w:iCs/>
          <w:sz w:val="24"/>
          <w:szCs w:val="24"/>
        </w:rPr>
        <w:t>compelling</w:t>
      </w:r>
      <w:r>
        <w:rPr>
          <w:iCs/>
          <w:sz w:val="24"/>
          <w:szCs w:val="24"/>
        </w:rPr>
        <w:t xml:space="preserve"> debate of essentialists, whom view the concept of homosexuality as</w:t>
      </w:r>
      <w:r w:rsidR="007B12EC">
        <w:rPr>
          <w:iCs/>
          <w:sz w:val="24"/>
          <w:szCs w:val="24"/>
        </w:rPr>
        <w:t xml:space="preserve"> a</w:t>
      </w:r>
      <w:r>
        <w:rPr>
          <w:iCs/>
          <w:sz w:val="24"/>
          <w:szCs w:val="24"/>
        </w:rPr>
        <w:t xml:space="preserve"> self-evident fact</w:t>
      </w:r>
      <w:r w:rsidR="007B12EC">
        <w:rPr>
          <w:iCs/>
          <w:sz w:val="24"/>
          <w:szCs w:val="24"/>
        </w:rPr>
        <w:t xml:space="preserve"> in </w:t>
      </w:r>
      <w:r>
        <w:rPr>
          <w:iCs/>
          <w:sz w:val="24"/>
          <w:szCs w:val="24"/>
        </w:rPr>
        <w:t>the human world, which is shared across historical periods</w:t>
      </w:r>
      <w:r w:rsidR="007B12EC">
        <w:rPr>
          <w:iCs/>
          <w:sz w:val="24"/>
          <w:szCs w:val="24"/>
        </w:rPr>
        <w:t xml:space="preserve"> </w:t>
      </w:r>
      <w:r>
        <w:rPr>
          <w:iCs/>
          <w:sz w:val="24"/>
          <w:szCs w:val="24"/>
        </w:rPr>
        <w:t xml:space="preserve">but differs in cultural attitudes, </w:t>
      </w:r>
      <w:r w:rsidR="007B12EC">
        <w:rPr>
          <w:iCs/>
          <w:sz w:val="24"/>
          <w:szCs w:val="24"/>
        </w:rPr>
        <w:t>and</w:t>
      </w:r>
      <w:r>
        <w:rPr>
          <w:iCs/>
          <w:sz w:val="24"/>
          <w:szCs w:val="24"/>
        </w:rPr>
        <w:t xml:space="preserve"> the constructioni</w:t>
      </w:r>
      <w:r w:rsidR="007B12EC">
        <w:rPr>
          <w:iCs/>
          <w:sz w:val="24"/>
          <w:szCs w:val="24"/>
        </w:rPr>
        <w:t>sts</w:t>
      </w:r>
      <w:r>
        <w:rPr>
          <w:iCs/>
          <w:sz w:val="24"/>
          <w:szCs w:val="24"/>
        </w:rPr>
        <w:t>, whom</w:t>
      </w:r>
      <w:r w:rsidR="00E84EE8">
        <w:rPr>
          <w:iCs/>
          <w:sz w:val="24"/>
          <w:szCs w:val="24"/>
        </w:rPr>
        <w:t>, rather,</w:t>
      </w:r>
      <w:r>
        <w:rPr>
          <w:iCs/>
          <w:sz w:val="24"/>
          <w:szCs w:val="24"/>
        </w:rPr>
        <w:t xml:space="preserve"> claim that the concept of homosexuality developed in Europe in the late nineteenth century. This source will be extremely useful towards my research therefore, as it offers </w:t>
      </w:r>
      <w:r w:rsidR="007B12EC">
        <w:rPr>
          <w:iCs/>
          <w:sz w:val="24"/>
          <w:szCs w:val="24"/>
        </w:rPr>
        <w:t>a</w:t>
      </w:r>
      <w:r>
        <w:rPr>
          <w:iCs/>
          <w:sz w:val="24"/>
          <w:szCs w:val="24"/>
        </w:rPr>
        <w:t xml:space="preserve">n historical basis on which I can build my knowledge concerning the development of </w:t>
      </w:r>
      <w:r w:rsidR="00E84EE8">
        <w:rPr>
          <w:iCs/>
          <w:sz w:val="24"/>
          <w:szCs w:val="24"/>
        </w:rPr>
        <w:t xml:space="preserve">Islamic </w:t>
      </w:r>
      <w:r>
        <w:rPr>
          <w:iCs/>
          <w:sz w:val="24"/>
          <w:szCs w:val="24"/>
        </w:rPr>
        <w:t>homosexuality,</w:t>
      </w:r>
      <w:r w:rsidR="008E2EB4">
        <w:rPr>
          <w:iCs/>
          <w:sz w:val="24"/>
          <w:szCs w:val="24"/>
        </w:rPr>
        <w:t xml:space="preserve"> whilst</w:t>
      </w:r>
      <w:r>
        <w:rPr>
          <w:iCs/>
          <w:sz w:val="24"/>
          <w:szCs w:val="24"/>
        </w:rPr>
        <w:t xml:space="preserve"> also portray</w:t>
      </w:r>
      <w:r w:rsidR="008E2EB4">
        <w:rPr>
          <w:iCs/>
          <w:sz w:val="24"/>
          <w:szCs w:val="24"/>
        </w:rPr>
        <w:t>ing</w:t>
      </w:r>
      <w:r>
        <w:rPr>
          <w:iCs/>
          <w:sz w:val="24"/>
          <w:szCs w:val="24"/>
        </w:rPr>
        <w:t xml:space="preserve"> two essential viewpoints which will be crucial to consider during my analysis.</w:t>
      </w:r>
    </w:p>
    <w:p w14:paraId="5196655F" w14:textId="400969F0" w:rsidR="00640F49" w:rsidRDefault="00B73DBC" w:rsidP="0044132C">
      <w:pPr>
        <w:rPr>
          <w:sz w:val="24"/>
          <w:szCs w:val="24"/>
        </w:rPr>
      </w:pPr>
      <w:r>
        <w:rPr>
          <w:sz w:val="24"/>
          <w:szCs w:val="24"/>
        </w:rPr>
        <w:t>It is also essential to mention Ruth Hunt and Gill Valentine in their 2006 journal article ‘Love Thy Neighbour’. This source examines not only Muslims, but followers of</w:t>
      </w:r>
      <w:r w:rsidR="00E84EE8">
        <w:rPr>
          <w:sz w:val="24"/>
          <w:szCs w:val="24"/>
        </w:rPr>
        <w:t xml:space="preserve"> numerous different</w:t>
      </w:r>
      <w:r>
        <w:rPr>
          <w:sz w:val="24"/>
          <w:szCs w:val="24"/>
        </w:rPr>
        <w:t xml:space="preserve"> faith</w:t>
      </w:r>
      <w:r w:rsidR="00E84EE8">
        <w:rPr>
          <w:sz w:val="24"/>
          <w:szCs w:val="24"/>
        </w:rPr>
        <w:t>s,</w:t>
      </w:r>
      <w:r>
        <w:rPr>
          <w:sz w:val="24"/>
          <w:szCs w:val="24"/>
        </w:rPr>
        <w:t xml:space="preserve"> and their views </w:t>
      </w:r>
      <w:r w:rsidR="00E84EE8">
        <w:rPr>
          <w:sz w:val="24"/>
          <w:szCs w:val="24"/>
        </w:rPr>
        <w:t>on</w:t>
      </w:r>
      <w:r>
        <w:rPr>
          <w:sz w:val="24"/>
          <w:szCs w:val="24"/>
        </w:rPr>
        <w:t xml:space="preserve"> being religious and homosexual. </w:t>
      </w:r>
      <w:r w:rsidR="00A05AE4">
        <w:rPr>
          <w:sz w:val="24"/>
          <w:szCs w:val="24"/>
        </w:rPr>
        <w:t xml:space="preserve">This article offers an intriguing perspective on the topic, portraying a fieldwork analysis on homosexuality within British secularised religious communities. This literature specifically focuses on a thematic analysis, placing interviews within different categories, such as; the workplace, family, generation and British culture. This certainly provided me with a well-structured interview strategy therefore, inspiring me to conduct a thematic analysis in terms of my interview questions. </w:t>
      </w:r>
      <w:r w:rsidR="00C81035">
        <w:rPr>
          <w:sz w:val="24"/>
          <w:szCs w:val="24"/>
        </w:rPr>
        <w:t>As this fieldwork is based in Britain therefore, d</w:t>
      </w:r>
      <w:r w:rsidR="00A05AE4">
        <w:rPr>
          <w:sz w:val="24"/>
          <w:szCs w:val="24"/>
        </w:rPr>
        <w:t>uring my data analysis, I wi</w:t>
      </w:r>
      <w:r w:rsidR="00C81035">
        <w:rPr>
          <w:sz w:val="24"/>
          <w:szCs w:val="24"/>
        </w:rPr>
        <w:t>ll</w:t>
      </w:r>
      <w:r w:rsidR="00A05AE4">
        <w:rPr>
          <w:sz w:val="24"/>
          <w:szCs w:val="24"/>
        </w:rPr>
        <w:t xml:space="preserve"> be able to make use of Hunt and Valentine’s interview findings through possibly comparing their data to my own</w:t>
      </w:r>
      <w:r w:rsidR="00C81035">
        <w:rPr>
          <w:sz w:val="24"/>
          <w:szCs w:val="24"/>
        </w:rPr>
        <w:t>, to see how it differs or parallels.</w:t>
      </w:r>
    </w:p>
    <w:p w14:paraId="080ED90C" w14:textId="365A8F2F" w:rsidR="001D52E1" w:rsidRDefault="00B73DBC" w:rsidP="0044132C">
      <w:pPr>
        <w:rPr>
          <w:sz w:val="24"/>
          <w:szCs w:val="24"/>
        </w:rPr>
      </w:pPr>
      <w:r>
        <w:rPr>
          <w:sz w:val="24"/>
          <w:szCs w:val="24"/>
        </w:rPr>
        <w:t xml:space="preserve">Another key journal article which is vital to discuss is Tom Boellstorff’s 2005 work ‘Between Religion and Desire: Being Muslim and Gay in Indonesia’. </w:t>
      </w:r>
      <w:r w:rsidR="00E8581B">
        <w:rPr>
          <w:sz w:val="24"/>
          <w:szCs w:val="24"/>
        </w:rPr>
        <w:t>Likewise,</w:t>
      </w:r>
      <w:r>
        <w:rPr>
          <w:sz w:val="24"/>
          <w:szCs w:val="24"/>
        </w:rPr>
        <w:t xml:space="preserve"> to Hunt and Valentine, this is also a fieldwork piece, however, the research takes place in one of the most densely populated Muslim nations; Indonesia, rather than Britain, </w:t>
      </w:r>
      <w:r w:rsidR="00C81035">
        <w:rPr>
          <w:sz w:val="24"/>
          <w:szCs w:val="24"/>
        </w:rPr>
        <w:t>focusing</w:t>
      </w:r>
      <w:r>
        <w:rPr>
          <w:sz w:val="24"/>
          <w:szCs w:val="24"/>
        </w:rPr>
        <w:t xml:space="preserve"> only on Islamic homosexuality. Boellstorff’s main examination lies in the question of how it is possible to be gay and Muslim in one of the most populated Islamic nations on earth. The author focuses on the Story of Lot and its condemnation interpretations</w:t>
      </w:r>
      <w:r w:rsidR="00C81035">
        <w:rPr>
          <w:sz w:val="24"/>
          <w:szCs w:val="24"/>
        </w:rPr>
        <w:t xml:space="preserve"> </w:t>
      </w:r>
      <w:r>
        <w:rPr>
          <w:sz w:val="24"/>
          <w:szCs w:val="24"/>
        </w:rPr>
        <w:t xml:space="preserve">through the form of interviews. This source therefore provides me with a different perspective on this key Quranic passage, as it examines </w:t>
      </w:r>
      <w:r w:rsidR="00C81035">
        <w:rPr>
          <w:sz w:val="24"/>
          <w:szCs w:val="24"/>
        </w:rPr>
        <w:t>primary</w:t>
      </w:r>
      <w:r>
        <w:rPr>
          <w:sz w:val="24"/>
          <w:szCs w:val="24"/>
        </w:rPr>
        <w:t xml:space="preserve"> Muslim interview </w:t>
      </w:r>
      <w:r w:rsidR="00C81035">
        <w:rPr>
          <w:sz w:val="24"/>
          <w:szCs w:val="24"/>
        </w:rPr>
        <w:t>discussions</w:t>
      </w:r>
      <w:r>
        <w:rPr>
          <w:sz w:val="24"/>
          <w:szCs w:val="24"/>
        </w:rPr>
        <w:t>, rather than merely scholarly interpretations of the passage. Th</w:t>
      </w:r>
      <w:r w:rsidR="00BC7300">
        <w:rPr>
          <w:sz w:val="24"/>
          <w:szCs w:val="24"/>
        </w:rPr>
        <w:t>us, this</w:t>
      </w:r>
      <w:r>
        <w:rPr>
          <w:sz w:val="24"/>
          <w:szCs w:val="24"/>
        </w:rPr>
        <w:t xml:space="preserve"> article offers a fieldwork piece</w:t>
      </w:r>
      <w:r w:rsidR="00C81035">
        <w:rPr>
          <w:sz w:val="24"/>
          <w:szCs w:val="24"/>
        </w:rPr>
        <w:t xml:space="preserve"> based</w:t>
      </w:r>
      <w:r>
        <w:rPr>
          <w:sz w:val="24"/>
          <w:szCs w:val="24"/>
        </w:rPr>
        <w:t xml:space="preserve"> in a densely populated Muslim country, rather than a British secularised</w:t>
      </w:r>
      <w:r w:rsidR="00C81035">
        <w:rPr>
          <w:sz w:val="24"/>
          <w:szCs w:val="24"/>
        </w:rPr>
        <w:t xml:space="preserve"> community</w:t>
      </w:r>
      <w:r>
        <w:rPr>
          <w:sz w:val="24"/>
          <w:szCs w:val="24"/>
        </w:rPr>
        <w:t>, however this</w:t>
      </w:r>
      <w:r w:rsidR="00C81035">
        <w:rPr>
          <w:sz w:val="24"/>
          <w:szCs w:val="24"/>
        </w:rPr>
        <w:t xml:space="preserve"> work</w:t>
      </w:r>
      <w:r>
        <w:rPr>
          <w:sz w:val="24"/>
          <w:szCs w:val="24"/>
        </w:rPr>
        <w:t xml:space="preserve"> will offer an interesting analysis </w:t>
      </w:r>
      <w:r w:rsidR="00C81035">
        <w:rPr>
          <w:sz w:val="24"/>
          <w:szCs w:val="24"/>
        </w:rPr>
        <w:t>to my project, as I can</w:t>
      </w:r>
      <w:r>
        <w:rPr>
          <w:sz w:val="24"/>
          <w:szCs w:val="24"/>
        </w:rPr>
        <w:t xml:space="preserve"> compare my data findings to that of Boellstorff’s, specifically when I discuss whether living in Britain, in a secularised community, makes it easier to be gay and Muslim.  </w:t>
      </w:r>
    </w:p>
    <w:p w14:paraId="36C9441D" w14:textId="2E98A795" w:rsidR="00446F7A" w:rsidRDefault="00446F7A">
      <w:pPr>
        <w:rPr>
          <w:sz w:val="24"/>
          <w:szCs w:val="24"/>
        </w:rPr>
      </w:pPr>
      <w:r>
        <w:rPr>
          <w:sz w:val="24"/>
          <w:szCs w:val="24"/>
        </w:rPr>
        <w:t>T</w:t>
      </w:r>
      <w:r w:rsidR="0044132C">
        <w:rPr>
          <w:sz w:val="24"/>
          <w:szCs w:val="24"/>
        </w:rPr>
        <w:t xml:space="preserve">he majority of literature concerning homosexuality within Islam </w:t>
      </w:r>
      <w:r>
        <w:rPr>
          <w:sz w:val="24"/>
          <w:szCs w:val="24"/>
        </w:rPr>
        <w:t xml:space="preserve">certainly </w:t>
      </w:r>
      <w:r w:rsidR="0044132C">
        <w:rPr>
          <w:sz w:val="24"/>
          <w:szCs w:val="24"/>
        </w:rPr>
        <w:t>appears to be published quite recently, in the past decade or so</w:t>
      </w:r>
      <w:r>
        <w:rPr>
          <w:sz w:val="24"/>
          <w:szCs w:val="24"/>
        </w:rPr>
        <w:t>. Nevertheless,</w:t>
      </w:r>
      <w:r w:rsidR="0044132C">
        <w:rPr>
          <w:sz w:val="24"/>
          <w:szCs w:val="24"/>
        </w:rPr>
        <w:t xml:space="preserve"> there are a sufficient number of sources available which are easily accessible. The most prolific type of source material available is indisputably chapters within academic books and journal articles, as </w:t>
      </w:r>
      <w:r w:rsidR="0044132C">
        <w:rPr>
          <w:sz w:val="24"/>
          <w:szCs w:val="24"/>
        </w:rPr>
        <w:lastRenderedPageBreak/>
        <w:t xml:space="preserve">discussed above. Generally, throughout the primary and secondary literature that I have engaged with, all scholars seem to have a similar approach to the topic; an examination of differing Quranic interpretations, along with the tools and human reasonings behind </w:t>
      </w:r>
      <w:r>
        <w:rPr>
          <w:sz w:val="24"/>
          <w:szCs w:val="24"/>
        </w:rPr>
        <w:t>the</w:t>
      </w:r>
      <w:r w:rsidR="0044132C">
        <w:rPr>
          <w:sz w:val="24"/>
          <w:szCs w:val="24"/>
        </w:rPr>
        <w:t xml:space="preserve"> interpret</w:t>
      </w:r>
      <w:r>
        <w:rPr>
          <w:sz w:val="24"/>
          <w:szCs w:val="24"/>
        </w:rPr>
        <w:t>ation of</w:t>
      </w:r>
      <w:r w:rsidR="0044132C">
        <w:rPr>
          <w:sz w:val="24"/>
          <w:szCs w:val="24"/>
        </w:rPr>
        <w:t xml:space="preserve"> passages, and primary fieldwork conducted amongst homosexual Muslims, </w:t>
      </w:r>
      <w:r>
        <w:rPr>
          <w:sz w:val="24"/>
          <w:szCs w:val="24"/>
        </w:rPr>
        <w:t>with a specific focus on</w:t>
      </w:r>
      <w:r w:rsidR="0044132C">
        <w:rPr>
          <w:sz w:val="24"/>
          <w:szCs w:val="24"/>
        </w:rPr>
        <w:t xml:space="preserve"> interviews</w:t>
      </w:r>
      <w:r>
        <w:rPr>
          <w:sz w:val="24"/>
          <w:szCs w:val="24"/>
        </w:rPr>
        <w:t>.</w:t>
      </w:r>
    </w:p>
    <w:p w14:paraId="4420EE6C" w14:textId="6246D85C" w:rsidR="00F5610E" w:rsidRPr="00446F7A" w:rsidRDefault="00F5610E">
      <w:pPr>
        <w:rPr>
          <w:sz w:val="24"/>
          <w:szCs w:val="24"/>
          <w:u w:val="single"/>
        </w:rPr>
      </w:pPr>
      <w:r w:rsidRPr="00446F7A">
        <w:rPr>
          <w:sz w:val="24"/>
          <w:szCs w:val="24"/>
          <w:u w:val="single"/>
        </w:rPr>
        <w:t>Methodology</w:t>
      </w:r>
    </w:p>
    <w:p w14:paraId="007B3004" w14:textId="734230B1" w:rsidR="0089716D" w:rsidRDefault="009268A6">
      <w:pPr>
        <w:rPr>
          <w:sz w:val="24"/>
          <w:szCs w:val="24"/>
        </w:rPr>
      </w:pPr>
      <w:r>
        <w:rPr>
          <w:sz w:val="24"/>
          <w:szCs w:val="24"/>
        </w:rPr>
        <w:t xml:space="preserve">Every research project requires certain techniques and instruments for the collection of data (Swetnam, 2009, p.56). </w:t>
      </w:r>
      <w:r w:rsidR="00BC7300">
        <w:rPr>
          <w:sz w:val="24"/>
          <w:szCs w:val="24"/>
        </w:rPr>
        <w:t>Both p</w:t>
      </w:r>
      <w:r>
        <w:rPr>
          <w:sz w:val="24"/>
          <w:szCs w:val="24"/>
        </w:rPr>
        <w:t>rimary and secondary research needs a structured framework, and so</w:t>
      </w:r>
      <w:r w:rsidR="00446F7A">
        <w:rPr>
          <w:sz w:val="24"/>
          <w:szCs w:val="24"/>
        </w:rPr>
        <w:t>,</w:t>
      </w:r>
      <w:r>
        <w:rPr>
          <w:sz w:val="24"/>
          <w:szCs w:val="24"/>
        </w:rPr>
        <w:t xml:space="preserve"> certain methods which enable successful data collection (Swetnam, 2009, p.56). Numerous constraints are evident when it comes to researching, such as</w:t>
      </w:r>
      <w:r w:rsidR="00446F7A">
        <w:rPr>
          <w:sz w:val="24"/>
          <w:szCs w:val="24"/>
        </w:rPr>
        <w:t>;</w:t>
      </w:r>
      <w:r>
        <w:rPr>
          <w:sz w:val="24"/>
          <w:szCs w:val="24"/>
        </w:rPr>
        <w:t xml:space="preserve"> </w:t>
      </w:r>
      <w:r w:rsidR="001C7AD8">
        <w:rPr>
          <w:sz w:val="24"/>
          <w:szCs w:val="24"/>
        </w:rPr>
        <w:t>finance</w:t>
      </w:r>
      <w:r>
        <w:rPr>
          <w:sz w:val="24"/>
          <w:szCs w:val="24"/>
        </w:rPr>
        <w:t xml:space="preserve">, time, word </w:t>
      </w:r>
      <w:r w:rsidR="00446F7A">
        <w:rPr>
          <w:sz w:val="24"/>
          <w:szCs w:val="24"/>
        </w:rPr>
        <w:t>limits</w:t>
      </w:r>
      <w:r>
        <w:rPr>
          <w:sz w:val="24"/>
          <w:szCs w:val="24"/>
        </w:rPr>
        <w:t xml:space="preserve"> and </w:t>
      </w:r>
      <w:r w:rsidR="00446F7A">
        <w:rPr>
          <w:sz w:val="24"/>
          <w:szCs w:val="24"/>
        </w:rPr>
        <w:t>even a</w:t>
      </w:r>
      <w:r>
        <w:rPr>
          <w:sz w:val="24"/>
          <w:szCs w:val="24"/>
        </w:rPr>
        <w:t xml:space="preserve">ccess issues, </w:t>
      </w:r>
      <w:r w:rsidR="00446F7A">
        <w:rPr>
          <w:sz w:val="24"/>
          <w:szCs w:val="24"/>
        </w:rPr>
        <w:t xml:space="preserve">thus </w:t>
      </w:r>
      <w:r>
        <w:rPr>
          <w:sz w:val="24"/>
          <w:szCs w:val="24"/>
        </w:rPr>
        <w:t>it is vital to have a meticulous method</w:t>
      </w:r>
      <w:r w:rsidR="00446F7A">
        <w:rPr>
          <w:sz w:val="24"/>
          <w:szCs w:val="24"/>
        </w:rPr>
        <w:t>ology</w:t>
      </w:r>
      <w:r>
        <w:rPr>
          <w:sz w:val="24"/>
          <w:szCs w:val="24"/>
        </w:rPr>
        <w:t xml:space="preserve"> and ethical plan, to ensure </w:t>
      </w:r>
      <w:r w:rsidR="001C7AD8">
        <w:rPr>
          <w:sz w:val="24"/>
          <w:szCs w:val="24"/>
        </w:rPr>
        <w:t>optimal</w:t>
      </w:r>
      <w:r>
        <w:rPr>
          <w:sz w:val="24"/>
          <w:szCs w:val="24"/>
        </w:rPr>
        <w:t xml:space="preserve"> and feasible techniques </w:t>
      </w:r>
      <w:r w:rsidR="00446F7A">
        <w:rPr>
          <w:sz w:val="24"/>
          <w:szCs w:val="24"/>
        </w:rPr>
        <w:t xml:space="preserve">which </w:t>
      </w:r>
      <w:r>
        <w:rPr>
          <w:sz w:val="24"/>
          <w:szCs w:val="24"/>
        </w:rPr>
        <w:t xml:space="preserve">are able to match one’s research (Swetnam, 2009, p.56). </w:t>
      </w:r>
      <w:r w:rsidR="001C7AD8">
        <w:rPr>
          <w:sz w:val="24"/>
          <w:szCs w:val="24"/>
        </w:rPr>
        <w:t>Thus, in</w:t>
      </w:r>
      <w:r w:rsidR="00F212CC">
        <w:rPr>
          <w:sz w:val="24"/>
          <w:szCs w:val="24"/>
        </w:rPr>
        <w:t xml:space="preserve"> order to conduct</w:t>
      </w:r>
      <w:r w:rsidR="00187E42">
        <w:rPr>
          <w:sz w:val="24"/>
          <w:szCs w:val="24"/>
        </w:rPr>
        <w:t xml:space="preserve"> </w:t>
      </w:r>
      <w:r w:rsidR="00446F7A">
        <w:rPr>
          <w:sz w:val="24"/>
          <w:szCs w:val="24"/>
        </w:rPr>
        <w:t>my project</w:t>
      </w:r>
      <w:r w:rsidR="00187E42">
        <w:rPr>
          <w:sz w:val="24"/>
          <w:szCs w:val="24"/>
        </w:rPr>
        <w:t xml:space="preserve">, </w:t>
      </w:r>
      <w:r w:rsidR="007A29B8">
        <w:rPr>
          <w:sz w:val="24"/>
          <w:szCs w:val="24"/>
        </w:rPr>
        <w:t xml:space="preserve">I </w:t>
      </w:r>
      <w:r>
        <w:rPr>
          <w:sz w:val="24"/>
          <w:szCs w:val="24"/>
        </w:rPr>
        <w:t>have chosen to</w:t>
      </w:r>
      <w:r w:rsidR="007A29B8">
        <w:rPr>
          <w:sz w:val="24"/>
          <w:szCs w:val="24"/>
        </w:rPr>
        <w:t xml:space="preserve"> make use of </w:t>
      </w:r>
      <w:r w:rsidR="00AA4F9F">
        <w:rPr>
          <w:sz w:val="24"/>
          <w:szCs w:val="24"/>
        </w:rPr>
        <w:t>numerous fieldwork methods</w:t>
      </w:r>
      <w:r w:rsidR="007A29B8">
        <w:rPr>
          <w:sz w:val="24"/>
          <w:szCs w:val="24"/>
        </w:rPr>
        <w:t xml:space="preserve">. </w:t>
      </w:r>
      <w:r w:rsidR="005C3885">
        <w:rPr>
          <w:sz w:val="24"/>
          <w:szCs w:val="24"/>
        </w:rPr>
        <w:t xml:space="preserve">The </w:t>
      </w:r>
      <w:r w:rsidR="00B71626">
        <w:rPr>
          <w:sz w:val="24"/>
          <w:szCs w:val="24"/>
        </w:rPr>
        <w:t xml:space="preserve">following </w:t>
      </w:r>
      <w:r w:rsidR="005C3885">
        <w:rPr>
          <w:sz w:val="24"/>
          <w:szCs w:val="24"/>
        </w:rPr>
        <w:t xml:space="preserve">methods will enable me to fully explore </w:t>
      </w:r>
      <w:r w:rsidR="005179E5">
        <w:rPr>
          <w:sz w:val="24"/>
          <w:szCs w:val="24"/>
        </w:rPr>
        <w:t>my chosen topic</w:t>
      </w:r>
      <w:r w:rsidR="003F4FAE">
        <w:rPr>
          <w:sz w:val="24"/>
          <w:szCs w:val="24"/>
        </w:rPr>
        <w:t xml:space="preserve">, whilst also ensuring </w:t>
      </w:r>
      <w:r w:rsidR="0031518E">
        <w:rPr>
          <w:sz w:val="24"/>
          <w:szCs w:val="24"/>
        </w:rPr>
        <w:t xml:space="preserve">a thorough and </w:t>
      </w:r>
      <w:r w:rsidR="006757E2">
        <w:rPr>
          <w:sz w:val="24"/>
          <w:szCs w:val="24"/>
        </w:rPr>
        <w:t>detailed</w:t>
      </w:r>
      <w:r w:rsidR="00A30CC2">
        <w:rPr>
          <w:sz w:val="24"/>
          <w:szCs w:val="24"/>
        </w:rPr>
        <w:t xml:space="preserve"> data collection. </w:t>
      </w:r>
    </w:p>
    <w:p w14:paraId="119D59DF" w14:textId="1FCE9662" w:rsidR="00991069" w:rsidRDefault="006757E2">
      <w:pPr>
        <w:rPr>
          <w:sz w:val="24"/>
          <w:szCs w:val="24"/>
        </w:rPr>
      </w:pPr>
      <w:r>
        <w:rPr>
          <w:sz w:val="24"/>
          <w:szCs w:val="24"/>
        </w:rPr>
        <w:t>Before delving into my chosen methodolog</w:t>
      </w:r>
      <w:r w:rsidR="001C7AD8">
        <w:rPr>
          <w:sz w:val="24"/>
          <w:szCs w:val="24"/>
        </w:rPr>
        <w:t>y</w:t>
      </w:r>
      <w:r>
        <w:rPr>
          <w:sz w:val="24"/>
          <w:szCs w:val="24"/>
        </w:rPr>
        <w:t>, it is important to briefly highlight the basic style of th</w:t>
      </w:r>
      <w:r w:rsidR="001C7AD8">
        <w:rPr>
          <w:sz w:val="24"/>
          <w:szCs w:val="24"/>
        </w:rPr>
        <w:t>is</w:t>
      </w:r>
      <w:r>
        <w:rPr>
          <w:sz w:val="24"/>
          <w:szCs w:val="24"/>
        </w:rPr>
        <w:t xml:space="preserve"> project</w:t>
      </w:r>
      <w:r w:rsidR="00446F7A">
        <w:rPr>
          <w:sz w:val="24"/>
          <w:szCs w:val="24"/>
        </w:rPr>
        <w:t>.</w:t>
      </w:r>
      <w:r>
        <w:rPr>
          <w:sz w:val="24"/>
          <w:szCs w:val="24"/>
        </w:rPr>
        <w:t xml:space="preserve"> As Swetnam argues; research falls into two separate categories; objective, also known as nomothetic, and subjective, also known as idiographic (2009, p.31). Objective approaches are typically more concerned with physical characteristics, relating to the study of general universally applicable laws and rules (Swetnam, 2009, p.31). </w:t>
      </w:r>
      <w:r w:rsidR="00550A7D">
        <w:rPr>
          <w:sz w:val="24"/>
          <w:szCs w:val="24"/>
        </w:rPr>
        <w:t xml:space="preserve">An objective approach is thus often tested through a preconceived hypothesis, using the methods of surveys or experiments (Swetnam, 2009, p.31). Subjective approaches, on the other hand, focus more typically on the social lives of certain communities, individuals, or groups. This customarily takes place with the use of observation, questioning and explanation (Swetnam, 2009, p.32). My research therefore will fall more closely into the latter category; the style of a subjective approach, as it will focus on a certain community, making use of questioning techniques, in the form of interviews, </w:t>
      </w:r>
      <w:r w:rsidR="00B33120">
        <w:rPr>
          <w:sz w:val="24"/>
          <w:szCs w:val="24"/>
        </w:rPr>
        <w:t xml:space="preserve">whilst </w:t>
      </w:r>
      <w:r w:rsidR="00550A7D">
        <w:rPr>
          <w:sz w:val="24"/>
          <w:szCs w:val="24"/>
        </w:rPr>
        <w:t>gather</w:t>
      </w:r>
      <w:r w:rsidR="00446F7A">
        <w:rPr>
          <w:sz w:val="24"/>
          <w:szCs w:val="24"/>
        </w:rPr>
        <w:t>ing</w:t>
      </w:r>
      <w:r w:rsidR="00550A7D">
        <w:rPr>
          <w:sz w:val="24"/>
          <w:szCs w:val="24"/>
        </w:rPr>
        <w:t xml:space="preserve"> data as an explanation for beliefs and behaviour.</w:t>
      </w:r>
    </w:p>
    <w:p w14:paraId="0AD7AF40" w14:textId="2BD343A6" w:rsidR="0089716D" w:rsidRPr="00B72089" w:rsidRDefault="00B33120" w:rsidP="00B776EA">
      <w:pPr>
        <w:rPr>
          <w:sz w:val="24"/>
          <w:szCs w:val="24"/>
        </w:rPr>
      </w:pPr>
      <w:r>
        <w:rPr>
          <w:sz w:val="24"/>
          <w:szCs w:val="24"/>
        </w:rPr>
        <w:t>In general, my</w:t>
      </w:r>
      <w:r w:rsidR="00B776EA">
        <w:rPr>
          <w:sz w:val="24"/>
          <w:szCs w:val="24"/>
        </w:rPr>
        <w:t xml:space="preserve"> project</w:t>
      </w:r>
      <w:r w:rsidR="00446F7A">
        <w:rPr>
          <w:sz w:val="24"/>
          <w:szCs w:val="24"/>
        </w:rPr>
        <w:t xml:space="preserve"> </w:t>
      </w:r>
      <w:r w:rsidR="00B776EA">
        <w:rPr>
          <w:sz w:val="24"/>
          <w:szCs w:val="24"/>
        </w:rPr>
        <w:t>focuses on qualitative analysis with an ethnographic focus</w:t>
      </w:r>
      <w:r w:rsidR="00446F7A">
        <w:rPr>
          <w:sz w:val="24"/>
          <w:szCs w:val="24"/>
        </w:rPr>
        <w:t>. H</w:t>
      </w:r>
      <w:r w:rsidR="00B776EA">
        <w:rPr>
          <w:sz w:val="24"/>
          <w:szCs w:val="24"/>
        </w:rPr>
        <w:t xml:space="preserve">owever, </w:t>
      </w:r>
      <w:r w:rsidR="00446F7A">
        <w:rPr>
          <w:sz w:val="24"/>
          <w:szCs w:val="24"/>
        </w:rPr>
        <w:t xml:space="preserve">it is important to note that </w:t>
      </w:r>
      <w:r w:rsidR="00B776EA">
        <w:rPr>
          <w:sz w:val="24"/>
          <w:szCs w:val="24"/>
        </w:rPr>
        <w:t>ethnography not only involves fieldwork</w:t>
      </w:r>
      <w:r w:rsidR="00446F7A">
        <w:rPr>
          <w:sz w:val="24"/>
          <w:szCs w:val="24"/>
        </w:rPr>
        <w:t xml:space="preserve">; it also involves the </w:t>
      </w:r>
      <w:r w:rsidR="00853FA0">
        <w:rPr>
          <w:sz w:val="24"/>
          <w:szCs w:val="24"/>
        </w:rPr>
        <w:t>method</w:t>
      </w:r>
      <w:r w:rsidR="00446F7A">
        <w:rPr>
          <w:sz w:val="24"/>
          <w:szCs w:val="24"/>
        </w:rPr>
        <w:t xml:space="preserve"> of secondary research. Thin argues that fieldwork is </w:t>
      </w:r>
      <w:r w:rsidR="00853FA0">
        <w:rPr>
          <w:sz w:val="24"/>
          <w:szCs w:val="24"/>
        </w:rPr>
        <w:t xml:space="preserve">often </w:t>
      </w:r>
      <w:r w:rsidR="00446F7A">
        <w:rPr>
          <w:sz w:val="24"/>
          <w:szCs w:val="24"/>
        </w:rPr>
        <w:t>more</w:t>
      </w:r>
      <w:r w:rsidR="00B776EA">
        <w:rPr>
          <w:sz w:val="24"/>
          <w:szCs w:val="24"/>
        </w:rPr>
        <w:t xml:space="preserve"> substantially informed by secondary rather than primary information </w:t>
      </w:r>
      <w:r w:rsidR="00446F7A">
        <w:rPr>
          <w:sz w:val="24"/>
          <w:szCs w:val="24"/>
        </w:rPr>
        <w:t>(</w:t>
      </w:r>
      <w:r w:rsidR="00B776EA">
        <w:rPr>
          <w:sz w:val="24"/>
          <w:szCs w:val="24"/>
        </w:rPr>
        <w:t xml:space="preserve">2014, p.39). </w:t>
      </w:r>
      <w:r w:rsidR="00446F7A">
        <w:rPr>
          <w:sz w:val="24"/>
          <w:szCs w:val="24"/>
        </w:rPr>
        <w:t>Thus, f</w:t>
      </w:r>
      <w:r w:rsidR="00B776EA">
        <w:rPr>
          <w:sz w:val="24"/>
          <w:szCs w:val="24"/>
        </w:rPr>
        <w:t>or the first part of my project, I will be focusing on the use of secondary sources</w:t>
      </w:r>
      <w:r w:rsidR="00853FA0">
        <w:rPr>
          <w:sz w:val="24"/>
          <w:szCs w:val="24"/>
        </w:rPr>
        <w:t>; specifically,</w:t>
      </w:r>
      <w:r w:rsidR="00B776EA">
        <w:rPr>
          <w:sz w:val="24"/>
          <w:szCs w:val="24"/>
        </w:rPr>
        <w:t xml:space="preserve"> journal articles and books.</w:t>
      </w:r>
      <w:r w:rsidR="00DE5CB7">
        <w:rPr>
          <w:sz w:val="24"/>
          <w:szCs w:val="24"/>
        </w:rPr>
        <w:t xml:space="preserve"> </w:t>
      </w:r>
      <w:r w:rsidR="00157FCD">
        <w:rPr>
          <w:sz w:val="24"/>
          <w:szCs w:val="24"/>
        </w:rPr>
        <w:t xml:space="preserve">As </w:t>
      </w:r>
      <w:r w:rsidR="00B776EA">
        <w:rPr>
          <w:sz w:val="24"/>
          <w:szCs w:val="24"/>
        </w:rPr>
        <w:t xml:space="preserve">primary </w:t>
      </w:r>
      <w:r w:rsidR="00157FCD">
        <w:rPr>
          <w:sz w:val="24"/>
          <w:szCs w:val="24"/>
        </w:rPr>
        <w:t>fieldwork is consistently informed and inspired by</w:t>
      </w:r>
      <w:r w:rsidR="003B445A">
        <w:rPr>
          <w:sz w:val="24"/>
          <w:szCs w:val="24"/>
        </w:rPr>
        <w:t xml:space="preserve"> what we learn from secondary sources, it is vital to commence </w:t>
      </w:r>
      <w:r w:rsidR="00B776EA">
        <w:rPr>
          <w:sz w:val="24"/>
          <w:szCs w:val="24"/>
        </w:rPr>
        <w:t xml:space="preserve">my project </w:t>
      </w:r>
      <w:r w:rsidR="003B445A">
        <w:rPr>
          <w:sz w:val="24"/>
          <w:szCs w:val="24"/>
        </w:rPr>
        <w:t>with an analysis and</w:t>
      </w:r>
      <w:r w:rsidR="00A10E13">
        <w:rPr>
          <w:sz w:val="24"/>
          <w:szCs w:val="24"/>
        </w:rPr>
        <w:t xml:space="preserve"> interpretation of</w:t>
      </w:r>
      <w:r w:rsidR="00B776EA">
        <w:rPr>
          <w:sz w:val="24"/>
          <w:szCs w:val="24"/>
        </w:rPr>
        <w:t xml:space="preserve"> existing</w:t>
      </w:r>
      <w:r w:rsidR="00A10E13">
        <w:rPr>
          <w:sz w:val="24"/>
          <w:szCs w:val="24"/>
        </w:rPr>
        <w:t xml:space="preserve"> scholarly literature in the field (Thin, </w:t>
      </w:r>
      <w:r w:rsidR="00EE1719">
        <w:rPr>
          <w:sz w:val="24"/>
          <w:szCs w:val="24"/>
        </w:rPr>
        <w:t xml:space="preserve">2014, p.39). </w:t>
      </w:r>
      <w:r w:rsidR="00790889">
        <w:rPr>
          <w:sz w:val="24"/>
          <w:szCs w:val="24"/>
        </w:rPr>
        <w:t xml:space="preserve">A discussion of core books </w:t>
      </w:r>
      <w:r w:rsidR="001D016D">
        <w:rPr>
          <w:sz w:val="24"/>
          <w:szCs w:val="24"/>
        </w:rPr>
        <w:t xml:space="preserve">has previously been relayed, however there </w:t>
      </w:r>
      <w:r w:rsidR="00B72089">
        <w:rPr>
          <w:sz w:val="24"/>
          <w:szCs w:val="24"/>
        </w:rPr>
        <w:t>are</w:t>
      </w:r>
      <w:r w:rsidR="001D016D">
        <w:rPr>
          <w:sz w:val="24"/>
          <w:szCs w:val="24"/>
        </w:rPr>
        <w:t xml:space="preserve"> a few </w:t>
      </w:r>
      <w:r w:rsidR="00B72089">
        <w:rPr>
          <w:sz w:val="24"/>
          <w:szCs w:val="24"/>
        </w:rPr>
        <w:t>which</w:t>
      </w:r>
      <w:r w:rsidR="001D016D">
        <w:rPr>
          <w:sz w:val="24"/>
          <w:szCs w:val="24"/>
        </w:rPr>
        <w:t xml:space="preserve"> are vital to mention here</w:t>
      </w:r>
      <w:r w:rsidR="00853FA0">
        <w:rPr>
          <w:sz w:val="24"/>
          <w:szCs w:val="24"/>
        </w:rPr>
        <w:t xml:space="preserve"> in terms of methodology justification.</w:t>
      </w:r>
      <w:r w:rsidR="001D016D">
        <w:rPr>
          <w:sz w:val="24"/>
          <w:szCs w:val="24"/>
        </w:rPr>
        <w:t xml:space="preserve"> </w:t>
      </w:r>
      <w:r w:rsidR="002846F3">
        <w:rPr>
          <w:sz w:val="24"/>
          <w:szCs w:val="24"/>
        </w:rPr>
        <w:t xml:space="preserve">I will specifically make use of </w:t>
      </w:r>
      <w:r w:rsidR="00F964DB">
        <w:rPr>
          <w:sz w:val="24"/>
          <w:szCs w:val="24"/>
        </w:rPr>
        <w:t xml:space="preserve">historical information </w:t>
      </w:r>
      <w:r w:rsidR="002A5E07">
        <w:rPr>
          <w:sz w:val="24"/>
          <w:szCs w:val="24"/>
        </w:rPr>
        <w:t>sourc</w:t>
      </w:r>
      <w:r w:rsidR="0078192C">
        <w:rPr>
          <w:sz w:val="24"/>
          <w:szCs w:val="24"/>
        </w:rPr>
        <w:t xml:space="preserve">es such as </w:t>
      </w:r>
      <w:r w:rsidR="008C2DDC">
        <w:rPr>
          <w:sz w:val="24"/>
          <w:szCs w:val="24"/>
        </w:rPr>
        <w:t xml:space="preserve">Khaled El-Rouayheb’s </w:t>
      </w:r>
      <w:r w:rsidR="00E84E25">
        <w:rPr>
          <w:iCs/>
          <w:sz w:val="24"/>
          <w:szCs w:val="24"/>
        </w:rPr>
        <w:t>(</w:t>
      </w:r>
      <w:r w:rsidR="005762AD">
        <w:rPr>
          <w:iCs/>
          <w:sz w:val="24"/>
          <w:szCs w:val="24"/>
        </w:rPr>
        <w:t xml:space="preserve">2005) </w:t>
      </w:r>
      <w:r w:rsidR="005762AD">
        <w:rPr>
          <w:i/>
          <w:sz w:val="24"/>
          <w:szCs w:val="24"/>
        </w:rPr>
        <w:t xml:space="preserve">Before Homosexuality in the Arab-Islamic World </w:t>
      </w:r>
      <w:r w:rsidR="00CF4841">
        <w:rPr>
          <w:i/>
          <w:sz w:val="24"/>
          <w:szCs w:val="24"/>
        </w:rPr>
        <w:t xml:space="preserve">1500-1800, </w:t>
      </w:r>
      <w:r w:rsidR="00CF4841">
        <w:rPr>
          <w:iCs/>
          <w:sz w:val="24"/>
          <w:szCs w:val="24"/>
        </w:rPr>
        <w:t xml:space="preserve">as it offers an essential historical background on the development of homosexuality within the early Islamic </w:t>
      </w:r>
      <w:r w:rsidR="006739E1">
        <w:rPr>
          <w:iCs/>
          <w:sz w:val="24"/>
          <w:szCs w:val="24"/>
        </w:rPr>
        <w:t>Middle East</w:t>
      </w:r>
      <w:r w:rsidR="00730FC9">
        <w:rPr>
          <w:iCs/>
          <w:sz w:val="24"/>
          <w:szCs w:val="24"/>
        </w:rPr>
        <w:t xml:space="preserve">, </w:t>
      </w:r>
      <w:r w:rsidR="00793194">
        <w:rPr>
          <w:iCs/>
          <w:sz w:val="24"/>
          <w:szCs w:val="24"/>
        </w:rPr>
        <w:t xml:space="preserve">and to what level it </w:t>
      </w:r>
      <w:r w:rsidR="00461AAF">
        <w:rPr>
          <w:iCs/>
          <w:sz w:val="24"/>
          <w:szCs w:val="24"/>
        </w:rPr>
        <w:t xml:space="preserve">existed in </w:t>
      </w:r>
      <w:r w:rsidR="00461AAF">
        <w:rPr>
          <w:iCs/>
          <w:sz w:val="24"/>
          <w:szCs w:val="24"/>
        </w:rPr>
        <w:lastRenderedPageBreak/>
        <w:t>literature, poetry and society</w:t>
      </w:r>
      <w:r w:rsidR="0004356B">
        <w:rPr>
          <w:iCs/>
          <w:sz w:val="24"/>
          <w:szCs w:val="24"/>
        </w:rPr>
        <w:t xml:space="preserve">, along with </w:t>
      </w:r>
      <w:r w:rsidR="00265BA8">
        <w:rPr>
          <w:iCs/>
          <w:sz w:val="24"/>
          <w:szCs w:val="24"/>
        </w:rPr>
        <w:t xml:space="preserve">Stephen Murray and Will Roscoe’s </w:t>
      </w:r>
      <w:r w:rsidR="007D5FFC">
        <w:rPr>
          <w:iCs/>
          <w:sz w:val="24"/>
          <w:szCs w:val="24"/>
        </w:rPr>
        <w:t>(</w:t>
      </w:r>
      <w:r w:rsidR="001F409C">
        <w:rPr>
          <w:iCs/>
          <w:sz w:val="24"/>
          <w:szCs w:val="24"/>
        </w:rPr>
        <w:t xml:space="preserve">1997) </w:t>
      </w:r>
      <w:r w:rsidR="00265BA8">
        <w:rPr>
          <w:i/>
          <w:iCs/>
          <w:sz w:val="24"/>
          <w:szCs w:val="24"/>
        </w:rPr>
        <w:t xml:space="preserve">Islamic Homosexualities; Culture, History and Literature, </w:t>
      </w:r>
      <w:r w:rsidR="00265BA8">
        <w:rPr>
          <w:sz w:val="24"/>
          <w:szCs w:val="24"/>
        </w:rPr>
        <w:t>which provides an essential background on the Islamic law</w:t>
      </w:r>
      <w:r w:rsidR="00853FA0">
        <w:rPr>
          <w:sz w:val="24"/>
          <w:szCs w:val="24"/>
        </w:rPr>
        <w:t>;</w:t>
      </w:r>
      <w:r w:rsidR="00265BA8">
        <w:rPr>
          <w:sz w:val="24"/>
          <w:szCs w:val="24"/>
        </w:rPr>
        <w:t xml:space="preserve"> Shar’ia</w:t>
      </w:r>
      <w:r w:rsidR="00806379">
        <w:rPr>
          <w:sz w:val="24"/>
          <w:szCs w:val="24"/>
        </w:rPr>
        <w:t xml:space="preserve">, and </w:t>
      </w:r>
      <w:r w:rsidR="00932D08">
        <w:rPr>
          <w:sz w:val="24"/>
          <w:szCs w:val="24"/>
        </w:rPr>
        <w:t xml:space="preserve">so </w:t>
      </w:r>
      <w:r w:rsidR="00806379">
        <w:rPr>
          <w:sz w:val="24"/>
          <w:szCs w:val="24"/>
        </w:rPr>
        <w:t xml:space="preserve">the </w:t>
      </w:r>
      <w:r w:rsidR="00932D08">
        <w:rPr>
          <w:sz w:val="24"/>
          <w:szCs w:val="24"/>
        </w:rPr>
        <w:t xml:space="preserve">historical </w:t>
      </w:r>
      <w:r w:rsidR="00806379">
        <w:rPr>
          <w:sz w:val="24"/>
          <w:szCs w:val="24"/>
        </w:rPr>
        <w:t xml:space="preserve">foundation upon which homosexual </w:t>
      </w:r>
      <w:r w:rsidR="006D6808">
        <w:rPr>
          <w:sz w:val="24"/>
          <w:szCs w:val="24"/>
        </w:rPr>
        <w:t>disdain derive</w:t>
      </w:r>
      <w:r w:rsidR="00932D08">
        <w:rPr>
          <w:sz w:val="24"/>
          <w:szCs w:val="24"/>
        </w:rPr>
        <w:t>s</w:t>
      </w:r>
      <w:r w:rsidR="006D6808">
        <w:rPr>
          <w:sz w:val="24"/>
          <w:szCs w:val="24"/>
        </w:rPr>
        <w:t xml:space="preserve"> from. </w:t>
      </w:r>
      <w:r w:rsidR="00517F97">
        <w:rPr>
          <w:sz w:val="24"/>
          <w:szCs w:val="24"/>
        </w:rPr>
        <w:t>I will make use of</w:t>
      </w:r>
      <w:r w:rsidR="00853FA0">
        <w:rPr>
          <w:sz w:val="24"/>
          <w:szCs w:val="24"/>
        </w:rPr>
        <w:t xml:space="preserve"> a theoretical perspective source; namely,</w:t>
      </w:r>
      <w:r w:rsidR="00517F97">
        <w:rPr>
          <w:sz w:val="24"/>
          <w:szCs w:val="24"/>
        </w:rPr>
        <w:t xml:space="preserve"> </w:t>
      </w:r>
      <w:r w:rsidR="00B72089">
        <w:rPr>
          <w:sz w:val="24"/>
          <w:szCs w:val="24"/>
        </w:rPr>
        <w:t xml:space="preserve">Farid Esack’s (1996) </w:t>
      </w:r>
      <w:r w:rsidR="00B72089">
        <w:rPr>
          <w:i/>
          <w:iCs/>
          <w:sz w:val="24"/>
          <w:szCs w:val="24"/>
        </w:rPr>
        <w:t>Qur’an, Liberation and Pluralism</w:t>
      </w:r>
      <w:r w:rsidR="00853FA0">
        <w:rPr>
          <w:i/>
          <w:iCs/>
          <w:sz w:val="24"/>
          <w:szCs w:val="24"/>
        </w:rPr>
        <w:t>.</w:t>
      </w:r>
      <w:r w:rsidR="00B72089">
        <w:rPr>
          <w:sz w:val="24"/>
          <w:szCs w:val="24"/>
        </w:rPr>
        <w:t xml:space="preserve"> This source will not only be useful for the historical background provided </w:t>
      </w:r>
      <w:r w:rsidR="00F964DB">
        <w:rPr>
          <w:sz w:val="24"/>
          <w:szCs w:val="24"/>
        </w:rPr>
        <w:t>but</w:t>
      </w:r>
      <w:r w:rsidR="00B72089">
        <w:rPr>
          <w:sz w:val="24"/>
          <w:szCs w:val="24"/>
        </w:rPr>
        <w:t xml:space="preserve"> will also be pivotal to interpret my primary fieldwork findings (Thin, 2014, p.40). </w:t>
      </w:r>
      <w:r w:rsidR="00F964DB">
        <w:rPr>
          <w:sz w:val="24"/>
          <w:szCs w:val="24"/>
        </w:rPr>
        <w:t xml:space="preserve">Lastly, I will make use of theological and scripture based secondary sources, such as Muhsin Hendricks (2010) article </w:t>
      </w:r>
      <w:r w:rsidR="00216FFA">
        <w:rPr>
          <w:sz w:val="24"/>
          <w:szCs w:val="24"/>
        </w:rPr>
        <w:t xml:space="preserve">‘Islamic Texts: A Source for Acceptance of Queer Individuals into Mainstream Muslim Society’. These sources will enable me to draw upon their arguments and viewpoints during my primary research, whilst also providing me with the opportunity to contribute new perspectives and interpretations (Williams, 2013, p.66). For the first part of my project therefore, secondary sources are not only going to be useful concerning the background information they provide, </w:t>
      </w:r>
      <w:r w:rsidR="00853FA0">
        <w:rPr>
          <w:sz w:val="24"/>
          <w:szCs w:val="24"/>
        </w:rPr>
        <w:t xml:space="preserve">they </w:t>
      </w:r>
      <w:r w:rsidR="00216FFA">
        <w:rPr>
          <w:sz w:val="24"/>
          <w:szCs w:val="24"/>
        </w:rPr>
        <w:t>will also be pivotal whilst approaching my fieldwork</w:t>
      </w:r>
      <w:r w:rsidR="00853FA0">
        <w:rPr>
          <w:sz w:val="24"/>
          <w:szCs w:val="24"/>
        </w:rPr>
        <w:t>, to</w:t>
      </w:r>
      <w:r w:rsidR="00216FFA">
        <w:rPr>
          <w:sz w:val="24"/>
          <w:szCs w:val="24"/>
        </w:rPr>
        <w:t xml:space="preserve"> interpret my primary findings.</w:t>
      </w:r>
    </w:p>
    <w:p w14:paraId="26E3FC68" w14:textId="1E6558C8" w:rsidR="00FF0C48" w:rsidRDefault="004805D3" w:rsidP="008B308F">
      <w:pPr>
        <w:rPr>
          <w:sz w:val="24"/>
          <w:szCs w:val="24"/>
        </w:rPr>
      </w:pPr>
      <w:r>
        <w:rPr>
          <w:sz w:val="24"/>
          <w:szCs w:val="24"/>
        </w:rPr>
        <w:t>For the second part of my project, I will be focusing on</w:t>
      </w:r>
      <w:r w:rsidR="009607BB">
        <w:rPr>
          <w:sz w:val="24"/>
          <w:szCs w:val="24"/>
        </w:rPr>
        <w:t xml:space="preserve"> </w:t>
      </w:r>
      <w:r w:rsidR="002E31AC">
        <w:rPr>
          <w:sz w:val="24"/>
          <w:szCs w:val="24"/>
        </w:rPr>
        <w:t>ethnographic</w:t>
      </w:r>
      <w:r w:rsidR="009607BB">
        <w:rPr>
          <w:sz w:val="24"/>
          <w:szCs w:val="24"/>
        </w:rPr>
        <w:t xml:space="preserve"> fieldwork. </w:t>
      </w:r>
      <w:r w:rsidR="002E31AC">
        <w:rPr>
          <w:sz w:val="24"/>
          <w:szCs w:val="24"/>
        </w:rPr>
        <w:t>As stated in the introduction, I</w:t>
      </w:r>
      <w:r w:rsidR="009607BB">
        <w:rPr>
          <w:sz w:val="24"/>
          <w:szCs w:val="24"/>
        </w:rPr>
        <w:t xml:space="preserve"> will be conducting anthropological research into the Islamic </w:t>
      </w:r>
      <w:r w:rsidR="002E31AC">
        <w:rPr>
          <w:sz w:val="24"/>
          <w:szCs w:val="24"/>
        </w:rPr>
        <w:t>community Hidaya</w:t>
      </w:r>
      <w:r w:rsidR="00B33120">
        <w:rPr>
          <w:sz w:val="24"/>
          <w:szCs w:val="24"/>
        </w:rPr>
        <w:t>,</w:t>
      </w:r>
      <w:r w:rsidR="002E31AC">
        <w:rPr>
          <w:sz w:val="24"/>
          <w:szCs w:val="24"/>
        </w:rPr>
        <w:t xml:space="preserve"> in the UK.</w:t>
      </w:r>
      <w:r w:rsidR="00DD5116">
        <w:rPr>
          <w:sz w:val="24"/>
          <w:szCs w:val="24"/>
        </w:rPr>
        <w:t xml:space="preserve"> Hidaya is a charitable and secular organisation, whose social events and projects are developed specifically to assist and support LGBT Muslims in the UK (</w:t>
      </w:r>
      <w:r w:rsidR="006B4EE4">
        <w:rPr>
          <w:sz w:val="24"/>
          <w:szCs w:val="24"/>
        </w:rPr>
        <w:t>Hidaya, 2019</w:t>
      </w:r>
      <w:r w:rsidR="00DD5116">
        <w:rPr>
          <w:sz w:val="24"/>
          <w:szCs w:val="24"/>
        </w:rPr>
        <w:t>).</w:t>
      </w:r>
      <w:r w:rsidR="006B4EE4">
        <w:rPr>
          <w:sz w:val="24"/>
          <w:szCs w:val="24"/>
        </w:rPr>
        <w:t xml:space="preserve"> The word ‘Hidaya’ itself derives from the Arabic word for ‘guidance’, and so the nationwide organisation strives to defeat the stigma and discrimination in which the Islamic homosexual community often face (Hidaya, 2019).</w:t>
      </w:r>
      <w:r w:rsidR="00DD5116">
        <w:rPr>
          <w:sz w:val="24"/>
          <w:szCs w:val="24"/>
        </w:rPr>
        <w:t xml:space="preserve"> </w:t>
      </w:r>
      <w:r w:rsidR="006B4EE4">
        <w:rPr>
          <w:sz w:val="24"/>
          <w:szCs w:val="24"/>
        </w:rPr>
        <w:t>The community</w:t>
      </w:r>
      <w:r w:rsidR="00DD5116">
        <w:rPr>
          <w:sz w:val="24"/>
          <w:szCs w:val="24"/>
        </w:rPr>
        <w:t xml:space="preserve"> maintains that their everyday mission is to</w:t>
      </w:r>
      <w:r w:rsidR="008B308F">
        <w:rPr>
          <w:sz w:val="24"/>
          <w:szCs w:val="24"/>
        </w:rPr>
        <w:t xml:space="preserve"> </w:t>
      </w:r>
      <w:r w:rsidR="008B308F" w:rsidRPr="008B308F">
        <w:rPr>
          <w:rFonts w:cstheme="minorHAnsi"/>
          <w:color w:val="161515"/>
          <w:sz w:val="24"/>
          <w:szCs w:val="24"/>
          <w:shd w:val="clear" w:color="auto" w:fill="FFFFFF"/>
        </w:rPr>
        <w:t>“provide support and welfare for LGBT</w:t>
      </w:r>
      <w:r w:rsidR="00B33120">
        <w:rPr>
          <w:rFonts w:cstheme="minorHAnsi"/>
          <w:color w:val="161515"/>
          <w:sz w:val="24"/>
          <w:szCs w:val="24"/>
          <w:shd w:val="clear" w:color="auto" w:fill="FFFFFF"/>
        </w:rPr>
        <w:t xml:space="preserve"> </w:t>
      </w:r>
      <w:r w:rsidR="008B308F" w:rsidRPr="008B308F">
        <w:rPr>
          <w:rFonts w:cstheme="minorHAnsi"/>
          <w:color w:val="161515"/>
          <w:sz w:val="24"/>
          <w:szCs w:val="24"/>
          <w:shd w:val="clear" w:color="auto" w:fill="FFFFFF"/>
        </w:rPr>
        <w:t>Muslims and promote social justice and education about the Muslim LGBT community to counter discrimination, prejudice and injustice</w:t>
      </w:r>
      <w:r w:rsidR="008B308F">
        <w:rPr>
          <w:rFonts w:cstheme="minorHAnsi"/>
          <w:color w:val="161515"/>
          <w:sz w:val="24"/>
          <w:szCs w:val="24"/>
          <w:shd w:val="clear" w:color="auto" w:fill="FFFFFF"/>
        </w:rPr>
        <w:t>” (</w:t>
      </w:r>
      <w:r w:rsidR="006B4EE4">
        <w:rPr>
          <w:rFonts w:cstheme="minorHAnsi"/>
          <w:color w:val="161515"/>
          <w:sz w:val="24"/>
          <w:szCs w:val="24"/>
          <w:shd w:val="clear" w:color="auto" w:fill="FFFFFF"/>
        </w:rPr>
        <w:t>Hidaya, 2019</w:t>
      </w:r>
      <w:r w:rsidR="008B308F">
        <w:rPr>
          <w:rFonts w:cstheme="minorHAnsi"/>
          <w:color w:val="161515"/>
          <w:sz w:val="24"/>
          <w:szCs w:val="24"/>
          <w:shd w:val="clear" w:color="auto" w:fill="FFFFFF"/>
        </w:rPr>
        <w:t>).</w:t>
      </w:r>
      <w:r w:rsidR="008B308F">
        <w:rPr>
          <w:sz w:val="24"/>
          <w:szCs w:val="24"/>
        </w:rPr>
        <w:t xml:space="preserve"> </w:t>
      </w:r>
      <w:r w:rsidR="00B56D46">
        <w:rPr>
          <w:sz w:val="24"/>
          <w:szCs w:val="24"/>
        </w:rPr>
        <w:t>The community thus aims to</w:t>
      </w:r>
      <w:r w:rsidR="00DD5116">
        <w:rPr>
          <w:sz w:val="24"/>
          <w:szCs w:val="24"/>
        </w:rPr>
        <w:t xml:space="preserve"> </w:t>
      </w:r>
      <w:r w:rsidR="00B56D46">
        <w:rPr>
          <w:sz w:val="24"/>
          <w:szCs w:val="24"/>
        </w:rPr>
        <w:t>increase the voices of LGBT British Muslims, raise awareness of their social needs, and provide social justice for the oppressed</w:t>
      </w:r>
      <w:r w:rsidR="008B308F">
        <w:rPr>
          <w:sz w:val="24"/>
          <w:szCs w:val="24"/>
        </w:rPr>
        <w:t xml:space="preserve"> (</w:t>
      </w:r>
      <w:r w:rsidR="006B4EE4">
        <w:rPr>
          <w:sz w:val="24"/>
          <w:szCs w:val="24"/>
        </w:rPr>
        <w:t>Hidaya, 2019</w:t>
      </w:r>
      <w:r w:rsidR="008B308F">
        <w:rPr>
          <w:sz w:val="24"/>
          <w:szCs w:val="24"/>
        </w:rPr>
        <w:t>).</w:t>
      </w:r>
      <w:r w:rsidR="00FF0C48">
        <w:rPr>
          <w:sz w:val="24"/>
          <w:szCs w:val="24"/>
        </w:rPr>
        <w:t xml:space="preserve"> </w:t>
      </w:r>
      <w:r w:rsidR="00853FA0">
        <w:rPr>
          <w:sz w:val="24"/>
          <w:szCs w:val="24"/>
        </w:rPr>
        <w:t>As previously mentioned in the introduction, I</w:t>
      </w:r>
      <w:r w:rsidR="002E31AC">
        <w:rPr>
          <w:sz w:val="24"/>
          <w:szCs w:val="24"/>
        </w:rPr>
        <w:t xml:space="preserve"> will</w:t>
      </w:r>
      <w:r w:rsidR="008B308F">
        <w:rPr>
          <w:sz w:val="24"/>
          <w:szCs w:val="24"/>
        </w:rPr>
        <w:t xml:space="preserve"> specifically</w:t>
      </w:r>
      <w:r w:rsidR="002E31AC">
        <w:rPr>
          <w:sz w:val="24"/>
          <w:szCs w:val="24"/>
        </w:rPr>
        <w:t xml:space="preserve"> be focusing on </w:t>
      </w:r>
      <w:r w:rsidR="00853FA0">
        <w:rPr>
          <w:sz w:val="24"/>
          <w:szCs w:val="24"/>
        </w:rPr>
        <w:t>one</w:t>
      </w:r>
      <w:r w:rsidR="002E31AC">
        <w:rPr>
          <w:sz w:val="24"/>
          <w:szCs w:val="24"/>
        </w:rPr>
        <w:t xml:space="preserve"> Hidaya community</w:t>
      </w:r>
      <w:r w:rsidR="00B33120">
        <w:rPr>
          <w:sz w:val="24"/>
          <w:szCs w:val="24"/>
        </w:rPr>
        <w:t xml:space="preserve">; in </w:t>
      </w:r>
      <w:r w:rsidR="00DD5116">
        <w:rPr>
          <w:sz w:val="24"/>
          <w:szCs w:val="24"/>
        </w:rPr>
        <w:t>Manchester</w:t>
      </w:r>
      <w:r w:rsidR="002E31AC">
        <w:rPr>
          <w:sz w:val="24"/>
          <w:szCs w:val="24"/>
        </w:rPr>
        <w:t>,</w:t>
      </w:r>
      <w:r w:rsidR="00853FA0">
        <w:rPr>
          <w:sz w:val="24"/>
          <w:szCs w:val="24"/>
        </w:rPr>
        <w:t xml:space="preserve"> due to easy access and</w:t>
      </w:r>
      <w:r w:rsidR="002E31AC">
        <w:rPr>
          <w:sz w:val="24"/>
          <w:szCs w:val="24"/>
        </w:rPr>
        <w:t xml:space="preserve"> in order to keep my data collection detailed and contained, rather than widespread and vast. </w:t>
      </w:r>
      <w:r w:rsidR="00DD5116">
        <w:rPr>
          <w:sz w:val="24"/>
          <w:szCs w:val="24"/>
        </w:rPr>
        <w:t>For my fieldwork, I will be attending an Hidaya social event, where the LGBT community of Muslims gather to celebrate their identity, and welcome</w:t>
      </w:r>
      <w:r w:rsidR="008B308F">
        <w:rPr>
          <w:sz w:val="24"/>
          <w:szCs w:val="24"/>
        </w:rPr>
        <w:t xml:space="preserve"> </w:t>
      </w:r>
      <w:r w:rsidR="00853FA0">
        <w:rPr>
          <w:sz w:val="24"/>
          <w:szCs w:val="24"/>
        </w:rPr>
        <w:t xml:space="preserve">new Islamic members, </w:t>
      </w:r>
      <w:r w:rsidR="008B308F">
        <w:rPr>
          <w:sz w:val="24"/>
          <w:szCs w:val="24"/>
        </w:rPr>
        <w:t xml:space="preserve">who feel ostracised and in need of support. </w:t>
      </w:r>
    </w:p>
    <w:p w14:paraId="2BEF40A3" w14:textId="2DBE45B4" w:rsidR="00FB6F0D" w:rsidRDefault="008B308F">
      <w:pPr>
        <w:rPr>
          <w:sz w:val="24"/>
          <w:szCs w:val="24"/>
        </w:rPr>
      </w:pPr>
      <w:r>
        <w:rPr>
          <w:sz w:val="24"/>
          <w:szCs w:val="24"/>
        </w:rPr>
        <w:t>It can clearly be argued that participation observation</w:t>
      </w:r>
      <w:r w:rsidR="00853FA0">
        <w:rPr>
          <w:sz w:val="24"/>
          <w:szCs w:val="24"/>
        </w:rPr>
        <w:t xml:space="preserve"> certainly</w:t>
      </w:r>
      <w:r>
        <w:rPr>
          <w:sz w:val="24"/>
          <w:szCs w:val="24"/>
        </w:rPr>
        <w:t xml:space="preserve"> </w:t>
      </w:r>
      <w:r w:rsidR="00853FA0">
        <w:rPr>
          <w:sz w:val="24"/>
          <w:szCs w:val="24"/>
        </w:rPr>
        <w:t>forms</w:t>
      </w:r>
      <w:r>
        <w:rPr>
          <w:sz w:val="24"/>
          <w:szCs w:val="24"/>
        </w:rPr>
        <w:t xml:space="preserve"> the bedrock of anthropological </w:t>
      </w:r>
      <w:r w:rsidR="006B4EE4">
        <w:rPr>
          <w:sz w:val="24"/>
          <w:szCs w:val="24"/>
        </w:rPr>
        <w:t>research and</w:t>
      </w:r>
      <w:r>
        <w:rPr>
          <w:sz w:val="24"/>
          <w:szCs w:val="24"/>
        </w:rPr>
        <w:t xml:space="preserve"> is a practice which offers many benefits whilst researching a particular group or community</w:t>
      </w:r>
      <w:r w:rsidR="00853FA0">
        <w:rPr>
          <w:sz w:val="24"/>
          <w:szCs w:val="24"/>
        </w:rPr>
        <w:t xml:space="preserve"> such as Hidaya</w:t>
      </w:r>
      <w:r>
        <w:rPr>
          <w:sz w:val="24"/>
          <w:szCs w:val="24"/>
        </w:rPr>
        <w:t xml:space="preserve"> (</w:t>
      </w:r>
      <w:r w:rsidR="006172D6">
        <w:rPr>
          <w:sz w:val="24"/>
          <w:szCs w:val="24"/>
        </w:rPr>
        <w:t xml:space="preserve">Jeffery and </w:t>
      </w:r>
      <w:r>
        <w:rPr>
          <w:sz w:val="24"/>
          <w:szCs w:val="24"/>
        </w:rPr>
        <w:t>Konopinski, 2014, p.25). However,</w:t>
      </w:r>
      <w:r w:rsidR="00FF0C48">
        <w:rPr>
          <w:sz w:val="24"/>
          <w:szCs w:val="24"/>
        </w:rPr>
        <w:t xml:space="preserve"> it is important to note here that</w:t>
      </w:r>
      <w:r>
        <w:rPr>
          <w:sz w:val="24"/>
          <w:szCs w:val="24"/>
        </w:rPr>
        <w:t xml:space="preserve"> participation observation will not be applicable for my project, </w:t>
      </w:r>
      <w:r w:rsidR="00B33120">
        <w:rPr>
          <w:sz w:val="24"/>
          <w:szCs w:val="24"/>
        </w:rPr>
        <w:t>as</w:t>
      </w:r>
      <w:r>
        <w:rPr>
          <w:sz w:val="24"/>
          <w:szCs w:val="24"/>
        </w:rPr>
        <w:t xml:space="preserve"> I will be attending a social event. There will be</w:t>
      </w:r>
      <w:r w:rsidR="00B33120">
        <w:rPr>
          <w:sz w:val="24"/>
          <w:szCs w:val="24"/>
        </w:rPr>
        <w:t xml:space="preserve"> a</w:t>
      </w:r>
      <w:r>
        <w:rPr>
          <w:sz w:val="24"/>
          <w:szCs w:val="24"/>
        </w:rPr>
        <w:t xml:space="preserve"> </w:t>
      </w:r>
      <w:r w:rsidR="00FF0C48">
        <w:rPr>
          <w:sz w:val="24"/>
          <w:szCs w:val="24"/>
        </w:rPr>
        <w:t>lack of elements</w:t>
      </w:r>
      <w:r w:rsidR="00B33120">
        <w:rPr>
          <w:sz w:val="24"/>
          <w:szCs w:val="24"/>
        </w:rPr>
        <w:t>,</w:t>
      </w:r>
      <w:r w:rsidR="00FF0C48">
        <w:rPr>
          <w:sz w:val="24"/>
          <w:szCs w:val="24"/>
        </w:rPr>
        <w:t xml:space="preserve"> such as</w:t>
      </w:r>
      <w:r w:rsidR="00B33120">
        <w:rPr>
          <w:sz w:val="24"/>
          <w:szCs w:val="24"/>
        </w:rPr>
        <w:t>;</w:t>
      </w:r>
      <w:r>
        <w:rPr>
          <w:sz w:val="24"/>
          <w:szCs w:val="24"/>
        </w:rPr>
        <w:t xml:space="preserve"> worship, practice </w:t>
      </w:r>
      <w:r w:rsidR="00B33120">
        <w:rPr>
          <w:sz w:val="24"/>
          <w:szCs w:val="24"/>
        </w:rPr>
        <w:t>or</w:t>
      </w:r>
      <w:r>
        <w:rPr>
          <w:sz w:val="24"/>
          <w:szCs w:val="24"/>
        </w:rPr>
        <w:t xml:space="preserve"> rituals to observe, thus whilst it is</w:t>
      </w:r>
      <w:r w:rsidR="00FF0C48">
        <w:rPr>
          <w:sz w:val="24"/>
          <w:szCs w:val="24"/>
        </w:rPr>
        <w:t xml:space="preserve"> important to acknowledge its effectiveness as</w:t>
      </w:r>
      <w:r>
        <w:rPr>
          <w:sz w:val="24"/>
          <w:szCs w:val="24"/>
        </w:rPr>
        <w:t xml:space="preserve"> </w:t>
      </w:r>
      <w:r w:rsidR="00FF0C48">
        <w:rPr>
          <w:sz w:val="24"/>
          <w:szCs w:val="24"/>
        </w:rPr>
        <w:t xml:space="preserve">a </w:t>
      </w:r>
      <w:r w:rsidR="00F57170">
        <w:rPr>
          <w:sz w:val="24"/>
          <w:szCs w:val="24"/>
        </w:rPr>
        <w:t>method, it would not be justified during this project.</w:t>
      </w:r>
      <w:r w:rsidR="00FF0C48">
        <w:rPr>
          <w:sz w:val="24"/>
          <w:szCs w:val="24"/>
        </w:rPr>
        <w:t xml:space="preserve"> </w:t>
      </w:r>
      <w:r w:rsidR="00F57170">
        <w:rPr>
          <w:sz w:val="24"/>
          <w:szCs w:val="24"/>
        </w:rPr>
        <w:t>The main fieldwork method that I will be focusing on therefore, is interviewing.</w:t>
      </w:r>
      <w:r w:rsidR="001424D5">
        <w:rPr>
          <w:sz w:val="24"/>
          <w:szCs w:val="24"/>
        </w:rPr>
        <w:t xml:space="preserve"> Fontein argues</w:t>
      </w:r>
      <w:r w:rsidR="00FF0C48">
        <w:rPr>
          <w:sz w:val="24"/>
          <w:szCs w:val="24"/>
        </w:rPr>
        <w:t xml:space="preserve"> that</w:t>
      </w:r>
      <w:r w:rsidR="001424D5">
        <w:rPr>
          <w:sz w:val="24"/>
          <w:szCs w:val="24"/>
        </w:rPr>
        <w:t xml:space="preserve"> interviews </w:t>
      </w:r>
      <w:r w:rsidR="00FF0C48">
        <w:rPr>
          <w:sz w:val="24"/>
          <w:szCs w:val="24"/>
        </w:rPr>
        <w:t xml:space="preserve">often </w:t>
      </w:r>
      <w:r w:rsidR="001424D5">
        <w:rPr>
          <w:sz w:val="24"/>
          <w:szCs w:val="24"/>
        </w:rPr>
        <w:t>have a great advantage o</w:t>
      </w:r>
      <w:r w:rsidR="00FF0C48">
        <w:rPr>
          <w:sz w:val="24"/>
          <w:szCs w:val="24"/>
        </w:rPr>
        <w:t>ver</w:t>
      </w:r>
      <w:r w:rsidR="001424D5">
        <w:rPr>
          <w:sz w:val="24"/>
          <w:szCs w:val="24"/>
        </w:rPr>
        <w:t xml:space="preserve"> participant observation, as they are pre-arranged and offer the researcher a greater opportunity</w:t>
      </w:r>
      <w:r w:rsidR="00935AD0">
        <w:rPr>
          <w:sz w:val="24"/>
          <w:szCs w:val="24"/>
        </w:rPr>
        <w:t xml:space="preserve"> to</w:t>
      </w:r>
      <w:r w:rsidR="001424D5">
        <w:rPr>
          <w:sz w:val="24"/>
          <w:szCs w:val="24"/>
        </w:rPr>
        <w:t xml:space="preserve"> direct conversations towards themes and issues that are of </w:t>
      </w:r>
      <w:r w:rsidR="00FF0C48">
        <w:rPr>
          <w:sz w:val="24"/>
          <w:szCs w:val="24"/>
        </w:rPr>
        <w:t xml:space="preserve">core </w:t>
      </w:r>
      <w:r w:rsidR="001424D5">
        <w:rPr>
          <w:sz w:val="24"/>
          <w:szCs w:val="24"/>
        </w:rPr>
        <w:t xml:space="preserve">significance to the project (2014, p.78). </w:t>
      </w:r>
      <w:r w:rsidR="00F57170">
        <w:rPr>
          <w:sz w:val="24"/>
          <w:szCs w:val="24"/>
        </w:rPr>
        <w:t xml:space="preserve">I have specifically chosen to make use of semi-structed interviews. </w:t>
      </w:r>
      <w:r w:rsidR="00107B68">
        <w:rPr>
          <w:sz w:val="24"/>
          <w:szCs w:val="24"/>
        </w:rPr>
        <w:t xml:space="preserve">Bryman defines the importance of semi-structured </w:t>
      </w:r>
      <w:r w:rsidR="00107B68">
        <w:rPr>
          <w:sz w:val="24"/>
          <w:szCs w:val="24"/>
        </w:rPr>
        <w:lastRenderedPageBreak/>
        <w:t>interviews as; “A series of questions that are in the general form of an interview schedule but is able to vary in the sequence of questions</w:t>
      </w:r>
      <w:r w:rsidR="00FF0C48">
        <w:rPr>
          <w:sz w:val="24"/>
          <w:szCs w:val="24"/>
        </w:rPr>
        <w:t xml:space="preserve">” </w:t>
      </w:r>
      <w:r w:rsidR="00107B68">
        <w:rPr>
          <w:sz w:val="24"/>
          <w:szCs w:val="24"/>
        </w:rPr>
        <w:t>(2012, p.212). Thus, th</w:t>
      </w:r>
      <w:r w:rsidR="00F57170">
        <w:rPr>
          <w:sz w:val="24"/>
          <w:szCs w:val="24"/>
        </w:rPr>
        <w:t>ese interviews will be organised in advance, with a pre-determined set of questions, however they will be semi-structed to allow for topic detraction if necessary.</w:t>
      </w:r>
      <w:r w:rsidR="00107B68">
        <w:rPr>
          <w:sz w:val="24"/>
          <w:szCs w:val="24"/>
        </w:rPr>
        <w:t xml:space="preserve"> </w:t>
      </w:r>
      <w:r w:rsidR="00F57170">
        <w:rPr>
          <w:sz w:val="24"/>
          <w:szCs w:val="24"/>
        </w:rPr>
        <w:t>I will make use of this method</w:t>
      </w:r>
      <w:r w:rsidR="00FF0C48">
        <w:rPr>
          <w:sz w:val="24"/>
          <w:szCs w:val="24"/>
        </w:rPr>
        <w:t xml:space="preserve"> </w:t>
      </w:r>
      <w:r w:rsidR="00F57170">
        <w:rPr>
          <w:sz w:val="24"/>
          <w:szCs w:val="24"/>
        </w:rPr>
        <w:t xml:space="preserve">as it is one of the most effective </w:t>
      </w:r>
      <w:r w:rsidR="00FF0C48">
        <w:rPr>
          <w:sz w:val="24"/>
          <w:szCs w:val="24"/>
        </w:rPr>
        <w:t>forms</w:t>
      </w:r>
      <w:r w:rsidR="00F57170">
        <w:rPr>
          <w:sz w:val="24"/>
          <w:szCs w:val="24"/>
        </w:rPr>
        <w:t xml:space="preserve"> of gaining the information one needs from participants on a one</w:t>
      </w:r>
      <w:r w:rsidR="00FF0C48">
        <w:rPr>
          <w:sz w:val="24"/>
          <w:szCs w:val="24"/>
        </w:rPr>
        <w:t>-</w:t>
      </w:r>
      <w:r w:rsidR="00F57170">
        <w:rPr>
          <w:sz w:val="24"/>
          <w:szCs w:val="24"/>
        </w:rPr>
        <w:t>to</w:t>
      </w:r>
      <w:r w:rsidR="00FF0C48">
        <w:rPr>
          <w:sz w:val="24"/>
          <w:szCs w:val="24"/>
        </w:rPr>
        <w:t>-</w:t>
      </w:r>
      <w:r w:rsidR="00F57170">
        <w:rPr>
          <w:sz w:val="24"/>
          <w:szCs w:val="24"/>
        </w:rPr>
        <w:t xml:space="preserve">one basis, particularly </w:t>
      </w:r>
      <w:r w:rsidR="00FF0C48">
        <w:rPr>
          <w:sz w:val="24"/>
          <w:szCs w:val="24"/>
        </w:rPr>
        <w:t>participants</w:t>
      </w:r>
      <w:r w:rsidR="00F57170">
        <w:rPr>
          <w:sz w:val="24"/>
          <w:szCs w:val="24"/>
        </w:rPr>
        <w:t xml:space="preserve"> </w:t>
      </w:r>
      <w:r w:rsidR="00FF0C48">
        <w:rPr>
          <w:sz w:val="24"/>
          <w:szCs w:val="24"/>
        </w:rPr>
        <w:t>who</w:t>
      </w:r>
      <w:r w:rsidR="00F57170">
        <w:rPr>
          <w:sz w:val="24"/>
          <w:szCs w:val="24"/>
        </w:rPr>
        <w:t xml:space="preserve"> </w:t>
      </w:r>
      <w:r w:rsidR="00FF0C48">
        <w:rPr>
          <w:sz w:val="24"/>
          <w:szCs w:val="24"/>
        </w:rPr>
        <w:t>have a</w:t>
      </w:r>
      <w:r w:rsidR="00F57170">
        <w:rPr>
          <w:sz w:val="24"/>
          <w:szCs w:val="24"/>
        </w:rPr>
        <w:t xml:space="preserve"> tight schedule, as interviews can be arranged in advance (</w:t>
      </w:r>
      <w:r w:rsidR="006172D6">
        <w:rPr>
          <w:sz w:val="24"/>
          <w:szCs w:val="24"/>
        </w:rPr>
        <w:t xml:space="preserve">Jeffery and </w:t>
      </w:r>
      <w:r w:rsidR="00F57170">
        <w:rPr>
          <w:sz w:val="24"/>
          <w:szCs w:val="24"/>
        </w:rPr>
        <w:t>Konospinski, 2014, p.25).</w:t>
      </w:r>
      <w:r w:rsidR="001424D5">
        <w:rPr>
          <w:sz w:val="24"/>
          <w:szCs w:val="24"/>
        </w:rPr>
        <w:t xml:space="preserve"> In addition, the method of interviewing also fits into my time frame and schedule, </w:t>
      </w:r>
      <w:r w:rsidR="00FF0C48">
        <w:rPr>
          <w:sz w:val="24"/>
          <w:szCs w:val="24"/>
        </w:rPr>
        <w:t>offering</w:t>
      </w:r>
      <w:r w:rsidR="001424D5">
        <w:rPr>
          <w:sz w:val="24"/>
          <w:szCs w:val="24"/>
        </w:rPr>
        <w:t xml:space="preserve"> a</w:t>
      </w:r>
      <w:r w:rsidR="00FF0C48">
        <w:rPr>
          <w:sz w:val="24"/>
          <w:szCs w:val="24"/>
        </w:rPr>
        <w:t>n effective</w:t>
      </w:r>
      <w:r w:rsidR="001424D5">
        <w:rPr>
          <w:sz w:val="24"/>
          <w:szCs w:val="24"/>
        </w:rPr>
        <w:t xml:space="preserve"> tool to quickly collect verbal data (Fontein, 2014, p.78).</w:t>
      </w:r>
      <w:r w:rsidR="00F57170">
        <w:rPr>
          <w:sz w:val="24"/>
          <w:szCs w:val="24"/>
        </w:rPr>
        <w:t xml:space="preserve"> I have also chosen t</w:t>
      </w:r>
      <w:r w:rsidR="00FF0C48">
        <w:rPr>
          <w:sz w:val="24"/>
          <w:szCs w:val="24"/>
        </w:rPr>
        <w:t xml:space="preserve">he interviews to be semi-structured, so </w:t>
      </w:r>
      <w:r w:rsidR="00F57170">
        <w:rPr>
          <w:sz w:val="24"/>
          <w:szCs w:val="24"/>
        </w:rPr>
        <w:t>that the</w:t>
      </w:r>
      <w:r w:rsidR="00FF0C48">
        <w:rPr>
          <w:sz w:val="24"/>
          <w:szCs w:val="24"/>
        </w:rPr>
        <w:t>y can</w:t>
      </w:r>
      <w:r w:rsidR="00F57170">
        <w:rPr>
          <w:sz w:val="24"/>
          <w:szCs w:val="24"/>
        </w:rPr>
        <w:t xml:space="preserve"> be interviewee led, and should </w:t>
      </w:r>
      <w:r w:rsidR="00FF0C48">
        <w:rPr>
          <w:sz w:val="24"/>
          <w:szCs w:val="24"/>
        </w:rPr>
        <w:t xml:space="preserve">thus </w:t>
      </w:r>
      <w:r w:rsidR="00F57170">
        <w:rPr>
          <w:sz w:val="24"/>
          <w:szCs w:val="24"/>
        </w:rPr>
        <w:t xml:space="preserve">lead to a more flexible data collection and comfortable flow of conversation. As </w:t>
      </w:r>
      <w:r w:rsidR="006172D6">
        <w:rPr>
          <w:sz w:val="24"/>
          <w:szCs w:val="24"/>
        </w:rPr>
        <w:t xml:space="preserve">Jeffery and </w:t>
      </w:r>
      <w:r w:rsidR="00F57170">
        <w:rPr>
          <w:sz w:val="24"/>
          <w:szCs w:val="24"/>
        </w:rPr>
        <w:t xml:space="preserve">Konopinski </w:t>
      </w:r>
      <w:r w:rsidR="00F46C5C">
        <w:rPr>
          <w:sz w:val="24"/>
          <w:szCs w:val="24"/>
        </w:rPr>
        <w:t>maintain</w:t>
      </w:r>
      <w:r w:rsidR="00F57170">
        <w:rPr>
          <w:sz w:val="24"/>
          <w:szCs w:val="24"/>
        </w:rPr>
        <w:t xml:space="preserve">; semi-structured interviews are more likely to wield honest or personal thoughts, rather than rigid or untruthful answers, as the interviewee has the power to steer the conversation in the direction they choose, and to </w:t>
      </w:r>
      <w:r w:rsidR="00F46C5C">
        <w:rPr>
          <w:sz w:val="24"/>
          <w:szCs w:val="24"/>
        </w:rPr>
        <w:t xml:space="preserve">thus </w:t>
      </w:r>
      <w:r w:rsidR="00F57170">
        <w:rPr>
          <w:sz w:val="24"/>
          <w:szCs w:val="24"/>
        </w:rPr>
        <w:t xml:space="preserve">discuss what they wish (2014, p.25). </w:t>
      </w:r>
    </w:p>
    <w:p w14:paraId="4C0BF9E3" w14:textId="71D2893D" w:rsidR="00FB6F0D" w:rsidRDefault="00FB6F0D">
      <w:pPr>
        <w:rPr>
          <w:sz w:val="24"/>
          <w:szCs w:val="24"/>
        </w:rPr>
      </w:pPr>
      <w:r>
        <w:rPr>
          <w:sz w:val="24"/>
          <w:szCs w:val="24"/>
        </w:rPr>
        <w:t xml:space="preserve">I </w:t>
      </w:r>
      <w:r w:rsidR="00FF0C48">
        <w:rPr>
          <w:sz w:val="24"/>
          <w:szCs w:val="24"/>
        </w:rPr>
        <w:t>have chosen to</w:t>
      </w:r>
      <w:r>
        <w:rPr>
          <w:sz w:val="24"/>
          <w:szCs w:val="24"/>
        </w:rPr>
        <w:t xml:space="preserve"> intervie</w:t>
      </w:r>
      <w:r w:rsidR="00FF0C48">
        <w:rPr>
          <w:sz w:val="24"/>
          <w:szCs w:val="24"/>
        </w:rPr>
        <w:t>w</w:t>
      </w:r>
      <w:r>
        <w:rPr>
          <w:sz w:val="24"/>
          <w:szCs w:val="24"/>
        </w:rPr>
        <w:t xml:space="preserve"> six Muslims within the Hidaya community, specifically</w:t>
      </w:r>
      <w:r w:rsidR="00FF0C48">
        <w:rPr>
          <w:sz w:val="24"/>
          <w:szCs w:val="24"/>
        </w:rPr>
        <w:t>;</w:t>
      </w:r>
      <w:r>
        <w:rPr>
          <w:sz w:val="24"/>
          <w:szCs w:val="24"/>
        </w:rPr>
        <w:t xml:space="preserve"> three males and three females. This is a reasonable number of interviews to complete within my time frame, and a feasible amount of data collection in terms of my limited word count. I am also aiming to interview three non-LGBT Muslims. </w:t>
      </w:r>
      <w:r w:rsidR="00500833">
        <w:rPr>
          <w:sz w:val="24"/>
          <w:szCs w:val="24"/>
        </w:rPr>
        <w:t xml:space="preserve">Through analysing Muslims who both support and condemn homosexuality within Islam, I will able to compare and contrast the interview data, to further analyse the different Islamic perspectives which exist concerning Muslims and homosexuality. As, in the first part of my project, I am analysing </w:t>
      </w:r>
      <w:r w:rsidR="00B33120">
        <w:rPr>
          <w:sz w:val="24"/>
          <w:szCs w:val="24"/>
        </w:rPr>
        <w:t xml:space="preserve">the different </w:t>
      </w:r>
      <w:r w:rsidR="00500833">
        <w:rPr>
          <w:sz w:val="24"/>
          <w:szCs w:val="24"/>
        </w:rPr>
        <w:t xml:space="preserve">theological </w:t>
      </w:r>
      <w:r w:rsidR="00FF0C48">
        <w:rPr>
          <w:sz w:val="24"/>
          <w:szCs w:val="24"/>
        </w:rPr>
        <w:t>Quranic</w:t>
      </w:r>
      <w:r w:rsidR="00500833">
        <w:rPr>
          <w:sz w:val="24"/>
          <w:szCs w:val="24"/>
        </w:rPr>
        <w:t xml:space="preserve"> perspective</w:t>
      </w:r>
      <w:r w:rsidR="00FF0C48">
        <w:rPr>
          <w:sz w:val="24"/>
          <w:szCs w:val="24"/>
        </w:rPr>
        <w:t>s</w:t>
      </w:r>
      <w:r w:rsidR="00500833">
        <w:rPr>
          <w:sz w:val="24"/>
          <w:szCs w:val="24"/>
        </w:rPr>
        <w:t xml:space="preserve"> </w:t>
      </w:r>
      <w:r w:rsidR="00B33120">
        <w:rPr>
          <w:sz w:val="24"/>
          <w:szCs w:val="24"/>
        </w:rPr>
        <w:t xml:space="preserve">which exist on homosexuality, </w:t>
      </w:r>
      <w:r w:rsidR="00500833">
        <w:rPr>
          <w:sz w:val="24"/>
          <w:szCs w:val="24"/>
        </w:rPr>
        <w:t xml:space="preserve">the </w:t>
      </w:r>
      <w:r w:rsidR="00B33120">
        <w:rPr>
          <w:sz w:val="24"/>
          <w:szCs w:val="24"/>
        </w:rPr>
        <w:t>array of</w:t>
      </w:r>
      <w:r w:rsidR="00500833">
        <w:rPr>
          <w:sz w:val="24"/>
          <w:szCs w:val="24"/>
        </w:rPr>
        <w:t xml:space="preserve"> interview</w:t>
      </w:r>
      <w:r w:rsidR="00FF0C48">
        <w:rPr>
          <w:sz w:val="24"/>
          <w:szCs w:val="24"/>
        </w:rPr>
        <w:t>s</w:t>
      </w:r>
      <w:r w:rsidR="00500833">
        <w:rPr>
          <w:sz w:val="24"/>
          <w:szCs w:val="24"/>
        </w:rPr>
        <w:t xml:space="preserve"> will add to my analysis and thus link both parts of my project. </w:t>
      </w:r>
    </w:p>
    <w:p w14:paraId="2C603FB7" w14:textId="3966274D" w:rsidR="001424D5" w:rsidRDefault="00500833">
      <w:pPr>
        <w:rPr>
          <w:sz w:val="24"/>
          <w:szCs w:val="24"/>
        </w:rPr>
      </w:pPr>
      <w:r>
        <w:rPr>
          <w:sz w:val="24"/>
          <w:szCs w:val="24"/>
        </w:rPr>
        <w:t xml:space="preserve">The semi-structured interviews will be held </w:t>
      </w:r>
      <w:r w:rsidRPr="006172D6">
        <w:rPr>
          <w:sz w:val="24"/>
          <w:szCs w:val="24"/>
        </w:rPr>
        <w:t xml:space="preserve">individually, rather than in terms of a focus group. </w:t>
      </w:r>
      <w:r w:rsidR="00FE35FB" w:rsidRPr="006172D6">
        <w:rPr>
          <w:sz w:val="24"/>
          <w:szCs w:val="24"/>
        </w:rPr>
        <w:t>Jeffery and Konopinski argue that focus groups tends to create artificial social settings</w:t>
      </w:r>
      <w:r w:rsidR="00FE35FB">
        <w:rPr>
          <w:sz w:val="24"/>
          <w:szCs w:val="24"/>
        </w:rPr>
        <w:t xml:space="preserve">, thus leading to generic answers being </w:t>
      </w:r>
      <w:r w:rsidR="00F544F3">
        <w:rPr>
          <w:sz w:val="24"/>
          <w:szCs w:val="24"/>
        </w:rPr>
        <w:t>relayed</w:t>
      </w:r>
      <w:r w:rsidR="00FE35FB">
        <w:rPr>
          <w:sz w:val="24"/>
          <w:szCs w:val="24"/>
        </w:rPr>
        <w:t xml:space="preserve"> (2014, p.26). This certainly highlights one of the key reasons I chose to reject the method of </w:t>
      </w:r>
      <w:r w:rsidR="00F544F3">
        <w:rPr>
          <w:sz w:val="24"/>
          <w:szCs w:val="24"/>
        </w:rPr>
        <w:t xml:space="preserve">a </w:t>
      </w:r>
      <w:r w:rsidR="00FE35FB">
        <w:rPr>
          <w:sz w:val="24"/>
          <w:szCs w:val="24"/>
        </w:rPr>
        <w:t>focus group, as separate interviews are</w:t>
      </w:r>
      <w:r w:rsidR="00F544F3">
        <w:rPr>
          <w:sz w:val="24"/>
          <w:szCs w:val="24"/>
        </w:rPr>
        <w:t xml:space="preserve"> often</w:t>
      </w:r>
      <w:r w:rsidR="00FE35FB">
        <w:rPr>
          <w:sz w:val="24"/>
          <w:szCs w:val="24"/>
        </w:rPr>
        <w:t xml:space="preserve"> found to be more successful in terms of participants conveying their actual thoughts, rather than merely wishing to agree with peers</w:t>
      </w:r>
      <w:r w:rsidR="00F544F3">
        <w:rPr>
          <w:sz w:val="24"/>
          <w:szCs w:val="24"/>
        </w:rPr>
        <w:t xml:space="preserve"> (Jeffery and Konopinski, 2014, p.26).</w:t>
      </w:r>
      <w:r w:rsidR="00FE35FB">
        <w:rPr>
          <w:sz w:val="24"/>
          <w:szCs w:val="24"/>
        </w:rPr>
        <w:t xml:space="preserve"> </w:t>
      </w:r>
      <w:r w:rsidR="00F544F3">
        <w:rPr>
          <w:sz w:val="24"/>
          <w:szCs w:val="24"/>
        </w:rPr>
        <w:t>One-to-one interviews</w:t>
      </w:r>
      <w:r w:rsidR="00FE35FB">
        <w:rPr>
          <w:sz w:val="24"/>
          <w:szCs w:val="24"/>
        </w:rPr>
        <w:t xml:space="preserve"> also decrease the chance</w:t>
      </w:r>
      <w:r w:rsidR="00F544F3">
        <w:rPr>
          <w:sz w:val="24"/>
          <w:szCs w:val="24"/>
        </w:rPr>
        <w:t>s</w:t>
      </w:r>
      <w:r w:rsidR="00FE35FB">
        <w:rPr>
          <w:sz w:val="24"/>
          <w:szCs w:val="24"/>
        </w:rPr>
        <w:t xml:space="preserve"> of participants feeling uncomfortable</w:t>
      </w:r>
      <w:r w:rsidR="00795ACD">
        <w:rPr>
          <w:sz w:val="24"/>
          <w:szCs w:val="24"/>
        </w:rPr>
        <w:t xml:space="preserve">, particularly if they are shy and do not want to convey information surrounded </w:t>
      </w:r>
      <w:r w:rsidR="00F544F3">
        <w:rPr>
          <w:sz w:val="24"/>
          <w:szCs w:val="24"/>
        </w:rPr>
        <w:t>b</w:t>
      </w:r>
      <w:r w:rsidR="00795ACD">
        <w:rPr>
          <w:sz w:val="24"/>
          <w:szCs w:val="24"/>
        </w:rPr>
        <w:t xml:space="preserve">y others. Use of individual interviews for my project is therefore justified as the most promising method. In addition, I will be making use of a thematic analysis in terms of my interview questions. I will specifically be basing my questions around three different themes; worship, generation and British culture. To elaborate, the theme of Worship will focus on LGBT Muslims in the mosque, and whether there is a barrier in the community </w:t>
      </w:r>
      <w:r w:rsidR="00935AD0">
        <w:rPr>
          <w:sz w:val="24"/>
          <w:szCs w:val="24"/>
        </w:rPr>
        <w:t xml:space="preserve">in terms of prayer and congregations, the theme of Generation will focus on family attitudes, and whether there are any generational differences concerning attitudes of </w:t>
      </w:r>
      <w:r w:rsidR="00F544F3">
        <w:rPr>
          <w:sz w:val="24"/>
          <w:szCs w:val="24"/>
        </w:rPr>
        <w:t xml:space="preserve">homosexual </w:t>
      </w:r>
      <w:r w:rsidR="00935AD0">
        <w:rPr>
          <w:sz w:val="24"/>
          <w:szCs w:val="24"/>
        </w:rPr>
        <w:t xml:space="preserve">acceptance </w:t>
      </w:r>
      <w:r w:rsidR="00F544F3">
        <w:rPr>
          <w:sz w:val="24"/>
          <w:szCs w:val="24"/>
        </w:rPr>
        <w:t>or rejection</w:t>
      </w:r>
      <w:r w:rsidR="00935AD0">
        <w:rPr>
          <w:sz w:val="24"/>
          <w:szCs w:val="24"/>
        </w:rPr>
        <w:t>, and thirdly, the theme of British Culture will question whether a British lifestyle or upbringing has</w:t>
      </w:r>
      <w:r w:rsidR="00F544F3">
        <w:rPr>
          <w:sz w:val="24"/>
          <w:szCs w:val="24"/>
        </w:rPr>
        <w:t xml:space="preserve"> a</w:t>
      </w:r>
      <w:r w:rsidR="00935AD0">
        <w:rPr>
          <w:sz w:val="24"/>
          <w:szCs w:val="24"/>
        </w:rPr>
        <w:t xml:space="preserve">ffected </w:t>
      </w:r>
      <w:r w:rsidR="00F544F3">
        <w:rPr>
          <w:sz w:val="24"/>
          <w:szCs w:val="24"/>
        </w:rPr>
        <w:t>Hidaya Muslims</w:t>
      </w:r>
      <w:r w:rsidR="00935AD0">
        <w:rPr>
          <w:sz w:val="24"/>
          <w:szCs w:val="24"/>
        </w:rPr>
        <w:t xml:space="preserve"> in terms of openly identifying as </w:t>
      </w:r>
      <w:r w:rsidR="00F544F3">
        <w:rPr>
          <w:sz w:val="24"/>
          <w:szCs w:val="24"/>
        </w:rPr>
        <w:t>a homosexual Muslim</w:t>
      </w:r>
      <w:r w:rsidR="00935AD0">
        <w:rPr>
          <w:sz w:val="24"/>
          <w:szCs w:val="24"/>
        </w:rPr>
        <w:t xml:space="preserve">. It will analyse whether living in Britain has made the process easier, and whether acceptance of LGBT Muslims is more a part of their culture or religion. It is important to note however that these themes will remain extremely flexible, as the </w:t>
      </w:r>
      <w:r w:rsidR="00935AD0">
        <w:rPr>
          <w:sz w:val="24"/>
          <w:szCs w:val="24"/>
        </w:rPr>
        <w:lastRenderedPageBreak/>
        <w:t>interviews will be only semi-structured</w:t>
      </w:r>
      <w:r w:rsidR="00F46C5C">
        <w:rPr>
          <w:sz w:val="24"/>
          <w:szCs w:val="24"/>
        </w:rPr>
        <w:t>. As Bryman maintains</w:t>
      </w:r>
      <w:r w:rsidR="00F544F3">
        <w:rPr>
          <w:sz w:val="24"/>
          <w:szCs w:val="24"/>
        </w:rPr>
        <w:t>;</w:t>
      </w:r>
      <w:r w:rsidR="00F46C5C">
        <w:rPr>
          <w:sz w:val="24"/>
          <w:szCs w:val="24"/>
        </w:rPr>
        <w:t xml:space="preserve"> one must be careful </w:t>
      </w:r>
      <w:r w:rsidR="00F544F3">
        <w:rPr>
          <w:sz w:val="24"/>
          <w:szCs w:val="24"/>
        </w:rPr>
        <w:t>to avoid a</w:t>
      </w:r>
      <w:r w:rsidR="00F46C5C">
        <w:rPr>
          <w:sz w:val="24"/>
          <w:szCs w:val="24"/>
        </w:rPr>
        <w:t xml:space="preserve"> rigid interview structure, as it</w:t>
      </w:r>
      <w:r w:rsidR="00F544F3">
        <w:rPr>
          <w:sz w:val="24"/>
          <w:szCs w:val="24"/>
        </w:rPr>
        <w:t xml:space="preserve"> then only offers </w:t>
      </w:r>
      <w:r w:rsidR="00F46C5C">
        <w:rPr>
          <w:sz w:val="24"/>
          <w:szCs w:val="24"/>
        </w:rPr>
        <w:t>the respondent a limited choice of possible answers (2012, p.211). Thus, t</w:t>
      </w:r>
      <w:r w:rsidR="00935AD0">
        <w:rPr>
          <w:sz w:val="24"/>
          <w:szCs w:val="24"/>
        </w:rPr>
        <w:t>he topic</w:t>
      </w:r>
      <w:r w:rsidR="00F46C5C">
        <w:rPr>
          <w:sz w:val="24"/>
          <w:szCs w:val="24"/>
        </w:rPr>
        <w:t xml:space="preserve">s discussed </w:t>
      </w:r>
      <w:r w:rsidR="00935AD0">
        <w:rPr>
          <w:sz w:val="24"/>
          <w:szCs w:val="24"/>
        </w:rPr>
        <w:t xml:space="preserve">may often stray from these </w:t>
      </w:r>
      <w:r w:rsidR="00F46C5C">
        <w:rPr>
          <w:sz w:val="24"/>
          <w:szCs w:val="24"/>
        </w:rPr>
        <w:t xml:space="preserve">three </w:t>
      </w:r>
      <w:r w:rsidR="00935AD0">
        <w:rPr>
          <w:sz w:val="24"/>
          <w:szCs w:val="24"/>
        </w:rPr>
        <w:t>set themes</w:t>
      </w:r>
      <w:r w:rsidR="00F46C5C">
        <w:rPr>
          <w:sz w:val="24"/>
          <w:szCs w:val="24"/>
        </w:rPr>
        <w:t xml:space="preserve"> if needed, to enable the interviewee to</w:t>
      </w:r>
      <w:r w:rsidR="00935AD0">
        <w:rPr>
          <w:sz w:val="24"/>
          <w:szCs w:val="24"/>
        </w:rPr>
        <w:t xml:space="preserve"> </w:t>
      </w:r>
      <w:r w:rsidR="00F46C5C">
        <w:rPr>
          <w:sz w:val="24"/>
          <w:szCs w:val="24"/>
        </w:rPr>
        <w:t>highlight</w:t>
      </w:r>
      <w:r w:rsidR="00F544F3">
        <w:rPr>
          <w:sz w:val="24"/>
          <w:szCs w:val="24"/>
        </w:rPr>
        <w:t xml:space="preserve"> any</w:t>
      </w:r>
      <w:r w:rsidR="00F46C5C">
        <w:rPr>
          <w:sz w:val="24"/>
          <w:szCs w:val="24"/>
        </w:rPr>
        <w:t xml:space="preserve"> </w:t>
      </w:r>
      <w:r w:rsidR="00935AD0">
        <w:rPr>
          <w:sz w:val="24"/>
          <w:szCs w:val="24"/>
        </w:rPr>
        <w:t>other prominent issues that wield significant information.</w:t>
      </w:r>
    </w:p>
    <w:p w14:paraId="33EB9AF1" w14:textId="69D593C3" w:rsidR="00107B68" w:rsidRDefault="00107B68">
      <w:pPr>
        <w:rPr>
          <w:sz w:val="24"/>
          <w:szCs w:val="24"/>
        </w:rPr>
      </w:pPr>
      <w:r>
        <w:rPr>
          <w:sz w:val="24"/>
          <w:szCs w:val="24"/>
        </w:rPr>
        <w:t>It is also important to note that I will be creating a pilot interview</w:t>
      </w:r>
      <w:r w:rsidR="001828BB">
        <w:rPr>
          <w:sz w:val="24"/>
          <w:szCs w:val="24"/>
        </w:rPr>
        <w:t xml:space="preserve"> to pre-test questions. Bryman highlight</w:t>
      </w:r>
      <w:r w:rsidR="00F544F3">
        <w:rPr>
          <w:sz w:val="24"/>
          <w:szCs w:val="24"/>
        </w:rPr>
        <w:t>s</w:t>
      </w:r>
      <w:r w:rsidR="001828BB">
        <w:rPr>
          <w:sz w:val="24"/>
          <w:szCs w:val="24"/>
        </w:rPr>
        <w:t xml:space="preserve"> the importance of piloting, maintaining that it is always desirable to conduct a pilot study before administering </w:t>
      </w:r>
      <w:r w:rsidR="00F544F3">
        <w:rPr>
          <w:sz w:val="24"/>
          <w:szCs w:val="24"/>
        </w:rPr>
        <w:t xml:space="preserve">a </w:t>
      </w:r>
      <w:r w:rsidR="001828BB">
        <w:rPr>
          <w:sz w:val="24"/>
          <w:szCs w:val="24"/>
        </w:rPr>
        <w:t xml:space="preserve">final interview schedule (2012, p.263). As Bryman argues; “piloting has a role in ensuring that the research instrument as a whole functions well” (2012, p.263). I have chosen to create a pilot interview for numerous reasons. Firstly, if, after a few interviews every </w:t>
      </w:r>
      <w:r w:rsidR="00F544F3">
        <w:rPr>
          <w:sz w:val="24"/>
          <w:szCs w:val="24"/>
        </w:rPr>
        <w:t>individual</w:t>
      </w:r>
      <w:r w:rsidR="001828BB">
        <w:rPr>
          <w:sz w:val="24"/>
          <w:szCs w:val="24"/>
        </w:rPr>
        <w:t xml:space="preserve"> </w:t>
      </w:r>
      <w:r w:rsidR="00F544F3">
        <w:rPr>
          <w:sz w:val="24"/>
          <w:szCs w:val="24"/>
        </w:rPr>
        <w:t>has</w:t>
      </w:r>
      <w:r w:rsidR="001828BB">
        <w:rPr>
          <w:sz w:val="24"/>
          <w:szCs w:val="24"/>
        </w:rPr>
        <w:t xml:space="preserve"> answer</w:t>
      </w:r>
      <w:r w:rsidR="00F544F3">
        <w:rPr>
          <w:sz w:val="24"/>
          <w:szCs w:val="24"/>
        </w:rPr>
        <w:t>ed</w:t>
      </w:r>
      <w:r w:rsidR="001828BB">
        <w:rPr>
          <w:sz w:val="24"/>
          <w:szCs w:val="24"/>
        </w:rPr>
        <w:t xml:space="preserve"> the questions in a similar manner, data will likely lose its interest and thus not form any type of variable (Bryman, 2012, p.263). Piloting here therefore will identify this early on, if the issue arises. Secondly, some interview questions may make individuals feel uncomfortable, a</w:t>
      </w:r>
      <w:r w:rsidR="00F544F3">
        <w:rPr>
          <w:sz w:val="24"/>
          <w:szCs w:val="24"/>
        </w:rPr>
        <w:t>nd</w:t>
      </w:r>
      <w:r w:rsidR="001828BB">
        <w:rPr>
          <w:sz w:val="24"/>
          <w:szCs w:val="24"/>
        </w:rPr>
        <w:t xml:space="preserve"> so piloting</w:t>
      </w:r>
      <w:r w:rsidR="00F544F3">
        <w:rPr>
          <w:sz w:val="24"/>
          <w:szCs w:val="24"/>
        </w:rPr>
        <w:t xml:space="preserve"> here will</w:t>
      </w:r>
      <w:r w:rsidR="001828BB">
        <w:rPr>
          <w:sz w:val="24"/>
          <w:szCs w:val="24"/>
        </w:rPr>
        <w:t xml:space="preserve"> ensure that this is detected and fixed as quickly and efficiently as possible. Lastly, there may be some questions which are difficult to understand or are simply not wielding any useful information due to confusion or lack of engagement. Through piloting these questions therefore, it </w:t>
      </w:r>
      <w:r w:rsidR="00F544F3">
        <w:rPr>
          <w:sz w:val="24"/>
          <w:szCs w:val="24"/>
        </w:rPr>
        <w:t xml:space="preserve">will </w:t>
      </w:r>
      <w:r w:rsidR="001828BB">
        <w:rPr>
          <w:sz w:val="24"/>
          <w:szCs w:val="24"/>
        </w:rPr>
        <w:t xml:space="preserve">ensure that no time is wasted collecting futile data, </w:t>
      </w:r>
      <w:r w:rsidR="00447AC5">
        <w:rPr>
          <w:sz w:val="24"/>
          <w:szCs w:val="24"/>
        </w:rPr>
        <w:t xml:space="preserve">and the questions can quickly be evolved to either encompass a more pressing issue, or simply discarded as unnecessary and impractical. </w:t>
      </w:r>
      <w:r w:rsidR="00E34E58">
        <w:rPr>
          <w:sz w:val="24"/>
          <w:szCs w:val="24"/>
        </w:rPr>
        <w:t>This pilot feature will be crucial to my research, as it will help me determine the adequacy and suitability of my interviews</w:t>
      </w:r>
      <w:r w:rsidR="00447AC5">
        <w:rPr>
          <w:sz w:val="24"/>
          <w:szCs w:val="24"/>
        </w:rPr>
        <w:t xml:space="preserve"> </w:t>
      </w:r>
      <w:r w:rsidR="00E34E58">
        <w:rPr>
          <w:sz w:val="24"/>
          <w:szCs w:val="24"/>
        </w:rPr>
        <w:t xml:space="preserve">(Bryman, 2012, p.264). </w:t>
      </w:r>
    </w:p>
    <w:p w14:paraId="4C2CCC90" w14:textId="3BDC5D03" w:rsidR="00DD55CF" w:rsidRDefault="00AB3BBC">
      <w:pPr>
        <w:rPr>
          <w:sz w:val="24"/>
          <w:szCs w:val="24"/>
        </w:rPr>
      </w:pPr>
      <w:r>
        <w:rPr>
          <w:sz w:val="24"/>
          <w:szCs w:val="24"/>
        </w:rPr>
        <w:t>Ethical concerns are certainly another vital aspect of consideration when planning to undertake a research project of any kind. An understanding of ethics is undeniably central to all that we do in cultural and social anthropology (Harper, 2014, p.91). Ethical issues include</w:t>
      </w:r>
      <w:r w:rsidR="00DD55CF">
        <w:rPr>
          <w:sz w:val="24"/>
          <w:szCs w:val="24"/>
        </w:rPr>
        <w:t>;</w:t>
      </w:r>
      <w:r>
        <w:rPr>
          <w:sz w:val="24"/>
          <w:szCs w:val="24"/>
        </w:rPr>
        <w:t xml:space="preserve"> gaining access to the field,</w:t>
      </w:r>
      <w:r w:rsidR="004065B6">
        <w:rPr>
          <w:sz w:val="24"/>
          <w:szCs w:val="24"/>
        </w:rPr>
        <w:t xml:space="preserve"> obtaining participant permission before recording any data, and generally holding a respectful and trustworthy</w:t>
      </w:r>
      <w:r>
        <w:rPr>
          <w:sz w:val="24"/>
          <w:szCs w:val="24"/>
        </w:rPr>
        <w:t xml:space="preserve"> relationship</w:t>
      </w:r>
      <w:r w:rsidR="004065B6">
        <w:rPr>
          <w:sz w:val="24"/>
          <w:szCs w:val="24"/>
        </w:rPr>
        <w:t xml:space="preserve"> </w:t>
      </w:r>
      <w:r>
        <w:rPr>
          <w:sz w:val="24"/>
          <w:szCs w:val="24"/>
        </w:rPr>
        <w:t>with participants</w:t>
      </w:r>
      <w:r w:rsidR="004065B6">
        <w:rPr>
          <w:sz w:val="24"/>
          <w:szCs w:val="24"/>
        </w:rPr>
        <w:t xml:space="preserve"> (Harper, 2014, p.91). </w:t>
      </w:r>
      <w:r w:rsidR="00CA24C0">
        <w:rPr>
          <w:sz w:val="24"/>
          <w:szCs w:val="24"/>
        </w:rPr>
        <w:t>I will be applying for ethical approval from the University of Wales faculty, by submitting a request form. This form will cover any ethical implications which are likely to arise, such as; access to the fieldwork location, the ages of participants, protected anonymity and names, data protection and storage, funding, and any conflicts of interest or objectivity issues which may surface.</w:t>
      </w:r>
    </w:p>
    <w:p w14:paraId="0229D2FA" w14:textId="2D983AB2" w:rsidR="00D06BBD" w:rsidRDefault="00CA24C0" w:rsidP="00D06BBD">
      <w:pPr>
        <w:rPr>
          <w:sz w:val="24"/>
          <w:szCs w:val="24"/>
        </w:rPr>
      </w:pPr>
      <w:r>
        <w:rPr>
          <w:sz w:val="24"/>
          <w:szCs w:val="24"/>
        </w:rPr>
        <w:t xml:space="preserve">The one pivotal issue which I will undoubtably face is access to the field. I will attempt to contact a member of the Hidaya community via email, from their social networking site, in order to establish a key contact in the field. I specifically aim to obtain contact with a gatekeeper, as a gatekeeper tends to have considerable influence over the community, and thus </w:t>
      </w:r>
      <w:r w:rsidR="00730D5D">
        <w:rPr>
          <w:sz w:val="24"/>
          <w:szCs w:val="24"/>
        </w:rPr>
        <w:t>w</w:t>
      </w:r>
      <w:r>
        <w:rPr>
          <w:sz w:val="24"/>
          <w:szCs w:val="24"/>
        </w:rPr>
        <w:t>ould be a great advantage in terms of field access.</w:t>
      </w:r>
      <w:r w:rsidR="00730D5D">
        <w:rPr>
          <w:sz w:val="24"/>
          <w:szCs w:val="24"/>
        </w:rPr>
        <w:t xml:space="preserve"> </w:t>
      </w:r>
      <w:r w:rsidR="00BE1376">
        <w:rPr>
          <w:sz w:val="24"/>
          <w:szCs w:val="24"/>
        </w:rPr>
        <w:t>In addition, as</w:t>
      </w:r>
      <w:r w:rsidR="00730D5D">
        <w:rPr>
          <w:sz w:val="24"/>
          <w:szCs w:val="24"/>
        </w:rPr>
        <w:t xml:space="preserve"> Jeffery and Konopinski point out; gatekeepers also “wield considerable influence over whether other members of the community will feel able to engage with you”. Therefore, securing this contact will be pivotal</w:t>
      </w:r>
      <w:r w:rsidR="00F544F3">
        <w:rPr>
          <w:sz w:val="24"/>
          <w:szCs w:val="24"/>
        </w:rPr>
        <w:t xml:space="preserve"> not only for access to the community, but also to possibly gain the trust of</w:t>
      </w:r>
      <w:r w:rsidR="00D06BBD">
        <w:rPr>
          <w:sz w:val="24"/>
          <w:szCs w:val="24"/>
        </w:rPr>
        <w:t xml:space="preserve"> the community.</w:t>
      </w:r>
      <w:r w:rsidR="00730D5D">
        <w:rPr>
          <w:sz w:val="24"/>
          <w:szCs w:val="24"/>
        </w:rPr>
        <w:t xml:space="preserve"> Aside from access issues, I cannot foresee my project suffering any other ethical </w:t>
      </w:r>
      <w:r w:rsidR="00D06BBD">
        <w:rPr>
          <w:sz w:val="24"/>
          <w:szCs w:val="24"/>
        </w:rPr>
        <w:t>concerns. N</w:t>
      </w:r>
      <w:r w:rsidR="00730D5D">
        <w:rPr>
          <w:sz w:val="24"/>
          <w:szCs w:val="24"/>
        </w:rPr>
        <w:t xml:space="preserve">o funding is required, all participants will be aged eighteen and </w:t>
      </w:r>
      <w:r w:rsidR="00730D5D">
        <w:rPr>
          <w:sz w:val="24"/>
          <w:szCs w:val="24"/>
        </w:rPr>
        <w:lastRenderedPageBreak/>
        <w:t xml:space="preserve">over, with full anonymity granted, and permission slips with guaranteed data protection will be distributed before proceeding. </w:t>
      </w:r>
      <w:r w:rsidR="00D06BBD">
        <w:rPr>
          <w:sz w:val="24"/>
          <w:szCs w:val="24"/>
        </w:rPr>
        <w:t xml:space="preserve">Thus, with the submission of the ethical form to the university faculty, it is the hope that all ethical issues will be covered and encompassed in the correct manner. </w:t>
      </w:r>
      <w:r w:rsidR="00730D5D">
        <w:rPr>
          <w:sz w:val="24"/>
          <w:szCs w:val="24"/>
        </w:rPr>
        <w:t xml:space="preserve">                       </w:t>
      </w:r>
    </w:p>
    <w:p w14:paraId="2627C4A0" w14:textId="3F180574" w:rsidR="00A33916" w:rsidRPr="00D06BBD" w:rsidRDefault="00A33916">
      <w:pPr>
        <w:rPr>
          <w:sz w:val="24"/>
          <w:szCs w:val="24"/>
          <w:u w:val="single"/>
        </w:rPr>
      </w:pPr>
      <w:r>
        <w:rPr>
          <w:sz w:val="24"/>
          <w:szCs w:val="24"/>
          <w:u w:val="single"/>
        </w:rPr>
        <w:t>Theoretical framework</w:t>
      </w:r>
    </w:p>
    <w:p w14:paraId="48516B5E" w14:textId="03EC6316" w:rsidR="00015DA5" w:rsidRDefault="00657621">
      <w:pPr>
        <w:rPr>
          <w:sz w:val="24"/>
          <w:szCs w:val="24"/>
        </w:rPr>
      </w:pPr>
      <w:r>
        <w:rPr>
          <w:sz w:val="24"/>
          <w:szCs w:val="24"/>
        </w:rPr>
        <w:t xml:space="preserve">As previously discussed in the Literature Review, I will be drawing upon Farid Esack’s (1996) work </w:t>
      </w:r>
      <w:r>
        <w:rPr>
          <w:i/>
          <w:iCs/>
          <w:sz w:val="24"/>
          <w:szCs w:val="24"/>
        </w:rPr>
        <w:t xml:space="preserve">Qur’an, Liberation and Pluralism, </w:t>
      </w:r>
      <w:r>
        <w:rPr>
          <w:sz w:val="24"/>
          <w:szCs w:val="24"/>
        </w:rPr>
        <w:t xml:space="preserve">to provide me with a theoretical framework; Islamic Liberation Theology. </w:t>
      </w:r>
      <w:r w:rsidR="00D06BBD">
        <w:rPr>
          <w:sz w:val="24"/>
          <w:szCs w:val="24"/>
        </w:rPr>
        <w:t xml:space="preserve">It </w:t>
      </w:r>
      <w:r>
        <w:rPr>
          <w:sz w:val="24"/>
          <w:szCs w:val="24"/>
        </w:rPr>
        <w:t xml:space="preserve">is vital to briefly highlight here </w:t>
      </w:r>
      <w:r w:rsidR="00D06BBD">
        <w:rPr>
          <w:sz w:val="24"/>
          <w:szCs w:val="24"/>
        </w:rPr>
        <w:t xml:space="preserve">the core argument </w:t>
      </w:r>
      <w:r w:rsidR="001D7F28">
        <w:rPr>
          <w:sz w:val="24"/>
          <w:szCs w:val="24"/>
        </w:rPr>
        <w:t xml:space="preserve">and thought </w:t>
      </w:r>
      <w:r w:rsidR="00D06BBD">
        <w:rPr>
          <w:sz w:val="24"/>
          <w:szCs w:val="24"/>
        </w:rPr>
        <w:t>behind th</w:t>
      </w:r>
      <w:r w:rsidR="00BE1376">
        <w:rPr>
          <w:sz w:val="24"/>
          <w:szCs w:val="24"/>
        </w:rPr>
        <w:t>is</w:t>
      </w:r>
      <w:r w:rsidR="00D06BBD">
        <w:rPr>
          <w:sz w:val="24"/>
          <w:szCs w:val="24"/>
        </w:rPr>
        <w:t xml:space="preserve"> theory, and </w:t>
      </w:r>
      <w:r>
        <w:rPr>
          <w:sz w:val="24"/>
          <w:szCs w:val="24"/>
        </w:rPr>
        <w:t xml:space="preserve">how I will be using Esack’s work </w:t>
      </w:r>
      <w:r w:rsidR="0041414D">
        <w:rPr>
          <w:sz w:val="24"/>
          <w:szCs w:val="24"/>
        </w:rPr>
        <w:t xml:space="preserve">to interpret my primary research findings. </w:t>
      </w:r>
    </w:p>
    <w:p w14:paraId="6BDC93BB" w14:textId="77777777" w:rsidR="001D7F28" w:rsidRDefault="00015DA5" w:rsidP="001D7F28">
      <w:pPr>
        <w:rPr>
          <w:sz w:val="24"/>
          <w:szCs w:val="24"/>
        </w:rPr>
      </w:pPr>
      <w:r>
        <w:rPr>
          <w:sz w:val="24"/>
          <w:szCs w:val="24"/>
        </w:rPr>
        <w:t>Esack’s literature is based on the South African Muslim community of the 1980’s</w:t>
      </w:r>
      <w:r w:rsidR="001D7F28">
        <w:rPr>
          <w:sz w:val="24"/>
          <w:szCs w:val="24"/>
        </w:rPr>
        <w:t xml:space="preserve">. It focuses on </w:t>
      </w:r>
      <w:r>
        <w:rPr>
          <w:sz w:val="24"/>
          <w:szCs w:val="24"/>
        </w:rPr>
        <w:t>how t</w:t>
      </w:r>
      <w:r w:rsidR="001D7F28">
        <w:rPr>
          <w:sz w:val="24"/>
          <w:szCs w:val="24"/>
        </w:rPr>
        <w:t xml:space="preserve">he South African Islamic community </w:t>
      </w:r>
      <w:r>
        <w:rPr>
          <w:sz w:val="24"/>
          <w:szCs w:val="24"/>
        </w:rPr>
        <w:t>successfully succeeded in staying true to their faith whilst fighting oppression</w:t>
      </w:r>
      <w:r w:rsidR="001D7F28">
        <w:rPr>
          <w:sz w:val="24"/>
          <w:szCs w:val="24"/>
        </w:rPr>
        <w:t xml:space="preserve"> and persecution</w:t>
      </w:r>
      <w:r>
        <w:rPr>
          <w:sz w:val="24"/>
          <w:szCs w:val="24"/>
        </w:rPr>
        <w:t xml:space="preserve"> (Esack, </w:t>
      </w:r>
      <w:r w:rsidR="00F92201">
        <w:rPr>
          <w:sz w:val="24"/>
          <w:szCs w:val="24"/>
        </w:rPr>
        <w:t xml:space="preserve">1997, p.82). </w:t>
      </w:r>
      <w:r w:rsidR="001D7F28">
        <w:rPr>
          <w:sz w:val="24"/>
          <w:szCs w:val="24"/>
        </w:rPr>
        <w:t>This timeframe</w:t>
      </w:r>
      <w:r w:rsidR="00F92201">
        <w:rPr>
          <w:sz w:val="24"/>
          <w:szCs w:val="24"/>
        </w:rPr>
        <w:t xml:space="preserve"> became known as </w:t>
      </w:r>
      <w:r w:rsidR="001D7F28">
        <w:rPr>
          <w:sz w:val="24"/>
          <w:szCs w:val="24"/>
        </w:rPr>
        <w:t>the South African</w:t>
      </w:r>
      <w:r w:rsidR="00F92201">
        <w:rPr>
          <w:sz w:val="24"/>
          <w:szCs w:val="24"/>
        </w:rPr>
        <w:t xml:space="preserve"> Muslim uprising, as progressive Islamists</w:t>
      </w:r>
      <w:r w:rsidR="001D7F28">
        <w:rPr>
          <w:sz w:val="24"/>
          <w:szCs w:val="24"/>
        </w:rPr>
        <w:t xml:space="preserve"> began to</w:t>
      </w:r>
      <w:r w:rsidR="00F92201">
        <w:rPr>
          <w:sz w:val="24"/>
          <w:szCs w:val="24"/>
        </w:rPr>
        <w:t xml:space="preserve"> </w:t>
      </w:r>
      <w:r w:rsidR="001D7F28">
        <w:rPr>
          <w:sz w:val="24"/>
          <w:szCs w:val="24"/>
        </w:rPr>
        <w:t>re-</w:t>
      </w:r>
      <w:r w:rsidR="00F92201">
        <w:rPr>
          <w:sz w:val="24"/>
          <w:szCs w:val="24"/>
        </w:rPr>
        <w:t>interpret Quranic passages to support justice and overcome</w:t>
      </w:r>
      <w:r w:rsidR="001D7F28">
        <w:rPr>
          <w:sz w:val="24"/>
          <w:szCs w:val="24"/>
        </w:rPr>
        <w:t xml:space="preserve"> any scriptural portrayals of oppression</w:t>
      </w:r>
      <w:r w:rsidR="00F92201">
        <w:rPr>
          <w:sz w:val="24"/>
          <w:szCs w:val="24"/>
        </w:rPr>
        <w:t xml:space="preserve"> (Esack, 1997, p.82). </w:t>
      </w:r>
      <w:r w:rsidR="001D7F28">
        <w:rPr>
          <w:sz w:val="24"/>
          <w:szCs w:val="24"/>
        </w:rPr>
        <w:t>Esack analysed this South African Islamic situation, and the Quranic rhetoric of liberation that began to arise, and thus developed</w:t>
      </w:r>
      <w:r w:rsidR="00F92201">
        <w:rPr>
          <w:sz w:val="24"/>
          <w:szCs w:val="24"/>
        </w:rPr>
        <w:t xml:space="preserve"> </w:t>
      </w:r>
      <w:r w:rsidR="001D7F28">
        <w:rPr>
          <w:sz w:val="24"/>
          <w:szCs w:val="24"/>
        </w:rPr>
        <w:t>the rhetoric</w:t>
      </w:r>
      <w:r w:rsidR="00F92201">
        <w:rPr>
          <w:sz w:val="24"/>
          <w:szCs w:val="24"/>
        </w:rPr>
        <w:t xml:space="preserve"> into a more coherent theological theory concerning religious pluralism and liberation</w:t>
      </w:r>
      <w:r w:rsidR="001D7F28">
        <w:rPr>
          <w:sz w:val="24"/>
          <w:szCs w:val="24"/>
        </w:rPr>
        <w:t>, creating the notion of an Islamic Liberation Theology</w:t>
      </w:r>
      <w:r w:rsidR="00F92201">
        <w:rPr>
          <w:sz w:val="24"/>
          <w:szCs w:val="24"/>
        </w:rPr>
        <w:t xml:space="preserve"> (Esack, 1997, p.82). </w:t>
      </w:r>
    </w:p>
    <w:p w14:paraId="7AE43B09" w14:textId="1A9B81BA" w:rsidR="00F92201" w:rsidRDefault="001D7F28" w:rsidP="001D7F28">
      <w:pPr>
        <w:rPr>
          <w:sz w:val="24"/>
          <w:szCs w:val="24"/>
        </w:rPr>
      </w:pPr>
      <w:r>
        <w:rPr>
          <w:sz w:val="24"/>
          <w:szCs w:val="24"/>
        </w:rPr>
        <w:t>This theory</w:t>
      </w:r>
      <w:r w:rsidR="00F92201">
        <w:rPr>
          <w:sz w:val="24"/>
          <w:szCs w:val="24"/>
        </w:rPr>
        <w:t xml:space="preserve"> includes liberation from</w:t>
      </w:r>
      <w:r>
        <w:rPr>
          <w:sz w:val="24"/>
          <w:szCs w:val="24"/>
        </w:rPr>
        <w:t xml:space="preserve"> all forms of oppression, including;</w:t>
      </w:r>
      <w:r w:rsidR="00F92201">
        <w:rPr>
          <w:sz w:val="24"/>
          <w:szCs w:val="24"/>
        </w:rPr>
        <w:t xml:space="preserve"> economic exploitation, racism, political structures and any form of religious injustice. </w:t>
      </w:r>
    </w:p>
    <w:p w14:paraId="22FDAC93" w14:textId="3DDDA3DD" w:rsidR="00F92201" w:rsidRDefault="00F92201">
      <w:pPr>
        <w:rPr>
          <w:sz w:val="24"/>
          <w:szCs w:val="24"/>
        </w:rPr>
      </w:pPr>
      <w:r>
        <w:rPr>
          <w:sz w:val="24"/>
          <w:szCs w:val="24"/>
        </w:rPr>
        <w:t xml:space="preserve">As Esack argues; </w:t>
      </w:r>
    </w:p>
    <w:p w14:paraId="74098659" w14:textId="6F731EF8" w:rsidR="00F92201" w:rsidRDefault="00F92201" w:rsidP="00F92201">
      <w:pPr>
        <w:ind w:left="851" w:right="794" w:hanging="57"/>
        <w:jc w:val="both"/>
        <w:rPr>
          <w:sz w:val="24"/>
          <w:szCs w:val="24"/>
        </w:rPr>
      </w:pPr>
      <w:r>
        <w:rPr>
          <w:sz w:val="24"/>
          <w:szCs w:val="24"/>
        </w:rPr>
        <w:t>“A theology of liberation, for me, is one that works towards freeing religion from social, political and religious structures and ideas based on uncritical obedience and the freedom of all people from all forms of injustice and exploitation including those of race, gender, class and religion” (1997, p.83).</w:t>
      </w:r>
    </w:p>
    <w:p w14:paraId="0405A3A7" w14:textId="77777777" w:rsidR="00F92201" w:rsidRDefault="00F92201" w:rsidP="00F92201">
      <w:pPr>
        <w:ind w:left="851" w:right="794" w:hanging="57"/>
        <w:jc w:val="both"/>
        <w:rPr>
          <w:sz w:val="24"/>
          <w:szCs w:val="24"/>
        </w:rPr>
      </w:pPr>
    </w:p>
    <w:p w14:paraId="2A6C3527" w14:textId="52C49736" w:rsidR="00325FA7" w:rsidRDefault="002578B1">
      <w:pPr>
        <w:rPr>
          <w:sz w:val="24"/>
          <w:szCs w:val="24"/>
        </w:rPr>
      </w:pPr>
      <w:r>
        <w:rPr>
          <w:sz w:val="24"/>
          <w:szCs w:val="24"/>
        </w:rPr>
        <w:t xml:space="preserve">This theology of liberation is therefore expressed through seeking support from the earliest forms of theological legitimisation; the Qur’an, whilst also placing a great emphasis on the notion of praxis, or ‘doing’, as a legitimate basis for a theory (Esack, 1997, p.84). </w:t>
      </w:r>
    </w:p>
    <w:p w14:paraId="74C4C09C" w14:textId="44120506" w:rsidR="00325FA7" w:rsidRDefault="002578B1">
      <w:pPr>
        <w:rPr>
          <w:sz w:val="24"/>
          <w:szCs w:val="24"/>
        </w:rPr>
      </w:pPr>
      <w:r>
        <w:rPr>
          <w:sz w:val="24"/>
          <w:szCs w:val="24"/>
        </w:rPr>
        <w:t>It is important to expand upon how I will be using the liberation theology to interpret my research findings</w:t>
      </w:r>
      <w:r w:rsidR="002F7013">
        <w:rPr>
          <w:sz w:val="24"/>
          <w:szCs w:val="24"/>
        </w:rPr>
        <w:t>.</w:t>
      </w:r>
      <w:r>
        <w:rPr>
          <w:sz w:val="24"/>
          <w:szCs w:val="24"/>
        </w:rPr>
        <w:t xml:space="preserve"> As I will be examining the topic of homosexuality in Islam not only through a </w:t>
      </w:r>
      <w:r w:rsidR="002F7013">
        <w:rPr>
          <w:sz w:val="24"/>
          <w:szCs w:val="24"/>
        </w:rPr>
        <w:t>scripture-based</w:t>
      </w:r>
      <w:r>
        <w:rPr>
          <w:sz w:val="24"/>
          <w:szCs w:val="24"/>
        </w:rPr>
        <w:t xml:space="preserve"> perspective, but also through an anthropological and sociological </w:t>
      </w:r>
      <w:r w:rsidR="00463709">
        <w:rPr>
          <w:sz w:val="24"/>
          <w:szCs w:val="24"/>
        </w:rPr>
        <w:t xml:space="preserve">based viewpoint, I will be able to draw upon Esack’s theory in two different ways. Firstly, I will draw upon Esack’s framework whilst examining the secondary sources I have chosen to discuss in the first half of my project. I will be analysing how certain scholars, such as Scott Siraj al-Haqq Kugle’s in his literature; </w:t>
      </w:r>
      <w:r w:rsidR="00463709">
        <w:rPr>
          <w:i/>
          <w:iCs/>
          <w:sz w:val="24"/>
          <w:szCs w:val="24"/>
        </w:rPr>
        <w:t xml:space="preserve">Homosexuality in Islam </w:t>
      </w:r>
      <w:r w:rsidR="00463709">
        <w:rPr>
          <w:sz w:val="24"/>
          <w:szCs w:val="24"/>
        </w:rPr>
        <w:t>(2010), investigate how certain Quranic passages</w:t>
      </w:r>
      <w:r w:rsidR="00337EE5">
        <w:rPr>
          <w:sz w:val="24"/>
          <w:szCs w:val="24"/>
        </w:rPr>
        <w:t xml:space="preserve">, such as the Story of Lot, are consistently being mis-interpreted to condemn homosexuality in Islam, and are significantly flawed. Scholars such as Kugle </w:t>
      </w:r>
      <w:r w:rsidR="00BE1376">
        <w:rPr>
          <w:sz w:val="24"/>
          <w:szCs w:val="24"/>
        </w:rPr>
        <w:t xml:space="preserve">adopt </w:t>
      </w:r>
      <w:r w:rsidR="00BE1376">
        <w:rPr>
          <w:sz w:val="24"/>
          <w:szCs w:val="24"/>
        </w:rPr>
        <w:lastRenderedPageBreak/>
        <w:t xml:space="preserve">a progressive attitude, </w:t>
      </w:r>
      <w:r w:rsidR="00337EE5">
        <w:rPr>
          <w:sz w:val="24"/>
          <w:szCs w:val="24"/>
        </w:rPr>
        <w:t>exami</w:t>
      </w:r>
      <w:r w:rsidR="00BE1376">
        <w:rPr>
          <w:sz w:val="24"/>
          <w:szCs w:val="24"/>
        </w:rPr>
        <w:t>ning</w:t>
      </w:r>
      <w:r w:rsidR="00337EE5">
        <w:rPr>
          <w:sz w:val="24"/>
          <w:szCs w:val="24"/>
        </w:rPr>
        <w:t xml:space="preserve"> how Quranic texts such as the</w:t>
      </w:r>
      <w:r w:rsidR="002F7013">
        <w:rPr>
          <w:sz w:val="24"/>
          <w:szCs w:val="24"/>
        </w:rPr>
        <w:t>se</w:t>
      </w:r>
      <w:r w:rsidR="00337EE5">
        <w:rPr>
          <w:sz w:val="24"/>
          <w:szCs w:val="24"/>
        </w:rPr>
        <w:t xml:space="preserve"> </w:t>
      </w:r>
      <w:r w:rsidR="00463709">
        <w:rPr>
          <w:sz w:val="24"/>
          <w:szCs w:val="24"/>
        </w:rPr>
        <w:t>may be interpreted to support homosexuality, and to liberate Muslims who are being condemned by previous</w:t>
      </w:r>
      <w:r w:rsidR="00C87A0A">
        <w:rPr>
          <w:sz w:val="24"/>
          <w:szCs w:val="24"/>
        </w:rPr>
        <w:t>, aged</w:t>
      </w:r>
      <w:r w:rsidR="00463709">
        <w:rPr>
          <w:sz w:val="24"/>
          <w:szCs w:val="24"/>
        </w:rPr>
        <w:t xml:space="preserve"> interpretations. I will be able to draw upon Esack’s liberation theory here therefore, whilst examining secondary sources such as these, </w:t>
      </w:r>
      <w:r w:rsidR="002F7013">
        <w:rPr>
          <w:sz w:val="24"/>
          <w:szCs w:val="24"/>
        </w:rPr>
        <w:t>as th</w:t>
      </w:r>
      <w:r w:rsidR="00BE1376">
        <w:rPr>
          <w:sz w:val="24"/>
          <w:szCs w:val="24"/>
        </w:rPr>
        <w:t>ese viewpoints</w:t>
      </w:r>
      <w:r w:rsidR="002F7013">
        <w:rPr>
          <w:sz w:val="24"/>
          <w:szCs w:val="24"/>
        </w:rPr>
        <w:t xml:space="preserve"> underline one of </w:t>
      </w:r>
      <w:r w:rsidR="00BE1376">
        <w:rPr>
          <w:sz w:val="24"/>
          <w:szCs w:val="24"/>
        </w:rPr>
        <w:t>Esack’s</w:t>
      </w:r>
      <w:r w:rsidR="002F7013">
        <w:rPr>
          <w:sz w:val="24"/>
          <w:szCs w:val="24"/>
        </w:rPr>
        <w:t xml:space="preserve"> core arguments;</w:t>
      </w:r>
      <w:r w:rsidR="00463709">
        <w:rPr>
          <w:sz w:val="24"/>
          <w:szCs w:val="24"/>
        </w:rPr>
        <w:t xml:space="preserve"> that the Qur’an is in great need of liberation from its pr</w:t>
      </w:r>
      <w:r w:rsidR="00337EE5">
        <w:rPr>
          <w:sz w:val="24"/>
          <w:szCs w:val="24"/>
        </w:rPr>
        <w:t>ior interpretations of oppression</w:t>
      </w:r>
      <w:r w:rsidR="00BE1376">
        <w:rPr>
          <w:sz w:val="24"/>
          <w:szCs w:val="24"/>
        </w:rPr>
        <w:t>.</w:t>
      </w:r>
      <w:r w:rsidR="00337EE5">
        <w:rPr>
          <w:sz w:val="24"/>
          <w:szCs w:val="24"/>
        </w:rPr>
        <w:t xml:space="preserve"> I can certainly draw upon this</w:t>
      </w:r>
      <w:r w:rsidR="00BE1376">
        <w:rPr>
          <w:sz w:val="24"/>
          <w:szCs w:val="24"/>
        </w:rPr>
        <w:t xml:space="preserve"> theory therefore</w:t>
      </w:r>
      <w:r w:rsidR="00337EE5">
        <w:rPr>
          <w:sz w:val="24"/>
          <w:szCs w:val="24"/>
        </w:rPr>
        <w:t xml:space="preserve"> whilst examining how homosexuality in Islam can be support</w:t>
      </w:r>
      <w:r w:rsidR="00C87A0A">
        <w:rPr>
          <w:sz w:val="24"/>
          <w:szCs w:val="24"/>
        </w:rPr>
        <w:t>ed</w:t>
      </w:r>
      <w:r w:rsidR="00337EE5">
        <w:rPr>
          <w:sz w:val="24"/>
          <w:szCs w:val="24"/>
        </w:rPr>
        <w:t xml:space="preserve"> via religious scripture.</w:t>
      </w:r>
    </w:p>
    <w:p w14:paraId="76EC73C4" w14:textId="3E3C0D6F" w:rsidR="0044132C" w:rsidRDefault="00976DE8">
      <w:pPr>
        <w:rPr>
          <w:sz w:val="24"/>
          <w:szCs w:val="24"/>
        </w:rPr>
      </w:pPr>
      <w:r>
        <w:rPr>
          <w:sz w:val="24"/>
          <w:szCs w:val="24"/>
        </w:rPr>
        <w:t>Secondly</w:t>
      </w:r>
      <w:r w:rsidR="00DD2503">
        <w:rPr>
          <w:sz w:val="24"/>
          <w:szCs w:val="24"/>
        </w:rPr>
        <w:t>,</w:t>
      </w:r>
      <w:r>
        <w:rPr>
          <w:sz w:val="24"/>
          <w:szCs w:val="24"/>
        </w:rPr>
        <w:t xml:space="preserve"> I will be able to draw upon Esack’s theory whilst analysing my primary fieldwork findings. </w:t>
      </w:r>
      <w:r w:rsidR="00DD2503">
        <w:rPr>
          <w:sz w:val="24"/>
          <w:szCs w:val="24"/>
        </w:rPr>
        <w:t>As previously mentioned, one of the aspects in which I</w:t>
      </w:r>
      <w:r>
        <w:rPr>
          <w:sz w:val="24"/>
          <w:szCs w:val="24"/>
        </w:rPr>
        <w:t xml:space="preserve"> will be interviewing the Hidaya communit</w:t>
      </w:r>
      <w:r w:rsidR="00DD2503">
        <w:rPr>
          <w:sz w:val="24"/>
          <w:szCs w:val="24"/>
        </w:rPr>
        <w:t xml:space="preserve">y </w:t>
      </w:r>
      <w:r w:rsidR="00BE1376">
        <w:rPr>
          <w:sz w:val="24"/>
          <w:szCs w:val="24"/>
        </w:rPr>
        <w:t>concerns</w:t>
      </w:r>
      <w:r>
        <w:rPr>
          <w:sz w:val="24"/>
          <w:szCs w:val="24"/>
        </w:rPr>
        <w:t xml:space="preserve"> the </w:t>
      </w:r>
      <w:r w:rsidR="00DD2503">
        <w:rPr>
          <w:sz w:val="24"/>
          <w:szCs w:val="24"/>
        </w:rPr>
        <w:t>notion</w:t>
      </w:r>
      <w:r>
        <w:rPr>
          <w:sz w:val="24"/>
          <w:szCs w:val="24"/>
        </w:rPr>
        <w:t xml:space="preserve"> of British culture, </w:t>
      </w:r>
      <w:r w:rsidR="00DD2503">
        <w:rPr>
          <w:sz w:val="24"/>
          <w:szCs w:val="24"/>
        </w:rPr>
        <w:t>specifically;</w:t>
      </w:r>
      <w:r>
        <w:rPr>
          <w:sz w:val="24"/>
          <w:szCs w:val="24"/>
        </w:rPr>
        <w:t xml:space="preserve"> whether </w:t>
      </w:r>
      <w:r w:rsidR="00DD2503">
        <w:rPr>
          <w:sz w:val="24"/>
          <w:szCs w:val="24"/>
        </w:rPr>
        <w:t>living in Britain h</w:t>
      </w:r>
      <w:r w:rsidR="00C87A0A">
        <w:rPr>
          <w:sz w:val="24"/>
          <w:szCs w:val="24"/>
        </w:rPr>
        <w:t>as had a positive impact</w:t>
      </w:r>
      <w:r w:rsidR="00DD2503">
        <w:rPr>
          <w:sz w:val="24"/>
          <w:szCs w:val="24"/>
        </w:rPr>
        <w:t xml:space="preserve">, making it easier to openly identify as gay and Muslim. I will be able to draw upon Esack’s theory here as he argues that the location of the individual or interpreter </w:t>
      </w:r>
      <w:r w:rsidR="00403467">
        <w:rPr>
          <w:sz w:val="24"/>
          <w:szCs w:val="24"/>
        </w:rPr>
        <w:t xml:space="preserve">is a massive factor concerning how </w:t>
      </w:r>
      <w:r w:rsidR="00BE1376">
        <w:rPr>
          <w:sz w:val="24"/>
          <w:szCs w:val="24"/>
        </w:rPr>
        <w:t>one</w:t>
      </w:r>
      <w:r w:rsidR="00403467">
        <w:rPr>
          <w:sz w:val="24"/>
          <w:szCs w:val="24"/>
        </w:rPr>
        <w:t xml:space="preserve"> interpret</w:t>
      </w:r>
      <w:r w:rsidR="00BE1376">
        <w:rPr>
          <w:sz w:val="24"/>
          <w:szCs w:val="24"/>
        </w:rPr>
        <w:t>s</w:t>
      </w:r>
      <w:r w:rsidR="00403467">
        <w:rPr>
          <w:sz w:val="24"/>
          <w:szCs w:val="24"/>
        </w:rPr>
        <w:t xml:space="preserve"> the </w:t>
      </w:r>
      <w:r w:rsidR="00C87A0A">
        <w:rPr>
          <w:sz w:val="24"/>
          <w:szCs w:val="24"/>
        </w:rPr>
        <w:t>Qur’an</w:t>
      </w:r>
      <w:r w:rsidR="00403467">
        <w:rPr>
          <w:sz w:val="24"/>
          <w:szCs w:val="24"/>
        </w:rPr>
        <w:t xml:space="preserve"> to support themselves (1997, p.82). As Esack argues; “the location of the interpreter itself becomes a consciously chosen hermeneutical key” (1997, p.82). Therefore, I will be able to analyse the Hidaya community’s answers</w:t>
      </w:r>
      <w:r w:rsidR="00C87A0A">
        <w:rPr>
          <w:sz w:val="24"/>
          <w:szCs w:val="24"/>
        </w:rPr>
        <w:t xml:space="preserve"> on British Culture,</w:t>
      </w:r>
      <w:r w:rsidR="00403467">
        <w:rPr>
          <w:sz w:val="24"/>
          <w:szCs w:val="24"/>
        </w:rPr>
        <w:t xml:space="preserve"> in accordance to Esack’s argument that location has a significant impact on the individual</w:t>
      </w:r>
      <w:r w:rsidR="00C87A0A">
        <w:rPr>
          <w:sz w:val="24"/>
          <w:szCs w:val="24"/>
        </w:rPr>
        <w:t>’</w:t>
      </w:r>
      <w:r w:rsidR="00403467">
        <w:rPr>
          <w:sz w:val="24"/>
          <w:szCs w:val="24"/>
        </w:rPr>
        <w:t xml:space="preserve">s perspective. In addition, Esack’s theory places not only an emphasis on scripture and dogma, but also on </w:t>
      </w:r>
      <w:r w:rsidR="00C87A0A">
        <w:rPr>
          <w:sz w:val="24"/>
          <w:szCs w:val="24"/>
        </w:rPr>
        <w:t xml:space="preserve">the </w:t>
      </w:r>
      <w:r w:rsidR="00403467">
        <w:rPr>
          <w:sz w:val="24"/>
          <w:szCs w:val="24"/>
        </w:rPr>
        <w:t xml:space="preserve">notion of praxis, and ‘doing’. Liberation theology is not only concerned with </w:t>
      </w:r>
      <w:r w:rsidR="00C87A0A">
        <w:rPr>
          <w:sz w:val="24"/>
          <w:szCs w:val="24"/>
        </w:rPr>
        <w:t>scriptural</w:t>
      </w:r>
      <w:r w:rsidR="00403467">
        <w:rPr>
          <w:sz w:val="24"/>
          <w:szCs w:val="24"/>
        </w:rPr>
        <w:t xml:space="preserve"> interpretation therefore, it also places a notable </w:t>
      </w:r>
      <w:r w:rsidR="00CB2B60">
        <w:rPr>
          <w:sz w:val="24"/>
          <w:szCs w:val="24"/>
        </w:rPr>
        <w:t>emphasis on participation. As Esack maintains; “Dogma may precede praxis, but not in the case of a theology that is committed to liberation” (1997, p.85). I can certain</w:t>
      </w:r>
      <w:r w:rsidR="003159BE">
        <w:rPr>
          <w:sz w:val="24"/>
          <w:szCs w:val="24"/>
        </w:rPr>
        <w:t>l</w:t>
      </w:r>
      <w:r w:rsidR="00CB2B60">
        <w:rPr>
          <w:sz w:val="24"/>
          <w:szCs w:val="24"/>
        </w:rPr>
        <w:t>y draw upon Esack’s theory to interpret my primary fieldwork findings</w:t>
      </w:r>
      <w:r w:rsidR="00C87A0A">
        <w:rPr>
          <w:sz w:val="24"/>
          <w:szCs w:val="24"/>
        </w:rPr>
        <w:t xml:space="preserve"> therefore</w:t>
      </w:r>
      <w:r w:rsidR="003159BE">
        <w:rPr>
          <w:sz w:val="24"/>
          <w:szCs w:val="24"/>
        </w:rPr>
        <w:t>, a</w:t>
      </w:r>
      <w:r w:rsidR="00CB2B60">
        <w:rPr>
          <w:sz w:val="24"/>
          <w:szCs w:val="24"/>
        </w:rPr>
        <w:t>s I will be looking at the anthropological and sociological side of being LGBT and Muslim</w:t>
      </w:r>
      <w:r w:rsidR="003159BE">
        <w:rPr>
          <w:sz w:val="24"/>
          <w:szCs w:val="24"/>
        </w:rPr>
        <w:t>, in terms of issues such as worship and living everyday life as openly gay and religious in Britain. I can thus make great use of Esack’s theory of praxis liberating the marginalised, through examining the Hidaya community through a sociological lens.</w:t>
      </w:r>
    </w:p>
    <w:p w14:paraId="6E474D59" w14:textId="39BF6428" w:rsidR="0044132C" w:rsidRPr="00C87A0A" w:rsidRDefault="0044132C">
      <w:pPr>
        <w:rPr>
          <w:sz w:val="24"/>
          <w:szCs w:val="24"/>
          <w:u w:val="single"/>
        </w:rPr>
      </w:pPr>
      <w:r>
        <w:rPr>
          <w:sz w:val="24"/>
          <w:szCs w:val="24"/>
          <w:u w:val="single"/>
        </w:rPr>
        <w:t>Contribution to existing scholarship</w:t>
      </w:r>
    </w:p>
    <w:p w14:paraId="64272DC6" w14:textId="647B42C1" w:rsidR="00C52C9D" w:rsidRDefault="007D35CF">
      <w:pPr>
        <w:rPr>
          <w:sz w:val="24"/>
          <w:szCs w:val="24"/>
        </w:rPr>
      </w:pPr>
      <w:r>
        <w:rPr>
          <w:sz w:val="24"/>
          <w:szCs w:val="24"/>
        </w:rPr>
        <w:t xml:space="preserve">Overall, </w:t>
      </w:r>
      <w:r w:rsidR="00E069F5">
        <w:rPr>
          <w:sz w:val="24"/>
          <w:szCs w:val="24"/>
        </w:rPr>
        <w:t>th</w:t>
      </w:r>
      <w:r w:rsidR="00C87A0A">
        <w:rPr>
          <w:sz w:val="24"/>
          <w:szCs w:val="24"/>
        </w:rPr>
        <w:t>is</w:t>
      </w:r>
      <w:r w:rsidR="00E069F5">
        <w:rPr>
          <w:sz w:val="24"/>
          <w:szCs w:val="24"/>
        </w:rPr>
        <w:t xml:space="preserve"> research project will contribute to the </w:t>
      </w:r>
      <w:r w:rsidR="00C87A0A">
        <w:rPr>
          <w:sz w:val="24"/>
          <w:szCs w:val="24"/>
        </w:rPr>
        <w:t>field</w:t>
      </w:r>
      <w:r w:rsidR="00E069F5">
        <w:rPr>
          <w:sz w:val="24"/>
          <w:szCs w:val="24"/>
        </w:rPr>
        <w:t xml:space="preserve"> of homosexuality in Islam, and the study of Muslims in a secularised community; specifically, Britain. As stated in the introduction to this proposal, the area of LGBT Islam is certainly a rather recent area of study, with </w:t>
      </w:r>
      <w:r w:rsidR="00C87A0A">
        <w:rPr>
          <w:sz w:val="24"/>
          <w:szCs w:val="24"/>
        </w:rPr>
        <w:t>a lack</w:t>
      </w:r>
      <w:r w:rsidR="00E069F5">
        <w:rPr>
          <w:sz w:val="24"/>
          <w:szCs w:val="24"/>
        </w:rPr>
        <w:t xml:space="preserve"> of anthropological or fieldwork-based approach</w:t>
      </w:r>
      <w:r w:rsidR="00C87A0A">
        <w:rPr>
          <w:sz w:val="24"/>
          <w:szCs w:val="24"/>
        </w:rPr>
        <w:t>es</w:t>
      </w:r>
      <w:r w:rsidR="00E069F5">
        <w:rPr>
          <w:sz w:val="24"/>
          <w:szCs w:val="24"/>
        </w:rPr>
        <w:t xml:space="preserve">, especially regarding Muslims in the UK. The scholarship in existence tends to have a heavy focus on scripture interpretation and theoretical analysis. As my work will be a narrowly focused qualitative area of research, on one specific secularised community, the work will provide a detailed contribution </w:t>
      </w:r>
      <w:r w:rsidR="00C87A0A">
        <w:rPr>
          <w:sz w:val="24"/>
          <w:szCs w:val="24"/>
        </w:rPr>
        <w:t>on</w:t>
      </w:r>
      <w:r w:rsidR="00C52C9D">
        <w:rPr>
          <w:sz w:val="24"/>
          <w:szCs w:val="24"/>
        </w:rPr>
        <w:t xml:space="preserve"> how a secularised community of Muslims in the UK are able to express their identity. </w:t>
      </w:r>
      <w:r w:rsidR="00E34E58">
        <w:rPr>
          <w:sz w:val="24"/>
          <w:szCs w:val="24"/>
        </w:rPr>
        <w:t xml:space="preserve">In addition, through interpreting my data findings using Esack’s theory of liberation, it will offer a unique perspective and examination of </w:t>
      </w:r>
      <w:r w:rsidR="00C87A0A">
        <w:rPr>
          <w:sz w:val="24"/>
          <w:szCs w:val="24"/>
        </w:rPr>
        <w:t>Islamic homosexuality</w:t>
      </w:r>
      <w:r w:rsidR="00291EC2">
        <w:rPr>
          <w:sz w:val="24"/>
          <w:szCs w:val="24"/>
        </w:rPr>
        <w:t xml:space="preserve">; </w:t>
      </w:r>
      <w:r w:rsidR="00C87A0A">
        <w:rPr>
          <w:sz w:val="24"/>
          <w:szCs w:val="24"/>
        </w:rPr>
        <w:t xml:space="preserve">through </w:t>
      </w:r>
      <w:r w:rsidR="00291EC2">
        <w:rPr>
          <w:sz w:val="24"/>
          <w:szCs w:val="24"/>
        </w:rPr>
        <w:t>a</w:t>
      </w:r>
      <w:r w:rsidR="00C87A0A">
        <w:rPr>
          <w:sz w:val="24"/>
          <w:szCs w:val="24"/>
        </w:rPr>
        <w:t xml:space="preserve"> lens of liberation and religious justice.</w:t>
      </w:r>
    </w:p>
    <w:p w14:paraId="6D3327C5" w14:textId="31EF3F16" w:rsidR="00C52C9D" w:rsidRDefault="00C87A0A">
      <w:pPr>
        <w:rPr>
          <w:sz w:val="24"/>
          <w:szCs w:val="24"/>
        </w:rPr>
      </w:pPr>
      <w:r>
        <w:rPr>
          <w:sz w:val="24"/>
          <w:szCs w:val="24"/>
        </w:rPr>
        <w:t>This project</w:t>
      </w:r>
      <w:r w:rsidR="00C52C9D">
        <w:rPr>
          <w:sz w:val="24"/>
          <w:szCs w:val="24"/>
        </w:rPr>
        <w:t xml:space="preserve"> also has great potential to be expanded upon concerning further research. As I will only be focusing on the Manchester Hidaya community, it is possible that anthropological fieldwork amongst the other communities of Hidaya, for example Bristol or Edinburgh, could take place, thus expanding my research and providing an opportunity for </w:t>
      </w:r>
      <w:r w:rsidR="00C52C9D">
        <w:rPr>
          <w:sz w:val="24"/>
          <w:szCs w:val="24"/>
        </w:rPr>
        <w:lastRenderedPageBreak/>
        <w:t xml:space="preserve">analysis in terms of area and community comparison. Or, the project could </w:t>
      </w:r>
      <w:r w:rsidR="00291EC2">
        <w:rPr>
          <w:sz w:val="24"/>
          <w:szCs w:val="24"/>
        </w:rPr>
        <w:t xml:space="preserve">possibly </w:t>
      </w:r>
      <w:r w:rsidR="00C52C9D">
        <w:rPr>
          <w:sz w:val="24"/>
          <w:szCs w:val="24"/>
        </w:rPr>
        <w:t>be developed further by conducting fieldwork amongst another LGBT organisation in the UK, thus comparing data with the Hidaya community in terms of</w:t>
      </w:r>
      <w:r w:rsidR="00291EC2">
        <w:rPr>
          <w:sz w:val="24"/>
          <w:szCs w:val="24"/>
        </w:rPr>
        <w:t xml:space="preserve"> prominent social themes such as</w:t>
      </w:r>
      <w:r w:rsidR="00C52C9D">
        <w:rPr>
          <w:sz w:val="24"/>
          <w:szCs w:val="24"/>
        </w:rPr>
        <w:t xml:space="preserve"> worship, generation and British culture. This could certainly offer an interesting analysis and comparison of two secularised religious communities and how they differ</w:t>
      </w:r>
      <w:r w:rsidR="00291EC2">
        <w:rPr>
          <w:sz w:val="24"/>
          <w:szCs w:val="24"/>
        </w:rPr>
        <w:t xml:space="preserve"> socially and religiously</w:t>
      </w:r>
      <w:r w:rsidR="00C52C9D">
        <w:rPr>
          <w:sz w:val="24"/>
          <w:szCs w:val="24"/>
        </w:rPr>
        <w:t>. The project certainly has the capacity therefore to contribute to existing scholarship, whilst also having the potential to be expanded upon concerning further research in the field.</w:t>
      </w:r>
    </w:p>
    <w:p w14:paraId="5E757F2E" w14:textId="0CCC7690" w:rsidR="00C52C9D" w:rsidRPr="003159BE" w:rsidRDefault="003159BE">
      <w:pPr>
        <w:rPr>
          <w:sz w:val="24"/>
          <w:szCs w:val="24"/>
          <w:u w:val="single"/>
        </w:rPr>
      </w:pPr>
      <w:r>
        <w:rPr>
          <w:sz w:val="24"/>
          <w:szCs w:val="24"/>
          <w:u w:val="single"/>
        </w:rPr>
        <w:t>Conclusion</w:t>
      </w:r>
    </w:p>
    <w:p w14:paraId="2C94A6DB" w14:textId="322077C7" w:rsidR="00C52C9D" w:rsidRDefault="003E429C">
      <w:pPr>
        <w:rPr>
          <w:sz w:val="24"/>
          <w:szCs w:val="24"/>
        </w:rPr>
      </w:pPr>
      <w:r>
        <w:rPr>
          <w:sz w:val="24"/>
          <w:szCs w:val="24"/>
        </w:rPr>
        <w:t>To conclude, it</w:t>
      </w:r>
      <w:r w:rsidR="00C52C9D">
        <w:rPr>
          <w:sz w:val="24"/>
          <w:szCs w:val="24"/>
        </w:rPr>
        <w:t xml:space="preserve"> must be acknowledged that </w:t>
      </w:r>
      <w:r>
        <w:rPr>
          <w:sz w:val="24"/>
          <w:szCs w:val="24"/>
        </w:rPr>
        <w:t xml:space="preserve">there are clear limitations to this research, as it is merely an MA project. Although limited however, it will offer a detailed and narrowly focused piece of analysis, which has the potential to be expanded upon, </w:t>
      </w:r>
      <w:r w:rsidR="00353896">
        <w:rPr>
          <w:sz w:val="24"/>
          <w:szCs w:val="24"/>
        </w:rPr>
        <w:t>in a</w:t>
      </w:r>
      <w:r>
        <w:rPr>
          <w:sz w:val="24"/>
          <w:szCs w:val="24"/>
        </w:rPr>
        <w:t xml:space="preserve"> developing field in the study of religion. </w:t>
      </w:r>
      <w:r w:rsidR="00291EC2">
        <w:rPr>
          <w:sz w:val="24"/>
          <w:szCs w:val="24"/>
        </w:rPr>
        <w:t>To summarise, this proposal conveys</w:t>
      </w:r>
      <w:r>
        <w:rPr>
          <w:sz w:val="24"/>
          <w:szCs w:val="24"/>
        </w:rPr>
        <w:t xml:space="preserve"> a substantial literature review</w:t>
      </w:r>
      <w:r w:rsidR="00353896">
        <w:rPr>
          <w:sz w:val="24"/>
          <w:szCs w:val="24"/>
        </w:rPr>
        <w:t>;</w:t>
      </w:r>
      <w:r w:rsidR="00A33916">
        <w:rPr>
          <w:sz w:val="24"/>
          <w:szCs w:val="24"/>
        </w:rPr>
        <w:t xml:space="preserve"> thus offering an established secondary source background to build upon, organised methods</w:t>
      </w:r>
      <w:r w:rsidR="00353896">
        <w:rPr>
          <w:sz w:val="24"/>
          <w:szCs w:val="24"/>
        </w:rPr>
        <w:t>;</w:t>
      </w:r>
      <w:bookmarkStart w:id="1" w:name="_GoBack"/>
      <w:bookmarkEnd w:id="1"/>
      <w:r w:rsidR="00A33916">
        <w:rPr>
          <w:sz w:val="24"/>
          <w:szCs w:val="24"/>
        </w:rPr>
        <w:t xml:space="preserve"> with a clear structure on how to approach the project</w:t>
      </w:r>
      <w:r w:rsidR="00291EC2">
        <w:rPr>
          <w:sz w:val="24"/>
          <w:szCs w:val="24"/>
        </w:rPr>
        <w:t xml:space="preserve">, </w:t>
      </w:r>
      <w:r w:rsidR="00A33916">
        <w:rPr>
          <w:sz w:val="24"/>
          <w:szCs w:val="24"/>
        </w:rPr>
        <w:t xml:space="preserve">an ethical form to avoid any ethical issues or implications, an examination of a suitable theoretical framework to interpret my primary findings, and finally, a means of contributing to existing scholarship within the field. Overall therefore, if executed correctly, this project could certain have the potential to expand the field of religious studies, in terms of homosexuality amongst a secularised British Islamic community. </w:t>
      </w:r>
    </w:p>
    <w:p w14:paraId="196A810C" w14:textId="25E56D6F" w:rsidR="003159BE" w:rsidRDefault="003159BE">
      <w:pPr>
        <w:rPr>
          <w:sz w:val="24"/>
          <w:szCs w:val="24"/>
        </w:rPr>
      </w:pPr>
    </w:p>
    <w:p w14:paraId="6BB6E1C1" w14:textId="2F215A0B" w:rsidR="001D52E1" w:rsidRPr="001D52E1" w:rsidRDefault="003159BE" w:rsidP="001D52E1">
      <w:pPr>
        <w:rPr>
          <w:sz w:val="24"/>
          <w:szCs w:val="24"/>
          <w:u w:val="single"/>
        </w:rPr>
      </w:pPr>
      <w:r>
        <w:rPr>
          <w:sz w:val="24"/>
          <w:szCs w:val="24"/>
          <w:u w:val="single"/>
        </w:rPr>
        <w:t>Bibliography</w:t>
      </w:r>
    </w:p>
    <w:p w14:paraId="61FF98FB" w14:textId="58CC8859" w:rsidR="001D52E1" w:rsidRDefault="001D52E1" w:rsidP="001D52E1">
      <w:pPr>
        <w:rPr>
          <w:sz w:val="24"/>
          <w:szCs w:val="24"/>
        </w:rPr>
      </w:pPr>
      <w:r>
        <w:rPr>
          <w:sz w:val="24"/>
          <w:szCs w:val="24"/>
        </w:rPr>
        <w:t xml:space="preserve">Boellstorff, T. (2005) ‘Between Religion and Desire; Being Muslim and Gay in Indonesia’. </w:t>
      </w:r>
      <w:r>
        <w:rPr>
          <w:i/>
          <w:iCs/>
          <w:sz w:val="24"/>
          <w:szCs w:val="24"/>
        </w:rPr>
        <w:t xml:space="preserve">American Anthropologist. </w:t>
      </w:r>
      <w:r>
        <w:rPr>
          <w:sz w:val="24"/>
          <w:szCs w:val="24"/>
        </w:rPr>
        <w:t xml:space="preserve">107(4) [Online] Available at: </w:t>
      </w:r>
      <w:hyperlink r:id="rId4" w:history="1">
        <w:r w:rsidRPr="0008479E">
          <w:rPr>
            <w:rStyle w:val="Hyperlink"/>
            <w:sz w:val="24"/>
            <w:szCs w:val="24"/>
          </w:rPr>
          <w:t>http://www.sjsu.edu/people/james.lee/courses/soci172/s0/10GayMuslim.pdf</w:t>
        </w:r>
      </w:hyperlink>
      <w:r>
        <w:rPr>
          <w:sz w:val="24"/>
          <w:szCs w:val="24"/>
        </w:rPr>
        <w:t xml:space="preserve"> (Last accessed: 26</w:t>
      </w:r>
      <w:r w:rsidRPr="000A33F1">
        <w:rPr>
          <w:sz w:val="24"/>
          <w:szCs w:val="24"/>
          <w:vertAlign w:val="superscript"/>
        </w:rPr>
        <w:t>th</w:t>
      </w:r>
      <w:r>
        <w:rPr>
          <w:sz w:val="24"/>
          <w:szCs w:val="24"/>
        </w:rPr>
        <w:t xml:space="preserve"> of August 2019). </w:t>
      </w:r>
    </w:p>
    <w:p w14:paraId="259CB65E" w14:textId="0D0F6483" w:rsidR="001D52E1" w:rsidRPr="008517FF" w:rsidRDefault="001D52E1" w:rsidP="001D52E1">
      <w:pPr>
        <w:rPr>
          <w:iCs/>
          <w:sz w:val="24"/>
          <w:szCs w:val="24"/>
        </w:rPr>
      </w:pPr>
      <w:r>
        <w:rPr>
          <w:sz w:val="24"/>
          <w:szCs w:val="24"/>
        </w:rPr>
        <w:t xml:space="preserve">Bryman, M. (2012) </w:t>
      </w:r>
      <w:r>
        <w:rPr>
          <w:i/>
          <w:sz w:val="24"/>
          <w:szCs w:val="24"/>
        </w:rPr>
        <w:t xml:space="preserve">Social Research Methods. </w:t>
      </w:r>
      <w:r>
        <w:rPr>
          <w:iCs/>
          <w:sz w:val="24"/>
          <w:szCs w:val="24"/>
        </w:rPr>
        <w:t>4</w:t>
      </w:r>
      <w:r w:rsidRPr="008517FF">
        <w:rPr>
          <w:iCs/>
          <w:sz w:val="24"/>
          <w:szCs w:val="24"/>
          <w:vertAlign w:val="superscript"/>
        </w:rPr>
        <w:t>th</w:t>
      </w:r>
      <w:r>
        <w:rPr>
          <w:iCs/>
          <w:sz w:val="24"/>
          <w:szCs w:val="24"/>
        </w:rPr>
        <w:t xml:space="preserve"> edition. New York: Oxford University Press,</w:t>
      </w:r>
      <w:r w:rsidR="00E34E58">
        <w:rPr>
          <w:iCs/>
          <w:sz w:val="24"/>
          <w:szCs w:val="24"/>
        </w:rPr>
        <w:t xml:space="preserve"> pp 157-376.</w:t>
      </w:r>
    </w:p>
    <w:p w14:paraId="080CFE2E" w14:textId="77777777" w:rsidR="001D52E1" w:rsidRDefault="001D52E1" w:rsidP="001D52E1">
      <w:pPr>
        <w:rPr>
          <w:sz w:val="24"/>
          <w:szCs w:val="24"/>
        </w:rPr>
      </w:pPr>
      <w:r>
        <w:rPr>
          <w:sz w:val="24"/>
          <w:szCs w:val="24"/>
        </w:rPr>
        <w:t xml:space="preserve">El-Rouayheb, K. (2005) </w:t>
      </w:r>
      <w:r>
        <w:rPr>
          <w:i/>
          <w:iCs/>
          <w:sz w:val="24"/>
          <w:szCs w:val="24"/>
        </w:rPr>
        <w:t xml:space="preserve">Before Homosexuality in the Arab-Islamic World 1500-1800. </w:t>
      </w:r>
      <w:r>
        <w:rPr>
          <w:sz w:val="24"/>
          <w:szCs w:val="24"/>
        </w:rPr>
        <w:t>Chicago and London; The University of Chicago Press.</w:t>
      </w:r>
    </w:p>
    <w:p w14:paraId="757FEFDE" w14:textId="77777777" w:rsidR="001D52E1" w:rsidRDefault="001D52E1" w:rsidP="001D52E1">
      <w:pPr>
        <w:rPr>
          <w:sz w:val="24"/>
          <w:szCs w:val="24"/>
        </w:rPr>
      </w:pPr>
      <w:r>
        <w:rPr>
          <w:sz w:val="24"/>
          <w:szCs w:val="24"/>
        </w:rPr>
        <w:t xml:space="preserve">Esack, F. (1997) </w:t>
      </w:r>
      <w:r>
        <w:rPr>
          <w:i/>
          <w:iCs/>
          <w:sz w:val="24"/>
          <w:szCs w:val="24"/>
        </w:rPr>
        <w:t xml:space="preserve">Qur’an, Liberation and Pluralism. </w:t>
      </w:r>
      <w:r>
        <w:rPr>
          <w:sz w:val="24"/>
          <w:szCs w:val="24"/>
        </w:rPr>
        <w:t>Oxford; Oneworld Publications, pp 19 – 48 and 82 – 113.</w:t>
      </w:r>
    </w:p>
    <w:p w14:paraId="48220A97" w14:textId="77777777" w:rsidR="001D52E1" w:rsidRDefault="001D52E1" w:rsidP="001D52E1">
      <w:pPr>
        <w:rPr>
          <w:sz w:val="24"/>
          <w:szCs w:val="24"/>
        </w:rPr>
      </w:pPr>
      <w:r>
        <w:rPr>
          <w:sz w:val="24"/>
          <w:szCs w:val="24"/>
        </w:rPr>
        <w:t xml:space="preserve">Fontein, J. (2014) ‘Doing Research; Fieldwork Practicalities’, in, Konopinski, N. (ed.) </w:t>
      </w:r>
      <w:r>
        <w:rPr>
          <w:i/>
          <w:iCs/>
          <w:sz w:val="24"/>
          <w:szCs w:val="24"/>
        </w:rPr>
        <w:t xml:space="preserve">Doing Anthropological Research; A Practical Guide. </w:t>
      </w:r>
      <w:r>
        <w:rPr>
          <w:sz w:val="24"/>
          <w:szCs w:val="24"/>
        </w:rPr>
        <w:t>New York; Routledge, pp 70-90.</w:t>
      </w:r>
    </w:p>
    <w:p w14:paraId="5CFD0EE8" w14:textId="77777777" w:rsidR="001D52E1" w:rsidRDefault="001D52E1" w:rsidP="001D52E1">
      <w:pPr>
        <w:rPr>
          <w:sz w:val="24"/>
          <w:szCs w:val="24"/>
        </w:rPr>
      </w:pPr>
      <w:r>
        <w:rPr>
          <w:sz w:val="24"/>
          <w:szCs w:val="24"/>
        </w:rPr>
        <w:t xml:space="preserve">Harper, I. (2014) ‘Ethics’, in, Konopinski, N. (ed.) </w:t>
      </w:r>
      <w:r>
        <w:rPr>
          <w:i/>
          <w:iCs/>
          <w:sz w:val="24"/>
          <w:szCs w:val="24"/>
        </w:rPr>
        <w:t xml:space="preserve">Doing Anthropological Research; A Practical Guide. </w:t>
      </w:r>
      <w:r>
        <w:rPr>
          <w:sz w:val="24"/>
          <w:szCs w:val="24"/>
        </w:rPr>
        <w:t>New York; Routledge, pp 91-102.</w:t>
      </w:r>
    </w:p>
    <w:p w14:paraId="7331C221" w14:textId="77777777" w:rsidR="001D52E1" w:rsidRPr="008517FF" w:rsidRDefault="001D52E1" w:rsidP="001D52E1">
      <w:pPr>
        <w:rPr>
          <w:iCs/>
          <w:sz w:val="24"/>
          <w:szCs w:val="24"/>
        </w:rPr>
      </w:pPr>
      <w:r>
        <w:rPr>
          <w:iCs/>
          <w:sz w:val="24"/>
          <w:szCs w:val="24"/>
        </w:rPr>
        <w:t xml:space="preserve">Hendricks, M. (2010) ‘Islamic Texts; A Source of Acceptance of Queer Individuals into Mainstream Muslim Society’. </w:t>
      </w:r>
      <w:r>
        <w:rPr>
          <w:i/>
          <w:sz w:val="24"/>
          <w:szCs w:val="24"/>
        </w:rPr>
        <w:t xml:space="preserve">The Equal Rights Review. </w:t>
      </w:r>
      <w:r>
        <w:rPr>
          <w:iCs/>
          <w:sz w:val="24"/>
          <w:szCs w:val="24"/>
        </w:rPr>
        <w:t xml:space="preserve">Vol.5. [Online] Available at: </w:t>
      </w:r>
      <w:hyperlink r:id="rId5" w:history="1">
        <w:r w:rsidRPr="0008479E">
          <w:rPr>
            <w:rStyle w:val="Hyperlink"/>
            <w:iCs/>
            <w:sz w:val="24"/>
            <w:szCs w:val="24"/>
          </w:rPr>
          <w:t>https://www.equalrightstrust.org/ertdocumentbank/muhsin.pdf</w:t>
        </w:r>
      </w:hyperlink>
      <w:r>
        <w:rPr>
          <w:iCs/>
          <w:sz w:val="24"/>
          <w:szCs w:val="24"/>
        </w:rPr>
        <w:t xml:space="preserve"> (Last accessed: 26</w:t>
      </w:r>
      <w:r w:rsidRPr="008517FF">
        <w:rPr>
          <w:iCs/>
          <w:sz w:val="24"/>
          <w:szCs w:val="24"/>
          <w:vertAlign w:val="superscript"/>
        </w:rPr>
        <w:t>th</w:t>
      </w:r>
      <w:r>
        <w:rPr>
          <w:iCs/>
          <w:sz w:val="24"/>
          <w:szCs w:val="24"/>
        </w:rPr>
        <w:t xml:space="preserve"> of August 2019). </w:t>
      </w:r>
    </w:p>
    <w:p w14:paraId="56F162C0" w14:textId="77777777" w:rsidR="001D52E1" w:rsidRDefault="001D52E1" w:rsidP="001D52E1">
      <w:pPr>
        <w:rPr>
          <w:sz w:val="24"/>
          <w:szCs w:val="24"/>
        </w:rPr>
      </w:pPr>
      <w:r>
        <w:rPr>
          <w:sz w:val="24"/>
          <w:szCs w:val="24"/>
        </w:rPr>
        <w:t xml:space="preserve">Hidaya, (2019) </w:t>
      </w:r>
      <w:r>
        <w:rPr>
          <w:i/>
          <w:iCs/>
          <w:sz w:val="24"/>
          <w:szCs w:val="24"/>
        </w:rPr>
        <w:t xml:space="preserve">Hidaya; Gender, Sexuality and Islam. </w:t>
      </w:r>
      <w:r>
        <w:rPr>
          <w:sz w:val="24"/>
          <w:szCs w:val="24"/>
        </w:rPr>
        <w:t xml:space="preserve">Available at: </w:t>
      </w:r>
      <w:hyperlink r:id="rId6" w:history="1">
        <w:r w:rsidRPr="0008479E">
          <w:rPr>
            <w:rStyle w:val="Hyperlink"/>
            <w:sz w:val="24"/>
            <w:szCs w:val="24"/>
          </w:rPr>
          <w:t>https://www.hidayahlgbt.co.uk/</w:t>
        </w:r>
      </w:hyperlink>
      <w:r>
        <w:rPr>
          <w:sz w:val="24"/>
          <w:szCs w:val="24"/>
        </w:rPr>
        <w:t xml:space="preserve"> (Last accessed: 25</w:t>
      </w:r>
      <w:r w:rsidRPr="00D67FF2">
        <w:rPr>
          <w:sz w:val="24"/>
          <w:szCs w:val="24"/>
          <w:vertAlign w:val="superscript"/>
        </w:rPr>
        <w:t>th</w:t>
      </w:r>
      <w:r>
        <w:rPr>
          <w:sz w:val="24"/>
          <w:szCs w:val="24"/>
        </w:rPr>
        <w:t xml:space="preserve"> of August 2019). </w:t>
      </w:r>
    </w:p>
    <w:p w14:paraId="056635D9" w14:textId="77777777" w:rsidR="001D52E1" w:rsidRDefault="001D52E1" w:rsidP="001D52E1">
      <w:pPr>
        <w:rPr>
          <w:iCs/>
          <w:sz w:val="24"/>
          <w:szCs w:val="24"/>
        </w:rPr>
      </w:pPr>
      <w:r>
        <w:rPr>
          <w:sz w:val="24"/>
          <w:szCs w:val="24"/>
        </w:rPr>
        <w:t xml:space="preserve">Hunt, R, and Valentine, G. (2006). ‘Love Thy Neighbour; What People of Faith Really Think About Homosexuality’. </w:t>
      </w:r>
      <w:r>
        <w:rPr>
          <w:i/>
          <w:sz w:val="24"/>
          <w:szCs w:val="24"/>
        </w:rPr>
        <w:t xml:space="preserve">Stonewall. </w:t>
      </w:r>
      <w:r>
        <w:rPr>
          <w:iCs/>
          <w:sz w:val="24"/>
          <w:szCs w:val="24"/>
        </w:rPr>
        <w:t xml:space="preserve">[Online] Available at: </w:t>
      </w:r>
      <w:hyperlink r:id="rId7" w:history="1">
        <w:r w:rsidRPr="0008479E">
          <w:rPr>
            <w:rStyle w:val="Hyperlink"/>
            <w:iCs/>
            <w:sz w:val="24"/>
            <w:szCs w:val="24"/>
          </w:rPr>
          <w:t>https://www.stonewall.org.uk/system/files/Love_Thy_Neighbour__2008_.pdf</w:t>
        </w:r>
      </w:hyperlink>
      <w:r>
        <w:rPr>
          <w:iCs/>
          <w:sz w:val="24"/>
          <w:szCs w:val="24"/>
        </w:rPr>
        <w:t xml:space="preserve"> (Last accessed: 26</w:t>
      </w:r>
      <w:r w:rsidRPr="000A33F1">
        <w:rPr>
          <w:iCs/>
          <w:sz w:val="24"/>
          <w:szCs w:val="24"/>
          <w:vertAlign w:val="superscript"/>
        </w:rPr>
        <w:t>th</w:t>
      </w:r>
      <w:r>
        <w:rPr>
          <w:iCs/>
          <w:sz w:val="24"/>
          <w:szCs w:val="24"/>
        </w:rPr>
        <w:t xml:space="preserve"> of August 2019). </w:t>
      </w:r>
    </w:p>
    <w:p w14:paraId="3D2C6DFE" w14:textId="77777777" w:rsidR="001D52E1" w:rsidRDefault="001D52E1" w:rsidP="001D52E1">
      <w:pPr>
        <w:rPr>
          <w:sz w:val="24"/>
          <w:szCs w:val="24"/>
        </w:rPr>
      </w:pPr>
      <w:r>
        <w:rPr>
          <w:sz w:val="24"/>
          <w:szCs w:val="24"/>
        </w:rPr>
        <w:t xml:space="preserve">Jeffery, L, and Konopinski, N. (2014) ‘Planning your Research Project’, in, Konopinski, N. (ed.) </w:t>
      </w:r>
      <w:r>
        <w:rPr>
          <w:i/>
          <w:iCs/>
          <w:sz w:val="24"/>
          <w:szCs w:val="24"/>
        </w:rPr>
        <w:t xml:space="preserve">Doing Anthropological Research; A Practical Guide. </w:t>
      </w:r>
      <w:r>
        <w:rPr>
          <w:sz w:val="24"/>
          <w:szCs w:val="24"/>
        </w:rPr>
        <w:t>New York; Routledge, pp 21-36.</w:t>
      </w:r>
    </w:p>
    <w:p w14:paraId="6C8490E6" w14:textId="7010E178" w:rsidR="001D52E1" w:rsidRPr="00375083" w:rsidRDefault="001D52E1" w:rsidP="001D52E1">
      <w:pPr>
        <w:rPr>
          <w:iCs/>
          <w:sz w:val="24"/>
          <w:szCs w:val="24"/>
        </w:rPr>
      </w:pPr>
      <w:r>
        <w:rPr>
          <w:sz w:val="24"/>
          <w:szCs w:val="24"/>
        </w:rPr>
        <w:t xml:space="preserve">Kugle, S.S.H. (2010) </w:t>
      </w:r>
      <w:r>
        <w:rPr>
          <w:i/>
          <w:sz w:val="24"/>
          <w:szCs w:val="24"/>
        </w:rPr>
        <w:t xml:space="preserve">Homosexuality in Islam; Critical Reflection on Gay, Lesbian, and Transgender Muslims. </w:t>
      </w:r>
      <w:r>
        <w:rPr>
          <w:iCs/>
          <w:sz w:val="24"/>
          <w:szCs w:val="24"/>
        </w:rPr>
        <w:t>London; Oneworld Publications</w:t>
      </w:r>
      <w:r w:rsidR="000A05A2">
        <w:rPr>
          <w:iCs/>
          <w:sz w:val="24"/>
          <w:szCs w:val="24"/>
        </w:rPr>
        <w:t>.</w:t>
      </w:r>
      <w:r>
        <w:rPr>
          <w:iCs/>
          <w:sz w:val="24"/>
          <w:szCs w:val="24"/>
        </w:rPr>
        <w:t xml:space="preserve"> </w:t>
      </w:r>
    </w:p>
    <w:p w14:paraId="34B7A969" w14:textId="3E29B951" w:rsidR="001D52E1" w:rsidRPr="00D67FF2" w:rsidRDefault="001D52E1" w:rsidP="001D52E1">
      <w:pPr>
        <w:rPr>
          <w:sz w:val="24"/>
          <w:szCs w:val="24"/>
        </w:rPr>
      </w:pPr>
      <w:r>
        <w:rPr>
          <w:sz w:val="24"/>
          <w:szCs w:val="24"/>
        </w:rPr>
        <w:t xml:space="preserve">Murry, S.O, and Roscoe, W. (1997) </w:t>
      </w:r>
      <w:r>
        <w:rPr>
          <w:i/>
          <w:iCs/>
          <w:sz w:val="24"/>
          <w:szCs w:val="24"/>
        </w:rPr>
        <w:t xml:space="preserve">Islamic Homosexualities; Culture, History and Literature. </w:t>
      </w:r>
      <w:r>
        <w:rPr>
          <w:sz w:val="24"/>
          <w:szCs w:val="24"/>
        </w:rPr>
        <w:t>New York and London; New York University Press</w:t>
      </w:r>
      <w:r w:rsidR="000A05A2">
        <w:rPr>
          <w:sz w:val="24"/>
          <w:szCs w:val="24"/>
        </w:rPr>
        <w:t>.</w:t>
      </w:r>
    </w:p>
    <w:p w14:paraId="04EB03AE" w14:textId="1C13D2C5" w:rsidR="001D52E1" w:rsidRPr="00D67FF2" w:rsidRDefault="001D52E1" w:rsidP="001D52E1">
      <w:pPr>
        <w:rPr>
          <w:sz w:val="24"/>
          <w:szCs w:val="24"/>
        </w:rPr>
      </w:pPr>
      <w:r>
        <w:rPr>
          <w:sz w:val="24"/>
          <w:szCs w:val="24"/>
        </w:rPr>
        <w:t xml:space="preserve">Swetnam, D. (2009) </w:t>
      </w:r>
      <w:r>
        <w:rPr>
          <w:i/>
          <w:iCs/>
          <w:sz w:val="24"/>
          <w:szCs w:val="24"/>
        </w:rPr>
        <w:t xml:space="preserve">Writing your Dissertation. </w:t>
      </w:r>
      <w:r>
        <w:rPr>
          <w:sz w:val="24"/>
          <w:szCs w:val="24"/>
        </w:rPr>
        <w:t>3</w:t>
      </w:r>
      <w:r w:rsidRPr="00D67FF2">
        <w:rPr>
          <w:sz w:val="24"/>
          <w:szCs w:val="24"/>
          <w:vertAlign w:val="superscript"/>
        </w:rPr>
        <w:t>rd</w:t>
      </w:r>
      <w:r>
        <w:rPr>
          <w:sz w:val="24"/>
          <w:szCs w:val="24"/>
        </w:rPr>
        <w:t xml:space="preserve"> edition. London; Robinson, </w:t>
      </w:r>
      <w:r w:rsidRPr="000A05A2">
        <w:rPr>
          <w:sz w:val="24"/>
          <w:szCs w:val="24"/>
        </w:rPr>
        <w:t xml:space="preserve">pp </w:t>
      </w:r>
      <w:r w:rsidR="000A05A2">
        <w:rPr>
          <w:sz w:val="24"/>
          <w:szCs w:val="24"/>
        </w:rPr>
        <w:t xml:space="preserve">31 </w:t>
      </w:r>
      <w:r w:rsidRPr="000A05A2">
        <w:rPr>
          <w:sz w:val="24"/>
          <w:szCs w:val="24"/>
        </w:rPr>
        <w:t>– 73.</w:t>
      </w:r>
    </w:p>
    <w:p w14:paraId="46F8D838" w14:textId="77777777" w:rsidR="001D52E1" w:rsidRDefault="001D52E1" w:rsidP="001D52E1">
      <w:pPr>
        <w:rPr>
          <w:sz w:val="24"/>
          <w:szCs w:val="24"/>
        </w:rPr>
      </w:pPr>
      <w:r>
        <w:rPr>
          <w:sz w:val="24"/>
          <w:szCs w:val="24"/>
        </w:rPr>
        <w:t xml:space="preserve">Thin, N. (2014) ‘On the Primary Importance of Secondary Research’, in, Konopinski, N. (ed.) </w:t>
      </w:r>
      <w:r>
        <w:rPr>
          <w:i/>
          <w:iCs/>
          <w:sz w:val="24"/>
          <w:szCs w:val="24"/>
        </w:rPr>
        <w:t xml:space="preserve">Doing Anthropological Research; A Practical Guide. </w:t>
      </w:r>
      <w:r>
        <w:rPr>
          <w:sz w:val="24"/>
          <w:szCs w:val="24"/>
        </w:rPr>
        <w:t>New York; Routledge, pp 37-54.</w:t>
      </w:r>
    </w:p>
    <w:p w14:paraId="538BA40D" w14:textId="34077BDA" w:rsidR="001D52E1" w:rsidRDefault="001D52E1" w:rsidP="001D52E1">
      <w:pPr>
        <w:rPr>
          <w:sz w:val="24"/>
          <w:szCs w:val="24"/>
        </w:rPr>
      </w:pPr>
      <w:r>
        <w:rPr>
          <w:sz w:val="24"/>
          <w:szCs w:val="24"/>
        </w:rPr>
        <w:t xml:space="preserve">Williams, K. (2013) </w:t>
      </w:r>
      <w:r>
        <w:rPr>
          <w:i/>
          <w:iCs/>
          <w:sz w:val="24"/>
          <w:szCs w:val="24"/>
        </w:rPr>
        <w:t xml:space="preserve">Planning your Dissertation. </w:t>
      </w:r>
      <w:r>
        <w:rPr>
          <w:sz w:val="24"/>
          <w:szCs w:val="24"/>
        </w:rPr>
        <w:t>New York: Palgrave Macmillan, pp 65 – 84.</w:t>
      </w:r>
    </w:p>
    <w:p w14:paraId="1E27310A" w14:textId="6091141D" w:rsidR="00E34E58" w:rsidRDefault="00E34E58" w:rsidP="001D52E1">
      <w:pPr>
        <w:rPr>
          <w:sz w:val="24"/>
          <w:szCs w:val="24"/>
        </w:rPr>
      </w:pPr>
    </w:p>
    <w:p w14:paraId="293EDD27" w14:textId="77777777" w:rsidR="001D52E1" w:rsidRPr="001D52E1" w:rsidRDefault="001D52E1">
      <w:pPr>
        <w:rPr>
          <w:sz w:val="24"/>
          <w:szCs w:val="24"/>
        </w:rPr>
      </w:pPr>
    </w:p>
    <w:p w14:paraId="44100274" w14:textId="15EC4FC4" w:rsidR="002F14F7" w:rsidRPr="00567A5A" w:rsidRDefault="00730D5D">
      <w:pPr>
        <w:rPr>
          <w:sz w:val="24"/>
          <w:szCs w:val="24"/>
        </w:rPr>
      </w:pPr>
      <w:r>
        <w:rPr>
          <w:sz w:val="24"/>
          <w:szCs w:val="24"/>
        </w:rPr>
        <w:t xml:space="preserve">                                                                                                                                                                                                                                                                                   </w:t>
      </w:r>
    </w:p>
    <w:sectPr w:rsidR="002F14F7" w:rsidRPr="00567A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D11"/>
    <w:rsid w:val="00007570"/>
    <w:rsid w:val="00015DA5"/>
    <w:rsid w:val="00031344"/>
    <w:rsid w:val="00031BA8"/>
    <w:rsid w:val="00034872"/>
    <w:rsid w:val="0004356B"/>
    <w:rsid w:val="00046C27"/>
    <w:rsid w:val="00047C2D"/>
    <w:rsid w:val="000521C4"/>
    <w:rsid w:val="00056201"/>
    <w:rsid w:val="000808D4"/>
    <w:rsid w:val="000A05A2"/>
    <w:rsid w:val="000B7C09"/>
    <w:rsid w:val="000D24D2"/>
    <w:rsid w:val="000E24EB"/>
    <w:rsid w:val="000E70A0"/>
    <w:rsid w:val="000E7F05"/>
    <w:rsid w:val="000F0A47"/>
    <w:rsid w:val="000F3A02"/>
    <w:rsid w:val="00107B68"/>
    <w:rsid w:val="0012361A"/>
    <w:rsid w:val="001314A1"/>
    <w:rsid w:val="00132807"/>
    <w:rsid w:val="001424D5"/>
    <w:rsid w:val="0014618B"/>
    <w:rsid w:val="00146C82"/>
    <w:rsid w:val="001533DD"/>
    <w:rsid w:val="00157FCD"/>
    <w:rsid w:val="00162F44"/>
    <w:rsid w:val="001728A8"/>
    <w:rsid w:val="001828BB"/>
    <w:rsid w:val="001836F9"/>
    <w:rsid w:val="00187E42"/>
    <w:rsid w:val="00190327"/>
    <w:rsid w:val="001C7AD8"/>
    <w:rsid w:val="001D016D"/>
    <w:rsid w:val="001D4E9D"/>
    <w:rsid w:val="001D52E1"/>
    <w:rsid w:val="001D62A9"/>
    <w:rsid w:val="001D7F28"/>
    <w:rsid w:val="001E40F6"/>
    <w:rsid w:val="001E59E3"/>
    <w:rsid w:val="001F1728"/>
    <w:rsid w:val="001F1908"/>
    <w:rsid w:val="001F409C"/>
    <w:rsid w:val="00216FFA"/>
    <w:rsid w:val="00222661"/>
    <w:rsid w:val="00240854"/>
    <w:rsid w:val="002425A7"/>
    <w:rsid w:val="002578B1"/>
    <w:rsid w:val="002607C4"/>
    <w:rsid w:val="002628B4"/>
    <w:rsid w:val="00265BA8"/>
    <w:rsid w:val="002846F3"/>
    <w:rsid w:val="00284C95"/>
    <w:rsid w:val="00291EC2"/>
    <w:rsid w:val="00292685"/>
    <w:rsid w:val="002A5E07"/>
    <w:rsid w:val="002D2743"/>
    <w:rsid w:val="002E1F3F"/>
    <w:rsid w:val="002E31AC"/>
    <w:rsid w:val="002F14F7"/>
    <w:rsid w:val="002F7013"/>
    <w:rsid w:val="00307FDA"/>
    <w:rsid w:val="0031518E"/>
    <w:rsid w:val="003159BE"/>
    <w:rsid w:val="00315FED"/>
    <w:rsid w:val="00325FA7"/>
    <w:rsid w:val="00335BBC"/>
    <w:rsid w:val="00337EE5"/>
    <w:rsid w:val="0035084D"/>
    <w:rsid w:val="00350A47"/>
    <w:rsid w:val="00353896"/>
    <w:rsid w:val="00367CE4"/>
    <w:rsid w:val="003719EC"/>
    <w:rsid w:val="00374AC8"/>
    <w:rsid w:val="00381DAC"/>
    <w:rsid w:val="00383C24"/>
    <w:rsid w:val="00395EB0"/>
    <w:rsid w:val="003A366E"/>
    <w:rsid w:val="003B445A"/>
    <w:rsid w:val="003B6727"/>
    <w:rsid w:val="003C2695"/>
    <w:rsid w:val="003D1D48"/>
    <w:rsid w:val="003D1DD8"/>
    <w:rsid w:val="003E210B"/>
    <w:rsid w:val="003E429C"/>
    <w:rsid w:val="003F169F"/>
    <w:rsid w:val="003F4FAE"/>
    <w:rsid w:val="00403467"/>
    <w:rsid w:val="004065B6"/>
    <w:rsid w:val="00412636"/>
    <w:rsid w:val="0041414D"/>
    <w:rsid w:val="0044047A"/>
    <w:rsid w:val="0044132C"/>
    <w:rsid w:val="00443C87"/>
    <w:rsid w:val="00446F7A"/>
    <w:rsid w:val="00447AC5"/>
    <w:rsid w:val="004503E4"/>
    <w:rsid w:val="00452FF5"/>
    <w:rsid w:val="00461AAF"/>
    <w:rsid w:val="00463709"/>
    <w:rsid w:val="0047203D"/>
    <w:rsid w:val="004805D3"/>
    <w:rsid w:val="00481FFB"/>
    <w:rsid w:val="004853AB"/>
    <w:rsid w:val="004A066F"/>
    <w:rsid w:val="004A40E0"/>
    <w:rsid w:val="004E1134"/>
    <w:rsid w:val="004E60F5"/>
    <w:rsid w:val="00500833"/>
    <w:rsid w:val="005142E8"/>
    <w:rsid w:val="005179E5"/>
    <w:rsid w:val="00517F97"/>
    <w:rsid w:val="00522AFD"/>
    <w:rsid w:val="00537A17"/>
    <w:rsid w:val="00537A94"/>
    <w:rsid w:val="00550397"/>
    <w:rsid w:val="00550A7D"/>
    <w:rsid w:val="005622C5"/>
    <w:rsid w:val="00567A5A"/>
    <w:rsid w:val="005728BC"/>
    <w:rsid w:val="005762AD"/>
    <w:rsid w:val="00581121"/>
    <w:rsid w:val="00591F1F"/>
    <w:rsid w:val="00596A01"/>
    <w:rsid w:val="005B447C"/>
    <w:rsid w:val="005C3885"/>
    <w:rsid w:val="005F7D00"/>
    <w:rsid w:val="006172D6"/>
    <w:rsid w:val="00630909"/>
    <w:rsid w:val="00640F49"/>
    <w:rsid w:val="00655DAA"/>
    <w:rsid w:val="00657621"/>
    <w:rsid w:val="00657BC1"/>
    <w:rsid w:val="006653BC"/>
    <w:rsid w:val="00670ADE"/>
    <w:rsid w:val="006722AB"/>
    <w:rsid w:val="006739E1"/>
    <w:rsid w:val="006757E2"/>
    <w:rsid w:val="00686BDB"/>
    <w:rsid w:val="00697931"/>
    <w:rsid w:val="006B4EE4"/>
    <w:rsid w:val="006C6B1B"/>
    <w:rsid w:val="006D6808"/>
    <w:rsid w:val="00701209"/>
    <w:rsid w:val="0070629C"/>
    <w:rsid w:val="007276DB"/>
    <w:rsid w:val="00730D5D"/>
    <w:rsid w:val="00730FC9"/>
    <w:rsid w:val="00744950"/>
    <w:rsid w:val="00755298"/>
    <w:rsid w:val="00760EDC"/>
    <w:rsid w:val="0078192C"/>
    <w:rsid w:val="00790889"/>
    <w:rsid w:val="00793194"/>
    <w:rsid w:val="00795ACD"/>
    <w:rsid w:val="007A29B8"/>
    <w:rsid w:val="007A41B0"/>
    <w:rsid w:val="007B12EC"/>
    <w:rsid w:val="007C7786"/>
    <w:rsid w:val="007D35CF"/>
    <w:rsid w:val="007D5FFC"/>
    <w:rsid w:val="007E6316"/>
    <w:rsid w:val="007F610D"/>
    <w:rsid w:val="00806379"/>
    <w:rsid w:val="008145FA"/>
    <w:rsid w:val="0082427C"/>
    <w:rsid w:val="00830927"/>
    <w:rsid w:val="008311FC"/>
    <w:rsid w:val="008352E8"/>
    <w:rsid w:val="00843A85"/>
    <w:rsid w:val="00853FA0"/>
    <w:rsid w:val="00865573"/>
    <w:rsid w:val="0087424B"/>
    <w:rsid w:val="00883647"/>
    <w:rsid w:val="008849B6"/>
    <w:rsid w:val="0089716D"/>
    <w:rsid w:val="008A0A51"/>
    <w:rsid w:val="008A6B10"/>
    <w:rsid w:val="008B1BDA"/>
    <w:rsid w:val="008B308F"/>
    <w:rsid w:val="008C2DDC"/>
    <w:rsid w:val="008E2EB4"/>
    <w:rsid w:val="008E3368"/>
    <w:rsid w:val="00923227"/>
    <w:rsid w:val="009268A6"/>
    <w:rsid w:val="00932D08"/>
    <w:rsid w:val="00933975"/>
    <w:rsid w:val="00935AD0"/>
    <w:rsid w:val="00935C59"/>
    <w:rsid w:val="009443D2"/>
    <w:rsid w:val="00951142"/>
    <w:rsid w:val="00955722"/>
    <w:rsid w:val="009607BB"/>
    <w:rsid w:val="00971360"/>
    <w:rsid w:val="00976DE8"/>
    <w:rsid w:val="00991069"/>
    <w:rsid w:val="00991CAE"/>
    <w:rsid w:val="009A3139"/>
    <w:rsid w:val="009C3808"/>
    <w:rsid w:val="00A024CF"/>
    <w:rsid w:val="00A05AE4"/>
    <w:rsid w:val="00A10E13"/>
    <w:rsid w:val="00A21306"/>
    <w:rsid w:val="00A30CC2"/>
    <w:rsid w:val="00A33320"/>
    <w:rsid w:val="00A33916"/>
    <w:rsid w:val="00A51F49"/>
    <w:rsid w:val="00A5207C"/>
    <w:rsid w:val="00A547C1"/>
    <w:rsid w:val="00A67AEB"/>
    <w:rsid w:val="00A734B5"/>
    <w:rsid w:val="00A9196E"/>
    <w:rsid w:val="00A95E62"/>
    <w:rsid w:val="00A96733"/>
    <w:rsid w:val="00AA4F9F"/>
    <w:rsid w:val="00AA5059"/>
    <w:rsid w:val="00AA6433"/>
    <w:rsid w:val="00AB3BBC"/>
    <w:rsid w:val="00AB4FDA"/>
    <w:rsid w:val="00AC6045"/>
    <w:rsid w:val="00AE09CE"/>
    <w:rsid w:val="00AE1528"/>
    <w:rsid w:val="00AE7F22"/>
    <w:rsid w:val="00AF0DFE"/>
    <w:rsid w:val="00B1146A"/>
    <w:rsid w:val="00B1169B"/>
    <w:rsid w:val="00B15889"/>
    <w:rsid w:val="00B33120"/>
    <w:rsid w:val="00B54EFE"/>
    <w:rsid w:val="00B56D46"/>
    <w:rsid w:val="00B71626"/>
    <w:rsid w:val="00B72089"/>
    <w:rsid w:val="00B73DBC"/>
    <w:rsid w:val="00B74D65"/>
    <w:rsid w:val="00B776EA"/>
    <w:rsid w:val="00BA55F8"/>
    <w:rsid w:val="00BC7300"/>
    <w:rsid w:val="00BD7FB5"/>
    <w:rsid w:val="00BE1376"/>
    <w:rsid w:val="00C162CF"/>
    <w:rsid w:val="00C17441"/>
    <w:rsid w:val="00C34971"/>
    <w:rsid w:val="00C3781A"/>
    <w:rsid w:val="00C47C1E"/>
    <w:rsid w:val="00C52C9D"/>
    <w:rsid w:val="00C551AC"/>
    <w:rsid w:val="00C61410"/>
    <w:rsid w:val="00C62898"/>
    <w:rsid w:val="00C66074"/>
    <w:rsid w:val="00C81035"/>
    <w:rsid w:val="00C87A0A"/>
    <w:rsid w:val="00C9589B"/>
    <w:rsid w:val="00C95EB7"/>
    <w:rsid w:val="00CA0AC6"/>
    <w:rsid w:val="00CA24C0"/>
    <w:rsid w:val="00CB2232"/>
    <w:rsid w:val="00CB2B60"/>
    <w:rsid w:val="00CB673B"/>
    <w:rsid w:val="00CC03C2"/>
    <w:rsid w:val="00CD3B6C"/>
    <w:rsid w:val="00CF4841"/>
    <w:rsid w:val="00CF544A"/>
    <w:rsid w:val="00CF5CFB"/>
    <w:rsid w:val="00CF72F3"/>
    <w:rsid w:val="00D02910"/>
    <w:rsid w:val="00D06BBD"/>
    <w:rsid w:val="00D120D6"/>
    <w:rsid w:val="00D1611F"/>
    <w:rsid w:val="00D175B2"/>
    <w:rsid w:val="00D224C0"/>
    <w:rsid w:val="00D24093"/>
    <w:rsid w:val="00D40640"/>
    <w:rsid w:val="00D677B0"/>
    <w:rsid w:val="00D7422F"/>
    <w:rsid w:val="00D80E7B"/>
    <w:rsid w:val="00D977A4"/>
    <w:rsid w:val="00DA4BC2"/>
    <w:rsid w:val="00DB4A0D"/>
    <w:rsid w:val="00DC4427"/>
    <w:rsid w:val="00DC5FF8"/>
    <w:rsid w:val="00DC6484"/>
    <w:rsid w:val="00DD2503"/>
    <w:rsid w:val="00DD5116"/>
    <w:rsid w:val="00DD55CF"/>
    <w:rsid w:val="00DE4EED"/>
    <w:rsid w:val="00DE5CB7"/>
    <w:rsid w:val="00DF2575"/>
    <w:rsid w:val="00DF373C"/>
    <w:rsid w:val="00DF6A61"/>
    <w:rsid w:val="00E069F5"/>
    <w:rsid w:val="00E216D4"/>
    <w:rsid w:val="00E32979"/>
    <w:rsid w:val="00E331BE"/>
    <w:rsid w:val="00E34932"/>
    <w:rsid w:val="00E34E58"/>
    <w:rsid w:val="00E36E57"/>
    <w:rsid w:val="00E42C61"/>
    <w:rsid w:val="00E50F39"/>
    <w:rsid w:val="00E67371"/>
    <w:rsid w:val="00E71F6D"/>
    <w:rsid w:val="00E7469E"/>
    <w:rsid w:val="00E84E25"/>
    <w:rsid w:val="00E84EE8"/>
    <w:rsid w:val="00E8581B"/>
    <w:rsid w:val="00E85B9E"/>
    <w:rsid w:val="00E8776F"/>
    <w:rsid w:val="00E907E3"/>
    <w:rsid w:val="00E97FFA"/>
    <w:rsid w:val="00EA6B2E"/>
    <w:rsid w:val="00EB2821"/>
    <w:rsid w:val="00ED7D11"/>
    <w:rsid w:val="00EE1719"/>
    <w:rsid w:val="00EE4348"/>
    <w:rsid w:val="00EE7517"/>
    <w:rsid w:val="00EF3A02"/>
    <w:rsid w:val="00EF6F92"/>
    <w:rsid w:val="00F12D69"/>
    <w:rsid w:val="00F135DE"/>
    <w:rsid w:val="00F212CC"/>
    <w:rsid w:val="00F465CE"/>
    <w:rsid w:val="00F46C5C"/>
    <w:rsid w:val="00F52652"/>
    <w:rsid w:val="00F544F3"/>
    <w:rsid w:val="00F556BD"/>
    <w:rsid w:val="00F5610E"/>
    <w:rsid w:val="00F57170"/>
    <w:rsid w:val="00F917FE"/>
    <w:rsid w:val="00F92201"/>
    <w:rsid w:val="00F964DB"/>
    <w:rsid w:val="00FB6F0D"/>
    <w:rsid w:val="00FE35FB"/>
    <w:rsid w:val="00FE44CA"/>
    <w:rsid w:val="00FE598E"/>
    <w:rsid w:val="00FF0C48"/>
    <w:rsid w:val="00FF6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7316C"/>
  <w15:chartTrackingRefBased/>
  <w15:docId w15:val="{1E174D80-BC61-4E23-AD35-CBC1626E3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52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tonewall.org.uk/system/files/Love_Thy_Neighbour__2008_.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idayahlgbt.co.uk/" TargetMode="External"/><Relationship Id="rId5" Type="http://schemas.openxmlformats.org/officeDocument/2006/relationships/hyperlink" Target="https://www.equalrightstrust.org/ertdocumentbank/muhsin.pdf" TargetMode="External"/><Relationship Id="rId4" Type="http://schemas.openxmlformats.org/officeDocument/2006/relationships/hyperlink" Target="http://www.sjsu.edu/people/james.lee/courses/soci172/s0/10GayMuslim.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9889</TotalTime>
  <Pages>11</Pages>
  <Words>5429</Words>
  <Characters>30946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Welsh</dc:creator>
  <cp:keywords/>
  <dc:description/>
  <cp:lastModifiedBy>Rhiannon Welsh</cp:lastModifiedBy>
  <cp:revision>41</cp:revision>
  <dcterms:created xsi:type="dcterms:W3CDTF">2019-08-16T12:07:00Z</dcterms:created>
  <dcterms:modified xsi:type="dcterms:W3CDTF">2019-08-30T00:37:00Z</dcterms:modified>
</cp:coreProperties>
</file>