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06142158"/>
        <w:docPartObj>
          <w:docPartGallery w:val="Cover Pages"/>
          <w:docPartUnique/>
        </w:docPartObj>
      </w:sdtPr>
      <w:sdtEndPr>
        <w:rPr>
          <w:b/>
          <w:bCs/>
        </w:rPr>
      </w:sdtEndPr>
      <w:sdtContent>
        <w:p w14:paraId="32000D9B" w14:textId="40FD6A8D" w:rsidR="004D2CD9" w:rsidRDefault="004D2CD9" w:rsidP="004D2CD9">
          <w:pPr>
            <w:jc w:val="center"/>
          </w:pPr>
          <w:r>
            <w:rPr>
              <w:noProof/>
            </w:rPr>
            <mc:AlternateContent>
              <mc:Choice Requires="wpg">
                <w:drawing>
                  <wp:anchor distT="0" distB="0" distL="114300" distR="114300" simplePos="0" relativeHeight="251669504" behindDoc="0" locked="0" layoutInCell="1" allowOverlap="1" wp14:anchorId="0E6B04FB" wp14:editId="143C29B9">
                    <wp:simplePos x="0" y="0"/>
                    <wp:positionH relativeFrom="page">
                      <wp:align>left</wp:align>
                    </wp:positionH>
                    <wp:positionV relativeFrom="page">
                      <wp:align>top</wp:align>
                    </wp:positionV>
                    <wp:extent cx="6342410" cy="6957391"/>
                    <wp:effectExtent l="0" t="0" r="762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42410" cy="6957391"/>
                              <a:chOff x="0" y="0"/>
                              <a:chExt cx="6341779"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31554" y="283773"/>
                                <a:ext cx="5610225" cy="1967093"/>
                              </a:xfrm>
                              <a:prstGeom prst="rect">
                                <a:avLst/>
                              </a:prstGeom>
                              <a:noFill/>
                              <a:ln w="6350">
                                <a:noFill/>
                              </a:ln>
                            </wps:spPr>
                            <wps:txbx>
                              <w:txbxContent>
                                <w:p w14:paraId="616BDBAB" w14:textId="40ADBD15" w:rsidR="004D2CD9" w:rsidRPr="004D2CD9" w:rsidRDefault="004D2CD9">
                                  <w:pPr>
                                    <w:pStyle w:val="NoSpacing"/>
                                    <w:spacing w:after="240" w:line="216" w:lineRule="auto"/>
                                    <w:rPr>
                                      <w:rFonts w:asciiTheme="majorHAnsi" w:hAnsiTheme="majorHAnsi"/>
                                      <w:color w:val="0E2841" w:themeColor="text2"/>
                                      <w:spacing w:val="10"/>
                                      <w:sz w:val="72"/>
                                      <w:szCs w:val="72"/>
                                    </w:rPr>
                                  </w:pPr>
                                </w:p>
                                <w:p w14:paraId="01D70EBC" w14:textId="69862CF1" w:rsidR="004D2CD9" w:rsidRPr="004D2CD9" w:rsidRDefault="004D2CD9">
                                  <w:pPr>
                                    <w:pStyle w:val="NoSpacing"/>
                                    <w:spacing w:line="216" w:lineRule="auto"/>
                                    <w:rPr>
                                      <w:rFonts w:asciiTheme="majorHAnsi" w:hAnsiTheme="majorHAnsi"/>
                                      <w:caps/>
                                      <w:color w:val="0E2841" w:themeColor="text2"/>
                                      <w:sz w:val="72"/>
                                      <w:szCs w:val="72"/>
                                    </w:rPr>
                                  </w:pPr>
                                  <w:sdt>
                                    <w:sdtPr>
                                      <w:rPr>
                                        <w:rFonts w:ascii="Arial" w:hAnsi="Arial" w:cs="Arial"/>
                                        <w:b/>
                                        <w:bCs/>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4D2CD9">
                                        <w:rPr>
                                          <w:rFonts w:ascii="Arial" w:hAnsi="Arial" w:cs="Arial"/>
                                          <w:b/>
                                          <w:bCs/>
                                          <w:sz w:val="72"/>
                                          <w:szCs w:val="72"/>
                                        </w:rPr>
                                        <w:t>Critically explore the role of pedagogy of place in outdoor education</w:t>
                                      </w:r>
                                    </w:sdtContent>
                                  </w:sdt>
                                  <w:r w:rsidRPr="004D2CD9">
                                    <w:rPr>
                                      <w:rFonts w:ascii="Arial" w:hAnsi="Arial" w:cs="Arial"/>
                                      <w:b/>
                                      <w:bCs/>
                                      <w:sz w:val="72"/>
                                      <w:szCs w:val="72"/>
                                    </w:rPr>
                                    <w:t xml:space="preserve"> - </w:t>
                                  </w:r>
                                  <w:r w:rsidRPr="004D2CD9">
                                    <w:rPr>
                                      <w:rFonts w:ascii="Arial" w:hAnsi="Arial" w:cs="Arial"/>
                                      <w:b/>
                                      <w:bCs/>
                                      <w:sz w:val="72"/>
                                      <w:szCs w:val="72"/>
                                      <w:lang w:val="en-GB"/>
                                    </w:rPr>
                                    <w:t>Option C: Place-Based Community Project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6B04FB" id="Group 125" o:spid="_x0000_s1026" alt="Title: Title and subtitle with crop mark graphic" style="position:absolute;left:0;text-align:left;margin-left:0;margin-top:0;width:499.4pt;height:547.85pt;z-index:251669504;mso-position-horizontal:left;mso-position-horizontal-relative:page;mso-position-vertical:top;mso-position-vertical-relative:page;mso-width-relative:margin;mso-height-relative:margin" coordsize="634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315;top:2837;width:56102;height:1967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616BDBAB" w14:textId="40ADBD15" w:rsidR="004D2CD9" w:rsidRPr="004D2CD9" w:rsidRDefault="004D2CD9">
                            <w:pPr>
                              <w:pStyle w:val="NoSpacing"/>
                              <w:spacing w:after="240" w:line="216" w:lineRule="auto"/>
                              <w:rPr>
                                <w:rFonts w:asciiTheme="majorHAnsi" w:hAnsiTheme="majorHAnsi"/>
                                <w:color w:val="0E2841" w:themeColor="text2"/>
                                <w:spacing w:val="10"/>
                                <w:sz w:val="72"/>
                                <w:szCs w:val="72"/>
                              </w:rPr>
                            </w:pPr>
                          </w:p>
                          <w:p w14:paraId="01D70EBC" w14:textId="69862CF1" w:rsidR="004D2CD9" w:rsidRPr="004D2CD9" w:rsidRDefault="004D2CD9">
                            <w:pPr>
                              <w:pStyle w:val="NoSpacing"/>
                              <w:spacing w:line="216" w:lineRule="auto"/>
                              <w:rPr>
                                <w:rFonts w:asciiTheme="majorHAnsi" w:hAnsiTheme="majorHAnsi"/>
                                <w:caps/>
                                <w:color w:val="0E2841" w:themeColor="text2"/>
                                <w:sz w:val="72"/>
                                <w:szCs w:val="72"/>
                              </w:rPr>
                            </w:pPr>
                            <w:sdt>
                              <w:sdtPr>
                                <w:rPr>
                                  <w:rFonts w:ascii="Arial" w:hAnsi="Arial" w:cs="Arial"/>
                                  <w:b/>
                                  <w:bCs/>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4D2CD9">
                                  <w:rPr>
                                    <w:rFonts w:ascii="Arial" w:hAnsi="Arial" w:cs="Arial"/>
                                    <w:b/>
                                    <w:bCs/>
                                    <w:sz w:val="72"/>
                                    <w:szCs w:val="72"/>
                                  </w:rPr>
                                  <w:t>Critically explore the role of pedagogy of place in outdoor education</w:t>
                                </w:r>
                              </w:sdtContent>
                            </w:sdt>
                            <w:r w:rsidRPr="004D2CD9">
                              <w:rPr>
                                <w:rFonts w:ascii="Arial" w:hAnsi="Arial" w:cs="Arial"/>
                                <w:b/>
                                <w:bCs/>
                                <w:sz w:val="72"/>
                                <w:szCs w:val="72"/>
                              </w:rPr>
                              <w:t xml:space="preserve"> - </w:t>
                            </w:r>
                            <w:r w:rsidRPr="004D2CD9">
                              <w:rPr>
                                <w:rFonts w:ascii="Arial" w:hAnsi="Arial" w:cs="Arial"/>
                                <w:b/>
                                <w:bCs/>
                                <w:sz w:val="72"/>
                                <w:szCs w:val="72"/>
                                <w:lang w:val="en-GB"/>
                              </w:rPr>
                              <w:t>Option C: Place-Based Community Project</w:t>
                            </w:r>
                          </w:p>
                        </w:txbxContent>
                      </v:textbox>
                    </v:shape>
                    <w10:wrap anchorx="page" anchory="page"/>
                  </v:group>
                </w:pict>
              </mc:Fallback>
            </mc:AlternateContent>
          </w:r>
          <w:r>
            <w:rPr>
              <w:noProof/>
            </w:rPr>
            <mc:AlternateContent>
              <mc:Choice Requires="wps">
                <w:drawing>
                  <wp:anchor distT="0" distB="0" distL="114300" distR="114300" simplePos="0" relativeHeight="251668480" behindDoc="1" locked="0" layoutInCell="1" allowOverlap="1" wp14:anchorId="43F11CF2" wp14:editId="2C55F9B2">
                    <wp:simplePos x="0" y="0"/>
                    <wp:positionH relativeFrom="page">
                      <wp:posOffset>222885</wp:posOffset>
                    </wp:positionH>
                    <wp:positionV relativeFrom="page">
                      <wp:posOffset>23744</wp:posOffset>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34BC05C" id="Rectangle 127" o:spid="_x0000_s1026" alt="Title: Color background" style="position:absolute;margin-left:17.55pt;margin-top:1.85pt;width:8in;height:756pt;z-index:-25164800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" fillcolor="#e8e8e8 [3214]" stroked="f">
                    <w10:wrap anchorx="page" anchory="page"/>
                  </v:rect>
                </w:pict>
              </mc:Fallback>
            </mc:AlternateContent>
          </w:r>
        </w:p>
        <w:p w14:paraId="705F3514" w14:textId="4D4534A1" w:rsidR="004D2CD9" w:rsidRDefault="004D2CD9">
          <w:pPr>
            <w:rPr>
              <w:b/>
              <w:bCs/>
            </w:rPr>
          </w:pPr>
          <w:r>
            <w:rPr>
              <w:noProof/>
            </w:rPr>
            <mc:AlternateContent>
              <mc:Choice Requires="wpg">
                <w:drawing>
                  <wp:anchor distT="0" distB="0" distL="114300" distR="114300" simplePos="0" relativeHeight="251672576" behindDoc="0" locked="0" layoutInCell="1" allowOverlap="1" wp14:anchorId="7300F3D4" wp14:editId="705BBA6D">
                    <wp:simplePos x="0" y="0"/>
                    <wp:positionH relativeFrom="page">
                      <wp:posOffset>2766695</wp:posOffset>
                    </wp:positionH>
                    <wp:positionV relativeFrom="page">
                      <wp:posOffset>5970905</wp:posOffset>
                    </wp:positionV>
                    <wp:extent cx="4672330" cy="5130109"/>
                    <wp:effectExtent l="0" t="0" r="0" b="0"/>
                    <wp:wrapNone/>
                    <wp:docPr id="140853545"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330" cy="5130109"/>
                              <a:chOff x="0" y="-778623"/>
                              <a:chExt cx="4671822" cy="4152759"/>
                            </a:xfrm>
                          </wpg:grpSpPr>
                          <wpg:grpSp>
                            <wpg:cNvPr id="2017683380" name="Group 2017683380" title="Crop mark graphic"/>
                            <wpg:cNvGrpSpPr/>
                            <wpg:grpSpPr>
                              <a:xfrm>
                                <a:off x="2038350" y="0"/>
                                <a:ext cx="2633472" cy="3374136"/>
                                <a:chOff x="0" y="0"/>
                                <a:chExt cx="2628900" cy="3371850"/>
                              </a:xfrm>
                            </wpg:grpSpPr>
                            <wps:wsp>
                              <wps:cNvPr id="1179874121" name="Freeform 1179874121"/>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395634164" name="Rectangle 1395634164"/>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95923049" name="Text Box 1095923049" title="Title and subtitle"/>
                            <wps:cNvSpPr txBox="1"/>
                            <wps:spPr>
                              <a:xfrm>
                                <a:off x="0" y="-778623"/>
                                <a:ext cx="3904218" cy="3387648"/>
                              </a:xfrm>
                              <a:prstGeom prst="rect">
                                <a:avLst/>
                              </a:prstGeom>
                              <a:noFill/>
                              <a:ln w="6350">
                                <a:noFill/>
                              </a:ln>
                            </wps:spPr>
                            <wps:txbx>
                              <w:txbxContent>
                                <w:p w14:paraId="615EB8B2"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University of Wales, Trinity Saint David</w:t>
                                  </w:r>
                                </w:p>
                                <w:p w14:paraId="09E06B8B"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MA Outdoor Education</w:t>
                                  </w:r>
                                </w:p>
                                <w:p w14:paraId="018A7609"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Philosophical and Cultural Perspectives in Outdoor Education</w:t>
                                  </w:r>
                                </w:p>
                                <w:p w14:paraId="37DEF623"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BMOE7001</w:t>
                                  </w:r>
                                </w:p>
                                <w:p w14:paraId="7F955F66" w14:textId="1AA031B6"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 xml:space="preserve">Assessment </w:t>
                                  </w:r>
                                  <w:r>
                                    <w:rPr>
                                      <w:rFonts w:ascii="Arial" w:eastAsia="Times New Roman" w:hAnsi="Arial" w:cs="Arial"/>
                                      <w:b/>
                                      <w:lang w:val="en-GB"/>
                                    </w:rPr>
                                    <w:t>2</w:t>
                                  </w:r>
                                  <w:r w:rsidRPr="00E95EA9">
                                    <w:rPr>
                                      <w:rFonts w:ascii="Arial" w:eastAsia="Times New Roman" w:hAnsi="Arial" w:cs="Arial"/>
                                      <w:b/>
                                      <w:lang w:val="en-GB"/>
                                    </w:rPr>
                                    <w:t xml:space="preserve">: </w:t>
                                  </w:r>
                                  <w:r w:rsidRPr="0089337E">
                                    <w:rPr>
                                      <w:rFonts w:ascii="Arial" w:hAnsi="Arial" w:cs="Arial"/>
                                      <w:b/>
                                      <w:bCs/>
                                    </w:rPr>
                                    <w:t xml:space="preserve">Critically </w:t>
                                  </w:r>
                                  <w:r>
                                    <w:rPr>
                                      <w:rFonts w:ascii="Arial" w:hAnsi="Arial" w:cs="Arial"/>
                                      <w:b/>
                                      <w:bCs/>
                                    </w:rPr>
                                    <w:t>explore the role of</w:t>
                                  </w:r>
                                  <w:r w:rsidRPr="0089337E">
                                    <w:rPr>
                                      <w:rFonts w:ascii="Arial" w:hAnsi="Arial" w:cs="Arial"/>
                                      <w:b/>
                                      <w:bCs/>
                                    </w:rPr>
                                    <w:t xml:space="preserve"> pedagogy of place </w:t>
                                  </w:r>
                                  <w:r>
                                    <w:rPr>
                                      <w:rFonts w:ascii="Arial" w:hAnsi="Arial" w:cs="Arial"/>
                                      <w:b/>
                                      <w:bCs/>
                                    </w:rPr>
                                    <w:t>in</w:t>
                                  </w:r>
                                  <w:r w:rsidRPr="0089337E">
                                    <w:rPr>
                                      <w:rFonts w:ascii="Arial" w:hAnsi="Arial" w:cs="Arial"/>
                                      <w:b/>
                                      <w:bCs/>
                                    </w:rPr>
                                    <w:t xml:space="preserve"> outdoor education</w:t>
                                  </w:r>
                                </w:p>
                                <w:p w14:paraId="2079CAB0" w14:textId="5A11910F"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Word Count</w:t>
                                  </w:r>
                                  <w:r>
                                    <w:rPr>
                                      <w:rFonts w:ascii="Arial" w:eastAsia="Times New Roman" w:hAnsi="Arial" w:cs="Arial"/>
                                      <w:b/>
                                      <w:lang w:val="en-GB"/>
                                    </w:rPr>
                                    <w:t xml:space="preserve">: </w:t>
                                  </w:r>
                                  <w:r>
                                    <w:rPr>
                                      <w:rFonts w:ascii="Arial" w:eastAsia="Times New Roman" w:hAnsi="Arial" w:cs="Arial"/>
                                      <w:b/>
                                      <w:lang w:val="en-GB"/>
                                    </w:rPr>
                                    <w:t>3507</w:t>
                                  </w:r>
                                </w:p>
                                <w:p w14:paraId="0B0AD4FB" w14:textId="77777777" w:rsidR="004D2CD9" w:rsidRDefault="004D2CD9" w:rsidP="004D2CD9">
                                  <w:pPr>
                                    <w:pStyle w:val="NoSpacing"/>
                                    <w:spacing w:after="240"/>
                                    <w:jc w:val="right"/>
                                    <w:rPr>
                                      <w:b/>
                                      <w:bCs/>
                                      <w:color w:val="0E2841" w:themeColor="text2"/>
                                      <w:spacing w:val="10"/>
                                      <w:sz w:val="28"/>
                                      <w:szCs w:val="28"/>
                                    </w:rPr>
                                  </w:pPr>
                                  <w:r w:rsidRPr="00E95EA9">
                                    <w:rPr>
                                      <w:b/>
                                      <w:bCs/>
                                      <w:color w:val="0E2841" w:themeColor="text2"/>
                                      <w:spacing w:val="10"/>
                                      <w:sz w:val="28"/>
                                      <w:szCs w:val="28"/>
                                    </w:rPr>
                                    <w:t>2308242</w:t>
                                  </w:r>
                                </w:p>
                                <w:p w14:paraId="64B9F6FD" w14:textId="7343CC8B" w:rsidR="004D2CD9" w:rsidRPr="00E95EA9" w:rsidRDefault="004D2CD9" w:rsidP="004D2CD9">
                                  <w:pPr>
                                    <w:pStyle w:val="NoSpacing"/>
                                    <w:spacing w:after="240"/>
                                    <w:jc w:val="right"/>
                                    <w:rPr>
                                      <w:b/>
                                      <w:bCs/>
                                      <w:color w:val="0E2841" w:themeColor="text2"/>
                                      <w:spacing w:val="10"/>
                                      <w:sz w:val="28"/>
                                      <w:szCs w:val="28"/>
                                    </w:rPr>
                                  </w:pPr>
                                  <w:r w:rsidRPr="00E95EA9">
                                    <w:rPr>
                                      <w:b/>
                                      <w:bCs/>
                                      <w:color w:val="0E2841" w:themeColor="text2"/>
                                      <w:spacing w:val="10"/>
                                      <w:sz w:val="28"/>
                                      <w:szCs w:val="28"/>
                                    </w:rPr>
                                    <w:t>Alun Mills</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00F3D4" id="Group 121" o:spid="_x0000_s1031" alt="Title: Author and company name with crop mark graphic" style="position:absolute;margin-left:217.85pt;margin-top:470.15pt;width:367.9pt;height:403.95pt;z-index:251672576;mso-position-horizontal-relative:page;mso-position-vertical-relative:page;mso-width-relative:margin;mso-height-relative:margin" coordorigin=",-7786" coordsize="46718,41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">
                    <v:group id="Group 2017683380"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">
                      <v:shape id="Freeform 1179874121"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" path="m1344,1806l,1806,,1641r1176,l1176,r168,l1344,1806xe" fillcolor="#0e2841 [3215]" stroked="f">
                        <v:path arrowok="t" o:connecttype="custom" o:connectlocs="2133600,2867025;0,2867025;0,2605088;1866900,2605088;1866900,0;2133600,0;2133600,2867025" o:connectangles="0,0,0,0,0,0,0"/>
                      </v:shape>
                      <v:rect id="Rectangle 1395634164"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" filled="f" stroked="f" strokeweight="1pt"/>
                    </v:group>
                    <v:shape id="Text Box 1095923049" o:spid="_x0000_s1035" type="#_x0000_t202" style="position:absolute;top:-7786;width:39042;height:3387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" filled="f" stroked="f" strokeweight=".5pt">
                      <v:textbox inset="0,0,36pt,36pt">
                        <w:txbxContent>
                          <w:p w14:paraId="615EB8B2"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University of Wales, Trinity Saint David</w:t>
                            </w:r>
                          </w:p>
                          <w:p w14:paraId="09E06B8B"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MA Outdoor Education</w:t>
                            </w:r>
                          </w:p>
                          <w:p w14:paraId="018A7609"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Philosophical and Cultural Perspectives in Outdoor Education</w:t>
                            </w:r>
                          </w:p>
                          <w:p w14:paraId="37DEF623" w14:textId="77777777"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BMOE7001</w:t>
                            </w:r>
                          </w:p>
                          <w:p w14:paraId="7F955F66" w14:textId="1AA031B6"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 xml:space="preserve">Assessment </w:t>
                            </w:r>
                            <w:r>
                              <w:rPr>
                                <w:rFonts w:ascii="Arial" w:eastAsia="Times New Roman" w:hAnsi="Arial" w:cs="Arial"/>
                                <w:b/>
                                <w:lang w:val="en-GB"/>
                              </w:rPr>
                              <w:t>2</w:t>
                            </w:r>
                            <w:r w:rsidRPr="00E95EA9">
                              <w:rPr>
                                <w:rFonts w:ascii="Arial" w:eastAsia="Times New Roman" w:hAnsi="Arial" w:cs="Arial"/>
                                <w:b/>
                                <w:lang w:val="en-GB"/>
                              </w:rPr>
                              <w:t xml:space="preserve">: </w:t>
                            </w:r>
                            <w:r w:rsidRPr="0089337E">
                              <w:rPr>
                                <w:rFonts w:ascii="Arial" w:hAnsi="Arial" w:cs="Arial"/>
                                <w:b/>
                                <w:bCs/>
                              </w:rPr>
                              <w:t xml:space="preserve">Critically </w:t>
                            </w:r>
                            <w:r>
                              <w:rPr>
                                <w:rFonts w:ascii="Arial" w:hAnsi="Arial" w:cs="Arial"/>
                                <w:b/>
                                <w:bCs/>
                              </w:rPr>
                              <w:t>explore the role of</w:t>
                            </w:r>
                            <w:r w:rsidRPr="0089337E">
                              <w:rPr>
                                <w:rFonts w:ascii="Arial" w:hAnsi="Arial" w:cs="Arial"/>
                                <w:b/>
                                <w:bCs/>
                              </w:rPr>
                              <w:t xml:space="preserve"> pedagogy of place </w:t>
                            </w:r>
                            <w:r>
                              <w:rPr>
                                <w:rFonts w:ascii="Arial" w:hAnsi="Arial" w:cs="Arial"/>
                                <w:b/>
                                <w:bCs/>
                              </w:rPr>
                              <w:t>in</w:t>
                            </w:r>
                            <w:r w:rsidRPr="0089337E">
                              <w:rPr>
                                <w:rFonts w:ascii="Arial" w:hAnsi="Arial" w:cs="Arial"/>
                                <w:b/>
                                <w:bCs/>
                              </w:rPr>
                              <w:t xml:space="preserve"> outdoor education</w:t>
                            </w:r>
                          </w:p>
                          <w:p w14:paraId="2079CAB0" w14:textId="5A11910F" w:rsidR="004D2CD9" w:rsidRPr="00E95EA9" w:rsidRDefault="004D2CD9" w:rsidP="004D2CD9">
                            <w:pPr>
                              <w:pStyle w:val="NoSpacing"/>
                              <w:spacing w:after="240"/>
                              <w:jc w:val="right"/>
                              <w:rPr>
                                <w:rFonts w:ascii="Arial" w:eastAsia="Times New Roman" w:hAnsi="Arial" w:cs="Arial"/>
                                <w:b/>
                                <w:lang w:val="en-GB"/>
                              </w:rPr>
                            </w:pPr>
                            <w:r w:rsidRPr="00E95EA9">
                              <w:rPr>
                                <w:rFonts w:ascii="Arial" w:eastAsia="Times New Roman" w:hAnsi="Arial" w:cs="Arial"/>
                                <w:b/>
                                <w:lang w:val="en-GB"/>
                              </w:rPr>
                              <w:t>Word Count</w:t>
                            </w:r>
                            <w:r>
                              <w:rPr>
                                <w:rFonts w:ascii="Arial" w:eastAsia="Times New Roman" w:hAnsi="Arial" w:cs="Arial"/>
                                <w:b/>
                                <w:lang w:val="en-GB"/>
                              </w:rPr>
                              <w:t xml:space="preserve">: </w:t>
                            </w:r>
                            <w:r>
                              <w:rPr>
                                <w:rFonts w:ascii="Arial" w:eastAsia="Times New Roman" w:hAnsi="Arial" w:cs="Arial"/>
                                <w:b/>
                                <w:lang w:val="en-GB"/>
                              </w:rPr>
                              <w:t>3507</w:t>
                            </w:r>
                          </w:p>
                          <w:p w14:paraId="0B0AD4FB" w14:textId="77777777" w:rsidR="004D2CD9" w:rsidRDefault="004D2CD9" w:rsidP="004D2CD9">
                            <w:pPr>
                              <w:pStyle w:val="NoSpacing"/>
                              <w:spacing w:after="240"/>
                              <w:jc w:val="right"/>
                              <w:rPr>
                                <w:b/>
                                <w:bCs/>
                                <w:color w:val="0E2841" w:themeColor="text2"/>
                                <w:spacing w:val="10"/>
                                <w:sz w:val="28"/>
                                <w:szCs w:val="28"/>
                              </w:rPr>
                            </w:pPr>
                            <w:r w:rsidRPr="00E95EA9">
                              <w:rPr>
                                <w:b/>
                                <w:bCs/>
                                <w:color w:val="0E2841" w:themeColor="text2"/>
                                <w:spacing w:val="10"/>
                                <w:sz w:val="28"/>
                                <w:szCs w:val="28"/>
                              </w:rPr>
                              <w:t>2308242</w:t>
                            </w:r>
                          </w:p>
                          <w:p w14:paraId="64B9F6FD" w14:textId="7343CC8B" w:rsidR="004D2CD9" w:rsidRPr="00E95EA9" w:rsidRDefault="004D2CD9" w:rsidP="004D2CD9">
                            <w:pPr>
                              <w:pStyle w:val="NoSpacing"/>
                              <w:spacing w:after="240"/>
                              <w:jc w:val="right"/>
                              <w:rPr>
                                <w:b/>
                                <w:bCs/>
                                <w:color w:val="0E2841" w:themeColor="text2"/>
                                <w:spacing w:val="10"/>
                                <w:sz w:val="28"/>
                                <w:szCs w:val="28"/>
                              </w:rPr>
                            </w:pPr>
                            <w:r w:rsidRPr="00E95EA9">
                              <w:rPr>
                                <w:b/>
                                <w:bCs/>
                                <w:color w:val="0E2841" w:themeColor="text2"/>
                                <w:spacing w:val="10"/>
                                <w:sz w:val="28"/>
                                <w:szCs w:val="28"/>
                              </w:rPr>
                              <w:t>Alun Mills</w:t>
                            </w:r>
                          </w:p>
                        </w:txbxContent>
                      </v:textbox>
                    </v:shape>
                    <w10:wrap anchorx="page" anchory="page"/>
                  </v:group>
                </w:pict>
              </mc:Fallback>
            </mc:AlternateContent>
          </w:r>
          <w:r>
            <w:rPr>
              <w:noProof/>
            </w:rPr>
            <mc:AlternateContent>
              <mc:Choice Requires="wpg">
                <w:drawing>
                  <wp:anchor distT="0" distB="0" distL="114300" distR="114300" simplePos="0" relativeHeight="251670528" behindDoc="0" locked="0" layoutInCell="1" allowOverlap="1" wp14:anchorId="4716CF05" wp14:editId="3C39B203">
                    <wp:simplePos x="0" y="0"/>
                    <wp:positionH relativeFrom="page">
                      <wp:posOffset>2768711</wp:posOffset>
                    </wp:positionH>
                    <wp:positionV relativeFrom="page">
                      <wp:posOffset>7318375</wp:posOffset>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0F843BFA" w14:textId="61C4CA22" w:rsidR="004D2CD9" w:rsidRDefault="004D2CD9">
                                      <w:pPr>
                                        <w:pStyle w:val="NoSpacing"/>
                                        <w:spacing w:after="240"/>
                                        <w:jc w:val="right"/>
                                        <w:rPr>
                                          <w:color w:val="0E2841" w:themeColor="text2"/>
                                          <w:spacing w:val="10"/>
                                          <w:sz w:val="36"/>
                                          <w:szCs w:val="36"/>
                                        </w:rPr>
                                      </w:pPr>
                                      <w:r>
                                        <w:rPr>
                                          <w:color w:val="0E2841" w:themeColor="text2"/>
                                          <w:spacing w:val="10"/>
                                          <w:sz w:val="36"/>
                                          <w:szCs w:val="36"/>
                                        </w:rPr>
                                        <w:t xml:space="preserve">     </w:t>
                                      </w:r>
                                    </w:p>
                                  </w:sdtContent>
                                </w:sdt>
                                <w:p w14:paraId="5EFD9519" w14:textId="3D273613" w:rsidR="004D2CD9" w:rsidRDefault="004D2CD9">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16CF05" id="_x0000_s1036" alt="Title: Author and company name with crop mark graphic" style="position:absolute;margin-left:218pt;margin-top:576.25pt;width:367.9pt;height:265.7pt;z-index:251670528;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9Go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">
                    <v:group id="Group 455" o:spid="_x0000_s103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4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0F843BFA" w14:textId="61C4CA22" w:rsidR="004D2CD9" w:rsidRDefault="004D2CD9">
                                <w:pPr>
                                  <w:pStyle w:val="NoSpacing"/>
                                  <w:spacing w:after="240"/>
                                  <w:jc w:val="right"/>
                                  <w:rPr>
                                    <w:color w:val="0E2841" w:themeColor="text2"/>
                                    <w:spacing w:val="10"/>
                                    <w:sz w:val="36"/>
                                    <w:szCs w:val="36"/>
                                  </w:rPr>
                                </w:pPr>
                                <w:r>
                                  <w:rPr>
                                    <w:color w:val="0E2841" w:themeColor="text2"/>
                                    <w:spacing w:val="10"/>
                                    <w:sz w:val="36"/>
                                    <w:szCs w:val="36"/>
                                  </w:rPr>
                                  <w:t xml:space="preserve">     </w:t>
                                </w:r>
                              </w:p>
                            </w:sdtContent>
                          </w:sdt>
                          <w:p w14:paraId="5EFD9519" w14:textId="3D273613" w:rsidR="004D2CD9" w:rsidRDefault="004D2CD9">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Pr>
              <w:b/>
              <w:bCs/>
            </w:rPr>
            <w:br w:type="page"/>
          </w:r>
        </w:p>
      </w:sdtContent>
    </w:sdt>
    <w:p w14:paraId="21C37D3B" w14:textId="471AF614" w:rsidR="00D51C6D" w:rsidRPr="004D2CD9" w:rsidRDefault="00D51C6D" w:rsidP="004D2CD9">
      <w:pPr>
        <w:jc w:val="center"/>
        <w:rPr>
          <w:b/>
          <w:bCs/>
        </w:rPr>
      </w:pPr>
      <w:r w:rsidRPr="004D2CD9">
        <w:rPr>
          <w:b/>
          <w:bCs/>
        </w:rPr>
        <w:lastRenderedPageBreak/>
        <w:t>Pedagogy of Place – An approach to Outdoor Education over four seasons, at City Farm, Cardiff.</w:t>
      </w:r>
    </w:p>
    <w:p w14:paraId="7EE33BF6" w14:textId="77777777" w:rsidR="00D51C6D" w:rsidRDefault="00D51C6D" w:rsidP="004D2CD9">
      <w:pPr>
        <w:jc w:val="both"/>
      </w:pPr>
    </w:p>
    <w:p w14:paraId="1D0A2CA6" w14:textId="77777777" w:rsidR="004D2CD9" w:rsidRPr="00D51C6D" w:rsidRDefault="004D2CD9" w:rsidP="004D2CD9">
      <w:pPr>
        <w:jc w:val="both"/>
      </w:pPr>
    </w:p>
    <w:p w14:paraId="6E804526" w14:textId="63194FF5" w:rsidR="00D51C6D" w:rsidRPr="00D51C6D" w:rsidRDefault="00D51C6D" w:rsidP="004D2CD9">
      <w:pPr>
        <w:jc w:val="both"/>
      </w:pPr>
      <w:r w:rsidRPr="00D51C6D">
        <w:t>City Farm is a 20-acre small holding, on the northern edge of Cardiff – it is the last remaining bit of greenbelt land, that separates the city of Cardiff from the Valleys beyond. Where once there would have been green fields, there are now housing developments, save for this one green swathe, running east to west along the county boundary line. Despite the encroach of the modern on this pastoral landscape (the M4 motorway boundaries the farm), once you turn down the farm track, the years peel away, and you are, if you can allow it, transported to an older, quieter time. Time passes differently here; slower somehow, or faster, depending on what you are doing. It does not take long to develop a sense of connectedness – a sense of being rooted here; from here, even.</w:t>
      </w:r>
    </w:p>
    <w:p w14:paraId="49E9BB84" w14:textId="77777777" w:rsidR="00D51C6D" w:rsidRPr="00D51C6D" w:rsidRDefault="00D51C6D" w:rsidP="004D2CD9">
      <w:pPr>
        <w:jc w:val="both"/>
      </w:pPr>
    </w:p>
    <w:p w14:paraId="26CB8268" w14:textId="59EE8F24" w:rsidR="00D51C6D" w:rsidRPr="00D51C6D" w:rsidRDefault="00D51C6D" w:rsidP="004D2CD9">
      <w:pPr>
        <w:jc w:val="both"/>
      </w:pPr>
      <w:r w:rsidRPr="00D51C6D">
        <w:t xml:space="preserve">Of course, these are the thoughts and feelings of a 40 something white Welsh male, </w:t>
      </w:r>
      <w:proofErr w:type="gramStart"/>
      <w:r w:rsidRPr="00D51C6D">
        <w:t>fairly well</w:t>
      </w:r>
      <w:proofErr w:type="gramEnd"/>
      <w:r w:rsidRPr="00D51C6D">
        <w:t xml:space="preserve"> educated, and, in the grand scheme of things, fairly well off. But are these, or could these be the thoughts and feelings of a young person, who has suffered many and varied ACES (Adverse Childhood Experiences), and who </w:t>
      </w:r>
      <w:r w:rsidR="004D2CD9" w:rsidRPr="00D51C6D">
        <w:t>has</w:t>
      </w:r>
      <w:r w:rsidRPr="00D51C6D">
        <w:t xml:space="preserve"> missed a large proportion of their state education</w:t>
      </w:r>
      <w:r w:rsidR="004D2CD9">
        <w:t>, and who been diagnosed with ADHD</w:t>
      </w:r>
      <w:r w:rsidRPr="00D51C6D">
        <w:t xml:space="preserve">? Moreover, would we even want them to be? What benefit, what purpose, or use, could having this connection to a place have, for such a young person? These are some of the questions I intend to address in this </w:t>
      </w:r>
      <w:r w:rsidR="004D2CD9">
        <w:t>chapter</w:t>
      </w:r>
      <w:r w:rsidRPr="00D51C6D">
        <w:t xml:space="preserve">. </w:t>
      </w:r>
    </w:p>
    <w:p w14:paraId="6856A63F" w14:textId="77777777" w:rsidR="00D51C6D" w:rsidRPr="00D51C6D" w:rsidRDefault="00D51C6D" w:rsidP="004D2CD9">
      <w:pPr>
        <w:jc w:val="both"/>
      </w:pPr>
    </w:p>
    <w:p w14:paraId="4205AA95" w14:textId="558D426A" w:rsidR="00D51C6D" w:rsidRPr="00D51C6D" w:rsidRDefault="00D51C6D" w:rsidP="004D2CD9">
      <w:pPr>
        <w:jc w:val="both"/>
      </w:pPr>
      <w:r w:rsidRPr="00D51C6D">
        <w:t xml:space="preserve">The farm in question is part of a school that has various sites across the </w:t>
      </w:r>
      <w:r w:rsidRPr="00D51C6D">
        <w:t>city and</w:t>
      </w:r>
      <w:r w:rsidRPr="00D51C6D">
        <w:t xml:space="preserve"> specialises in giving an education to young people who have not found their place in the mainstream educational setting – rooted as it is in Victorian notions of obedience and compliance, enforced by rules, tests and punishment. This place exists because for some young people, for many and various reasons (ranging from abuse and neglect to neurodivergence and difference), the ‘system’ does not work – they do not fit. So, in places like this, in a scenario replicated across the country, and indeed across the world, educators must find other ways to meet these young people, and to meet their needs. I want to examine whether a pedagogical focus on Place can be of use to these young people. </w:t>
      </w:r>
    </w:p>
    <w:p w14:paraId="6E6DE6E6" w14:textId="77777777" w:rsidR="00D51C6D" w:rsidRPr="00D51C6D" w:rsidRDefault="00D51C6D" w:rsidP="004D2CD9">
      <w:pPr>
        <w:jc w:val="both"/>
      </w:pPr>
    </w:p>
    <w:p w14:paraId="093FFE6B" w14:textId="700B509A" w:rsidR="00D51C6D" w:rsidRPr="00D51C6D" w:rsidRDefault="00D51C6D" w:rsidP="004D2CD9">
      <w:pPr>
        <w:jc w:val="both"/>
      </w:pPr>
      <w:r w:rsidRPr="00D51C6D">
        <w:t xml:space="preserve">This, then, is an attempt to both synthesize current practices and formulate a new way forward using new and emerging pedagogical approaches. I intend to take a journey through the seasons, and show how a pedagogical approach, rooted in the importance and power of ‘place’ can (or could) be utilised to provide an alternative, meaningful and effective education. </w:t>
      </w:r>
      <w:r w:rsidR="004D2CD9">
        <w:t xml:space="preserve">This proposed curriculum, or model, is formed around four key concepts, tied to the seasons: </w:t>
      </w:r>
      <w:r w:rsidR="004D2CD9" w:rsidRPr="00D51C6D">
        <w:t>connection</w:t>
      </w:r>
      <w:r w:rsidR="004D2CD9" w:rsidRPr="00D51C6D">
        <w:rPr>
          <w:i/>
          <w:iCs/>
        </w:rPr>
        <w:t>/</w:t>
      </w:r>
      <w:proofErr w:type="spellStart"/>
      <w:r w:rsidR="004D2CD9" w:rsidRPr="00D51C6D">
        <w:rPr>
          <w:i/>
          <w:iCs/>
        </w:rPr>
        <w:t>cysylltiad</w:t>
      </w:r>
      <w:proofErr w:type="spellEnd"/>
      <w:r w:rsidR="004D2CD9">
        <w:rPr>
          <w:b/>
          <w:bCs/>
        </w:rPr>
        <w:t xml:space="preserve">, </w:t>
      </w:r>
      <w:r w:rsidR="004D2CD9" w:rsidRPr="00D51C6D">
        <w:t>memories</w:t>
      </w:r>
      <w:r w:rsidR="004D2CD9" w:rsidRPr="004D2CD9">
        <w:t>/</w:t>
      </w:r>
      <w:proofErr w:type="spellStart"/>
      <w:r w:rsidR="004D2CD9" w:rsidRPr="00D51C6D">
        <w:rPr>
          <w:i/>
          <w:iCs/>
        </w:rPr>
        <w:t>cofion</w:t>
      </w:r>
      <w:proofErr w:type="spellEnd"/>
      <w:r w:rsidR="004D2CD9">
        <w:rPr>
          <w:b/>
          <w:bCs/>
        </w:rPr>
        <w:t xml:space="preserve">, </w:t>
      </w:r>
      <w:r w:rsidR="004D2CD9" w:rsidRPr="00D51C6D">
        <w:t>progression</w:t>
      </w:r>
      <w:r w:rsidR="004D2CD9" w:rsidRPr="004D2CD9">
        <w:t xml:space="preserve">/ </w:t>
      </w:r>
      <w:proofErr w:type="spellStart"/>
      <w:r w:rsidR="004D2CD9" w:rsidRPr="00D51C6D">
        <w:rPr>
          <w:i/>
          <w:iCs/>
        </w:rPr>
        <w:t>cynnydd</w:t>
      </w:r>
      <w:proofErr w:type="spellEnd"/>
      <w:r w:rsidR="004D2CD9" w:rsidRPr="004D2CD9">
        <w:t xml:space="preserve">, and </w:t>
      </w:r>
      <w:r w:rsidR="004D2CD9" w:rsidRPr="00D51C6D">
        <w:t>belonging</w:t>
      </w:r>
      <w:r w:rsidR="004D2CD9">
        <w:t>/</w:t>
      </w:r>
      <w:proofErr w:type="spellStart"/>
      <w:r w:rsidR="004D2CD9" w:rsidRPr="00D51C6D">
        <w:rPr>
          <w:i/>
          <w:iCs/>
        </w:rPr>
        <w:t>cynefin</w:t>
      </w:r>
      <w:proofErr w:type="spellEnd"/>
      <w:r w:rsidR="004D2CD9">
        <w:t xml:space="preserve">. </w:t>
      </w:r>
      <w:r w:rsidR="004D2CD9" w:rsidRPr="004D2CD9">
        <w:t xml:space="preserve">(I have used the </w:t>
      </w:r>
      <w:r w:rsidR="004D2CD9" w:rsidRPr="004D2CD9">
        <w:rPr>
          <w:i/>
          <w:iCs/>
        </w:rPr>
        <w:t>Cymraeg</w:t>
      </w:r>
      <w:r w:rsidR="004D2CD9" w:rsidRPr="004D2CD9">
        <w:t xml:space="preserve"> terms here, shown in italics, as this plays an important part in establishing a connection to this specific place, as will be explained further.)</w:t>
      </w:r>
    </w:p>
    <w:p w14:paraId="771001E5" w14:textId="77777777" w:rsidR="00D51C6D" w:rsidRDefault="00D51C6D" w:rsidP="004D2CD9">
      <w:pPr>
        <w:jc w:val="both"/>
      </w:pPr>
    </w:p>
    <w:p w14:paraId="08D93159" w14:textId="77777777" w:rsidR="004D2CD9" w:rsidRDefault="004D2CD9" w:rsidP="004D2CD9">
      <w:pPr>
        <w:jc w:val="both"/>
      </w:pPr>
    </w:p>
    <w:p w14:paraId="29640F20" w14:textId="77777777" w:rsidR="004D2CD9" w:rsidRDefault="004D2CD9" w:rsidP="004D2CD9">
      <w:pPr>
        <w:jc w:val="both"/>
      </w:pPr>
    </w:p>
    <w:p w14:paraId="1D7A8C7C" w14:textId="77777777" w:rsidR="004D2CD9" w:rsidRDefault="004D2CD9" w:rsidP="004D2CD9">
      <w:pPr>
        <w:jc w:val="both"/>
      </w:pPr>
    </w:p>
    <w:p w14:paraId="6805E7DB" w14:textId="7EA51098" w:rsidR="004D2CD9" w:rsidRDefault="004D2CD9" w:rsidP="004D2CD9">
      <w:pPr>
        <w:jc w:val="both"/>
      </w:pPr>
      <w:r>
        <w:lastRenderedPageBreak/>
        <w:t xml:space="preserve">Before I put forward a proposed educational approach, a curriculum rooted in place base education, there are areas that need clarifying: </w:t>
      </w:r>
    </w:p>
    <w:p w14:paraId="049F4DDB" w14:textId="77777777" w:rsidR="004D2CD9" w:rsidRDefault="004D2CD9" w:rsidP="004D2CD9">
      <w:pPr>
        <w:jc w:val="both"/>
      </w:pPr>
    </w:p>
    <w:p w14:paraId="0D806799" w14:textId="1FDEA160" w:rsidR="004D2CD9" w:rsidRDefault="004D2CD9" w:rsidP="004D2CD9">
      <w:pPr>
        <w:jc w:val="both"/>
      </w:pPr>
      <w:r>
        <w:t xml:space="preserve"> Firstly, what do we mean by OE (Outdoor Education)? OE tries its best to defy definition, as it seems to adapt and change to the times – which in many ways it to be applauded – it does not rest on its laurels. Whilst we could go back to Rousseau or even further, for our purposes we can say OE has its roots in a post war desire to ward off juvenile delinquency and was taken up most notably by Kurt Hahn and the Scouting movement, developed by John Dewey and given a theoretical framework by Kolb, and his experiential learning cycle (Roberts, 2018). The general aim was ‘character building’ – a claim that has since been seriously questioned (Brookes, 2022). It has since developed into the outdoor residential experience, and most recently in the UK, the Forest School movement.</w:t>
      </w:r>
    </w:p>
    <w:p w14:paraId="636ECFB1" w14:textId="77777777" w:rsidR="004D2CD9" w:rsidRDefault="004D2CD9" w:rsidP="004D2CD9">
      <w:pPr>
        <w:jc w:val="both"/>
      </w:pPr>
    </w:p>
    <w:p w14:paraId="53A3ECCA" w14:textId="455A18E8" w:rsidR="004D2CD9" w:rsidRDefault="004D2CD9" w:rsidP="004D2CD9">
      <w:pPr>
        <w:jc w:val="both"/>
      </w:pPr>
      <w:r>
        <w:t xml:space="preserve">Secondly, why might OE be beneficial? If not an exercise in character building, what other reasons are there behind this persistent drive to provide some kind of ‘outdoor’ education? What is it about the outdoors that so enthuses its proponents, beyond the over simplified idea that is ‘good for you’? </w:t>
      </w:r>
      <w:proofErr w:type="spellStart"/>
      <w:r>
        <w:t>Louv</w:t>
      </w:r>
      <w:proofErr w:type="spellEnd"/>
      <w:r>
        <w:t xml:space="preserve"> coined the term Nature Deficit Disorder, a diagnosis that he claimed was the partly the cause of the huge rise in ADD cases and described green spaces as ‘Nature’s Ritalin (2005, p. 105). Many others have noted the mental health benefits of interactions with nature in young people (</w:t>
      </w:r>
      <w:proofErr w:type="spellStart"/>
      <w:r>
        <w:t>Tillmann</w:t>
      </w:r>
      <w:proofErr w:type="spellEnd"/>
      <w:r>
        <w:t xml:space="preserve">, et al., (2018), how outdoor adventure can benefit young people with mental illness (Schell, et al., (2012), the effects of wilderness adventure therapy on young people’s mental health (Bowen, et al., (2106), and how nature contact and fostering a sense of nature connectedness can have positive health associations (Martin et al., (2020), Brymer, et al., (2019), Price, et al., (2022) and </w:t>
      </w:r>
      <w:proofErr w:type="spellStart"/>
      <w:r>
        <w:t>Pirchio</w:t>
      </w:r>
      <w:proofErr w:type="spellEnd"/>
      <w:r>
        <w:t xml:space="preserve">, et. al., (2021)). The benefits of nature have been so widely recognised, that a new branch of healthcare has opened up in recent years - </w:t>
      </w:r>
      <w:proofErr w:type="gramStart"/>
      <w:r>
        <w:t>Green</w:t>
      </w:r>
      <w:proofErr w:type="gramEnd"/>
      <w:r>
        <w:t xml:space="preserve"> prescribing.  (van den Berg (2017), Stanhope &amp; Weinstein, (2023)). </w:t>
      </w:r>
    </w:p>
    <w:p w14:paraId="3F957A9B" w14:textId="77777777" w:rsidR="004D2CD9" w:rsidRDefault="004D2CD9" w:rsidP="004D2CD9">
      <w:pPr>
        <w:jc w:val="both"/>
      </w:pPr>
    </w:p>
    <w:p w14:paraId="12A458F7" w14:textId="77777777" w:rsidR="004D2CD9" w:rsidRDefault="004D2CD9" w:rsidP="004D2CD9">
      <w:pPr>
        <w:jc w:val="both"/>
      </w:pPr>
      <w:r>
        <w:t xml:space="preserve">Thirdly, what do we mean by ‘place’, and what is its relationship to OE? </w:t>
      </w:r>
    </w:p>
    <w:p w14:paraId="7DB6D144" w14:textId="77777777" w:rsidR="004D2CD9" w:rsidRDefault="004D2CD9" w:rsidP="004D2CD9">
      <w:pPr>
        <w:jc w:val="both"/>
      </w:pPr>
    </w:p>
    <w:p w14:paraId="2A6C84CC" w14:textId="6CB93D4E" w:rsidR="004D2CD9" w:rsidRDefault="004D2CD9" w:rsidP="004D2CD9">
      <w:pPr>
        <w:ind w:left="720"/>
        <w:jc w:val="both"/>
      </w:pPr>
      <w:r>
        <w:t>The adventure and experiential education paradigms in outdoor education practice are largely premised on an assumption that outdoor places are empty spaces on which certain desires and ideologies can be projected and enacted. (</w:t>
      </w:r>
      <w:proofErr w:type="spellStart"/>
      <w:r>
        <w:t>Watchow</w:t>
      </w:r>
      <w:proofErr w:type="spellEnd"/>
      <w:r>
        <w:t xml:space="preserve"> &amp; Brown, p. 57)</w:t>
      </w:r>
    </w:p>
    <w:p w14:paraId="33EC987F" w14:textId="77777777" w:rsidR="004D2CD9" w:rsidRDefault="004D2CD9" w:rsidP="004D2CD9">
      <w:pPr>
        <w:jc w:val="both"/>
      </w:pPr>
    </w:p>
    <w:p w14:paraId="5C08D6D8" w14:textId="41A900AF" w:rsidR="004D2CD9" w:rsidRDefault="004D2CD9" w:rsidP="004D2CD9">
      <w:pPr>
        <w:jc w:val="both"/>
      </w:pPr>
      <w:r>
        <w:t xml:space="preserve">As </w:t>
      </w:r>
      <w:proofErr w:type="spellStart"/>
      <w:r>
        <w:t>Beames</w:t>
      </w:r>
      <w:proofErr w:type="spellEnd"/>
      <w:r>
        <w:t xml:space="preserve"> et.al note, (2024) understanding and responding to our places’ stories is central to excellent PRE (Place-Responsive Education). Bowers notes that the aim of the facilitator, or mediator, should be to encourage students to identify and give voice to their experiences in the various cultural commons in their community (2008). Speaking from an American perspective, Baker refers to a state of ‘landlessness’, which she describes as when the personal process becomes less intentional and more a part of our identity (2005). </w:t>
      </w:r>
    </w:p>
    <w:p w14:paraId="005597E0" w14:textId="77777777" w:rsidR="004D2CD9" w:rsidRDefault="004D2CD9" w:rsidP="004D2CD9">
      <w:pPr>
        <w:jc w:val="both"/>
      </w:pPr>
    </w:p>
    <w:p w14:paraId="2FDD92F2" w14:textId="77777777" w:rsidR="004D2CD9" w:rsidRDefault="004D2CD9" w:rsidP="004D2CD9">
      <w:pPr>
        <w:jc w:val="both"/>
      </w:pPr>
    </w:p>
    <w:p w14:paraId="5C421D9B" w14:textId="77777777" w:rsidR="004D2CD9" w:rsidRDefault="004D2CD9" w:rsidP="004D2CD9">
      <w:pPr>
        <w:jc w:val="both"/>
      </w:pPr>
    </w:p>
    <w:p w14:paraId="361859BA" w14:textId="77777777" w:rsidR="004D2CD9" w:rsidRDefault="004D2CD9" w:rsidP="004D2CD9">
      <w:pPr>
        <w:jc w:val="both"/>
      </w:pPr>
    </w:p>
    <w:p w14:paraId="5AD24A9D" w14:textId="77777777" w:rsidR="004D2CD9" w:rsidRDefault="004D2CD9" w:rsidP="004D2CD9">
      <w:pPr>
        <w:jc w:val="both"/>
      </w:pPr>
    </w:p>
    <w:p w14:paraId="15143ABD" w14:textId="7C7D35ED" w:rsidR="004D2CD9" w:rsidRDefault="004D2CD9" w:rsidP="004D2CD9">
      <w:pPr>
        <w:jc w:val="both"/>
      </w:pPr>
      <w:r>
        <w:lastRenderedPageBreak/>
        <w:t xml:space="preserve">As Gruenewald states, </w:t>
      </w:r>
    </w:p>
    <w:p w14:paraId="695B25BC" w14:textId="77777777" w:rsidR="004D2CD9" w:rsidRDefault="004D2CD9" w:rsidP="004D2CD9">
      <w:pPr>
        <w:jc w:val="both"/>
      </w:pPr>
    </w:p>
    <w:p w14:paraId="763B7A6F" w14:textId="0C286EA6" w:rsidR="004D2CD9" w:rsidRDefault="004D2CD9" w:rsidP="004D2CD9">
      <w:pPr>
        <w:ind w:left="720"/>
        <w:jc w:val="both"/>
      </w:pPr>
      <w:r>
        <w:t>Recognizing that places are what people make of them – that people are place makers and that places are a primary artefact of human culture – suggests a more active role for schools in the study, care and creation of places (2003).</w:t>
      </w:r>
    </w:p>
    <w:p w14:paraId="15F26F0C" w14:textId="77777777" w:rsidR="004D2CD9" w:rsidRDefault="004D2CD9" w:rsidP="004D2CD9">
      <w:pPr>
        <w:jc w:val="both"/>
      </w:pPr>
    </w:p>
    <w:p w14:paraId="34EF651E" w14:textId="69FED392" w:rsidR="004D2CD9" w:rsidRDefault="004D2CD9" w:rsidP="004D2CD9">
      <w:pPr>
        <w:jc w:val="both"/>
      </w:pPr>
      <w:r>
        <w:t>The term, PRE, is for me the best one of the many available, (as seen above) as it suggests an interaction between the place and the learner; a two-way connection that affects both parties. It is apparent then, given the research and findings that seem to promote the outdoors and green spaces as places where good things happen, where people are healed and educated, that there can be no doubting the importance of where learning takes place (Waite, 2013). Drawing on Freire, Gruenewald notes that being in a situation has a spatial, geographical contextual dimension (2003).</w:t>
      </w:r>
    </w:p>
    <w:p w14:paraId="390B78BA" w14:textId="77777777" w:rsidR="004D2CD9" w:rsidRDefault="004D2CD9" w:rsidP="004D2CD9">
      <w:pPr>
        <w:jc w:val="both"/>
      </w:pPr>
    </w:p>
    <w:p w14:paraId="6D8E9B08" w14:textId="33D18333" w:rsidR="00D51C6D" w:rsidRDefault="004D2CD9" w:rsidP="004D2CD9">
      <w:pPr>
        <w:jc w:val="both"/>
      </w:pPr>
      <w:r>
        <w:t>Fourthly, the problem of ‘transfer’, and how this relates to OE, and how place-based education might overcome these problems. Brown notes that, the extent to which OE experiences effect change beyond the immediate environment has been a major and consistent challenge for OE (2010). Despite</w:t>
      </w:r>
      <w:r>
        <w:t xml:space="preserve"> what we may think, </w:t>
      </w:r>
      <w:r>
        <w:t>“</w:t>
      </w:r>
      <w:r>
        <w:t>half</w:t>
      </w:r>
      <w:r>
        <w:t xml:space="preserve"> a</w:t>
      </w:r>
      <w:r>
        <w:t xml:space="preserve"> century of research has taught us that in</w:t>
      </w:r>
      <w:r>
        <w:t xml:space="preserve"> </w:t>
      </w:r>
      <w:r>
        <w:t>most novel situations, one cannot predict with any accuracy how particular people will respond</w:t>
      </w:r>
      <w:r>
        <w:t xml:space="preserve">” </w:t>
      </w:r>
      <w:r>
        <w:t>(Ross &amp; Nesbit p</w:t>
      </w:r>
      <w:r>
        <w:t xml:space="preserve">. </w:t>
      </w:r>
      <w:r>
        <w:t>2</w:t>
      </w:r>
      <w:r>
        <w:t xml:space="preserve">). We must also accept that people behave in certain ways in certain situations, people ‘unconsciously adopt the social patterns and norms that surround them; what Bourdieu termed </w:t>
      </w:r>
      <w:r w:rsidRPr="004D2CD9">
        <w:rPr>
          <w:i/>
          <w:iCs/>
        </w:rPr>
        <w:t>habitus</w:t>
      </w:r>
      <w:r>
        <w:t xml:space="preserve"> (</w:t>
      </w:r>
      <w:proofErr w:type="spellStart"/>
      <w:r>
        <w:t>Beames</w:t>
      </w:r>
      <w:proofErr w:type="spellEnd"/>
      <w:r>
        <w:t xml:space="preserve"> &amp; Telford, p. 80).</w:t>
      </w:r>
    </w:p>
    <w:p w14:paraId="57FFEBF6" w14:textId="3FB8D925" w:rsidR="00D51C6D" w:rsidRPr="00D51C6D" w:rsidRDefault="00D51C6D" w:rsidP="004D2CD9">
      <w:pPr>
        <w:jc w:val="both"/>
      </w:pPr>
    </w:p>
    <w:p w14:paraId="2BADB602" w14:textId="4E2ED59E" w:rsidR="004D2CD9" w:rsidRPr="00D51C6D" w:rsidRDefault="004D2CD9" w:rsidP="004D2CD9">
      <w:pPr>
        <w:jc w:val="both"/>
      </w:pPr>
      <w:r>
        <w:t>Having looked at theoretical considerations around the importance of place, and the role a pedagogy of place can play in developing a more meaningful approach to outdoor education, below is a proposed year long, seasonal, place-based approach to implementing outdoor learning. It is based around the above-mentioned City Farm and is a synthesis of current practice and ideas that could be implemented in this setting. It consists</w:t>
      </w:r>
      <w:r w:rsidRPr="00D51C6D">
        <w:t xml:space="preserve"> of </w:t>
      </w:r>
      <w:r>
        <w:t>place</w:t>
      </w:r>
      <w:r w:rsidRPr="00D51C6D">
        <w:t xml:space="preserve">-based activities grounded in </w:t>
      </w:r>
      <w:r>
        <w:t>a</w:t>
      </w:r>
      <w:r w:rsidRPr="00D51C6D">
        <w:t xml:space="preserve"> </w:t>
      </w:r>
      <w:r w:rsidRPr="00D51C6D">
        <w:rPr>
          <w:b/>
          <w:bCs/>
        </w:rPr>
        <w:t>pedagogy of place</w:t>
      </w:r>
      <w:r w:rsidRPr="00D51C6D">
        <w:t xml:space="preserve"> </w:t>
      </w:r>
      <w:r>
        <w:t xml:space="preserve">style </w:t>
      </w:r>
      <w:r w:rsidRPr="00D51C6D">
        <w:t>approach, which emphasizes learning through direct engagement with the local environment, community, and culture. These activities foster a sense of connection, responsibility, and understanding of the farm</w:t>
      </w:r>
      <w:r>
        <w:t xml:space="preserve"> and surrounding area</w:t>
      </w:r>
      <w:r w:rsidRPr="00D51C6D">
        <w:t xml:space="preserve"> as a unique place.</w:t>
      </w:r>
    </w:p>
    <w:p w14:paraId="100C1203" w14:textId="422C43D1" w:rsidR="00D51C6D" w:rsidRDefault="00D51C6D" w:rsidP="004D2CD9">
      <w:pPr>
        <w:jc w:val="both"/>
      </w:pPr>
    </w:p>
    <w:p w14:paraId="6983CAB0" w14:textId="77777777" w:rsidR="004D2CD9" w:rsidRDefault="004D2CD9" w:rsidP="004D2CD9">
      <w:pPr>
        <w:jc w:val="both"/>
      </w:pPr>
    </w:p>
    <w:p w14:paraId="1AD172AA" w14:textId="64F944E9" w:rsidR="004D2CD9" w:rsidRDefault="004D2CD9" w:rsidP="004D2CD9">
      <w:pPr>
        <w:jc w:val="center"/>
        <w:rPr>
          <w:i/>
          <w:iCs/>
        </w:rPr>
      </w:pPr>
      <w:r w:rsidRPr="004D2CD9">
        <w:rPr>
          <w:i/>
          <w:iCs/>
        </w:rPr>
        <w:t>An increasing number of parents, and a few good schools are realising the importance and the magic of pursuing hands-on, intimate contact between children and nature</w:t>
      </w:r>
      <w:r>
        <w:rPr>
          <w:i/>
          <w:iCs/>
        </w:rPr>
        <w:t xml:space="preserve"> </w:t>
      </w:r>
      <w:r w:rsidRPr="004D2CD9">
        <w:rPr>
          <w:i/>
          <w:iCs/>
        </w:rPr>
        <w:t>(</w:t>
      </w:r>
      <w:proofErr w:type="spellStart"/>
      <w:r w:rsidRPr="004D2CD9">
        <w:rPr>
          <w:i/>
          <w:iCs/>
        </w:rPr>
        <w:t>Louv</w:t>
      </w:r>
      <w:proofErr w:type="spellEnd"/>
      <w:r w:rsidRPr="004D2CD9">
        <w:rPr>
          <w:i/>
          <w:iCs/>
        </w:rPr>
        <w:t>,</w:t>
      </w:r>
      <w:r>
        <w:rPr>
          <w:i/>
          <w:iCs/>
        </w:rPr>
        <w:t xml:space="preserve"> 2005,</w:t>
      </w:r>
      <w:r w:rsidRPr="004D2CD9">
        <w:rPr>
          <w:i/>
          <w:iCs/>
        </w:rPr>
        <w:t xml:space="preserve"> p</w:t>
      </w:r>
      <w:r>
        <w:rPr>
          <w:i/>
          <w:iCs/>
        </w:rPr>
        <w:t>.</w:t>
      </w:r>
      <w:r w:rsidRPr="004D2CD9">
        <w:rPr>
          <w:i/>
          <w:iCs/>
        </w:rPr>
        <w:t xml:space="preserve"> 211)</w:t>
      </w:r>
      <w:r>
        <w:rPr>
          <w:i/>
          <w:iCs/>
        </w:rPr>
        <w:t>.</w:t>
      </w:r>
    </w:p>
    <w:p w14:paraId="28505260" w14:textId="77777777" w:rsidR="004D2CD9" w:rsidRPr="004D2CD9" w:rsidRDefault="004D2CD9" w:rsidP="004D2CD9">
      <w:pPr>
        <w:jc w:val="both"/>
        <w:rPr>
          <w:i/>
          <w:iCs/>
        </w:rPr>
      </w:pPr>
    </w:p>
    <w:p w14:paraId="6121C040" w14:textId="77777777" w:rsidR="004D2CD9" w:rsidRPr="00D51C6D" w:rsidRDefault="004D2CD9" w:rsidP="004D2CD9">
      <w:pPr>
        <w:jc w:val="both"/>
      </w:pPr>
    </w:p>
    <w:p w14:paraId="0CE27A92" w14:textId="77777777" w:rsidR="004D2CD9" w:rsidRDefault="004D2CD9" w:rsidP="004D2CD9">
      <w:pPr>
        <w:jc w:val="center"/>
        <w:rPr>
          <w:b/>
          <w:bCs/>
        </w:rPr>
      </w:pPr>
    </w:p>
    <w:p w14:paraId="714CBEF5" w14:textId="77777777" w:rsidR="004D2CD9" w:rsidRDefault="004D2CD9" w:rsidP="004D2CD9">
      <w:pPr>
        <w:jc w:val="center"/>
        <w:rPr>
          <w:b/>
          <w:bCs/>
        </w:rPr>
      </w:pPr>
    </w:p>
    <w:p w14:paraId="3BA1D9C4" w14:textId="77777777" w:rsidR="004D2CD9" w:rsidRDefault="004D2CD9" w:rsidP="004D2CD9">
      <w:pPr>
        <w:jc w:val="center"/>
        <w:rPr>
          <w:b/>
          <w:bCs/>
        </w:rPr>
      </w:pPr>
    </w:p>
    <w:p w14:paraId="7129CFF0" w14:textId="77777777" w:rsidR="004D2CD9" w:rsidRDefault="004D2CD9" w:rsidP="004D2CD9">
      <w:pPr>
        <w:jc w:val="center"/>
        <w:rPr>
          <w:b/>
          <w:bCs/>
        </w:rPr>
      </w:pPr>
    </w:p>
    <w:p w14:paraId="66141414" w14:textId="77777777" w:rsidR="004D2CD9" w:rsidRDefault="004D2CD9" w:rsidP="004D2CD9">
      <w:pPr>
        <w:jc w:val="center"/>
        <w:rPr>
          <w:b/>
          <w:bCs/>
        </w:rPr>
      </w:pPr>
    </w:p>
    <w:p w14:paraId="3416A6DA" w14:textId="77777777" w:rsidR="004D2CD9" w:rsidRDefault="004D2CD9" w:rsidP="004D2CD9">
      <w:pPr>
        <w:jc w:val="center"/>
        <w:rPr>
          <w:b/>
          <w:bCs/>
        </w:rPr>
      </w:pPr>
    </w:p>
    <w:p w14:paraId="357508E4" w14:textId="77777777" w:rsidR="004D2CD9" w:rsidRDefault="004D2CD9" w:rsidP="004D2CD9">
      <w:pPr>
        <w:jc w:val="center"/>
        <w:rPr>
          <w:b/>
          <w:bCs/>
        </w:rPr>
      </w:pPr>
    </w:p>
    <w:p w14:paraId="4A9050F8" w14:textId="77777777" w:rsidR="004D2CD9" w:rsidRDefault="004D2CD9" w:rsidP="004D2CD9">
      <w:pPr>
        <w:jc w:val="center"/>
        <w:rPr>
          <w:b/>
          <w:bCs/>
        </w:rPr>
      </w:pPr>
    </w:p>
    <w:p w14:paraId="3A1BC82B" w14:textId="65E2D849" w:rsidR="00D51C6D" w:rsidRPr="00D51C6D" w:rsidRDefault="00D51C6D" w:rsidP="004D2CD9">
      <w:pPr>
        <w:jc w:val="center"/>
        <w:rPr>
          <w:b/>
          <w:bCs/>
          <w:i/>
          <w:iCs/>
        </w:rPr>
      </w:pPr>
      <w:r w:rsidRPr="00D51C6D">
        <w:rPr>
          <w:b/>
          <w:bCs/>
        </w:rPr>
        <w:t>Autumn</w:t>
      </w:r>
      <w:r w:rsidRPr="00D51C6D">
        <w:rPr>
          <w:b/>
          <w:bCs/>
          <w:i/>
          <w:iCs/>
        </w:rPr>
        <w:t>/Hydref</w:t>
      </w:r>
      <w:r w:rsidR="004D2CD9" w:rsidRPr="004D2CD9">
        <w:rPr>
          <w:b/>
          <w:bCs/>
          <w:i/>
          <w:iCs/>
        </w:rPr>
        <w:t xml:space="preserve">: </w:t>
      </w:r>
      <w:r w:rsidR="004D2CD9" w:rsidRPr="00D51C6D">
        <w:rPr>
          <w:b/>
          <w:bCs/>
        </w:rPr>
        <w:t>connection</w:t>
      </w:r>
      <w:r w:rsidR="004D2CD9" w:rsidRPr="00D51C6D">
        <w:rPr>
          <w:b/>
          <w:bCs/>
          <w:i/>
          <w:iCs/>
        </w:rPr>
        <w:t xml:space="preserve">/ </w:t>
      </w:r>
      <w:proofErr w:type="spellStart"/>
      <w:r w:rsidR="004D2CD9" w:rsidRPr="00D51C6D">
        <w:rPr>
          <w:b/>
          <w:bCs/>
          <w:i/>
          <w:iCs/>
        </w:rPr>
        <w:t>cysylltiad</w:t>
      </w:r>
      <w:proofErr w:type="spellEnd"/>
    </w:p>
    <w:p w14:paraId="56DAF39C" w14:textId="77777777" w:rsidR="00D51C6D" w:rsidRPr="00D51C6D" w:rsidRDefault="00D51C6D" w:rsidP="004D2CD9">
      <w:pPr>
        <w:jc w:val="center"/>
      </w:pPr>
    </w:p>
    <w:p w14:paraId="28C08748" w14:textId="71ABEE81" w:rsidR="00D51C6D" w:rsidRPr="004D2CD9" w:rsidRDefault="004D2CD9" w:rsidP="004D2CD9">
      <w:pPr>
        <w:jc w:val="center"/>
        <w:rPr>
          <w:b/>
          <w:bCs/>
          <w:i/>
          <w:iCs/>
        </w:rPr>
      </w:pPr>
      <w:r>
        <w:rPr>
          <w:i/>
          <w:iCs/>
        </w:rPr>
        <w:t>{P</w:t>
      </w:r>
      <w:r w:rsidR="00D51C6D" w:rsidRPr="00D51C6D">
        <w:rPr>
          <w:i/>
          <w:iCs/>
        </w:rPr>
        <w:t>reparing for winter, getting ready for the challenge ahead</w:t>
      </w:r>
      <w:r>
        <w:rPr>
          <w:i/>
          <w:iCs/>
        </w:rPr>
        <w:t>/</w:t>
      </w:r>
      <w:proofErr w:type="spellStart"/>
      <w:r>
        <w:rPr>
          <w:i/>
          <w:iCs/>
        </w:rPr>
        <w:t>Paratoi</w:t>
      </w:r>
      <w:proofErr w:type="spellEnd"/>
      <w:r>
        <w:rPr>
          <w:i/>
          <w:iCs/>
        </w:rPr>
        <w:t xml:space="preserve"> ac </w:t>
      </w:r>
      <w:proofErr w:type="spellStart"/>
      <w:r>
        <w:rPr>
          <w:i/>
          <w:iCs/>
        </w:rPr>
        <w:t>ar</w:t>
      </w:r>
      <w:proofErr w:type="spellEnd"/>
      <w:r>
        <w:rPr>
          <w:i/>
          <w:iCs/>
        </w:rPr>
        <w:t xml:space="preserve"> </w:t>
      </w:r>
      <w:proofErr w:type="spellStart"/>
      <w:r>
        <w:rPr>
          <w:i/>
          <w:iCs/>
        </w:rPr>
        <w:t>gyfer</w:t>
      </w:r>
      <w:proofErr w:type="spellEnd"/>
      <w:r>
        <w:rPr>
          <w:i/>
          <w:iCs/>
        </w:rPr>
        <w:t xml:space="preserve"> y </w:t>
      </w:r>
      <w:proofErr w:type="spellStart"/>
      <w:r>
        <w:rPr>
          <w:i/>
          <w:iCs/>
        </w:rPr>
        <w:t>gaef</w:t>
      </w:r>
      <w:proofErr w:type="spellEnd"/>
      <w:r>
        <w:rPr>
          <w:i/>
          <w:iCs/>
        </w:rPr>
        <w:t xml:space="preserve"> yr her </w:t>
      </w:r>
      <w:proofErr w:type="spellStart"/>
      <w:r>
        <w:rPr>
          <w:i/>
          <w:iCs/>
        </w:rPr>
        <w:t>o’n</w:t>
      </w:r>
      <w:proofErr w:type="spellEnd"/>
      <w:r>
        <w:rPr>
          <w:i/>
          <w:iCs/>
        </w:rPr>
        <w:t xml:space="preserve"> Blaenau}</w:t>
      </w:r>
    </w:p>
    <w:p w14:paraId="7681C24C" w14:textId="77777777" w:rsidR="004D2CD9" w:rsidRDefault="004D2CD9" w:rsidP="004D2CD9">
      <w:pPr>
        <w:jc w:val="both"/>
        <w:rPr>
          <w:b/>
          <w:bCs/>
        </w:rPr>
      </w:pPr>
    </w:p>
    <w:p w14:paraId="73A7A134" w14:textId="3E033131" w:rsidR="004D2CD9" w:rsidRPr="004D2CD9" w:rsidRDefault="004D2CD9" w:rsidP="004D2CD9">
      <w:pPr>
        <w:jc w:val="center"/>
        <w:rPr>
          <w:i/>
          <w:iCs/>
        </w:rPr>
      </w:pPr>
      <w:r w:rsidRPr="004D2CD9">
        <w:rPr>
          <w:i/>
          <w:iCs/>
        </w:rPr>
        <w:t>Walking is an indicator species for various kinds of freedoms and pleasures: free time, free and alluring space, and unhindered bodies</w:t>
      </w:r>
      <w:r>
        <w:rPr>
          <w:i/>
          <w:iCs/>
        </w:rPr>
        <w:t xml:space="preserve"> (</w:t>
      </w:r>
      <w:r w:rsidRPr="004D2CD9">
        <w:rPr>
          <w:i/>
          <w:iCs/>
        </w:rPr>
        <w:t>Solnit,</w:t>
      </w:r>
      <w:r>
        <w:rPr>
          <w:i/>
          <w:iCs/>
        </w:rPr>
        <w:t xml:space="preserve">2014, </w:t>
      </w:r>
      <w:r w:rsidRPr="004D2CD9">
        <w:rPr>
          <w:i/>
          <w:iCs/>
        </w:rPr>
        <w:t>p. 250</w:t>
      </w:r>
      <w:r>
        <w:rPr>
          <w:i/>
          <w:iCs/>
        </w:rPr>
        <w:t>).</w:t>
      </w:r>
    </w:p>
    <w:p w14:paraId="4BF43129" w14:textId="77777777" w:rsidR="004D2CD9" w:rsidRDefault="004D2CD9" w:rsidP="004D2CD9">
      <w:pPr>
        <w:jc w:val="both"/>
        <w:rPr>
          <w:b/>
          <w:bCs/>
        </w:rPr>
      </w:pPr>
    </w:p>
    <w:p w14:paraId="291457E2" w14:textId="44DD347C" w:rsidR="004D2CD9" w:rsidRPr="00D51C6D" w:rsidRDefault="004D2CD9" w:rsidP="004D2CD9">
      <w:pPr>
        <w:jc w:val="both"/>
      </w:pPr>
      <w:r>
        <w:t xml:space="preserve">In September, a new intake of pupils </w:t>
      </w:r>
      <w:proofErr w:type="gramStart"/>
      <w:r>
        <w:t>restart</w:t>
      </w:r>
      <w:proofErr w:type="gramEnd"/>
      <w:r>
        <w:t xml:space="preserve"> their educational journey with Red Rose School, which incorporates City Farm. The pupils have come to be here for a variety of reasons, all of which essentially comes down to the fact the state system cannot find a place for them – whether due to their behaviour, their emotional needs or their neurodivergence – suffice to say, they did not fit the tight mould that was inflicted upon them. The first task then, is to try and foster a connection with the place they will be spending their days. For many of them, the countryside, the farmyard with its noise and smells and mess, is an alien world. Initial reactions can be extreme: some love the sight of pigs and goats and are instantly drawn in, for others, the thought of getting their new trainers muddy is enough to stop them even getting out of the car. However, once everyone has been issued with a pair of wellies and been given time to acclimatize to their new surroundings, there is usually enough interest to at least </w:t>
      </w:r>
      <w:proofErr w:type="gramStart"/>
      <w:r>
        <w:t>take a look</w:t>
      </w:r>
      <w:proofErr w:type="gramEnd"/>
      <w:r>
        <w:t xml:space="preserve"> around. </w:t>
      </w:r>
    </w:p>
    <w:p w14:paraId="7D12A64D" w14:textId="77777777" w:rsidR="00D51C6D" w:rsidRPr="00D51C6D" w:rsidRDefault="00D51C6D" w:rsidP="004D2CD9">
      <w:pPr>
        <w:jc w:val="both"/>
      </w:pPr>
    </w:p>
    <w:p w14:paraId="6AA715B2" w14:textId="50854B1E" w:rsidR="004D2CD9" w:rsidRDefault="00D51C6D" w:rsidP="004D2CD9">
      <w:pPr>
        <w:jc w:val="both"/>
      </w:pPr>
      <w:r w:rsidRPr="00D51C6D">
        <w:t xml:space="preserve">The </w:t>
      </w:r>
      <w:r w:rsidR="004D2CD9">
        <w:t xml:space="preserve">first real foray into a place-based approach is a take on the </w:t>
      </w:r>
      <w:r w:rsidRPr="00D51C6D">
        <w:t>derive</w:t>
      </w:r>
      <w:r w:rsidR="004D2CD9">
        <w:t xml:space="preserve"> or the unstructured </w:t>
      </w:r>
      <w:r w:rsidRPr="00D51C6D">
        <w:t xml:space="preserve">wander – taking its cue from Walther Benjamin and </w:t>
      </w:r>
      <w:r w:rsidR="004D2CD9" w:rsidRPr="00D51C6D">
        <w:t>Baudelaire</w:t>
      </w:r>
      <w:r w:rsidRPr="00D51C6D">
        <w:t xml:space="preserve">, but </w:t>
      </w:r>
      <w:r w:rsidR="004D2CD9">
        <w:t xml:space="preserve">relocated from the city and </w:t>
      </w:r>
      <w:r w:rsidRPr="00D51C6D">
        <w:t>applied to nature</w:t>
      </w:r>
      <w:r w:rsidR="004D2CD9">
        <w:t xml:space="preserve">, a </w:t>
      </w:r>
      <w:proofErr w:type="spellStart"/>
      <w:r w:rsidR="004D2CD9">
        <w:t>pyschogeographical</w:t>
      </w:r>
      <w:proofErr w:type="spellEnd"/>
      <w:r w:rsidR="004D2CD9">
        <w:t xml:space="preserve"> (Coverley, 2010, p. 28) approach in a more traditional </w:t>
      </w:r>
      <w:r w:rsidR="004D2CD9" w:rsidRPr="004D2CD9">
        <w:rPr>
          <w:i/>
          <w:iCs/>
        </w:rPr>
        <w:t>geography</w:t>
      </w:r>
      <w:r w:rsidR="004D2CD9">
        <w:t xml:space="preserve"> location </w:t>
      </w:r>
      <w:r w:rsidRPr="00D51C6D">
        <w:t xml:space="preserve">– a circuit around the farm and surrounding ridge, with no aim or intention. Not to forage or to plant or to prune, </w:t>
      </w:r>
      <w:r w:rsidR="004D2CD9">
        <w:t xml:space="preserve">(all of which is to come) but </w:t>
      </w:r>
      <w:r w:rsidRPr="00D51C6D">
        <w:t>just to be, and to let nature happen. No time limit, no goal</w:t>
      </w:r>
      <w:r w:rsidR="004D2CD9">
        <w:t>. No expectation or questions to answer. This is aimed as a</w:t>
      </w:r>
      <w:r w:rsidRPr="00D51C6D">
        <w:t xml:space="preserve"> way of trying to let them disconnect and reconnect.</w:t>
      </w:r>
      <w:r w:rsidR="004D2CD9">
        <w:t xml:space="preserve"> They are free to walk 100 metres or a 1000m. For some, taking a walk is not a familiar or familial experience: they do not know what to do. It is as this point that their facilitator may help them out, and suggest a route, or a path that might be explored. The importance of this stage is to let them </w:t>
      </w:r>
      <w:r w:rsidR="004D2CD9" w:rsidRPr="004D2CD9">
        <w:rPr>
          <w:i/>
          <w:iCs/>
        </w:rPr>
        <w:t>be</w:t>
      </w:r>
      <w:r w:rsidR="004D2CD9">
        <w:t xml:space="preserve">, and allow them to let the area sink in, and the area to sink in to them. This approach has its roots and connection to the </w:t>
      </w:r>
      <w:r w:rsidR="004D2CD9" w:rsidRPr="004D2CD9">
        <w:t>Japanese practice of</w:t>
      </w:r>
      <w:r w:rsidRPr="00D51C6D">
        <w:t xml:space="preserve"> forest bathin</w:t>
      </w:r>
      <w:r w:rsidR="004D2CD9" w:rsidRPr="004D2CD9">
        <w:t xml:space="preserve">g, or </w:t>
      </w:r>
      <w:proofErr w:type="spellStart"/>
      <w:r w:rsidR="004D2CD9" w:rsidRPr="004D2CD9">
        <w:t>shinrin-yoku</w:t>
      </w:r>
      <w:proofErr w:type="spellEnd"/>
      <w:r w:rsidR="004D2CD9">
        <w:t xml:space="preserve">, and provides the opportunity to reconnect with nature, and its benefits Mathias et al., 2020). If they stray as far as the top of the will behind the farm, and on to the ridge, they will come across a Cold War bunker – utilised during the Cuban Missile Crises of the 1960’s. </w:t>
      </w:r>
    </w:p>
    <w:p w14:paraId="441DA153" w14:textId="77777777" w:rsidR="004D2CD9" w:rsidRDefault="004D2CD9" w:rsidP="004D2CD9">
      <w:pPr>
        <w:jc w:val="both"/>
      </w:pPr>
    </w:p>
    <w:p w14:paraId="1DC1DB7B" w14:textId="6C29FD8E" w:rsidR="004D2CD9" w:rsidRPr="00D51C6D" w:rsidRDefault="004D2CD9" w:rsidP="004D2CD9">
      <w:pPr>
        <w:jc w:val="both"/>
      </w:pPr>
      <w:r>
        <w:t xml:space="preserve">As they become ever more familiar with the site, and the rhythms of farm life, they may notice that the birds they have seen swooping in and out of the barns have suddenly disappeared: the swallows have flown south for the winter. They do not know it yet, but they will see the same swallows again, and hopefully, the students’ connection to this place will have grown as strong as their avian counterparts. </w:t>
      </w:r>
    </w:p>
    <w:p w14:paraId="680B3AC5" w14:textId="77777777" w:rsidR="00D51C6D" w:rsidRPr="00D51C6D" w:rsidRDefault="00D51C6D" w:rsidP="004D2CD9">
      <w:pPr>
        <w:jc w:val="both"/>
      </w:pPr>
    </w:p>
    <w:p w14:paraId="6ED81E41" w14:textId="77777777" w:rsidR="00D51C6D" w:rsidRPr="00D51C6D" w:rsidRDefault="00D51C6D" w:rsidP="004D2CD9">
      <w:pPr>
        <w:jc w:val="both"/>
      </w:pPr>
    </w:p>
    <w:p w14:paraId="4F352127" w14:textId="77777777" w:rsidR="00D51C6D" w:rsidRPr="00D51C6D" w:rsidRDefault="00D51C6D" w:rsidP="004D2CD9">
      <w:pPr>
        <w:jc w:val="both"/>
      </w:pPr>
    </w:p>
    <w:p w14:paraId="4445B5D3" w14:textId="77777777" w:rsidR="00D51C6D" w:rsidRPr="00D51C6D" w:rsidRDefault="00D51C6D" w:rsidP="004D2CD9">
      <w:pPr>
        <w:jc w:val="both"/>
      </w:pPr>
    </w:p>
    <w:p w14:paraId="00C53BB7" w14:textId="77777777" w:rsidR="004D2CD9" w:rsidRDefault="004D2CD9" w:rsidP="004D2CD9">
      <w:pPr>
        <w:jc w:val="center"/>
        <w:rPr>
          <w:b/>
          <w:bCs/>
        </w:rPr>
      </w:pPr>
    </w:p>
    <w:p w14:paraId="415D45A1" w14:textId="1C8DA37A" w:rsidR="00D51C6D" w:rsidRPr="00D51C6D" w:rsidRDefault="00D51C6D" w:rsidP="004D2CD9">
      <w:pPr>
        <w:jc w:val="center"/>
        <w:rPr>
          <w:b/>
          <w:bCs/>
          <w:i/>
          <w:iCs/>
        </w:rPr>
      </w:pPr>
      <w:r w:rsidRPr="00D51C6D">
        <w:rPr>
          <w:b/>
          <w:bCs/>
        </w:rPr>
        <w:t>Winter</w:t>
      </w:r>
      <w:r w:rsidRPr="00D51C6D">
        <w:rPr>
          <w:b/>
          <w:bCs/>
          <w:i/>
          <w:iCs/>
        </w:rPr>
        <w:t>/</w:t>
      </w:r>
      <w:proofErr w:type="spellStart"/>
      <w:r w:rsidRPr="00D51C6D">
        <w:rPr>
          <w:b/>
          <w:bCs/>
          <w:i/>
          <w:iCs/>
        </w:rPr>
        <w:t>Gaeaf</w:t>
      </w:r>
      <w:proofErr w:type="spellEnd"/>
      <w:r w:rsidR="004D2CD9" w:rsidRPr="004D2CD9">
        <w:rPr>
          <w:b/>
          <w:bCs/>
          <w:i/>
          <w:iCs/>
        </w:rPr>
        <w:t>:</w:t>
      </w:r>
      <w:r w:rsidR="004D2CD9" w:rsidRPr="004D2CD9">
        <w:rPr>
          <w:b/>
          <w:bCs/>
        </w:rPr>
        <w:t xml:space="preserve"> </w:t>
      </w:r>
      <w:r w:rsidR="004D2CD9" w:rsidRPr="00D51C6D">
        <w:rPr>
          <w:b/>
          <w:bCs/>
        </w:rPr>
        <w:t>memories</w:t>
      </w:r>
      <w:r w:rsidR="004D2CD9">
        <w:rPr>
          <w:b/>
          <w:bCs/>
          <w:i/>
          <w:iCs/>
        </w:rPr>
        <w:t>/</w:t>
      </w:r>
      <w:proofErr w:type="spellStart"/>
      <w:r w:rsidR="004D2CD9" w:rsidRPr="00D51C6D">
        <w:rPr>
          <w:b/>
          <w:bCs/>
          <w:i/>
          <w:iCs/>
        </w:rPr>
        <w:t>cofion</w:t>
      </w:r>
      <w:proofErr w:type="spellEnd"/>
    </w:p>
    <w:p w14:paraId="3245137F" w14:textId="77777777" w:rsidR="00D51C6D" w:rsidRPr="00D51C6D" w:rsidRDefault="00D51C6D" w:rsidP="004D2CD9">
      <w:pPr>
        <w:jc w:val="center"/>
      </w:pPr>
    </w:p>
    <w:p w14:paraId="1F09B918" w14:textId="7FAFBB70" w:rsidR="00D51C6D" w:rsidRDefault="004D2CD9" w:rsidP="004D2CD9">
      <w:pPr>
        <w:jc w:val="center"/>
        <w:rPr>
          <w:i/>
          <w:iCs/>
        </w:rPr>
      </w:pPr>
      <w:r>
        <w:rPr>
          <w:i/>
          <w:iCs/>
        </w:rPr>
        <w:t>{P</w:t>
      </w:r>
      <w:r w:rsidRPr="00D51C6D">
        <w:rPr>
          <w:i/>
          <w:iCs/>
        </w:rPr>
        <w:t>lanning ahead</w:t>
      </w:r>
      <w:r w:rsidRPr="004D2CD9">
        <w:rPr>
          <w:i/>
          <w:iCs/>
        </w:rPr>
        <w:t xml:space="preserve"> and </w:t>
      </w:r>
      <w:r w:rsidR="00D51C6D" w:rsidRPr="00D51C6D">
        <w:rPr>
          <w:i/>
          <w:iCs/>
        </w:rPr>
        <w:t>reflecting, who, ancestrally, used this place?</w:t>
      </w:r>
      <w:r>
        <w:rPr>
          <w:i/>
          <w:iCs/>
        </w:rPr>
        <w:t xml:space="preserve"> </w:t>
      </w:r>
      <w:proofErr w:type="spellStart"/>
      <w:r>
        <w:rPr>
          <w:i/>
          <w:iCs/>
        </w:rPr>
        <w:t>Blaengynllunio</w:t>
      </w:r>
      <w:proofErr w:type="spellEnd"/>
      <w:r>
        <w:rPr>
          <w:i/>
          <w:iCs/>
        </w:rPr>
        <w:t xml:space="preserve"> a </w:t>
      </w:r>
      <w:proofErr w:type="spellStart"/>
      <w:r>
        <w:rPr>
          <w:i/>
          <w:iCs/>
        </w:rPr>
        <w:t>myfyrio</w:t>
      </w:r>
      <w:proofErr w:type="spellEnd"/>
      <w:r>
        <w:rPr>
          <w:i/>
          <w:iCs/>
        </w:rPr>
        <w:t xml:space="preserve">, </w:t>
      </w:r>
      <w:proofErr w:type="spellStart"/>
      <w:r>
        <w:rPr>
          <w:i/>
          <w:iCs/>
        </w:rPr>
        <w:t>pwy</w:t>
      </w:r>
      <w:proofErr w:type="spellEnd"/>
      <w:r>
        <w:rPr>
          <w:i/>
          <w:iCs/>
        </w:rPr>
        <w:t xml:space="preserve">, </w:t>
      </w:r>
      <w:proofErr w:type="spellStart"/>
      <w:r>
        <w:rPr>
          <w:i/>
          <w:iCs/>
        </w:rPr>
        <w:t>yn</w:t>
      </w:r>
      <w:proofErr w:type="spellEnd"/>
      <w:r>
        <w:rPr>
          <w:i/>
          <w:iCs/>
        </w:rPr>
        <w:t xml:space="preserve"> </w:t>
      </w:r>
      <w:proofErr w:type="spellStart"/>
      <w:r>
        <w:rPr>
          <w:i/>
          <w:iCs/>
        </w:rPr>
        <w:t>hynafiadol</w:t>
      </w:r>
      <w:proofErr w:type="spellEnd"/>
      <w:r>
        <w:rPr>
          <w:i/>
          <w:iCs/>
        </w:rPr>
        <w:t xml:space="preserve">, </w:t>
      </w:r>
      <w:proofErr w:type="spellStart"/>
      <w:r>
        <w:rPr>
          <w:i/>
          <w:iCs/>
        </w:rPr>
        <w:t>ddefnyddiodd</w:t>
      </w:r>
      <w:proofErr w:type="spellEnd"/>
      <w:r>
        <w:rPr>
          <w:i/>
          <w:iCs/>
        </w:rPr>
        <w:t xml:space="preserve"> y </w:t>
      </w:r>
      <w:proofErr w:type="spellStart"/>
      <w:r>
        <w:rPr>
          <w:i/>
          <w:iCs/>
        </w:rPr>
        <w:t>lle</w:t>
      </w:r>
      <w:proofErr w:type="spellEnd"/>
      <w:r>
        <w:rPr>
          <w:i/>
          <w:iCs/>
        </w:rPr>
        <w:t xml:space="preserve"> </w:t>
      </w:r>
      <w:proofErr w:type="spellStart"/>
      <w:r>
        <w:rPr>
          <w:i/>
          <w:iCs/>
        </w:rPr>
        <w:t>hwn</w:t>
      </w:r>
      <w:proofErr w:type="spellEnd"/>
      <w:r>
        <w:rPr>
          <w:i/>
          <w:iCs/>
        </w:rPr>
        <w:t>?}</w:t>
      </w:r>
    </w:p>
    <w:p w14:paraId="6589D932" w14:textId="77777777" w:rsidR="004D2CD9" w:rsidRPr="00D51C6D" w:rsidRDefault="004D2CD9" w:rsidP="004D2CD9">
      <w:pPr>
        <w:jc w:val="center"/>
        <w:rPr>
          <w:b/>
          <w:bCs/>
          <w:i/>
          <w:iCs/>
        </w:rPr>
      </w:pPr>
    </w:p>
    <w:p w14:paraId="530E8BE9" w14:textId="78D47563" w:rsidR="00D51C6D" w:rsidRPr="004D2CD9" w:rsidRDefault="004D2CD9" w:rsidP="004D2CD9">
      <w:pPr>
        <w:jc w:val="center"/>
        <w:rPr>
          <w:i/>
          <w:iCs/>
        </w:rPr>
      </w:pPr>
      <w:r w:rsidRPr="004D2CD9">
        <w:rPr>
          <w:i/>
          <w:iCs/>
        </w:rPr>
        <w:t>When this elsewhere is in natural surroundings, that is, when it is not lodged in the houses of the past, it is immense (Bachelard</w:t>
      </w:r>
      <w:r>
        <w:rPr>
          <w:i/>
          <w:iCs/>
        </w:rPr>
        <w:t>, 1958</w:t>
      </w:r>
      <w:r w:rsidRPr="004D2CD9">
        <w:rPr>
          <w:i/>
          <w:iCs/>
        </w:rPr>
        <w:t>, p</w:t>
      </w:r>
      <w:r>
        <w:rPr>
          <w:i/>
          <w:iCs/>
        </w:rPr>
        <w:t>.</w:t>
      </w:r>
      <w:r w:rsidRPr="004D2CD9">
        <w:rPr>
          <w:i/>
          <w:iCs/>
        </w:rPr>
        <w:t xml:space="preserve"> 184)</w:t>
      </w:r>
      <w:r>
        <w:rPr>
          <w:i/>
          <w:iCs/>
        </w:rPr>
        <w:t>.</w:t>
      </w:r>
    </w:p>
    <w:p w14:paraId="76EF2EDC" w14:textId="77777777" w:rsidR="004D2CD9" w:rsidRDefault="004D2CD9" w:rsidP="004D2CD9">
      <w:pPr>
        <w:jc w:val="both"/>
        <w:rPr>
          <w:b/>
          <w:bCs/>
        </w:rPr>
      </w:pPr>
    </w:p>
    <w:p w14:paraId="0986844B" w14:textId="7EF58732" w:rsidR="004D2CD9" w:rsidRDefault="004D2CD9" w:rsidP="004D2CD9">
      <w:pPr>
        <w:jc w:val="both"/>
      </w:pPr>
      <w:r>
        <w:t>As the autumn bleeds into winter, and the weather turns, a chance to pause and reflect naturally presents itself. The students by now are familiar with the land and the area on a surface level – but the pause in farming activities provides a chance to look beneath the surface, and further back in time. At first glance, a look at the Ordnance Survey map of the area does not reveal much – a motorway, a pub, a trainline and various farms. On closer inspection however, there are two items of significant historical importance, that can lead to a paradigm shift in how this area is viewed. What seems like a 20</w:t>
      </w:r>
      <w:r w:rsidRPr="004D2CD9">
        <w:rPr>
          <w:vertAlign w:val="superscript"/>
        </w:rPr>
        <w:t>th</w:t>
      </w:r>
      <w:r>
        <w:t xml:space="preserve"> Century suburb, with some older farms is in fact also the site of a mysterious 13</w:t>
      </w:r>
      <w:r w:rsidRPr="004D2CD9">
        <w:rPr>
          <w:vertAlign w:val="superscript"/>
        </w:rPr>
        <w:t>th</w:t>
      </w:r>
      <w:r>
        <w:t xml:space="preserve"> Century ruin, and a field that may well be the authentic, original site of Camelot – the court of King Arthur and sight of the round table. </w:t>
      </w:r>
    </w:p>
    <w:p w14:paraId="399F4CF3" w14:textId="77777777" w:rsidR="004D2CD9" w:rsidRDefault="004D2CD9" w:rsidP="004D2CD9">
      <w:pPr>
        <w:jc w:val="both"/>
      </w:pPr>
    </w:p>
    <w:p w14:paraId="52AA6481" w14:textId="5720CDB8" w:rsidR="004D2CD9" w:rsidRDefault="004D2CD9" w:rsidP="004D2CD9">
      <w:pPr>
        <w:jc w:val="both"/>
      </w:pPr>
      <w:r>
        <w:t xml:space="preserve">As we take a walk up to the top of the ridge that lies above the farm, and traverse West along the ridge, a short detour into an otherwise unassuming field reveals the ruins of Castell </w:t>
      </w:r>
      <w:proofErr w:type="spellStart"/>
      <w:r>
        <w:t>Morgraig</w:t>
      </w:r>
      <w:proofErr w:type="spellEnd"/>
      <w:r>
        <w:t xml:space="preserve">. This knowledge, that 800 years or more ago, people were building a castle here, </w:t>
      </w:r>
      <w:r w:rsidRPr="004D2CD9">
        <w:rPr>
          <w:i/>
          <w:iCs/>
        </w:rPr>
        <w:t>and the stones are still here</w:t>
      </w:r>
      <w:r>
        <w:rPr>
          <w:i/>
          <w:iCs/>
        </w:rPr>
        <w:t xml:space="preserve">, </w:t>
      </w:r>
      <w:r>
        <w:t xml:space="preserve">can be mind-blowing, or at least mildly interesting to even the most cynical teenager. There is a power in knowing that a thing has been in situ for that long, unmoved. The hope is they can draw some line, some ancestral link, between themselves, and their ancient forebears. The castle was either built by the native Welsh to defend against the Normans, or by the Normans to subdue the native Welsh – no one is quite sure. This sense of mystery, and of the unknown, all lends itself to so a sense of wonder and intrigue – we don’t really know what happened in this place, only that something did – the imagination can run riot. </w:t>
      </w:r>
    </w:p>
    <w:p w14:paraId="2E1893B9" w14:textId="77777777" w:rsidR="004D2CD9" w:rsidRDefault="004D2CD9" w:rsidP="004D2CD9">
      <w:pPr>
        <w:jc w:val="both"/>
      </w:pPr>
    </w:p>
    <w:p w14:paraId="00C3F7CC" w14:textId="38C38A18" w:rsidR="004D2CD9" w:rsidRDefault="004D2CD9" w:rsidP="004D2CD9">
      <w:pPr>
        <w:jc w:val="both"/>
      </w:pPr>
      <w:r>
        <w:t xml:space="preserve">On another occasion, when the winter sun is out, and the sky is blue, and it is time to take a break from the more mundane winter tasks, a stroll out to the east, and a turn into an assuming field is a chance to pause and imagine. Here, barely visible from ground level, is the outline of ancient Iron Age fort on Graig Llwyn, known as </w:t>
      </w:r>
      <w:r w:rsidRPr="004D2CD9">
        <w:t>Caer-</w:t>
      </w:r>
      <w:proofErr w:type="spellStart"/>
      <w:r w:rsidRPr="004D2CD9">
        <w:t>Melyn</w:t>
      </w:r>
      <w:proofErr w:type="spellEnd"/>
      <w:r w:rsidRPr="004D2CD9">
        <w:t xml:space="preserve"> (Fort of Yellow). The name was apparently rendered Castrum Mellitus (Fort of Honey) by the Romans; hence Caer-Mellit or Camelot in French</w:t>
      </w:r>
      <w:r>
        <w:t xml:space="preserve"> (Nash-Ford, 2001)</w:t>
      </w:r>
      <w:r w:rsidRPr="004D2CD9">
        <w:t>.</w:t>
      </w:r>
      <w:r w:rsidRPr="004D2CD9">
        <w:t xml:space="preserve"> </w:t>
      </w:r>
      <w:r>
        <w:t xml:space="preserve">Here, barely a mile from the farm they now know so well, is a site that dates back at least 2,500 years, and may be the site of the court of a figure from history that they may have assumed was simply a Disney character or a fantasy figure like those of Lord of the Rings or Game of Thrones. </w:t>
      </w:r>
    </w:p>
    <w:p w14:paraId="4FAD4DD8" w14:textId="77777777" w:rsidR="004D2CD9" w:rsidRDefault="004D2CD9" w:rsidP="004D2CD9">
      <w:pPr>
        <w:jc w:val="both"/>
      </w:pPr>
    </w:p>
    <w:p w14:paraId="0D7525BF" w14:textId="63ABA98C" w:rsidR="004D2CD9" w:rsidRPr="004D2CD9" w:rsidRDefault="004D2CD9" w:rsidP="004D2CD9">
      <w:pPr>
        <w:jc w:val="both"/>
      </w:pPr>
      <w:r>
        <w:t>Their knowledge of this place now stretches back from the present day and its use as a site of education,  back to the 20</w:t>
      </w:r>
      <w:r w:rsidRPr="004D2CD9">
        <w:rPr>
          <w:vertAlign w:val="superscript"/>
        </w:rPr>
        <w:t>th</w:t>
      </w:r>
      <w:r>
        <w:t xml:space="preserve"> Century when it was a sheep farm and site of nuclear bunker, further back to the 19</w:t>
      </w:r>
      <w:r w:rsidRPr="004D2CD9">
        <w:rPr>
          <w:vertAlign w:val="superscript"/>
        </w:rPr>
        <w:t>th</w:t>
      </w:r>
      <w:r>
        <w:t xml:space="preserve"> Century when it was a mixed arable farm, all the way to </w:t>
      </w:r>
      <w:r>
        <w:lastRenderedPageBreak/>
        <w:t>the middle ages when the rich soil was used to grow crops to feed the growing town of Cardiff, all the way back to the times of the ancient Celtic tribe of Silures who rode their horse drawn chariots over this very hillside, and had a fort here, overlooking the Severn Estuary, stalling their eventual colonisation by the Romans. This place has gone from being a random field overlooking their city to a place and site of multiple meanings and connections.</w:t>
      </w:r>
    </w:p>
    <w:p w14:paraId="4CA221E4" w14:textId="77777777" w:rsidR="00D51C6D" w:rsidRPr="00D51C6D" w:rsidRDefault="00D51C6D" w:rsidP="004D2CD9">
      <w:pPr>
        <w:jc w:val="both"/>
      </w:pPr>
    </w:p>
    <w:p w14:paraId="02FB1155" w14:textId="77777777" w:rsidR="00D51C6D" w:rsidRPr="00D51C6D" w:rsidRDefault="00D51C6D" w:rsidP="004D2CD9">
      <w:pPr>
        <w:jc w:val="both"/>
      </w:pPr>
    </w:p>
    <w:p w14:paraId="74D493C3" w14:textId="77777777" w:rsidR="00D51C6D" w:rsidRPr="00D51C6D" w:rsidRDefault="00D51C6D" w:rsidP="004D2CD9">
      <w:pPr>
        <w:jc w:val="both"/>
      </w:pPr>
    </w:p>
    <w:p w14:paraId="1A358E4A" w14:textId="23355011" w:rsidR="00D51C6D" w:rsidRPr="00D51C6D" w:rsidRDefault="00D51C6D" w:rsidP="004D2CD9">
      <w:pPr>
        <w:jc w:val="center"/>
        <w:rPr>
          <w:i/>
          <w:iCs/>
        </w:rPr>
      </w:pPr>
      <w:r w:rsidRPr="00D51C6D">
        <w:rPr>
          <w:i/>
          <w:iCs/>
        </w:rPr>
        <w:t>Spring/</w:t>
      </w:r>
      <w:proofErr w:type="spellStart"/>
      <w:r w:rsidRPr="00D51C6D">
        <w:rPr>
          <w:i/>
          <w:iCs/>
        </w:rPr>
        <w:t>Gwanwyn</w:t>
      </w:r>
      <w:proofErr w:type="spellEnd"/>
      <w:r w:rsidR="004D2CD9">
        <w:rPr>
          <w:i/>
          <w:iCs/>
        </w:rPr>
        <w:t>:</w:t>
      </w:r>
      <w:r w:rsidR="004D2CD9" w:rsidRPr="004D2CD9">
        <w:rPr>
          <w:b/>
          <w:bCs/>
        </w:rPr>
        <w:t xml:space="preserve"> </w:t>
      </w:r>
      <w:r w:rsidR="004D2CD9" w:rsidRPr="00D51C6D">
        <w:rPr>
          <w:b/>
          <w:bCs/>
        </w:rPr>
        <w:t>progression</w:t>
      </w:r>
      <w:r w:rsidR="004D2CD9">
        <w:rPr>
          <w:b/>
          <w:bCs/>
        </w:rPr>
        <w:t>/</w:t>
      </w:r>
      <w:proofErr w:type="spellStart"/>
      <w:r w:rsidR="004D2CD9" w:rsidRPr="00D51C6D">
        <w:rPr>
          <w:b/>
          <w:bCs/>
        </w:rPr>
        <w:t>cynnydd</w:t>
      </w:r>
      <w:proofErr w:type="spellEnd"/>
    </w:p>
    <w:p w14:paraId="13A06D40" w14:textId="77777777" w:rsidR="00D51C6D" w:rsidRPr="00D51C6D" w:rsidRDefault="00D51C6D" w:rsidP="004D2CD9">
      <w:pPr>
        <w:jc w:val="center"/>
      </w:pPr>
    </w:p>
    <w:p w14:paraId="670C07C6" w14:textId="37510F5B" w:rsidR="004D2CD9" w:rsidRDefault="004D2CD9" w:rsidP="004D2CD9">
      <w:pPr>
        <w:jc w:val="center"/>
        <w:rPr>
          <w:i/>
          <w:iCs/>
        </w:rPr>
      </w:pPr>
      <w:r>
        <w:rPr>
          <w:i/>
          <w:iCs/>
        </w:rPr>
        <w:t>{N</w:t>
      </w:r>
      <w:r w:rsidR="00D51C6D" w:rsidRPr="00D51C6D">
        <w:rPr>
          <w:i/>
          <w:iCs/>
        </w:rPr>
        <w:t>ew growth, new shoots emerg</w:t>
      </w:r>
      <w:r>
        <w:rPr>
          <w:i/>
          <w:iCs/>
        </w:rPr>
        <w:t>e/</w:t>
      </w:r>
      <w:proofErr w:type="spellStart"/>
      <w:r>
        <w:rPr>
          <w:i/>
          <w:iCs/>
        </w:rPr>
        <w:t>Tyfiant</w:t>
      </w:r>
      <w:proofErr w:type="spellEnd"/>
      <w:r>
        <w:rPr>
          <w:i/>
          <w:iCs/>
        </w:rPr>
        <w:t xml:space="preserve"> </w:t>
      </w:r>
      <w:proofErr w:type="spellStart"/>
      <w:r>
        <w:rPr>
          <w:i/>
          <w:iCs/>
        </w:rPr>
        <w:t>newydd</w:t>
      </w:r>
      <w:proofErr w:type="spellEnd"/>
      <w:r>
        <w:rPr>
          <w:i/>
          <w:iCs/>
        </w:rPr>
        <w:t xml:space="preserve">, </w:t>
      </w:r>
      <w:proofErr w:type="spellStart"/>
      <w:r>
        <w:rPr>
          <w:i/>
          <w:iCs/>
        </w:rPr>
        <w:t>blagur</w:t>
      </w:r>
      <w:proofErr w:type="spellEnd"/>
      <w:r>
        <w:rPr>
          <w:i/>
          <w:iCs/>
        </w:rPr>
        <w:t xml:space="preserve"> </w:t>
      </w:r>
      <w:proofErr w:type="spellStart"/>
      <w:r>
        <w:rPr>
          <w:i/>
          <w:iCs/>
        </w:rPr>
        <w:t>yn</w:t>
      </w:r>
      <w:proofErr w:type="spellEnd"/>
      <w:r>
        <w:rPr>
          <w:i/>
          <w:iCs/>
        </w:rPr>
        <w:t xml:space="preserve"> </w:t>
      </w:r>
      <w:proofErr w:type="spellStart"/>
      <w:r>
        <w:rPr>
          <w:i/>
          <w:iCs/>
        </w:rPr>
        <w:t>ymddagos</w:t>
      </w:r>
      <w:proofErr w:type="spellEnd"/>
      <w:r>
        <w:rPr>
          <w:i/>
          <w:iCs/>
        </w:rPr>
        <w:t>}</w:t>
      </w:r>
    </w:p>
    <w:p w14:paraId="6082B47D" w14:textId="77777777" w:rsidR="004D2CD9" w:rsidRDefault="004D2CD9" w:rsidP="004D2CD9">
      <w:pPr>
        <w:jc w:val="center"/>
        <w:rPr>
          <w:i/>
          <w:iCs/>
        </w:rPr>
      </w:pPr>
    </w:p>
    <w:p w14:paraId="3A419A9E" w14:textId="55FE2A71" w:rsidR="004D2CD9" w:rsidRPr="004D2CD9" w:rsidRDefault="004D2CD9" w:rsidP="004D2CD9">
      <w:pPr>
        <w:jc w:val="center"/>
        <w:rPr>
          <w:i/>
          <w:iCs/>
        </w:rPr>
      </w:pPr>
      <w:r>
        <w:rPr>
          <w:i/>
          <w:iCs/>
        </w:rPr>
        <w:t>The unknown is so inflammatory to the imagination because it is an imaginatively malleable space: a projection screen on to which a culture or individual can their fears and their aspirations” (Macfarlane, 2003, p. 175).</w:t>
      </w:r>
    </w:p>
    <w:p w14:paraId="4E89699F" w14:textId="77777777" w:rsidR="004D2CD9" w:rsidRDefault="004D2CD9" w:rsidP="004D2CD9">
      <w:pPr>
        <w:jc w:val="both"/>
      </w:pPr>
    </w:p>
    <w:p w14:paraId="4D02A63F" w14:textId="3C9B7B6D" w:rsidR="004D2CD9" w:rsidRDefault="00D51C6D" w:rsidP="004D2CD9">
      <w:pPr>
        <w:jc w:val="both"/>
      </w:pPr>
      <w:r w:rsidRPr="00D51C6D">
        <w:t xml:space="preserve"> </w:t>
      </w:r>
      <w:r w:rsidR="004D2CD9">
        <w:t>As mentioned above, there is some concern over the problem of ‘transfer’ in OE – does a challenging experience in the outdoors mean that that the participant will then be able to deal with other challenges in their lives? Can climbing an artificial climbing wall help you deal with the loss of a loved one? Possibly, but probably not. It will make you better at climbing artificial climbing walls, but that might be as far as we can take it without straying into hyperbole. However, what can be said about being immersed in a place, over time, is that you will know that place, and yourself more. It is during the spring that the farm work can begin in earnest – the ground needs to be prepared, seedlings planted, and dead wood cleared. It is a time to ob</w:t>
      </w:r>
      <w:r w:rsidR="004D2CD9" w:rsidRPr="00D51C6D">
        <w:t>serve and identify birds, insects, and other creatures living on the farm</w:t>
      </w:r>
      <w:r w:rsidR="004D2CD9">
        <w:t xml:space="preserve"> and b</w:t>
      </w:r>
      <w:r w:rsidR="004D2CD9" w:rsidRPr="00D51C6D">
        <w:t>uild habitats like birdhouses or bat boxes to support local wildlife.</w:t>
      </w:r>
      <w:r w:rsidR="004D2CD9">
        <w:t xml:space="preserve"> It is a chance to i</w:t>
      </w:r>
      <w:r w:rsidR="004D2CD9" w:rsidRPr="00D51C6D">
        <w:t>dentify wild plants on the farm that are safe to eat or have medicinal properties</w:t>
      </w:r>
      <w:r w:rsidR="004D2CD9">
        <w:t xml:space="preserve"> and to d</w:t>
      </w:r>
      <w:r w:rsidR="004D2CD9" w:rsidRPr="00D51C6D">
        <w:t>iscuss how these plants have been used historically in the local area.</w:t>
      </w:r>
    </w:p>
    <w:p w14:paraId="34DEFD69" w14:textId="77777777" w:rsidR="004D2CD9" w:rsidRDefault="004D2CD9" w:rsidP="004D2CD9">
      <w:pPr>
        <w:jc w:val="both"/>
      </w:pPr>
    </w:p>
    <w:p w14:paraId="6ACCAD19" w14:textId="5B64FB51" w:rsidR="004D2CD9" w:rsidRDefault="004D2CD9" w:rsidP="004D2CD9">
      <w:pPr>
        <w:jc w:val="both"/>
      </w:pPr>
      <w:r>
        <w:t>It is during the spring that students also venture out from the farm, and they foster a connection with the local community – there are free range eggs to sell, along with the bird boxes and feeders they have been making. This provides an opportunity to speak those who know this place and have known it for many years. It is a chance for them to become part of the tapestry of a place – to weave themselves into the fabric of this society. The pigs and lambs will also be going off to slaughter – a harsh fact of life to learn for some students, but vital in undoing the sheer lack of knowledge of where our food comes from. As Wendell Berry points out, referring to food advertising, “one would not know the various edibles were ever living creatures, or that they come from the soil, or that they were produced by work” (1990, p 148).</w:t>
      </w:r>
    </w:p>
    <w:p w14:paraId="4F11F6F7" w14:textId="77777777" w:rsidR="004D2CD9" w:rsidRDefault="004D2CD9" w:rsidP="004D2CD9">
      <w:pPr>
        <w:jc w:val="both"/>
      </w:pPr>
    </w:p>
    <w:p w14:paraId="181AAC09" w14:textId="524686F2" w:rsidR="004D2CD9" w:rsidRPr="00D51C6D" w:rsidRDefault="004D2CD9" w:rsidP="004D2CD9">
      <w:pPr>
        <w:jc w:val="both"/>
      </w:pPr>
      <w:r>
        <w:t xml:space="preserve">In spring, having been visiting the farm for over 6 months, the students see the </w:t>
      </w:r>
      <w:proofErr w:type="gramStart"/>
      <w:r>
        <w:t>swallows</w:t>
      </w:r>
      <w:proofErr w:type="gramEnd"/>
      <w:r>
        <w:t xml:space="preserve"> return.</w:t>
      </w:r>
    </w:p>
    <w:p w14:paraId="1796ED91" w14:textId="6DB7899C" w:rsidR="00D51C6D" w:rsidRDefault="00D51C6D" w:rsidP="004D2CD9">
      <w:pPr>
        <w:jc w:val="both"/>
      </w:pPr>
    </w:p>
    <w:p w14:paraId="4061BB12" w14:textId="77777777" w:rsidR="004D2CD9" w:rsidRPr="00D51C6D" w:rsidRDefault="004D2CD9" w:rsidP="004D2CD9">
      <w:pPr>
        <w:jc w:val="both"/>
      </w:pPr>
    </w:p>
    <w:p w14:paraId="1424A49A" w14:textId="77777777" w:rsidR="00D51C6D" w:rsidRPr="00D51C6D" w:rsidRDefault="00D51C6D" w:rsidP="004D2CD9">
      <w:pPr>
        <w:jc w:val="both"/>
      </w:pPr>
    </w:p>
    <w:p w14:paraId="5CCB6203" w14:textId="77777777" w:rsidR="00D51C6D" w:rsidRPr="00D51C6D" w:rsidRDefault="00D51C6D" w:rsidP="004D2CD9">
      <w:pPr>
        <w:jc w:val="both"/>
      </w:pPr>
    </w:p>
    <w:p w14:paraId="017C0488" w14:textId="201F5685" w:rsidR="00D51C6D" w:rsidRPr="00D51C6D" w:rsidRDefault="00D51C6D" w:rsidP="004D2CD9">
      <w:pPr>
        <w:jc w:val="center"/>
        <w:rPr>
          <w:i/>
          <w:iCs/>
        </w:rPr>
      </w:pPr>
      <w:r w:rsidRPr="00D51C6D">
        <w:rPr>
          <w:i/>
          <w:iCs/>
        </w:rPr>
        <w:lastRenderedPageBreak/>
        <w:t>Summer/</w:t>
      </w:r>
      <w:proofErr w:type="spellStart"/>
      <w:r w:rsidRPr="00D51C6D">
        <w:rPr>
          <w:i/>
          <w:iCs/>
        </w:rPr>
        <w:t>Haf</w:t>
      </w:r>
      <w:proofErr w:type="spellEnd"/>
      <w:r w:rsidR="004D2CD9">
        <w:rPr>
          <w:i/>
          <w:iCs/>
        </w:rPr>
        <w:t>:</w:t>
      </w:r>
      <w:r w:rsidR="004D2CD9" w:rsidRPr="004D2CD9">
        <w:rPr>
          <w:b/>
          <w:bCs/>
        </w:rPr>
        <w:t xml:space="preserve"> </w:t>
      </w:r>
      <w:proofErr w:type="spellStart"/>
      <w:r w:rsidR="004D2CD9" w:rsidRPr="00D51C6D">
        <w:rPr>
          <w:b/>
          <w:bCs/>
        </w:rPr>
        <w:t>cynefin</w:t>
      </w:r>
      <w:proofErr w:type="spellEnd"/>
      <w:r w:rsidR="004D2CD9" w:rsidRPr="00D51C6D">
        <w:rPr>
          <w:b/>
          <w:bCs/>
        </w:rPr>
        <w:t>/belonging</w:t>
      </w:r>
    </w:p>
    <w:p w14:paraId="0DC6770D" w14:textId="77777777" w:rsidR="00D51C6D" w:rsidRPr="00D51C6D" w:rsidRDefault="00D51C6D" w:rsidP="004D2CD9">
      <w:pPr>
        <w:jc w:val="center"/>
      </w:pPr>
    </w:p>
    <w:p w14:paraId="5320FF20" w14:textId="1DCBC633" w:rsidR="004D2CD9" w:rsidRDefault="004D2CD9" w:rsidP="004D2CD9">
      <w:pPr>
        <w:jc w:val="center"/>
        <w:rPr>
          <w:i/>
          <w:iCs/>
        </w:rPr>
      </w:pPr>
      <w:r>
        <w:rPr>
          <w:i/>
          <w:iCs/>
        </w:rPr>
        <w:t>{T</w:t>
      </w:r>
      <w:r w:rsidR="00D51C6D" w:rsidRPr="00D51C6D">
        <w:rPr>
          <w:i/>
          <w:iCs/>
        </w:rPr>
        <w:t>hings come to fruition</w:t>
      </w:r>
      <w:r>
        <w:rPr>
          <w:i/>
          <w:iCs/>
        </w:rPr>
        <w:t>/</w:t>
      </w:r>
      <w:proofErr w:type="spellStart"/>
      <w:r>
        <w:rPr>
          <w:i/>
          <w:iCs/>
        </w:rPr>
        <w:t>Wedi</w:t>
      </w:r>
      <w:proofErr w:type="spellEnd"/>
      <w:r>
        <w:rPr>
          <w:i/>
          <w:iCs/>
        </w:rPr>
        <w:t xml:space="preserve"> </w:t>
      </w:r>
      <w:proofErr w:type="spellStart"/>
      <w:r>
        <w:rPr>
          <w:i/>
          <w:iCs/>
        </w:rPr>
        <w:t>dwyn</w:t>
      </w:r>
      <w:proofErr w:type="spellEnd"/>
      <w:r>
        <w:rPr>
          <w:i/>
          <w:iCs/>
        </w:rPr>
        <w:t xml:space="preserve"> </w:t>
      </w:r>
      <w:proofErr w:type="spellStart"/>
      <w:r>
        <w:rPr>
          <w:i/>
          <w:iCs/>
        </w:rPr>
        <w:t>ffrwyth</w:t>
      </w:r>
      <w:proofErr w:type="spellEnd"/>
      <w:r>
        <w:rPr>
          <w:i/>
          <w:iCs/>
        </w:rPr>
        <w:t>}</w:t>
      </w:r>
    </w:p>
    <w:p w14:paraId="68E6C433" w14:textId="77777777" w:rsidR="004D2CD9" w:rsidRDefault="004D2CD9" w:rsidP="004D2CD9">
      <w:pPr>
        <w:jc w:val="both"/>
        <w:rPr>
          <w:i/>
          <w:iCs/>
        </w:rPr>
      </w:pPr>
    </w:p>
    <w:p w14:paraId="76049C38" w14:textId="65B9F92C" w:rsidR="004D2CD9" w:rsidRPr="004D2CD9" w:rsidRDefault="004D2CD9" w:rsidP="004D2CD9">
      <w:pPr>
        <w:jc w:val="center"/>
        <w:rPr>
          <w:i/>
          <w:iCs/>
        </w:rPr>
      </w:pPr>
      <w:r>
        <w:rPr>
          <w:i/>
          <w:iCs/>
        </w:rPr>
        <w:t>There is a matchless, harmony and peace in nature – all that is lacking, in other words, in the ADD mind (Maté. 1999, p. 288).</w:t>
      </w:r>
    </w:p>
    <w:p w14:paraId="70B25497" w14:textId="77777777" w:rsidR="004D2CD9" w:rsidRDefault="004D2CD9" w:rsidP="004D2CD9">
      <w:pPr>
        <w:jc w:val="both"/>
      </w:pPr>
    </w:p>
    <w:p w14:paraId="46920D05" w14:textId="01E6113A" w:rsidR="004D2CD9" w:rsidRDefault="004D2CD9" w:rsidP="004D2CD9">
      <w:pPr>
        <w:jc w:val="both"/>
      </w:pPr>
      <w:r>
        <w:t>This has not been an adventure into the sublime, in a Romantic sense, (Roberts, 2018) there have not been gaping chasms or swirling mountain tops, and yet, in these every day encounters with a place, there is a sense of magnificence, and there have been moments of awe and wonder: seeing a lamb being born is as majestic an experience as gazing out from the lofty peaks of the Lake District; seeing your first dragonfly as memorable as the view from far above the River Wye.</w:t>
      </w:r>
    </w:p>
    <w:p w14:paraId="2B75D5BB" w14:textId="77777777" w:rsidR="004D2CD9" w:rsidRDefault="004D2CD9" w:rsidP="004D2CD9">
      <w:pPr>
        <w:jc w:val="both"/>
      </w:pPr>
    </w:p>
    <w:p w14:paraId="3B5FB98D" w14:textId="4C3F49EF" w:rsidR="004D2CD9" w:rsidRDefault="004D2CD9" w:rsidP="004D2CD9">
      <w:pPr>
        <w:jc w:val="both"/>
      </w:pPr>
      <w:r>
        <w:t xml:space="preserve">As the summer term begins, the farm goes into sensory overload: the noise of the birds, bees and insects </w:t>
      </w:r>
      <w:proofErr w:type="gramStart"/>
      <w:r>
        <w:t>is</w:t>
      </w:r>
      <w:proofErr w:type="gramEnd"/>
      <w:r>
        <w:t xml:space="preserve"> almost loud enough to drown out the cars on the M4 motorway just out of sight. The heat radiating from the fields, and the overwhelming brightness of the green and bursting hedgerows. Everything comes together at once: the vegetable garden is overflowing; the fields are full, and the pupils are nearing the end of a school year – for some this will be the end of their compulsory schooling and the start of their adult life. This then, is a time for celebration and ceremony. As the summer solstice nears, plans are made for a practise camping session, in readiness for the upcoming Duke of Edinburgh expedition. What better place to try out the tents, sleeping bags, camping stoves and fire making skills that have been honed over the course of the year?</w:t>
      </w:r>
    </w:p>
    <w:p w14:paraId="2016BF69" w14:textId="77777777" w:rsidR="004D2CD9" w:rsidRDefault="004D2CD9" w:rsidP="004D2CD9">
      <w:pPr>
        <w:jc w:val="both"/>
      </w:pPr>
    </w:p>
    <w:p w14:paraId="2DC47D7D" w14:textId="249F8ED3" w:rsidR="004D2CD9" w:rsidRDefault="004D2CD9" w:rsidP="004D2CD9">
      <w:pPr>
        <w:jc w:val="both"/>
      </w:pPr>
      <w:r>
        <w:t xml:space="preserve">In many ways, this year on the farm has been an attempt to incorporate aspects of many other styles and forms of OE, from Forest Schools to PBE, PRE, experiential learning, indigenous education and perhaps most of all, </w:t>
      </w:r>
      <w:proofErr w:type="spellStart"/>
      <w:r w:rsidRPr="004D2CD9">
        <w:t>Friluftsliv</w:t>
      </w:r>
      <w:proofErr w:type="spellEnd"/>
      <w:r>
        <w:t>, and the ‘deep ecology’ practices that influenced it (</w:t>
      </w:r>
      <w:proofErr w:type="spellStart"/>
      <w:r>
        <w:t>Gurholt</w:t>
      </w:r>
      <w:proofErr w:type="spellEnd"/>
      <w:r>
        <w:t xml:space="preserve">, 2014). </w:t>
      </w:r>
      <w:proofErr w:type="spellStart"/>
      <w:r w:rsidRPr="004D2CD9">
        <w:t>Friluftsliv</w:t>
      </w:r>
      <w:proofErr w:type="spellEnd"/>
      <w:r w:rsidRPr="004D2CD9">
        <w:t xml:space="preserve"> is a Norwegian concept that encourages people to spend time in nature for their physical, mental, and spiritual health. The word translates to "life in the free air" or "open-air living"</w:t>
      </w:r>
      <w:r>
        <w:t xml:space="preserve"> and involves g</w:t>
      </w:r>
      <w:r w:rsidRPr="004D2CD9">
        <w:t xml:space="preserve">etting outside and being active, no matter the </w:t>
      </w:r>
      <w:r w:rsidRPr="004D2CD9">
        <w:t>weather</w:t>
      </w:r>
      <w:r>
        <w:t xml:space="preserve">, finding </w:t>
      </w:r>
      <w:r w:rsidRPr="004D2CD9">
        <w:t>harmony with nature and feeling its rhythms</w:t>
      </w:r>
      <w:r>
        <w:t>, u</w:t>
      </w:r>
      <w:r w:rsidRPr="004D2CD9">
        <w:t>sing nature to reduce stress</w:t>
      </w:r>
      <w:r>
        <w:t xml:space="preserve"> and to share culture: by participating </w:t>
      </w:r>
      <w:r w:rsidRPr="004D2CD9">
        <w:t>in outdoor activities with others</w:t>
      </w:r>
      <w:r>
        <w:t xml:space="preserve">. </w:t>
      </w:r>
    </w:p>
    <w:p w14:paraId="5B114C66" w14:textId="77777777" w:rsidR="004D2CD9" w:rsidRDefault="004D2CD9" w:rsidP="004D2CD9">
      <w:pPr>
        <w:jc w:val="both"/>
      </w:pPr>
    </w:p>
    <w:p w14:paraId="1AFECA8C" w14:textId="4B827BB2" w:rsidR="004D2CD9" w:rsidRPr="00D51C6D" w:rsidRDefault="004D2CD9" w:rsidP="004D2CD9">
      <w:pPr>
        <w:jc w:val="both"/>
        <w:rPr>
          <w:b/>
          <w:bCs/>
        </w:rPr>
      </w:pPr>
      <w:r>
        <w:t xml:space="preserve">As their self-confidence has grown over the year, so has their ability to reflect. Solstice night is a time for fire and reflection – on this place, and on identity, and the connection between the two. Because, wherever these young people are from, they are now from here too. Just as they have researched and learned about the indigenous history of this land, of the original stewards of this place, they too are now part of that history spanning chain – they too have cleared its drainage ditches, coppiced its woodlands, repaired its hedgerows and tended to its needs. They are as much a part of this place as the Silures before them. </w:t>
      </w:r>
    </w:p>
    <w:p w14:paraId="39DB8A11" w14:textId="208E2355" w:rsidR="00D51C6D" w:rsidRDefault="00D51C6D" w:rsidP="004D2CD9">
      <w:pPr>
        <w:jc w:val="both"/>
      </w:pPr>
    </w:p>
    <w:p w14:paraId="2C8CA5CD" w14:textId="77777777" w:rsidR="004D2CD9" w:rsidRDefault="004D2CD9" w:rsidP="004D2CD9">
      <w:pPr>
        <w:jc w:val="both"/>
      </w:pPr>
    </w:p>
    <w:p w14:paraId="5CB4247A" w14:textId="77777777" w:rsidR="004D2CD9" w:rsidRDefault="004D2CD9" w:rsidP="004D2CD9">
      <w:pPr>
        <w:jc w:val="both"/>
      </w:pPr>
    </w:p>
    <w:p w14:paraId="0E710048" w14:textId="77777777" w:rsidR="004D2CD9" w:rsidRDefault="004D2CD9" w:rsidP="004D2CD9">
      <w:pPr>
        <w:jc w:val="center"/>
        <w:rPr>
          <w:b/>
          <w:bCs/>
        </w:rPr>
      </w:pPr>
    </w:p>
    <w:p w14:paraId="3ABCA056" w14:textId="1836EEB9" w:rsidR="004D2CD9" w:rsidRDefault="004D2CD9" w:rsidP="004D2CD9">
      <w:pPr>
        <w:jc w:val="center"/>
        <w:rPr>
          <w:b/>
          <w:bCs/>
        </w:rPr>
      </w:pPr>
      <w:r w:rsidRPr="004D2CD9">
        <w:rPr>
          <w:b/>
          <w:bCs/>
        </w:rPr>
        <w:lastRenderedPageBreak/>
        <w:t>BIBLIOGRAPHY</w:t>
      </w:r>
    </w:p>
    <w:p w14:paraId="4A191BAE" w14:textId="77777777" w:rsidR="004D2CD9" w:rsidRPr="004D2CD9" w:rsidRDefault="004D2CD9" w:rsidP="004D2CD9">
      <w:pPr>
        <w:jc w:val="center"/>
        <w:rPr>
          <w:b/>
          <w:bCs/>
        </w:rPr>
      </w:pPr>
    </w:p>
    <w:p w14:paraId="5725BF13" w14:textId="77777777" w:rsidR="004D2CD9" w:rsidRDefault="004D2CD9" w:rsidP="004D2CD9">
      <w:pPr>
        <w:jc w:val="both"/>
      </w:pPr>
    </w:p>
    <w:p w14:paraId="7DBB5F46" w14:textId="15557A2C"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ANDKJAER, S., 2012. A cultural and comparative perspective on outdoor education in New Zealand and </w:t>
      </w:r>
      <w:proofErr w:type="spellStart"/>
      <w:r>
        <w:rPr>
          <w:rFonts w:ascii="Roboto" w:hAnsi="Roboto"/>
          <w:color w:val="000000"/>
          <w:sz w:val="21"/>
          <w:szCs w:val="21"/>
        </w:rPr>
        <w:t>friluftsliv</w:t>
      </w:r>
      <w:proofErr w:type="spellEnd"/>
      <w:r>
        <w:rPr>
          <w:rFonts w:ascii="Roboto" w:hAnsi="Roboto"/>
          <w:color w:val="000000"/>
          <w:sz w:val="21"/>
          <w:szCs w:val="21"/>
        </w:rPr>
        <w:t xml:space="preserve"> in Denmark. </w:t>
      </w:r>
      <w:r>
        <w:rPr>
          <w:rFonts w:ascii="Roboto" w:hAnsi="Roboto"/>
          <w:i/>
          <w:iCs/>
          <w:color w:val="000000"/>
          <w:sz w:val="21"/>
          <w:szCs w:val="21"/>
        </w:rPr>
        <w:t>Journal of adventure education and outdoor learning, </w:t>
      </w:r>
      <w:r>
        <w:rPr>
          <w:rFonts w:ascii="Roboto" w:hAnsi="Roboto"/>
          <w:b/>
          <w:bCs/>
          <w:color w:val="000000"/>
          <w:sz w:val="21"/>
          <w:szCs w:val="21"/>
        </w:rPr>
        <w:t>12</w:t>
      </w:r>
      <w:r>
        <w:rPr>
          <w:rFonts w:ascii="Roboto" w:hAnsi="Roboto"/>
          <w:color w:val="000000"/>
          <w:sz w:val="21"/>
          <w:szCs w:val="21"/>
        </w:rPr>
        <w:t>(2), pp. 121–136.</w:t>
      </w:r>
    </w:p>
    <w:p w14:paraId="18430009"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BACHELARD, G., DANIELEWSKI, M.Z., KEARNEY, R. and JOLAS, M., 2014. </w:t>
      </w:r>
      <w:r>
        <w:rPr>
          <w:rFonts w:ascii="Roboto" w:hAnsi="Roboto"/>
          <w:i/>
          <w:iCs/>
          <w:color w:val="000000"/>
          <w:sz w:val="21"/>
          <w:szCs w:val="21"/>
        </w:rPr>
        <w:t>The poetics of space. </w:t>
      </w:r>
      <w:r>
        <w:rPr>
          <w:rFonts w:ascii="Roboto" w:hAnsi="Roboto"/>
          <w:color w:val="000000"/>
          <w:sz w:val="21"/>
          <w:szCs w:val="21"/>
        </w:rPr>
        <w:t>New York: Penguin Books.</w:t>
      </w:r>
    </w:p>
    <w:p w14:paraId="5D6519A2"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BAKER, M., 2005. </w:t>
      </w:r>
      <w:proofErr w:type="spellStart"/>
      <w:r>
        <w:rPr>
          <w:rFonts w:ascii="Roboto" w:hAnsi="Roboto"/>
          <w:color w:val="000000"/>
          <w:sz w:val="21"/>
          <w:szCs w:val="21"/>
        </w:rPr>
        <w:t>Landfullness</w:t>
      </w:r>
      <w:proofErr w:type="spellEnd"/>
      <w:r>
        <w:rPr>
          <w:rFonts w:ascii="Roboto" w:hAnsi="Roboto"/>
          <w:color w:val="000000"/>
          <w:sz w:val="21"/>
          <w:szCs w:val="21"/>
        </w:rPr>
        <w:t xml:space="preserve"> in Adventure-Based Programming: Promoting Reconnection to the Land. </w:t>
      </w:r>
      <w:r>
        <w:rPr>
          <w:rFonts w:ascii="Roboto" w:hAnsi="Roboto"/>
          <w:i/>
          <w:iCs/>
          <w:color w:val="000000"/>
          <w:sz w:val="21"/>
          <w:szCs w:val="21"/>
        </w:rPr>
        <w:t>The Journal of experiential education, </w:t>
      </w:r>
      <w:r>
        <w:rPr>
          <w:rFonts w:ascii="Roboto" w:hAnsi="Roboto"/>
          <w:b/>
          <w:bCs/>
          <w:color w:val="000000"/>
          <w:sz w:val="21"/>
          <w:szCs w:val="21"/>
        </w:rPr>
        <w:t>27</w:t>
      </w:r>
      <w:r>
        <w:rPr>
          <w:rFonts w:ascii="Roboto" w:hAnsi="Roboto"/>
          <w:color w:val="000000"/>
          <w:sz w:val="21"/>
          <w:szCs w:val="21"/>
        </w:rPr>
        <w:t>(3), pp. 267–276.</w:t>
      </w:r>
    </w:p>
    <w:p w14:paraId="0A9536D1" w14:textId="519F28FA"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BERRY, W., 1990. </w:t>
      </w:r>
      <w:r>
        <w:rPr>
          <w:rFonts w:ascii="Roboto" w:hAnsi="Roboto"/>
          <w:i/>
          <w:iCs/>
          <w:color w:val="000000"/>
          <w:sz w:val="21"/>
          <w:szCs w:val="21"/>
        </w:rPr>
        <w:t xml:space="preserve">What are </w:t>
      </w:r>
      <w:r>
        <w:rPr>
          <w:rFonts w:ascii="Roboto" w:hAnsi="Roboto"/>
          <w:i/>
          <w:iCs/>
          <w:color w:val="000000"/>
          <w:sz w:val="21"/>
          <w:szCs w:val="21"/>
        </w:rPr>
        <w:t>people</w:t>
      </w:r>
      <w:r>
        <w:rPr>
          <w:rFonts w:ascii="Roboto" w:hAnsi="Roboto"/>
          <w:i/>
          <w:iCs/>
          <w:color w:val="000000"/>
          <w:sz w:val="21"/>
          <w:szCs w:val="21"/>
        </w:rPr>
        <w:t xml:space="preserve"> for? </w:t>
      </w:r>
      <w:r>
        <w:rPr>
          <w:rFonts w:ascii="Roboto" w:hAnsi="Roboto"/>
          <w:color w:val="000000"/>
          <w:sz w:val="21"/>
          <w:szCs w:val="21"/>
        </w:rPr>
        <w:t>New York: North Points Press.</w:t>
      </w:r>
    </w:p>
    <w:p w14:paraId="1964B709"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BOWEN, D.J., NEILL, J.T. and CRISP, S.J.R., 2016. Wilderness adventure therapy effects on the mental health of youth participants. </w:t>
      </w:r>
      <w:r>
        <w:rPr>
          <w:rFonts w:ascii="Roboto" w:hAnsi="Roboto"/>
          <w:i/>
          <w:iCs/>
          <w:color w:val="000000"/>
          <w:sz w:val="21"/>
          <w:szCs w:val="21"/>
        </w:rPr>
        <w:t>Evaluation and program planning, </w:t>
      </w:r>
      <w:r>
        <w:rPr>
          <w:rFonts w:ascii="Roboto" w:hAnsi="Roboto"/>
          <w:b/>
          <w:bCs/>
          <w:color w:val="000000"/>
          <w:sz w:val="21"/>
          <w:szCs w:val="21"/>
        </w:rPr>
        <w:t>58</w:t>
      </w:r>
      <w:r>
        <w:rPr>
          <w:rFonts w:ascii="Roboto" w:hAnsi="Roboto"/>
          <w:color w:val="000000"/>
          <w:sz w:val="21"/>
          <w:szCs w:val="21"/>
        </w:rPr>
        <w:t>, pp. 49–59.</w:t>
      </w:r>
    </w:p>
    <w:p w14:paraId="47CE9635"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BOWERS, C.A., 2008. Why a critical pedagogy of place is an oxymoron. </w:t>
      </w:r>
      <w:r>
        <w:rPr>
          <w:rFonts w:ascii="Roboto" w:hAnsi="Roboto"/>
          <w:i/>
          <w:iCs/>
          <w:color w:val="000000"/>
          <w:sz w:val="21"/>
          <w:szCs w:val="21"/>
        </w:rPr>
        <w:t>Environmental education research, </w:t>
      </w:r>
      <w:r>
        <w:rPr>
          <w:rFonts w:ascii="Roboto" w:hAnsi="Roboto"/>
          <w:b/>
          <w:bCs/>
          <w:color w:val="000000"/>
          <w:sz w:val="21"/>
          <w:szCs w:val="21"/>
        </w:rPr>
        <w:t>14</w:t>
      </w:r>
      <w:r>
        <w:rPr>
          <w:rFonts w:ascii="Roboto" w:hAnsi="Roboto"/>
          <w:color w:val="000000"/>
          <w:sz w:val="21"/>
          <w:szCs w:val="21"/>
        </w:rPr>
        <w:t>(3), pp. 325–335.</w:t>
      </w:r>
    </w:p>
    <w:p w14:paraId="5B654319"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BROOKES, A., 2023. A paradigm shift that never was. (A critique of Neo-</w:t>
      </w:r>
      <w:proofErr w:type="spellStart"/>
      <w:r>
        <w:rPr>
          <w:rFonts w:ascii="Roboto" w:hAnsi="Roboto"/>
          <w:color w:val="000000"/>
          <w:sz w:val="21"/>
          <w:szCs w:val="21"/>
        </w:rPr>
        <w:t>Hahnian</w:t>
      </w:r>
      <w:proofErr w:type="spellEnd"/>
      <w:r>
        <w:rPr>
          <w:rFonts w:ascii="Roboto" w:hAnsi="Roboto"/>
          <w:color w:val="000000"/>
          <w:sz w:val="21"/>
          <w:szCs w:val="21"/>
        </w:rPr>
        <w:t xml:space="preserve"> outdoor education theory part three). </w:t>
      </w:r>
      <w:r>
        <w:rPr>
          <w:rFonts w:ascii="Roboto" w:hAnsi="Roboto"/>
          <w:i/>
          <w:iCs/>
          <w:color w:val="000000"/>
          <w:sz w:val="21"/>
          <w:szCs w:val="21"/>
        </w:rPr>
        <w:t>Journal of outdoor and environmental education, </w:t>
      </w:r>
      <w:r>
        <w:rPr>
          <w:rFonts w:ascii="Roboto" w:hAnsi="Roboto"/>
          <w:b/>
          <w:bCs/>
          <w:color w:val="000000"/>
          <w:sz w:val="21"/>
          <w:szCs w:val="21"/>
        </w:rPr>
        <w:t>26</w:t>
      </w:r>
      <w:r>
        <w:rPr>
          <w:rFonts w:ascii="Roboto" w:hAnsi="Roboto"/>
          <w:color w:val="000000"/>
          <w:sz w:val="21"/>
          <w:szCs w:val="21"/>
        </w:rPr>
        <w:t>(2), pp. 153–165.</w:t>
      </w:r>
    </w:p>
    <w:p w14:paraId="56CBF9BC"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BROWN, M., 2010. Transfer: Outdoor adventure education’s Achilles heel? Changing participation as a viable option. </w:t>
      </w:r>
      <w:r>
        <w:rPr>
          <w:rFonts w:ascii="Roboto" w:hAnsi="Roboto"/>
          <w:i/>
          <w:iCs/>
          <w:color w:val="000000"/>
          <w:sz w:val="21"/>
          <w:szCs w:val="21"/>
        </w:rPr>
        <w:t>Journal of outdoor and environmental education, </w:t>
      </w:r>
      <w:r>
        <w:rPr>
          <w:rFonts w:ascii="Roboto" w:hAnsi="Roboto"/>
          <w:b/>
          <w:bCs/>
          <w:color w:val="000000"/>
          <w:sz w:val="21"/>
          <w:szCs w:val="21"/>
        </w:rPr>
        <w:t>14</w:t>
      </w:r>
      <w:r>
        <w:rPr>
          <w:rFonts w:ascii="Roboto" w:hAnsi="Roboto"/>
          <w:color w:val="000000"/>
          <w:sz w:val="21"/>
          <w:szCs w:val="21"/>
        </w:rPr>
        <w:t>(1), pp. 13–22.</w:t>
      </w:r>
    </w:p>
    <w:p w14:paraId="6A389176"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BRYMER, E., FREEMAN, E. and RICHARDSON, M., 2019. Editorial: One Health: The Well-being Impacts of Human-Nature Relationships. </w:t>
      </w:r>
      <w:r>
        <w:rPr>
          <w:rFonts w:ascii="Roboto" w:hAnsi="Roboto"/>
          <w:i/>
          <w:iCs/>
          <w:color w:val="000000"/>
          <w:sz w:val="21"/>
          <w:szCs w:val="21"/>
        </w:rPr>
        <w:t>Frontiers in psychology, </w:t>
      </w:r>
      <w:r>
        <w:rPr>
          <w:rFonts w:ascii="Roboto" w:hAnsi="Roboto"/>
          <w:b/>
          <w:bCs/>
          <w:color w:val="000000"/>
          <w:sz w:val="21"/>
          <w:szCs w:val="21"/>
        </w:rPr>
        <w:t>10</w:t>
      </w:r>
      <w:r>
        <w:rPr>
          <w:rFonts w:ascii="Roboto" w:hAnsi="Roboto"/>
          <w:color w:val="000000"/>
          <w:sz w:val="21"/>
          <w:szCs w:val="21"/>
        </w:rPr>
        <w:t>.</w:t>
      </w:r>
    </w:p>
    <w:p w14:paraId="173158DA"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COVERLEY, M., 2010. </w:t>
      </w:r>
      <w:r>
        <w:rPr>
          <w:rFonts w:ascii="Roboto" w:hAnsi="Roboto"/>
          <w:i/>
          <w:iCs/>
          <w:color w:val="000000"/>
          <w:sz w:val="21"/>
          <w:szCs w:val="21"/>
        </w:rPr>
        <w:t>Psychogeography. </w:t>
      </w:r>
      <w:r>
        <w:rPr>
          <w:rFonts w:ascii="Roboto" w:hAnsi="Roboto"/>
          <w:color w:val="000000"/>
          <w:sz w:val="21"/>
          <w:szCs w:val="21"/>
        </w:rPr>
        <w:t>Harpenden, Herts: Pocket Essentials.</w:t>
      </w:r>
    </w:p>
    <w:p w14:paraId="5B2A55C5"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CRESSWELL, T., 2014. </w:t>
      </w:r>
      <w:r>
        <w:rPr>
          <w:rFonts w:ascii="Roboto" w:hAnsi="Roboto"/>
          <w:i/>
          <w:iCs/>
          <w:color w:val="000000"/>
          <w:sz w:val="21"/>
          <w:szCs w:val="21"/>
        </w:rPr>
        <w:t>Place: an introduction. </w:t>
      </w:r>
      <w:r>
        <w:rPr>
          <w:rFonts w:ascii="Roboto" w:hAnsi="Roboto"/>
          <w:color w:val="000000"/>
          <w:sz w:val="21"/>
          <w:szCs w:val="21"/>
        </w:rPr>
        <w:t>John Wiley &amp; Sons.</w:t>
      </w:r>
    </w:p>
    <w:p w14:paraId="022957B6"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DEBORD, G. and NICHOLSON-SMITH, D., 2006. </w:t>
      </w:r>
      <w:r>
        <w:rPr>
          <w:rFonts w:ascii="Roboto" w:hAnsi="Roboto"/>
          <w:i/>
          <w:iCs/>
          <w:color w:val="000000"/>
          <w:sz w:val="21"/>
          <w:szCs w:val="21"/>
        </w:rPr>
        <w:t>The Society of the Spectacle. </w:t>
      </w:r>
      <w:r>
        <w:rPr>
          <w:rFonts w:ascii="Roboto" w:hAnsi="Roboto"/>
          <w:color w:val="000000"/>
          <w:sz w:val="21"/>
          <w:szCs w:val="21"/>
        </w:rPr>
        <w:t xml:space="preserve">1 </w:t>
      </w:r>
      <w:proofErr w:type="spellStart"/>
      <w:r>
        <w:rPr>
          <w:rFonts w:ascii="Roboto" w:hAnsi="Roboto"/>
          <w:color w:val="000000"/>
          <w:sz w:val="21"/>
          <w:szCs w:val="21"/>
        </w:rPr>
        <w:t>edn</w:t>
      </w:r>
      <w:proofErr w:type="spellEnd"/>
      <w:r>
        <w:rPr>
          <w:rFonts w:ascii="Roboto" w:hAnsi="Roboto"/>
          <w:color w:val="000000"/>
          <w:sz w:val="21"/>
          <w:szCs w:val="21"/>
        </w:rPr>
        <w:t>. New York: Zone Books.</w:t>
      </w:r>
    </w:p>
    <w:p w14:paraId="07169F3D"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GASS, M.A., 2025. </w:t>
      </w:r>
      <w:r>
        <w:rPr>
          <w:rFonts w:ascii="Roboto" w:hAnsi="Roboto"/>
          <w:i/>
          <w:iCs/>
          <w:color w:val="000000"/>
          <w:sz w:val="21"/>
          <w:szCs w:val="21"/>
        </w:rPr>
        <w:t>Delivering Effective Adventure Therapy: A Therapist's Guide to Producing Transformative Change for Clients. </w:t>
      </w:r>
      <w:r>
        <w:rPr>
          <w:rFonts w:ascii="Roboto" w:hAnsi="Roboto"/>
          <w:color w:val="000000"/>
          <w:sz w:val="21"/>
          <w:szCs w:val="21"/>
        </w:rPr>
        <w:t xml:space="preserve">1 </w:t>
      </w:r>
      <w:proofErr w:type="spellStart"/>
      <w:r>
        <w:rPr>
          <w:rFonts w:ascii="Roboto" w:hAnsi="Roboto"/>
          <w:color w:val="000000"/>
          <w:sz w:val="21"/>
          <w:szCs w:val="21"/>
        </w:rPr>
        <w:t>edn</w:t>
      </w:r>
      <w:proofErr w:type="spellEnd"/>
      <w:r>
        <w:rPr>
          <w:rFonts w:ascii="Roboto" w:hAnsi="Roboto"/>
          <w:color w:val="000000"/>
          <w:sz w:val="21"/>
          <w:szCs w:val="21"/>
        </w:rPr>
        <w:t>. Oxford: Routledge.</w:t>
      </w:r>
    </w:p>
    <w:p w14:paraId="09E78A88"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GRUENEWALD, D.A., 2003. Foundations of Place: A Multidisciplinary Framework for Place-Conscious Education. </w:t>
      </w:r>
      <w:r>
        <w:rPr>
          <w:rFonts w:ascii="Roboto" w:hAnsi="Roboto"/>
          <w:i/>
          <w:iCs/>
          <w:color w:val="000000"/>
          <w:sz w:val="21"/>
          <w:szCs w:val="21"/>
        </w:rPr>
        <w:t>American educational research journal, </w:t>
      </w:r>
      <w:r>
        <w:rPr>
          <w:rFonts w:ascii="Roboto" w:hAnsi="Roboto"/>
          <w:b/>
          <w:bCs/>
          <w:color w:val="000000"/>
          <w:sz w:val="21"/>
          <w:szCs w:val="21"/>
        </w:rPr>
        <w:t>40</w:t>
      </w:r>
      <w:r>
        <w:rPr>
          <w:rFonts w:ascii="Roboto" w:hAnsi="Roboto"/>
          <w:color w:val="000000"/>
          <w:sz w:val="21"/>
          <w:szCs w:val="21"/>
        </w:rPr>
        <w:t>(3), pp. 619–654.</w:t>
      </w:r>
    </w:p>
    <w:p w14:paraId="12BA43B0"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GRUENEWALD1, D.A., 2008. The best of both worlds: a critical pedagogy of place. </w:t>
      </w:r>
      <w:r>
        <w:rPr>
          <w:rFonts w:ascii="Roboto" w:hAnsi="Roboto"/>
          <w:i/>
          <w:iCs/>
          <w:color w:val="000000"/>
          <w:sz w:val="21"/>
          <w:szCs w:val="21"/>
        </w:rPr>
        <w:t>Environmental education research, </w:t>
      </w:r>
      <w:r>
        <w:rPr>
          <w:rFonts w:ascii="Roboto" w:hAnsi="Roboto"/>
          <w:b/>
          <w:bCs/>
          <w:color w:val="000000"/>
          <w:sz w:val="21"/>
          <w:szCs w:val="21"/>
        </w:rPr>
        <w:t>14</w:t>
      </w:r>
      <w:r>
        <w:rPr>
          <w:rFonts w:ascii="Roboto" w:hAnsi="Roboto"/>
          <w:color w:val="000000"/>
          <w:sz w:val="21"/>
          <w:szCs w:val="21"/>
        </w:rPr>
        <w:t>(3), pp. 308–324.</w:t>
      </w:r>
    </w:p>
    <w:p w14:paraId="0EC37BAE"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GURHOLT, K.P., 2014. Joy of nature, </w:t>
      </w:r>
      <w:proofErr w:type="spellStart"/>
      <w:r>
        <w:rPr>
          <w:rFonts w:ascii="Roboto" w:hAnsi="Roboto"/>
          <w:color w:val="000000"/>
          <w:sz w:val="21"/>
          <w:szCs w:val="21"/>
        </w:rPr>
        <w:t>friluftsliv</w:t>
      </w:r>
      <w:proofErr w:type="spellEnd"/>
      <w:r>
        <w:rPr>
          <w:rFonts w:ascii="Roboto" w:hAnsi="Roboto"/>
          <w:color w:val="000000"/>
          <w:sz w:val="21"/>
          <w:szCs w:val="21"/>
        </w:rPr>
        <w:t xml:space="preserve"> education and self: combining narrative and cultural-ecological approaches to environmental sustainability. </w:t>
      </w:r>
      <w:r>
        <w:rPr>
          <w:rFonts w:ascii="Roboto" w:hAnsi="Roboto"/>
          <w:i/>
          <w:iCs/>
          <w:color w:val="000000"/>
          <w:sz w:val="21"/>
          <w:szCs w:val="21"/>
        </w:rPr>
        <w:t>Journal of adventure education and outdoor learning, </w:t>
      </w:r>
      <w:r>
        <w:rPr>
          <w:rFonts w:ascii="Roboto" w:hAnsi="Roboto"/>
          <w:b/>
          <w:bCs/>
          <w:color w:val="000000"/>
          <w:sz w:val="21"/>
          <w:szCs w:val="21"/>
        </w:rPr>
        <w:t>14</w:t>
      </w:r>
      <w:r>
        <w:rPr>
          <w:rFonts w:ascii="Roboto" w:hAnsi="Roboto"/>
          <w:color w:val="000000"/>
          <w:sz w:val="21"/>
          <w:szCs w:val="21"/>
        </w:rPr>
        <w:t>(3), pp. 233–246.</w:t>
      </w:r>
    </w:p>
    <w:p w14:paraId="7C6C6C64" w14:textId="1B876A94"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LOUV, R., 2013. </w:t>
      </w:r>
      <w:r>
        <w:rPr>
          <w:rFonts w:ascii="Roboto" w:hAnsi="Roboto"/>
          <w:i/>
          <w:iCs/>
          <w:color w:val="000000"/>
          <w:sz w:val="21"/>
          <w:szCs w:val="21"/>
        </w:rPr>
        <w:t xml:space="preserve">Last Child in the </w:t>
      </w:r>
      <w:r>
        <w:rPr>
          <w:rFonts w:ascii="Roboto" w:hAnsi="Roboto"/>
          <w:i/>
          <w:iCs/>
          <w:color w:val="000000"/>
          <w:sz w:val="21"/>
          <w:szCs w:val="21"/>
        </w:rPr>
        <w:t>Woods:</w:t>
      </w:r>
      <w:r>
        <w:rPr>
          <w:rFonts w:ascii="Roboto" w:hAnsi="Roboto"/>
          <w:i/>
          <w:iCs/>
          <w:color w:val="000000"/>
          <w:sz w:val="21"/>
          <w:szCs w:val="21"/>
        </w:rPr>
        <w:t xml:space="preserve"> Saving our Children from Nature-Deficit Disorder. </w:t>
      </w:r>
      <w:r>
        <w:rPr>
          <w:rFonts w:ascii="Roboto" w:hAnsi="Roboto"/>
          <w:color w:val="000000"/>
          <w:sz w:val="21"/>
          <w:szCs w:val="21"/>
        </w:rPr>
        <w:t>New York: Atlantic Books Ltd.</w:t>
      </w:r>
    </w:p>
    <w:p w14:paraId="668742A5"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MACFARLANE, R. and BLAKE, K.S., 2005. </w:t>
      </w:r>
      <w:r>
        <w:rPr>
          <w:rFonts w:ascii="Roboto" w:hAnsi="Roboto"/>
          <w:i/>
          <w:iCs/>
          <w:color w:val="000000"/>
          <w:sz w:val="21"/>
          <w:szCs w:val="21"/>
        </w:rPr>
        <w:t>Mountains of the mind: a history of a fascination.</w:t>
      </w:r>
    </w:p>
    <w:p w14:paraId="6E14999E"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MARTIN, L., WHITE, M.P., HUNT, A., RICHARDSON, M., PAHL, S. and BURT, J., 2020. Nature contact, nature connectedness and associations with health, wellbeing and pro-environmental behaviours. </w:t>
      </w:r>
      <w:r>
        <w:rPr>
          <w:rFonts w:ascii="Roboto" w:hAnsi="Roboto"/>
          <w:i/>
          <w:iCs/>
          <w:color w:val="000000"/>
          <w:sz w:val="21"/>
          <w:szCs w:val="21"/>
        </w:rPr>
        <w:t>Journal of Environmental Psychology, </w:t>
      </w:r>
      <w:r>
        <w:rPr>
          <w:rFonts w:ascii="Roboto" w:hAnsi="Roboto"/>
          <w:b/>
          <w:bCs/>
          <w:color w:val="000000"/>
          <w:sz w:val="21"/>
          <w:szCs w:val="21"/>
        </w:rPr>
        <w:t>68</w:t>
      </w:r>
      <w:r>
        <w:rPr>
          <w:rFonts w:ascii="Roboto" w:hAnsi="Roboto"/>
          <w:color w:val="000000"/>
          <w:sz w:val="21"/>
          <w:szCs w:val="21"/>
        </w:rPr>
        <w:t>, pp. 101389.</w:t>
      </w:r>
    </w:p>
    <w:p w14:paraId="27562EE5"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MATÉ, G., 2011. </w:t>
      </w:r>
      <w:r>
        <w:rPr>
          <w:rFonts w:ascii="Roboto" w:hAnsi="Roboto"/>
          <w:i/>
          <w:iCs/>
          <w:color w:val="000000"/>
          <w:sz w:val="21"/>
          <w:szCs w:val="21"/>
        </w:rPr>
        <w:t>Scattered minds: The origins and healing of attention deficit disorder. </w:t>
      </w:r>
      <w:r>
        <w:rPr>
          <w:rFonts w:ascii="Roboto" w:hAnsi="Roboto"/>
          <w:color w:val="000000"/>
          <w:sz w:val="21"/>
          <w:szCs w:val="21"/>
        </w:rPr>
        <w:t>Vintage Canada.</w:t>
      </w:r>
    </w:p>
    <w:p w14:paraId="3051E1A2"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lastRenderedPageBreak/>
        <w:t>MATHIAS, S., DAIGLE, P., DANCAUSE, K.N. and GADAIS, T., 2020. Forest bathing: a narrative review of the effects on health for outdoor and environmental education use in Canada. </w:t>
      </w:r>
      <w:r>
        <w:rPr>
          <w:rFonts w:ascii="Roboto" w:hAnsi="Roboto"/>
          <w:i/>
          <w:iCs/>
          <w:color w:val="000000"/>
          <w:sz w:val="21"/>
          <w:szCs w:val="21"/>
        </w:rPr>
        <w:t>Journal of outdoor and environmental education, </w:t>
      </w:r>
      <w:r>
        <w:rPr>
          <w:rFonts w:ascii="Roboto" w:hAnsi="Roboto"/>
          <w:b/>
          <w:bCs/>
          <w:color w:val="000000"/>
          <w:sz w:val="21"/>
          <w:szCs w:val="21"/>
        </w:rPr>
        <w:t>23</w:t>
      </w:r>
      <w:r>
        <w:rPr>
          <w:rFonts w:ascii="Roboto" w:hAnsi="Roboto"/>
          <w:color w:val="000000"/>
          <w:sz w:val="21"/>
          <w:szCs w:val="21"/>
        </w:rPr>
        <w:t>(3), pp. 309–321.</w:t>
      </w:r>
    </w:p>
    <w:p w14:paraId="5049C08B"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NICOL, R., 2002. Outdoor education: Research topic or universal value? Part one. </w:t>
      </w:r>
      <w:r>
        <w:rPr>
          <w:rFonts w:ascii="Roboto" w:hAnsi="Roboto"/>
          <w:i/>
          <w:iCs/>
          <w:color w:val="000000"/>
          <w:sz w:val="21"/>
          <w:szCs w:val="21"/>
        </w:rPr>
        <w:t>Journal of adventure education and outdoor learning, </w:t>
      </w:r>
      <w:r>
        <w:rPr>
          <w:rFonts w:ascii="Roboto" w:hAnsi="Roboto"/>
          <w:b/>
          <w:bCs/>
          <w:color w:val="000000"/>
          <w:sz w:val="21"/>
          <w:szCs w:val="21"/>
        </w:rPr>
        <w:t>2</w:t>
      </w:r>
      <w:r>
        <w:rPr>
          <w:rFonts w:ascii="Roboto" w:hAnsi="Roboto"/>
          <w:color w:val="000000"/>
          <w:sz w:val="21"/>
          <w:szCs w:val="21"/>
        </w:rPr>
        <w:t>(1), pp. 29–41.</w:t>
      </w:r>
    </w:p>
    <w:p w14:paraId="386C7348"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PIKE, E. and BEAMES, S., 2013. </w:t>
      </w:r>
      <w:r>
        <w:rPr>
          <w:rFonts w:ascii="Roboto" w:hAnsi="Roboto"/>
          <w:i/>
          <w:iCs/>
          <w:color w:val="000000"/>
          <w:sz w:val="21"/>
          <w:szCs w:val="21"/>
        </w:rPr>
        <w:t>Outdoor adventure and social theory. </w:t>
      </w:r>
      <w:r>
        <w:rPr>
          <w:rFonts w:ascii="Roboto" w:hAnsi="Roboto"/>
          <w:color w:val="000000"/>
          <w:sz w:val="21"/>
          <w:szCs w:val="21"/>
        </w:rPr>
        <w:t>New York: Routledge.</w:t>
      </w:r>
    </w:p>
    <w:p w14:paraId="338F6261"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PIRCHIO, S., PASSIATORE, Y., PANNO, A., CIPPARONE, M. and CARRUS, G., 2021. The Effects of Contact </w:t>
      </w:r>
      <w:proofErr w:type="gramStart"/>
      <w:r>
        <w:rPr>
          <w:rFonts w:ascii="Roboto" w:hAnsi="Roboto"/>
          <w:color w:val="000000"/>
          <w:sz w:val="21"/>
          <w:szCs w:val="21"/>
        </w:rPr>
        <w:t>With</w:t>
      </w:r>
      <w:proofErr w:type="gramEnd"/>
      <w:r>
        <w:rPr>
          <w:rFonts w:ascii="Roboto" w:hAnsi="Roboto"/>
          <w:color w:val="000000"/>
          <w:sz w:val="21"/>
          <w:szCs w:val="21"/>
        </w:rPr>
        <w:t xml:space="preserve"> Nature During Outdoor Environmental Education on Students’ Wellbeing, Connectedness to Nature and Pro-sociality. </w:t>
      </w:r>
      <w:r>
        <w:rPr>
          <w:rFonts w:ascii="Roboto" w:hAnsi="Roboto"/>
          <w:i/>
          <w:iCs/>
          <w:color w:val="000000"/>
          <w:sz w:val="21"/>
          <w:szCs w:val="21"/>
        </w:rPr>
        <w:t>Frontiers in psychology, </w:t>
      </w:r>
      <w:r>
        <w:rPr>
          <w:rFonts w:ascii="Roboto" w:hAnsi="Roboto"/>
          <w:b/>
          <w:bCs/>
          <w:color w:val="000000"/>
          <w:sz w:val="21"/>
          <w:szCs w:val="21"/>
        </w:rPr>
        <w:t>12</w:t>
      </w:r>
      <w:r>
        <w:rPr>
          <w:rFonts w:ascii="Roboto" w:hAnsi="Roboto"/>
          <w:color w:val="000000"/>
          <w:sz w:val="21"/>
          <w:szCs w:val="21"/>
        </w:rPr>
        <w:t>.</w:t>
      </w:r>
    </w:p>
    <w:p w14:paraId="1EBDF92F"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PRICE, E., MAGUIRE, S., FIRTH, C., LUMBER, R., RICHARDSON, M. and YOUNG, R., 2022. Factors associated with nature connectedness in school-aged children. </w:t>
      </w:r>
      <w:r>
        <w:rPr>
          <w:rFonts w:ascii="Roboto" w:hAnsi="Roboto"/>
          <w:i/>
          <w:iCs/>
          <w:color w:val="000000"/>
          <w:sz w:val="21"/>
          <w:szCs w:val="21"/>
        </w:rPr>
        <w:t>Current research in ecological and social psychology, </w:t>
      </w:r>
      <w:r>
        <w:rPr>
          <w:rFonts w:ascii="Roboto" w:hAnsi="Roboto"/>
          <w:b/>
          <w:bCs/>
          <w:color w:val="000000"/>
          <w:sz w:val="21"/>
          <w:szCs w:val="21"/>
        </w:rPr>
        <w:t>3</w:t>
      </w:r>
      <w:r>
        <w:rPr>
          <w:rFonts w:ascii="Roboto" w:hAnsi="Roboto"/>
          <w:color w:val="000000"/>
          <w:sz w:val="21"/>
          <w:szCs w:val="21"/>
        </w:rPr>
        <w:t>, pp. 100037.</w:t>
      </w:r>
    </w:p>
    <w:p w14:paraId="790D40A9"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ROBERTS, J.W., 2018. Re-Placing Outdoor Education: Diversity, Inclusion, and the </w:t>
      </w:r>
      <w:proofErr w:type="spellStart"/>
      <w:r>
        <w:rPr>
          <w:rFonts w:ascii="Roboto" w:hAnsi="Roboto"/>
          <w:color w:val="000000"/>
          <w:sz w:val="21"/>
          <w:szCs w:val="21"/>
        </w:rPr>
        <w:t>Microadventures</w:t>
      </w:r>
      <w:proofErr w:type="spellEnd"/>
      <w:r>
        <w:rPr>
          <w:rFonts w:ascii="Roboto" w:hAnsi="Roboto"/>
          <w:color w:val="000000"/>
          <w:sz w:val="21"/>
          <w:szCs w:val="21"/>
        </w:rPr>
        <w:t xml:space="preserve"> of the Everyday. </w:t>
      </w:r>
      <w:r>
        <w:rPr>
          <w:rFonts w:ascii="Roboto" w:hAnsi="Roboto"/>
          <w:i/>
          <w:iCs/>
          <w:color w:val="000000"/>
          <w:sz w:val="21"/>
          <w:szCs w:val="21"/>
        </w:rPr>
        <w:t>Journal of outdoor recreation, education, and leadership, </w:t>
      </w:r>
      <w:r>
        <w:rPr>
          <w:rFonts w:ascii="Roboto" w:hAnsi="Roboto"/>
          <w:b/>
          <w:bCs/>
          <w:color w:val="000000"/>
          <w:sz w:val="21"/>
          <w:szCs w:val="21"/>
        </w:rPr>
        <w:t>10</w:t>
      </w:r>
      <w:r>
        <w:rPr>
          <w:rFonts w:ascii="Roboto" w:hAnsi="Roboto"/>
          <w:color w:val="000000"/>
          <w:sz w:val="21"/>
          <w:szCs w:val="21"/>
        </w:rPr>
        <w:t>(1), pp. 20–32.</w:t>
      </w:r>
    </w:p>
    <w:p w14:paraId="0C768344"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ROSS, L. and NISBETT, R., 2017. </w:t>
      </w:r>
      <w:r>
        <w:rPr>
          <w:rFonts w:ascii="Roboto" w:hAnsi="Roboto"/>
          <w:i/>
          <w:iCs/>
          <w:color w:val="000000"/>
          <w:sz w:val="21"/>
          <w:szCs w:val="21"/>
        </w:rPr>
        <w:t xml:space="preserve">The person and the situation: perspectives on Social </w:t>
      </w:r>
      <w:proofErr w:type="spellStart"/>
      <w:r>
        <w:rPr>
          <w:rFonts w:ascii="Roboto" w:hAnsi="Roboto"/>
          <w:i/>
          <w:iCs/>
          <w:color w:val="000000"/>
          <w:sz w:val="21"/>
          <w:szCs w:val="21"/>
        </w:rPr>
        <w:t>Pyschology</w:t>
      </w:r>
      <w:proofErr w:type="spellEnd"/>
      <w:r>
        <w:rPr>
          <w:rFonts w:ascii="Roboto" w:hAnsi="Roboto"/>
          <w:i/>
          <w:iCs/>
          <w:color w:val="000000"/>
          <w:sz w:val="21"/>
          <w:szCs w:val="21"/>
        </w:rPr>
        <w:t>. </w:t>
      </w:r>
      <w:r>
        <w:rPr>
          <w:rFonts w:ascii="Roboto" w:hAnsi="Roboto"/>
          <w:color w:val="000000"/>
          <w:sz w:val="21"/>
          <w:szCs w:val="21"/>
        </w:rPr>
        <w:t>London: Pinter &amp; Martin.</w:t>
      </w:r>
    </w:p>
    <w:p w14:paraId="39968286"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SCHELL, L., COTTON, S.M. and LUXMOORE, M., 2012. Outdoor adventure for young people with a mental illness: Outdoor adventure for young people. </w:t>
      </w:r>
      <w:r>
        <w:rPr>
          <w:rFonts w:ascii="Roboto" w:hAnsi="Roboto"/>
          <w:i/>
          <w:iCs/>
          <w:color w:val="000000"/>
          <w:sz w:val="21"/>
          <w:szCs w:val="21"/>
        </w:rPr>
        <w:t>Early intervention in psychiatry, </w:t>
      </w:r>
      <w:r>
        <w:rPr>
          <w:rFonts w:ascii="Roboto" w:hAnsi="Roboto"/>
          <w:b/>
          <w:bCs/>
          <w:color w:val="000000"/>
          <w:sz w:val="21"/>
          <w:szCs w:val="21"/>
        </w:rPr>
        <w:t>6</w:t>
      </w:r>
      <w:r>
        <w:rPr>
          <w:rFonts w:ascii="Roboto" w:hAnsi="Roboto"/>
          <w:color w:val="000000"/>
          <w:sz w:val="21"/>
          <w:szCs w:val="21"/>
        </w:rPr>
        <w:t>, pp. 407–414.</w:t>
      </w:r>
    </w:p>
    <w:p w14:paraId="5E1A18B5"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SOLNIT, R., 2006. </w:t>
      </w:r>
      <w:proofErr w:type="gramStart"/>
      <w:r>
        <w:rPr>
          <w:rFonts w:ascii="Roboto" w:hAnsi="Roboto"/>
          <w:i/>
          <w:iCs/>
          <w:color w:val="000000"/>
          <w:sz w:val="21"/>
          <w:szCs w:val="21"/>
        </w:rPr>
        <w:t>Wanderlust :</w:t>
      </w:r>
      <w:proofErr w:type="gramEnd"/>
      <w:r>
        <w:rPr>
          <w:rFonts w:ascii="Roboto" w:hAnsi="Roboto"/>
          <w:i/>
          <w:iCs/>
          <w:color w:val="000000"/>
          <w:sz w:val="21"/>
          <w:szCs w:val="21"/>
        </w:rPr>
        <w:t xml:space="preserve"> a history of walking. </w:t>
      </w:r>
      <w:r>
        <w:rPr>
          <w:rFonts w:ascii="Roboto" w:hAnsi="Roboto"/>
          <w:color w:val="000000"/>
          <w:sz w:val="21"/>
          <w:szCs w:val="21"/>
        </w:rPr>
        <w:t>London: Verso Books.</w:t>
      </w:r>
    </w:p>
    <w:p w14:paraId="2A32C347"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STANHOPE, J. and WEINSTEIN, P., 2023. What are green prescriptions? A scoping review. </w:t>
      </w:r>
      <w:r>
        <w:rPr>
          <w:rFonts w:ascii="Roboto" w:hAnsi="Roboto"/>
          <w:i/>
          <w:iCs/>
          <w:color w:val="000000"/>
          <w:sz w:val="21"/>
          <w:szCs w:val="21"/>
        </w:rPr>
        <w:t>Journal of primary health care, </w:t>
      </w:r>
      <w:r>
        <w:rPr>
          <w:rFonts w:ascii="Roboto" w:hAnsi="Roboto"/>
          <w:b/>
          <w:bCs/>
          <w:color w:val="000000"/>
          <w:sz w:val="21"/>
          <w:szCs w:val="21"/>
        </w:rPr>
        <w:t>15</w:t>
      </w:r>
      <w:r>
        <w:rPr>
          <w:rFonts w:ascii="Roboto" w:hAnsi="Roboto"/>
          <w:color w:val="000000"/>
          <w:sz w:val="21"/>
          <w:szCs w:val="21"/>
        </w:rPr>
        <w:t>(2), pp. 155–161.</w:t>
      </w:r>
    </w:p>
    <w:p w14:paraId="787A475E"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TILLMANN, S., TOBIN, D., AVISON, W. and GILLILAND, J., 2018. Mental health benefits of interactions with nature in children and teenagers: a systematic review. </w:t>
      </w:r>
      <w:r>
        <w:rPr>
          <w:rFonts w:ascii="Roboto" w:hAnsi="Roboto"/>
          <w:i/>
          <w:iCs/>
          <w:color w:val="000000"/>
          <w:sz w:val="21"/>
          <w:szCs w:val="21"/>
        </w:rPr>
        <w:t>Journal of epidemiology and community health (1979), </w:t>
      </w:r>
      <w:r>
        <w:rPr>
          <w:rFonts w:ascii="Roboto" w:hAnsi="Roboto"/>
          <w:b/>
          <w:bCs/>
          <w:color w:val="000000"/>
          <w:sz w:val="21"/>
          <w:szCs w:val="21"/>
        </w:rPr>
        <w:t>72</w:t>
      </w:r>
      <w:r>
        <w:rPr>
          <w:rFonts w:ascii="Roboto" w:hAnsi="Roboto"/>
          <w:color w:val="000000"/>
          <w:sz w:val="21"/>
          <w:szCs w:val="21"/>
        </w:rPr>
        <w:t>(10), pp. 958–966.</w:t>
      </w:r>
    </w:p>
    <w:p w14:paraId="0610D36B"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VAN DEN BERG, A., 2017. From Green Space to Green prescriptions? </w:t>
      </w:r>
      <w:r>
        <w:rPr>
          <w:rFonts w:ascii="Roboto" w:hAnsi="Roboto"/>
          <w:i/>
          <w:iCs/>
          <w:color w:val="000000"/>
          <w:sz w:val="21"/>
          <w:szCs w:val="21"/>
        </w:rPr>
        <w:t>European journal of public health, </w:t>
      </w:r>
      <w:r>
        <w:rPr>
          <w:rFonts w:ascii="Roboto" w:hAnsi="Roboto"/>
          <w:b/>
          <w:bCs/>
          <w:color w:val="000000"/>
          <w:sz w:val="21"/>
          <w:szCs w:val="21"/>
        </w:rPr>
        <w:t>27</w:t>
      </w:r>
      <w:r>
        <w:rPr>
          <w:rFonts w:ascii="Roboto" w:hAnsi="Roboto"/>
          <w:color w:val="000000"/>
          <w:sz w:val="21"/>
          <w:szCs w:val="21"/>
        </w:rPr>
        <w:t>.</w:t>
      </w:r>
    </w:p>
    <w:p w14:paraId="4E8B637F" w14:textId="77777777"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WAITE, S., 2013. 'Knowing your place in the world': how place and culture support and obstruct educational aims. </w:t>
      </w:r>
      <w:r>
        <w:rPr>
          <w:rFonts w:ascii="Roboto" w:hAnsi="Roboto"/>
          <w:i/>
          <w:iCs/>
          <w:color w:val="000000"/>
          <w:sz w:val="21"/>
          <w:szCs w:val="21"/>
        </w:rPr>
        <w:t>Cambridge journal of education, </w:t>
      </w:r>
      <w:r>
        <w:rPr>
          <w:rFonts w:ascii="Roboto" w:hAnsi="Roboto"/>
          <w:b/>
          <w:bCs/>
          <w:color w:val="000000"/>
          <w:sz w:val="21"/>
          <w:szCs w:val="21"/>
        </w:rPr>
        <w:t>43</w:t>
      </w:r>
      <w:r>
        <w:rPr>
          <w:rFonts w:ascii="Roboto" w:hAnsi="Roboto"/>
          <w:color w:val="000000"/>
          <w:sz w:val="21"/>
          <w:szCs w:val="21"/>
        </w:rPr>
        <w:t>(4), pp. 413–433.</w:t>
      </w:r>
    </w:p>
    <w:p w14:paraId="5474DEBF" w14:textId="65AE5BD4" w:rsidR="004D2CD9" w:rsidRDefault="004D2CD9" w:rsidP="004D2CD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WATTCHOW, B. and BROWN, M., 2011. </w:t>
      </w:r>
      <w:r>
        <w:rPr>
          <w:rFonts w:ascii="Roboto" w:hAnsi="Roboto"/>
          <w:i/>
          <w:iCs/>
          <w:color w:val="000000"/>
          <w:sz w:val="21"/>
          <w:szCs w:val="21"/>
        </w:rPr>
        <w:t xml:space="preserve">A pedagogy of </w:t>
      </w:r>
      <w:r>
        <w:rPr>
          <w:rFonts w:ascii="Roboto" w:hAnsi="Roboto"/>
          <w:i/>
          <w:iCs/>
          <w:color w:val="000000"/>
          <w:sz w:val="21"/>
          <w:szCs w:val="21"/>
        </w:rPr>
        <w:t>place:</w:t>
      </w:r>
      <w:r>
        <w:rPr>
          <w:rFonts w:ascii="Roboto" w:hAnsi="Roboto"/>
          <w:i/>
          <w:iCs/>
          <w:color w:val="000000"/>
          <w:sz w:val="21"/>
          <w:szCs w:val="21"/>
        </w:rPr>
        <w:t xml:space="preserve"> outdoor education for a changing world. </w:t>
      </w:r>
      <w:r>
        <w:rPr>
          <w:rFonts w:ascii="Roboto" w:hAnsi="Roboto"/>
          <w:color w:val="000000"/>
          <w:sz w:val="21"/>
          <w:szCs w:val="21"/>
        </w:rPr>
        <w:t>Clayton, Vic: Monash University Pub.</w:t>
      </w:r>
    </w:p>
    <w:p w14:paraId="103C8835" w14:textId="77777777" w:rsidR="004D2CD9" w:rsidRPr="00D51C6D" w:rsidRDefault="004D2CD9" w:rsidP="004D2CD9">
      <w:pPr>
        <w:jc w:val="both"/>
      </w:pPr>
    </w:p>
    <w:p w14:paraId="364C9308" w14:textId="77777777" w:rsidR="00D51C6D" w:rsidRPr="00D51C6D" w:rsidRDefault="00D51C6D" w:rsidP="004D2CD9">
      <w:pPr>
        <w:jc w:val="both"/>
        <w:rPr>
          <w:b/>
          <w:bCs/>
        </w:rPr>
      </w:pPr>
    </w:p>
    <w:p w14:paraId="59C119F1" w14:textId="77777777" w:rsidR="00D51C6D" w:rsidRDefault="00D51C6D" w:rsidP="004D2CD9">
      <w:pPr>
        <w:jc w:val="both"/>
      </w:pPr>
    </w:p>
    <w:p w14:paraId="79DE227F" w14:textId="77777777" w:rsidR="004D2CD9" w:rsidRDefault="004D2CD9" w:rsidP="004D2CD9">
      <w:pPr>
        <w:jc w:val="both"/>
      </w:pPr>
    </w:p>
    <w:p w14:paraId="42C8BCDA" w14:textId="77777777" w:rsidR="004D2CD9" w:rsidRDefault="004D2CD9" w:rsidP="004D2CD9">
      <w:pPr>
        <w:jc w:val="both"/>
      </w:pPr>
    </w:p>
    <w:p w14:paraId="250A5D6E" w14:textId="77777777" w:rsidR="004D2CD9" w:rsidRDefault="004D2CD9" w:rsidP="004D2CD9">
      <w:pPr>
        <w:jc w:val="both"/>
      </w:pPr>
    </w:p>
    <w:p w14:paraId="6E0C9257" w14:textId="77777777" w:rsidR="004D2CD9" w:rsidRDefault="004D2CD9" w:rsidP="004D2CD9">
      <w:pPr>
        <w:jc w:val="both"/>
      </w:pPr>
    </w:p>
    <w:p w14:paraId="6D8EAA28" w14:textId="77777777" w:rsidR="004D2CD9" w:rsidRDefault="004D2CD9" w:rsidP="004D2CD9">
      <w:pPr>
        <w:jc w:val="both"/>
      </w:pPr>
    </w:p>
    <w:p w14:paraId="6CA87353" w14:textId="77777777" w:rsidR="004D2CD9" w:rsidRDefault="004D2CD9" w:rsidP="004D2CD9">
      <w:pPr>
        <w:jc w:val="both"/>
      </w:pPr>
    </w:p>
    <w:p w14:paraId="30D735A0" w14:textId="77777777" w:rsidR="004D2CD9" w:rsidRDefault="004D2CD9" w:rsidP="004D2CD9">
      <w:pPr>
        <w:jc w:val="both"/>
      </w:pPr>
    </w:p>
    <w:p w14:paraId="31E79CF8" w14:textId="77777777" w:rsidR="004D2CD9" w:rsidRDefault="004D2CD9" w:rsidP="004D2CD9">
      <w:pPr>
        <w:jc w:val="both"/>
      </w:pPr>
    </w:p>
    <w:p w14:paraId="771E74A9" w14:textId="77777777" w:rsidR="004D2CD9" w:rsidRDefault="004D2CD9" w:rsidP="004D2CD9">
      <w:pPr>
        <w:jc w:val="both"/>
      </w:pPr>
    </w:p>
    <w:p w14:paraId="3639E267" w14:textId="77777777" w:rsidR="004D2CD9" w:rsidRDefault="004D2CD9" w:rsidP="004D2CD9">
      <w:pPr>
        <w:jc w:val="both"/>
      </w:pPr>
    </w:p>
    <w:p w14:paraId="13185CD1" w14:textId="77777777" w:rsidR="004D2CD9" w:rsidRDefault="004D2CD9" w:rsidP="004D2CD9">
      <w:pPr>
        <w:jc w:val="both"/>
      </w:pPr>
    </w:p>
    <w:p w14:paraId="2348928C" w14:textId="77777777" w:rsidR="004D2CD9" w:rsidRPr="00D51C6D" w:rsidRDefault="004D2CD9" w:rsidP="004D2CD9">
      <w:pPr>
        <w:jc w:val="both"/>
      </w:pPr>
    </w:p>
    <w:p w14:paraId="13E123BC" w14:textId="5F6212D2" w:rsidR="004D2CD9" w:rsidRDefault="004D2CD9" w:rsidP="004D2CD9">
      <w:pPr>
        <w:jc w:val="both"/>
      </w:pPr>
      <w:r>
        <w:t>Appendix 1</w:t>
      </w:r>
    </w:p>
    <w:p w14:paraId="4967DB3A" w14:textId="77777777" w:rsidR="004D2CD9" w:rsidRDefault="004D2CD9" w:rsidP="004D2CD9">
      <w:pPr>
        <w:jc w:val="both"/>
      </w:pPr>
    </w:p>
    <w:p w14:paraId="600D117C" w14:textId="3935AEEF" w:rsidR="00D51C6D" w:rsidRDefault="004D2CD9" w:rsidP="004D2CD9">
      <w:pPr>
        <w:jc w:val="both"/>
      </w:pPr>
      <w:r>
        <w:t xml:space="preserve">Map showing important sites mentioned. </w:t>
      </w:r>
    </w:p>
    <w:p w14:paraId="10552E1C" w14:textId="77777777" w:rsidR="004D2CD9" w:rsidRDefault="004D2CD9" w:rsidP="004D2CD9">
      <w:pPr>
        <w:jc w:val="both"/>
      </w:pPr>
    </w:p>
    <w:p w14:paraId="7A65DDBD" w14:textId="77777777" w:rsidR="004D2CD9" w:rsidRPr="00D51C6D" w:rsidRDefault="004D2CD9" w:rsidP="004D2CD9">
      <w:pPr>
        <w:jc w:val="both"/>
      </w:pPr>
    </w:p>
    <w:p w14:paraId="7064A134" w14:textId="316BD26E" w:rsidR="00D51C6D" w:rsidRPr="00D51C6D" w:rsidRDefault="004D2CD9" w:rsidP="004D2CD9">
      <w:pPr>
        <w:jc w:val="both"/>
      </w:pPr>
      <w:r>
        <w:rPr>
          <w:noProof/>
        </w:rPr>
        <mc:AlternateContent>
          <mc:Choice Requires="wps">
            <w:drawing>
              <wp:anchor distT="0" distB="0" distL="114300" distR="114300" simplePos="0" relativeHeight="251659264" behindDoc="0" locked="0" layoutInCell="1" allowOverlap="1" wp14:anchorId="6EBC359C" wp14:editId="4526C436">
                <wp:simplePos x="0" y="0"/>
                <wp:positionH relativeFrom="column">
                  <wp:posOffset>4508278</wp:posOffset>
                </wp:positionH>
                <wp:positionV relativeFrom="paragraph">
                  <wp:posOffset>1763561</wp:posOffset>
                </wp:positionV>
                <wp:extent cx="45719" cy="2757556"/>
                <wp:effectExtent l="63500" t="25400" r="43815" b="11430"/>
                <wp:wrapNone/>
                <wp:docPr id="1049196894" name="Straight Arrow Connector 3"/>
                <wp:cNvGraphicFramePr/>
                <a:graphic xmlns:a="http://schemas.openxmlformats.org/drawingml/2006/main">
                  <a:graphicData uri="http://schemas.microsoft.com/office/word/2010/wordprocessingShape">
                    <wps:wsp>
                      <wps:cNvCnPr/>
                      <wps:spPr>
                        <a:xfrm flipH="1" flipV="1">
                          <a:off x="0" y="0"/>
                          <a:ext cx="45719" cy="275755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5DAC1EB" id="_x0000_t32" coordsize="21600,21600" o:spt="32" o:oned="t" path="m,l21600,21600e" filled="f">
                <v:path arrowok="t" fillok="f" o:connecttype="none"/>
                <o:lock v:ext="edit" shapetype="t"/>
              </v:shapetype>
              <v:shape id="Straight Arrow Connector 3" o:spid="_x0000_s1026" type="#_x0000_t32" style="position:absolute;margin-left:355pt;margin-top:138.85pt;width:3.6pt;height:217.1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" strokecolor="red"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624C5BB" wp14:editId="408EE653">
                <wp:simplePos x="0" y="0"/>
                <wp:positionH relativeFrom="column">
                  <wp:posOffset>2711395</wp:posOffset>
                </wp:positionH>
                <wp:positionV relativeFrom="paragraph">
                  <wp:posOffset>2064164</wp:posOffset>
                </wp:positionV>
                <wp:extent cx="2011680" cy="1431235"/>
                <wp:effectExtent l="0" t="25400" r="33020" b="17145"/>
                <wp:wrapNone/>
                <wp:docPr id="602574784" name="Straight Arrow Connector 6"/>
                <wp:cNvGraphicFramePr/>
                <a:graphic xmlns:a="http://schemas.openxmlformats.org/drawingml/2006/main">
                  <a:graphicData uri="http://schemas.microsoft.com/office/word/2010/wordprocessingShape">
                    <wps:wsp>
                      <wps:cNvCnPr/>
                      <wps:spPr>
                        <a:xfrm flipV="1">
                          <a:off x="0" y="0"/>
                          <a:ext cx="2011680" cy="143123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9DB2AC" id="Straight Arrow Connector 6" o:spid="_x0000_s1026" type="#_x0000_t32" style="position:absolute;margin-left:213.5pt;margin-top:162.55pt;width:158.4pt;height:112.7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" strokecolor="red"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2D1E79FA" wp14:editId="7B421F16">
                <wp:simplePos x="0" y="0"/>
                <wp:positionH relativeFrom="column">
                  <wp:posOffset>4866198</wp:posOffset>
                </wp:positionH>
                <wp:positionV relativeFrom="paragraph">
                  <wp:posOffset>203559</wp:posOffset>
                </wp:positionV>
                <wp:extent cx="492981" cy="3196424"/>
                <wp:effectExtent l="50800" t="25400" r="15240" b="17145"/>
                <wp:wrapNone/>
                <wp:docPr id="88240636" name="Straight Arrow Connector 5"/>
                <wp:cNvGraphicFramePr/>
                <a:graphic xmlns:a="http://schemas.openxmlformats.org/drawingml/2006/main">
                  <a:graphicData uri="http://schemas.microsoft.com/office/word/2010/wordprocessingShape">
                    <wps:wsp>
                      <wps:cNvCnPr/>
                      <wps:spPr>
                        <a:xfrm flipH="1" flipV="1">
                          <a:off x="0" y="0"/>
                          <a:ext cx="492981" cy="31964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F44BD7" id="Straight Arrow Connector 5" o:spid="_x0000_s1026" type="#_x0000_t32" style="position:absolute;margin-left:383.15pt;margin-top:16.05pt;width:38.8pt;height:251.7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" strokecolor="red"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15268D65" wp14:editId="0CD41DFB">
                <wp:simplePos x="0" y="0"/>
                <wp:positionH relativeFrom="column">
                  <wp:posOffset>445273</wp:posOffset>
                </wp:positionH>
                <wp:positionV relativeFrom="paragraph">
                  <wp:posOffset>1507573</wp:posOffset>
                </wp:positionV>
                <wp:extent cx="55659" cy="1796995"/>
                <wp:effectExtent l="63500" t="25400" r="33655" b="6985"/>
                <wp:wrapNone/>
                <wp:docPr id="1194117312" name="Straight Arrow Connector 4"/>
                <wp:cNvGraphicFramePr/>
                <a:graphic xmlns:a="http://schemas.openxmlformats.org/drawingml/2006/main">
                  <a:graphicData uri="http://schemas.microsoft.com/office/word/2010/wordprocessingShape">
                    <wps:wsp>
                      <wps:cNvCnPr/>
                      <wps:spPr>
                        <a:xfrm flipH="1" flipV="1">
                          <a:off x="0" y="0"/>
                          <a:ext cx="55659" cy="179699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28286D" id="Straight Arrow Connector 4" o:spid="_x0000_s1026" type="#_x0000_t32" style="position:absolute;margin-left:35.05pt;margin-top:118.7pt;width:4.4pt;height:141.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" strokecolor="red" strokeweight=".5pt">
                <v:stroke endarrow="block" joinstyle="miter"/>
              </v:shape>
            </w:pict>
          </mc:Fallback>
        </mc:AlternateContent>
      </w:r>
      <w:r>
        <w:rPr>
          <w:noProof/>
        </w:rPr>
        <w:drawing>
          <wp:inline distT="0" distB="0" distL="0" distR="0" wp14:anchorId="44745C3D" wp14:editId="6EF6D858">
            <wp:extent cx="5731510" cy="2770505"/>
            <wp:effectExtent l="0" t="0" r="3810" b="3175"/>
            <wp:docPr id="727915847"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15847" name="Picture 2" descr="A map of a city&#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770505"/>
                    </a:xfrm>
                    <a:prstGeom prst="rect">
                      <a:avLst/>
                    </a:prstGeom>
                  </pic:spPr>
                </pic:pic>
              </a:graphicData>
            </a:graphic>
          </wp:inline>
        </w:drawing>
      </w:r>
    </w:p>
    <w:p w14:paraId="44FBBE90" w14:textId="64B6120F" w:rsidR="006F7475" w:rsidRDefault="004D2CD9" w:rsidP="004D2CD9">
      <w:pPr>
        <w:jc w:val="both"/>
      </w:pPr>
      <w:r>
        <w:rPr>
          <w:noProof/>
        </w:rPr>
        <mc:AlternateContent>
          <mc:Choice Requires="wps">
            <w:drawing>
              <wp:anchor distT="0" distB="0" distL="114300" distR="114300" simplePos="0" relativeHeight="251666432" behindDoc="0" locked="0" layoutInCell="1" allowOverlap="1" wp14:anchorId="37DFA5FD" wp14:editId="439299CF">
                <wp:simplePos x="0" y="0"/>
                <wp:positionH relativeFrom="column">
                  <wp:posOffset>3220278</wp:posOffset>
                </wp:positionH>
                <wp:positionV relativeFrom="paragraph">
                  <wp:posOffset>1787194</wp:posOffset>
                </wp:positionV>
                <wp:extent cx="2511232" cy="500932"/>
                <wp:effectExtent l="0" t="0" r="16510" b="7620"/>
                <wp:wrapNone/>
                <wp:docPr id="983102752" name="Text Box 10"/>
                <wp:cNvGraphicFramePr/>
                <a:graphic xmlns:a="http://schemas.openxmlformats.org/drawingml/2006/main">
                  <a:graphicData uri="http://schemas.microsoft.com/office/word/2010/wordprocessingShape">
                    <wps:wsp>
                      <wps:cNvSpPr txBox="1"/>
                      <wps:spPr>
                        <a:xfrm>
                          <a:off x="0" y="0"/>
                          <a:ext cx="2511232" cy="500932"/>
                        </a:xfrm>
                        <a:prstGeom prst="rect">
                          <a:avLst/>
                        </a:prstGeom>
                        <a:solidFill>
                          <a:schemeClr val="lt1"/>
                        </a:solidFill>
                        <a:ln w="6350">
                          <a:solidFill>
                            <a:prstClr val="black"/>
                          </a:solidFill>
                        </a:ln>
                      </wps:spPr>
                      <wps:txbx>
                        <w:txbxContent>
                          <w:p w14:paraId="29D68359" w14:textId="1E3D6A48" w:rsidR="004D2CD9" w:rsidRDefault="004D2CD9">
                            <w:r>
                              <w:t xml:space="preserve">Location of City Farm (shown as </w:t>
                            </w:r>
                            <w:proofErr w:type="spellStart"/>
                            <w:r>
                              <w:t>Panteg</w:t>
                            </w:r>
                            <w:proofErr w:type="spellEnd"/>
                            <w:r>
                              <w:t xml:space="preserve"> Farm)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DFA5FD" id="Text Box 10" o:spid="_x0000_s1041" type="#_x0000_t202" style="position:absolute;left:0;text-align:left;margin-left:253.55pt;margin-top:140.7pt;width:197.75pt;height:39.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" fillcolor="white [3201]" strokeweight=".5pt">
                <v:textbox>
                  <w:txbxContent>
                    <w:p w14:paraId="29D68359" w14:textId="1E3D6A48" w:rsidR="004D2CD9" w:rsidRDefault="004D2CD9">
                      <w:r>
                        <w:t xml:space="preserve">Location of City Farm (shown as </w:t>
                      </w:r>
                      <w:proofErr w:type="spellStart"/>
                      <w:r>
                        <w:t>Panteg</w:t>
                      </w:r>
                      <w:proofErr w:type="spellEnd"/>
                      <w:r>
                        <w:t xml:space="preserve"> Farm)</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A2DDBE2" wp14:editId="37D31F5A">
                <wp:simplePos x="0" y="0"/>
                <wp:positionH relativeFrom="column">
                  <wp:posOffset>2178657</wp:posOffset>
                </wp:positionH>
                <wp:positionV relativeFrom="paragraph">
                  <wp:posOffset>722685</wp:posOffset>
                </wp:positionV>
                <wp:extent cx="1709531" cy="547674"/>
                <wp:effectExtent l="0" t="0" r="17780" b="11430"/>
                <wp:wrapNone/>
                <wp:docPr id="353965936" name="Text Box 9"/>
                <wp:cNvGraphicFramePr/>
                <a:graphic xmlns:a="http://schemas.openxmlformats.org/drawingml/2006/main">
                  <a:graphicData uri="http://schemas.microsoft.com/office/word/2010/wordprocessingShape">
                    <wps:wsp>
                      <wps:cNvSpPr txBox="1"/>
                      <wps:spPr>
                        <a:xfrm>
                          <a:off x="0" y="0"/>
                          <a:ext cx="1709531" cy="547674"/>
                        </a:xfrm>
                        <a:prstGeom prst="rect">
                          <a:avLst/>
                        </a:prstGeom>
                        <a:solidFill>
                          <a:schemeClr val="lt1"/>
                        </a:solidFill>
                        <a:ln w="6350">
                          <a:solidFill>
                            <a:prstClr val="black"/>
                          </a:solidFill>
                        </a:ln>
                      </wps:spPr>
                      <wps:txbx>
                        <w:txbxContent>
                          <w:p w14:paraId="41F7210C" w14:textId="2EAE4BE4" w:rsidR="004D2CD9" w:rsidRDefault="004D2CD9">
                            <w:r>
                              <w:t>Potential site of Camelot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2DDBE2" id="Text Box 9" o:spid="_x0000_s1042" type="#_x0000_t202" style="position:absolute;left:0;text-align:left;margin-left:171.55pt;margin-top:56.9pt;width:134.6pt;height:43.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" fillcolor="white [3201]" strokeweight=".5pt">
                <v:textbox>
                  <w:txbxContent>
                    <w:p w14:paraId="41F7210C" w14:textId="2EAE4BE4" w:rsidR="004D2CD9" w:rsidRDefault="004D2CD9">
                      <w:r>
                        <w:t>Potential site of Camelot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379D425F" wp14:editId="6A2378D5">
                <wp:simplePos x="0" y="0"/>
                <wp:positionH relativeFrom="column">
                  <wp:posOffset>4969565</wp:posOffset>
                </wp:positionH>
                <wp:positionV relativeFrom="paragraph">
                  <wp:posOffset>674011</wp:posOffset>
                </wp:positionV>
                <wp:extent cx="1160891" cy="531412"/>
                <wp:effectExtent l="0" t="0" r="7620" b="15240"/>
                <wp:wrapNone/>
                <wp:docPr id="1259550788" name="Text Box 8"/>
                <wp:cNvGraphicFramePr/>
                <a:graphic xmlns:a="http://schemas.openxmlformats.org/drawingml/2006/main">
                  <a:graphicData uri="http://schemas.microsoft.com/office/word/2010/wordprocessingShape">
                    <wps:wsp>
                      <wps:cNvSpPr txBox="1"/>
                      <wps:spPr>
                        <a:xfrm>
                          <a:off x="0" y="0"/>
                          <a:ext cx="1160891" cy="531412"/>
                        </a:xfrm>
                        <a:prstGeom prst="rect">
                          <a:avLst/>
                        </a:prstGeom>
                        <a:solidFill>
                          <a:schemeClr val="lt1"/>
                        </a:solidFill>
                        <a:ln w="6350">
                          <a:solidFill>
                            <a:prstClr val="black"/>
                          </a:solidFill>
                        </a:ln>
                      </wps:spPr>
                      <wps:txbx>
                        <w:txbxContent>
                          <w:p w14:paraId="787EC423" w14:textId="5176060E" w:rsidR="004D2CD9" w:rsidRDefault="004D2CD9">
                            <w:r>
                              <w:t>Site of Cold War Bunker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9D425F" id="Text Box 8" o:spid="_x0000_s1043" type="#_x0000_t202" style="position:absolute;left:0;text-align:left;margin-left:391.3pt;margin-top:53.05pt;width:91.4pt;height:41.8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VWVDOwIAAIMEAAAOAAAAZHJzL2Uyb0RvYy54bWysVE1v2zAMvQ/YfxB0X2ynSdY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" fillcolor="white [3201]" strokeweight=".5pt">
                <v:textbox>
                  <w:txbxContent>
                    <w:p w14:paraId="787EC423" w14:textId="5176060E" w:rsidR="004D2CD9" w:rsidRDefault="004D2CD9">
                      <w:r>
                        <w:t>Site of Cold War Bunker</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2914709" wp14:editId="6FA22C96">
                <wp:simplePos x="0" y="0"/>
                <wp:positionH relativeFrom="column">
                  <wp:posOffset>0</wp:posOffset>
                </wp:positionH>
                <wp:positionV relativeFrom="paragraph">
                  <wp:posOffset>627380</wp:posOffset>
                </wp:positionV>
                <wp:extent cx="1256306" cy="579368"/>
                <wp:effectExtent l="0" t="0" r="13970" b="17780"/>
                <wp:wrapNone/>
                <wp:docPr id="1187416013" name="Text Box 7"/>
                <wp:cNvGraphicFramePr/>
                <a:graphic xmlns:a="http://schemas.openxmlformats.org/drawingml/2006/main">
                  <a:graphicData uri="http://schemas.microsoft.com/office/word/2010/wordprocessingShape">
                    <wps:wsp>
                      <wps:cNvSpPr txBox="1"/>
                      <wps:spPr>
                        <a:xfrm>
                          <a:off x="0" y="0"/>
                          <a:ext cx="1256306" cy="579368"/>
                        </a:xfrm>
                        <a:prstGeom prst="rect">
                          <a:avLst/>
                        </a:prstGeom>
                        <a:solidFill>
                          <a:schemeClr val="lt1"/>
                        </a:solidFill>
                        <a:ln w="6350">
                          <a:solidFill>
                            <a:prstClr val="black"/>
                          </a:solidFill>
                        </a:ln>
                      </wps:spPr>
                      <wps:txbx>
                        <w:txbxContent>
                          <w:p w14:paraId="478D7015" w14:textId="54D51003" w:rsidR="004D2CD9" w:rsidRDefault="004D2CD9">
                            <w:r>
                              <w:t xml:space="preserve">Site of Castell </w:t>
                            </w:r>
                            <w:proofErr w:type="spellStart"/>
                            <w:r>
                              <w:t>Morgraig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914709" id="Text Box 7" o:spid="_x0000_s1044" type="#_x0000_t202" style="position:absolute;left:0;text-align:left;margin-left:0;margin-top:49.4pt;width:98.9pt;height:45.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6oCwOwIAAIM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" fillcolor="white [3201]" strokeweight=".5pt">
                <v:textbox>
                  <w:txbxContent>
                    <w:p w14:paraId="478D7015" w14:textId="54D51003" w:rsidR="004D2CD9" w:rsidRDefault="004D2CD9">
                      <w:r>
                        <w:t xml:space="preserve">Site of Castell </w:t>
                      </w:r>
                      <w:proofErr w:type="spellStart"/>
                      <w:r>
                        <w:t>Morgraig</w:t>
                      </w:r>
                      <w:proofErr w:type="spellEnd"/>
                    </w:p>
                  </w:txbxContent>
                </v:textbox>
              </v:shape>
            </w:pict>
          </mc:Fallback>
        </mc:AlternateContent>
      </w:r>
    </w:p>
    <w:sectPr w:rsidR="006F7475" w:rsidSect="004D2C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B22B22"/>
    <w:multiLevelType w:val="multilevel"/>
    <w:tmpl w:val="F9946BD4"/>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9C6520"/>
    <w:multiLevelType w:val="multilevel"/>
    <w:tmpl w:val="81BED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85B35"/>
    <w:multiLevelType w:val="multilevel"/>
    <w:tmpl w:val="783057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1221A0"/>
    <w:multiLevelType w:val="multilevel"/>
    <w:tmpl w:val="80B422C2"/>
    <w:lvl w:ilvl="0">
      <w:start w:val="1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026A74"/>
    <w:multiLevelType w:val="multilevel"/>
    <w:tmpl w:val="6D466E1A"/>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8A585F"/>
    <w:multiLevelType w:val="multilevel"/>
    <w:tmpl w:val="04F8FEA4"/>
    <w:lvl w:ilvl="0">
      <w:start w:val="2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408591">
    <w:abstractNumId w:val="0"/>
  </w:num>
  <w:num w:numId="2" w16cid:durableId="1379278629">
    <w:abstractNumId w:val="2"/>
  </w:num>
  <w:num w:numId="3" w16cid:durableId="1784835873">
    <w:abstractNumId w:val="3"/>
  </w:num>
  <w:num w:numId="4" w16cid:durableId="1003162739">
    <w:abstractNumId w:val="4"/>
  </w:num>
  <w:num w:numId="5" w16cid:durableId="989334302">
    <w:abstractNumId w:val="5"/>
  </w:num>
  <w:num w:numId="6" w16cid:durableId="536427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6D"/>
    <w:rsid w:val="001D7ECB"/>
    <w:rsid w:val="002F61F6"/>
    <w:rsid w:val="004D2CD9"/>
    <w:rsid w:val="00591EFE"/>
    <w:rsid w:val="006F7475"/>
    <w:rsid w:val="00D51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092A2"/>
  <w15:chartTrackingRefBased/>
  <w15:docId w15:val="{E87F2D6D-8EEA-B44C-B385-E0EBB187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1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1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C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C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C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C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1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1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C6D"/>
    <w:rPr>
      <w:rFonts w:eastAsiaTheme="majorEastAsia" w:cstheme="majorBidi"/>
      <w:color w:val="272727" w:themeColor="text1" w:themeTint="D8"/>
    </w:rPr>
  </w:style>
  <w:style w:type="paragraph" w:styleId="Title">
    <w:name w:val="Title"/>
    <w:basedOn w:val="Normal"/>
    <w:next w:val="Normal"/>
    <w:link w:val="TitleChar"/>
    <w:uiPriority w:val="10"/>
    <w:qFormat/>
    <w:rsid w:val="00D51C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C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C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1C6D"/>
    <w:rPr>
      <w:i/>
      <w:iCs/>
      <w:color w:val="404040" w:themeColor="text1" w:themeTint="BF"/>
    </w:rPr>
  </w:style>
  <w:style w:type="paragraph" w:styleId="ListParagraph">
    <w:name w:val="List Paragraph"/>
    <w:basedOn w:val="Normal"/>
    <w:uiPriority w:val="34"/>
    <w:qFormat/>
    <w:rsid w:val="00D51C6D"/>
    <w:pPr>
      <w:ind w:left="720"/>
      <w:contextualSpacing/>
    </w:pPr>
  </w:style>
  <w:style w:type="character" w:styleId="IntenseEmphasis">
    <w:name w:val="Intense Emphasis"/>
    <w:basedOn w:val="DefaultParagraphFont"/>
    <w:uiPriority w:val="21"/>
    <w:qFormat/>
    <w:rsid w:val="00D51C6D"/>
    <w:rPr>
      <w:i/>
      <w:iCs/>
      <w:color w:val="0F4761" w:themeColor="accent1" w:themeShade="BF"/>
    </w:rPr>
  </w:style>
  <w:style w:type="paragraph" w:styleId="IntenseQuote">
    <w:name w:val="Intense Quote"/>
    <w:basedOn w:val="Normal"/>
    <w:next w:val="Normal"/>
    <w:link w:val="IntenseQuoteChar"/>
    <w:uiPriority w:val="30"/>
    <w:qFormat/>
    <w:rsid w:val="00D51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C6D"/>
    <w:rPr>
      <w:i/>
      <w:iCs/>
      <w:color w:val="0F4761" w:themeColor="accent1" w:themeShade="BF"/>
    </w:rPr>
  </w:style>
  <w:style w:type="character" w:styleId="IntenseReference">
    <w:name w:val="Intense Reference"/>
    <w:basedOn w:val="DefaultParagraphFont"/>
    <w:uiPriority w:val="32"/>
    <w:qFormat/>
    <w:rsid w:val="00D51C6D"/>
    <w:rPr>
      <w:b/>
      <w:bCs/>
      <w:smallCaps/>
      <w:color w:val="0F4761" w:themeColor="accent1" w:themeShade="BF"/>
      <w:spacing w:val="5"/>
    </w:rPr>
  </w:style>
  <w:style w:type="paragraph" w:styleId="NormalWeb">
    <w:name w:val="Normal (Web)"/>
    <w:basedOn w:val="Normal"/>
    <w:uiPriority w:val="99"/>
    <w:semiHidden/>
    <w:unhideWhenUsed/>
    <w:rsid w:val="004D2CD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4D2CD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2CD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674307">
      <w:bodyDiv w:val="1"/>
      <w:marLeft w:val="0"/>
      <w:marRight w:val="0"/>
      <w:marTop w:val="0"/>
      <w:marBottom w:val="0"/>
      <w:divBdr>
        <w:top w:val="none" w:sz="0" w:space="0" w:color="auto"/>
        <w:left w:val="none" w:sz="0" w:space="0" w:color="auto"/>
        <w:bottom w:val="none" w:sz="0" w:space="0" w:color="auto"/>
        <w:right w:val="none" w:sz="0" w:space="0" w:color="auto"/>
      </w:divBdr>
      <w:divsChild>
        <w:div w:id="116265787">
          <w:marLeft w:val="0"/>
          <w:marRight w:val="0"/>
          <w:marTop w:val="0"/>
          <w:marBottom w:val="0"/>
          <w:divBdr>
            <w:top w:val="none" w:sz="0" w:space="0" w:color="auto"/>
            <w:left w:val="none" w:sz="0" w:space="0" w:color="auto"/>
            <w:bottom w:val="none" w:sz="0" w:space="0" w:color="auto"/>
            <w:right w:val="none" w:sz="0" w:space="0" w:color="auto"/>
          </w:divBdr>
          <w:divsChild>
            <w:div w:id="956060928">
              <w:marLeft w:val="0"/>
              <w:marRight w:val="0"/>
              <w:marTop w:val="0"/>
              <w:marBottom w:val="300"/>
              <w:divBdr>
                <w:top w:val="none" w:sz="0" w:space="0" w:color="auto"/>
                <w:left w:val="none" w:sz="0" w:space="0" w:color="auto"/>
                <w:bottom w:val="none" w:sz="0" w:space="0" w:color="auto"/>
                <w:right w:val="none" w:sz="0" w:space="0" w:color="auto"/>
              </w:divBdr>
            </w:div>
          </w:divsChild>
        </w:div>
        <w:div w:id="623582110">
          <w:marLeft w:val="0"/>
          <w:marRight w:val="0"/>
          <w:marTop w:val="0"/>
          <w:marBottom w:val="0"/>
          <w:divBdr>
            <w:top w:val="none" w:sz="0" w:space="0" w:color="auto"/>
            <w:left w:val="none" w:sz="0" w:space="0" w:color="auto"/>
            <w:bottom w:val="none" w:sz="0" w:space="0" w:color="auto"/>
            <w:right w:val="none" w:sz="0" w:space="0" w:color="auto"/>
          </w:divBdr>
          <w:divsChild>
            <w:div w:id="1204518885">
              <w:marLeft w:val="0"/>
              <w:marRight w:val="0"/>
              <w:marTop w:val="300"/>
              <w:marBottom w:val="150"/>
              <w:divBdr>
                <w:top w:val="none" w:sz="0" w:space="0" w:color="auto"/>
                <w:left w:val="none" w:sz="0" w:space="0" w:color="auto"/>
                <w:bottom w:val="none" w:sz="0" w:space="0" w:color="auto"/>
                <w:right w:val="none" w:sz="0" w:space="0" w:color="auto"/>
              </w:divBdr>
            </w:div>
          </w:divsChild>
        </w:div>
        <w:div w:id="216429720">
          <w:marLeft w:val="0"/>
          <w:marRight w:val="0"/>
          <w:marTop w:val="0"/>
          <w:marBottom w:val="0"/>
          <w:divBdr>
            <w:top w:val="none" w:sz="0" w:space="0" w:color="auto"/>
            <w:left w:val="none" w:sz="0" w:space="0" w:color="auto"/>
            <w:bottom w:val="none" w:sz="0" w:space="0" w:color="auto"/>
            <w:right w:val="none" w:sz="0" w:space="0" w:color="auto"/>
          </w:divBdr>
          <w:divsChild>
            <w:div w:id="10491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937810">
      <w:bodyDiv w:val="1"/>
      <w:marLeft w:val="0"/>
      <w:marRight w:val="0"/>
      <w:marTop w:val="0"/>
      <w:marBottom w:val="0"/>
      <w:divBdr>
        <w:top w:val="none" w:sz="0" w:space="0" w:color="auto"/>
        <w:left w:val="none" w:sz="0" w:space="0" w:color="auto"/>
        <w:bottom w:val="none" w:sz="0" w:space="0" w:color="auto"/>
        <w:right w:val="none" w:sz="0" w:space="0" w:color="auto"/>
      </w:divBdr>
      <w:divsChild>
        <w:div w:id="64304863">
          <w:marLeft w:val="0"/>
          <w:marRight w:val="0"/>
          <w:marTop w:val="0"/>
          <w:marBottom w:val="0"/>
          <w:divBdr>
            <w:top w:val="none" w:sz="0" w:space="0" w:color="auto"/>
            <w:left w:val="none" w:sz="0" w:space="0" w:color="auto"/>
            <w:bottom w:val="none" w:sz="0" w:space="0" w:color="auto"/>
            <w:right w:val="none" w:sz="0" w:space="0" w:color="auto"/>
          </w:divBdr>
          <w:divsChild>
            <w:div w:id="171799390">
              <w:marLeft w:val="0"/>
              <w:marRight w:val="0"/>
              <w:marTop w:val="0"/>
              <w:marBottom w:val="300"/>
              <w:divBdr>
                <w:top w:val="none" w:sz="0" w:space="0" w:color="auto"/>
                <w:left w:val="none" w:sz="0" w:space="0" w:color="auto"/>
                <w:bottom w:val="none" w:sz="0" w:space="0" w:color="auto"/>
                <w:right w:val="none" w:sz="0" w:space="0" w:color="auto"/>
              </w:divBdr>
            </w:div>
          </w:divsChild>
        </w:div>
        <w:div w:id="1869948921">
          <w:marLeft w:val="0"/>
          <w:marRight w:val="0"/>
          <w:marTop w:val="0"/>
          <w:marBottom w:val="0"/>
          <w:divBdr>
            <w:top w:val="none" w:sz="0" w:space="0" w:color="auto"/>
            <w:left w:val="none" w:sz="0" w:space="0" w:color="auto"/>
            <w:bottom w:val="none" w:sz="0" w:space="0" w:color="auto"/>
            <w:right w:val="none" w:sz="0" w:space="0" w:color="auto"/>
          </w:divBdr>
          <w:divsChild>
            <w:div w:id="655959179">
              <w:marLeft w:val="0"/>
              <w:marRight w:val="0"/>
              <w:marTop w:val="300"/>
              <w:marBottom w:val="150"/>
              <w:divBdr>
                <w:top w:val="none" w:sz="0" w:space="0" w:color="auto"/>
                <w:left w:val="none" w:sz="0" w:space="0" w:color="auto"/>
                <w:bottom w:val="none" w:sz="0" w:space="0" w:color="auto"/>
                <w:right w:val="none" w:sz="0" w:space="0" w:color="auto"/>
              </w:divBdr>
            </w:div>
          </w:divsChild>
        </w:div>
        <w:div w:id="1460149975">
          <w:marLeft w:val="0"/>
          <w:marRight w:val="0"/>
          <w:marTop w:val="0"/>
          <w:marBottom w:val="0"/>
          <w:divBdr>
            <w:top w:val="none" w:sz="0" w:space="0" w:color="auto"/>
            <w:left w:val="none" w:sz="0" w:space="0" w:color="auto"/>
            <w:bottom w:val="none" w:sz="0" w:space="0" w:color="auto"/>
            <w:right w:val="none" w:sz="0" w:space="0" w:color="auto"/>
          </w:divBdr>
          <w:divsChild>
            <w:div w:id="69731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3684">
      <w:bodyDiv w:val="1"/>
      <w:marLeft w:val="0"/>
      <w:marRight w:val="0"/>
      <w:marTop w:val="0"/>
      <w:marBottom w:val="0"/>
      <w:divBdr>
        <w:top w:val="none" w:sz="0" w:space="0" w:color="auto"/>
        <w:left w:val="none" w:sz="0" w:space="0" w:color="auto"/>
        <w:bottom w:val="none" w:sz="0" w:space="0" w:color="auto"/>
        <w:right w:val="none" w:sz="0" w:space="0" w:color="auto"/>
      </w:divBdr>
    </w:div>
    <w:div w:id="2063284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3842</Words>
  <Characters>21902</Characters>
  <Application>Microsoft Office Word</Application>
  <DocSecurity>0</DocSecurity>
  <Lines>182</Lines>
  <Paragraphs>51</Paragraphs>
  <ScaleCrop>false</ScaleCrop>
  <Company/>
  <LinksUpToDate>false</LinksUpToDate>
  <CharactersWithSpaces>25693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explore the role of pedagogy of place in outdoor education</dc:title>
  <dc:subject/>
  <dc:creator/>
  <cp:keywords/>
  <dc:description/>
  <cp:lastModifiedBy>Alun Mills (2308242)</cp:lastModifiedBy>
  <cp:revision>2</cp:revision>
  <dcterms:created xsi:type="dcterms:W3CDTF">2025-01-17T23:16:00Z</dcterms:created>
  <dcterms:modified xsi:type="dcterms:W3CDTF">2025-01-17T23:16:00Z</dcterms:modified>
</cp:coreProperties>
</file>