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D520783" w14:textId="29D19DDC" w:rsidR="00695316" w:rsidRPr="006B0353" w:rsidRDefault="00085017" w:rsidP="0008435F">
      <w:pPr>
        <w:pStyle w:val="Title"/>
        <w:spacing w:line="480" w:lineRule="auto"/>
        <w:jc w:val="center"/>
        <w:rPr>
          <w:rFonts w:asciiTheme="minorBidi" w:hAnsiTheme="minorBidi" w:cstheme="minorBidi"/>
        </w:rPr>
      </w:pPr>
      <w:r>
        <w:rPr>
          <w:rFonts w:asciiTheme="minorBidi" w:hAnsiTheme="minorBidi" w:cstheme="minorBidi"/>
          <w:noProof/>
        </w:rPr>
        <w:drawing>
          <wp:inline distT="0" distB="0" distL="0" distR="0" wp14:anchorId="69A1BC56" wp14:editId="10F0A72A">
            <wp:extent cx="5486400" cy="1934210"/>
            <wp:effectExtent l="0" t="0" r="0" b="0"/>
            <wp:docPr id="2694044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9404467" name="Picture 269404467"/>
                    <pic:cNvPicPr/>
                  </pic:nvPicPr>
                  <pic:blipFill>
                    <a:blip r:embed="rId8"/>
                    <a:stretch>
                      <a:fillRect/>
                    </a:stretch>
                  </pic:blipFill>
                  <pic:spPr>
                    <a:xfrm>
                      <a:off x="0" y="0"/>
                      <a:ext cx="5486400" cy="1934210"/>
                    </a:xfrm>
                    <a:prstGeom prst="rect">
                      <a:avLst/>
                    </a:prstGeom>
                  </pic:spPr>
                </pic:pic>
              </a:graphicData>
            </a:graphic>
          </wp:inline>
        </w:drawing>
      </w:r>
      <w:r w:rsidR="00000000" w:rsidRPr="006B0353">
        <w:rPr>
          <w:rFonts w:asciiTheme="minorBidi" w:hAnsiTheme="minorBidi" w:cstheme="minorBidi"/>
        </w:rPr>
        <w:t>Report on the Business Environment of Penderyn Distillery</w:t>
      </w:r>
    </w:p>
    <w:p w14:paraId="1EF6F63F" w14:textId="77777777" w:rsidR="00695316" w:rsidRPr="006B0353" w:rsidRDefault="00000000" w:rsidP="0008435F">
      <w:pPr>
        <w:pStyle w:val="Subtitle"/>
        <w:spacing w:line="480" w:lineRule="auto"/>
        <w:jc w:val="center"/>
        <w:rPr>
          <w:rFonts w:asciiTheme="minorBidi" w:hAnsiTheme="minorBidi" w:cstheme="minorBidi"/>
          <w:b/>
          <w:bCs/>
        </w:rPr>
      </w:pPr>
      <w:r w:rsidRPr="006B0353">
        <w:rPr>
          <w:rFonts w:asciiTheme="minorBidi" w:hAnsiTheme="minorBidi" w:cstheme="minorBidi"/>
          <w:b/>
          <w:bCs/>
        </w:rPr>
        <w:t>A Critical Assessment of the Strategic Environment and Future Prospects</w:t>
      </w:r>
    </w:p>
    <w:p w14:paraId="03519792" w14:textId="77777777" w:rsidR="009C0E64" w:rsidRPr="006B0353" w:rsidRDefault="009C0E64" w:rsidP="009C0E64"/>
    <w:p w14:paraId="39874DF3" w14:textId="77777777" w:rsidR="009C0E64" w:rsidRPr="006B0353" w:rsidRDefault="009C0E64" w:rsidP="009C0E64"/>
    <w:p w14:paraId="16C63D7E" w14:textId="77777777" w:rsidR="00695316" w:rsidRPr="006B0353" w:rsidRDefault="00000000" w:rsidP="00C875D1">
      <w:pPr>
        <w:spacing w:line="240" w:lineRule="auto"/>
        <w:jc w:val="center"/>
        <w:rPr>
          <w:rFonts w:asciiTheme="minorBidi" w:hAnsiTheme="minorBidi"/>
        </w:rPr>
      </w:pPr>
      <w:r w:rsidRPr="006B0353">
        <w:rPr>
          <w:rFonts w:asciiTheme="minorBidi" w:hAnsiTheme="minorBidi"/>
        </w:rPr>
        <w:t>Author: Gary Metcalfe</w:t>
      </w:r>
    </w:p>
    <w:p w14:paraId="4E31D8EC" w14:textId="77777777" w:rsidR="00695316" w:rsidRPr="006B0353" w:rsidRDefault="00000000" w:rsidP="00C875D1">
      <w:pPr>
        <w:spacing w:line="240" w:lineRule="auto"/>
        <w:jc w:val="center"/>
        <w:rPr>
          <w:rFonts w:asciiTheme="minorBidi" w:hAnsiTheme="minorBidi"/>
        </w:rPr>
      </w:pPr>
      <w:r w:rsidRPr="006B0353">
        <w:rPr>
          <w:rFonts w:asciiTheme="minorBidi" w:hAnsiTheme="minorBidi"/>
        </w:rPr>
        <w:t xml:space="preserve">Student ID: </w:t>
      </w:r>
      <w:r w:rsidR="00450169" w:rsidRPr="006B0353">
        <w:rPr>
          <w:rFonts w:asciiTheme="minorBidi" w:hAnsiTheme="minorBidi"/>
        </w:rPr>
        <w:t>1911031</w:t>
      </w:r>
    </w:p>
    <w:p w14:paraId="695BC0E1" w14:textId="77777777" w:rsidR="00664F3B" w:rsidRPr="004850B7" w:rsidRDefault="00000000" w:rsidP="00664F3B">
      <w:pPr>
        <w:spacing w:line="480" w:lineRule="auto"/>
        <w:jc w:val="center"/>
        <w:rPr>
          <w:rFonts w:asciiTheme="minorBidi" w:hAnsiTheme="minorBidi"/>
          <w:b/>
          <w:bCs/>
        </w:rPr>
      </w:pPr>
      <w:r w:rsidRPr="004850B7">
        <w:rPr>
          <w:rFonts w:asciiTheme="minorBidi" w:hAnsiTheme="minorBidi"/>
          <w:b/>
          <w:bCs/>
        </w:rPr>
        <w:t xml:space="preserve">Module Name: </w:t>
      </w:r>
      <w:r w:rsidR="00664F3B" w:rsidRPr="004850B7">
        <w:rPr>
          <w:rFonts w:asciiTheme="minorBidi" w:hAnsiTheme="minorBidi"/>
          <w:b/>
          <w:bCs/>
        </w:rPr>
        <w:t>BMMB70</w:t>
      </w:r>
      <w:r w:rsidR="00E6617C" w:rsidRPr="004850B7">
        <w:rPr>
          <w:rFonts w:asciiTheme="minorBidi" w:hAnsiTheme="minorBidi"/>
          <w:b/>
          <w:bCs/>
        </w:rPr>
        <w:t>06D – Global Business Challenges</w:t>
      </w:r>
    </w:p>
    <w:p w14:paraId="0A383424" w14:textId="69E40E90" w:rsidR="008C1A60" w:rsidRPr="006B0353" w:rsidRDefault="00396984" w:rsidP="00C875D1">
      <w:pPr>
        <w:spacing w:line="240" w:lineRule="auto"/>
        <w:jc w:val="center"/>
        <w:rPr>
          <w:rFonts w:asciiTheme="minorBidi" w:hAnsiTheme="minorBidi"/>
        </w:rPr>
      </w:pPr>
      <w:r w:rsidRPr="006B0353">
        <w:rPr>
          <w:rFonts w:asciiTheme="minorBidi" w:hAnsiTheme="minorBidi"/>
        </w:rPr>
        <w:t xml:space="preserve">Word count: </w:t>
      </w:r>
      <w:r w:rsidR="009C5C50">
        <w:rPr>
          <w:rFonts w:asciiTheme="minorBidi" w:hAnsiTheme="minorBidi"/>
        </w:rPr>
        <w:t>4</w:t>
      </w:r>
      <w:r w:rsidR="00A7162E">
        <w:rPr>
          <w:rFonts w:asciiTheme="minorBidi" w:hAnsiTheme="minorBidi"/>
        </w:rPr>
        <w:t>541</w:t>
      </w:r>
      <w:r w:rsidRPr="006B0353">
        <w:rPr>
          <w:rFonts w:asciiTheme="minorBidi" w:hAnsiTheme="minorBidi"/>
        </w:rPr>
        <w:t xml:space="preserve"> (</w:t>
      </w:r>
      <w:r w:rsidR="0059398D" w:rsidRPr="006B0353">
        <w:rPr>
          <w:rFonts w:asciiTheme="minorBidi" w:hAnsiTheme="minorBidi"/>
        </w:rPr>
        <w:t xml:space="preserve">Allowed: </w:t>
      </w:r>
      <w:r w:rsidRPr="006B0353">
        <w:rPr>
          <w:rFonts w:asciiTheme="minorBidi" w:hAnsiTheme="minorBidi"/>
        </w:rPr>
        <w:t>5,000 +/-</w:t>
      </w:r>
      <w:r w:rsidR="0059398D" w:rsidRPr="006B0353">
        <w:rPr>
          <w:rFonts w:asciiTheme="minorBidi" w:hAnsiTheme="minorBidi"/>
        </w:rPr>
        <w:t>10% = 4,500 to 5,500)</w:t>
      </w:r>
    </w:p>
    <w:p w14:paraId="00036E34" w14:textId="77777777" w:rsidR="009C0E64" w:rsidRPr="006B0353" w:rsidRDefault="009C0E64" w:rsidP="00C875D1">
      <w:pPr>
        <w:spacing w:line="240" w:lineRule="auto"/>
        <w:jc w:val="center"/>
        <w:rPr>
          <w:rFonts w:asciiTheme="minorBidi" w:hAnsiTheme="minorBidi"/>
        </w:rPr>
      </w:pPr>
      <w:r w:rsidRPr="006B0353">
        <w:rPr>
          <w:rFonts w:asciiTheme="minorBidi" w:hAnsiTheme="minorBidi"/>
        </w:rPr>
        <w:t>Lecturer: Anthony Burns</w:t>
      </w:r>
    </w:p>
    <w:p w14:paraId="1EA77B0A" w14:textId="77777777" w:rsidR="00695316" w:rsidRPr="006B0353" w:rsidRDefault="00000000" w:rsidP="00C875D1">
      <w:pPr>
        <w:spacing w:line="240" w:lineRule="auto"/>
        <w:jc w:val="center"/>
        <w:rPr>
          <w:rFonts w:asciiTheme="minorBidi" w:hAnsiTheme="minorBidi"/>
        </w:rPr>
      </w:pPr>
      <w:r w:rsidRPr="006B0353">
        <w:rPr>
          <w:rFonts w:asciiTheme="minorBidi" w:hAnsiTheme="minorBidi"/>
        </w:rPr>
        <w:t xml:space="preserve">University Name: </w:t>
      </w:r>
      <w:r w:rsidR="00E6617C" w:rsidRPr="006B0353">
        <w:rPr>
          <w:rFonts w:asciiTheme="minorBidi" w:hAnsiTheme="minorBidi"/>
        </w:rPr>
        <w:t>University of Wales Trinity Saint David</w:t>
      </w:r>
    </w:p>
    <w:p w14:paraId="1A27E050" w14:textId="141ADD68" w:rsidR="00695316" w:rsidRPr="006B0353" w:rsidRDefault="00000000" w:rsidP="00C875D1">
      <w:pPr>
        <w:spacing w:line="240" w:lineRule="auto"/>
        <w:jc w:val="center"/>
        <w:rPr>
          <w:rFonts w:asciiTheme="minorBidi" w:hAnsiTheme="minorBidi"/>
        </w:rPr>
      </w:pPr>
      <w:r w:rsidRPr="006B0353">
        <w:rPr>
          <w:rFonts w:asciiTheme="minorBidi" w:hAnsiTheme="minorBidi"/>
        </w:rPr>
        <w:t xml:space="preserve">Date: </w:t>
      </w:r>
      <w:r w:rsidR="00C875D1">
        <w:rPr>
          <w:rFonts w:asciiTheme="minorBidi" w:hAnsiTheme="minorBidi"/>
        </w:rPr>
        <w:t>12</w:t>
      </w:r>
      <w:r w:rsidR="00C875D1" w:rsidRPr="00C875D1">
        <w:rPr>
          <w:rFonts w:asciiTheme="minorBidi" w:hAnsiTheme="minorBidi"/>
          <w:vertAlign w:val="superscript"/>
        </w:rPr>
        <w:t>th</w:t>
      </w:r>
      <w:r w:rsidR="00C875D1">
        <w:rPr>
          <w:rFonts w:asciiTheme="minorBidi" w:hAnsiTheme="minorBidi"/>
        </w:rPr>
        <w:t xml:space="preserve"> </w:t>
      </w:r>
      <w:r w:rsidR="00F0749C" w:rsidRPr="006B0353">
        <w:rPr>
          <w:rFonts w:asciiTheme="minorBidi" w:hAnsiTheme="minorBidi"/>
        </w:rPr>
        <w:t xml:space="preserve">September </w:t>
      </w:r>
      <w:r w:rsidRPr="006B0353">
        <w:rPr>
          <w:rFonts w:asciiTheme="minorBidi" w:hAnsiTheme="minorBidi"/>
        </w:rPr>
        <w:t>2025</w:t>
      </w:r>
    </w:p>
    <w:p w14:paraId="06D52EC7" w14:textId="77777777" w:rsidR="00695316" w:rsidRPr="006B0353" w:rsidRDefault="00000000" w:rsidP="0008435F">
      <w:pPr>
        <w:spacing w:line="480" w:lineRule="auto"/>
        <w:rPr>
          <w:rFonts w:asciiTheme="minorBidi" w:hAnsiTheme="minorBidi"/>
        </w:rPr>
      </w:pPr>
      <w:r w:rsidRPr="006B0353">
        <w:rPr>
          <w:rFonts w:asciiTheme="minorBidi" w:hAnsiTheme="minorBidi"/>
        </w:rPr>
        <w:br w:type="page"/>
      </w:r>
    </w:p>
    <w:sdt>
      <w:sdtPr>
        <w:rPr>
          <w:rFonts w:ascii="Times New Roman" w:eastAsiaTheme="minorEastAsia" w:hAnsi="Times New Roman" w:cstheme="minorBidi"/>
          <w:b w:val="0"/>
          <w:bCs w:val="0"/>
          <w:color w:val="auto"/>
          <w:sz w:val="24"/>
          <w:szCs w:val="22"/>
        </w:rPr>
        <w:id w:val="-1057316308"/>
        <w:docPartObj>
          <w:docPartGallery w:val="Table of Contents"/>
          <w:docPartUnique/>
        </w:docPartObj>
      </w:sdtPr>
      <w:sdtContent>
        <w:p w14:paraId="3B702B9F" w14:textId="77777777" w:rsidR="0008435F" w:rsidRPr="006B0353" w:rsidRDefault="0008435F">
          <w:pPr>
            <w:pStyle w:val="TOCHeading"/>
          </w:pPr>
          <w:r w:rsidRPr="006B0353">
            <w:t>Table of Contents</w:t>
          </w:r>
        </w:p>
        <w:p w14:paraId="0482D542" w14:textId="5446F499" w:rsidR="00F67EA2" w:rsidRDefault="0008435F">
          <w:pPr>
            <w:pStyle w:val="TOC1"/>
            <w:tabs>
              <w:tab w:val="right" w:leader="dot" w:pos="8630"/>
            </w:tabs>
            <w:rPr>
              <w:rFonts w:asciiTheme="minorHAnsi" w:hAnsiTheme="minorHAnsi"/>
              <w:noProof/>
              <w:kern w:val="2"/>
              <w:szCs w:val="24"/>
              <w:lang w:eastAsia="zh-CN"/>
              <w14:ligatures w14:val="standardContextual"/>
            </w:rPr>
          </w:pPr>
          <w:r w:rsidRPr="006B0353">
            <w:fldChar w:fldCharType="begin"/>
          </w:r>
          <w:r w:rsidRPr="006B0353">
            <w:instrText xml:space="preserve"> TOC \o "1-3" \h \z \u </w:instrText>
          </w:r>
          <w:r w:rsidRPr="006B0353">
            <w:fldChar w:fldCharType="separate"/>
          </w:r>
          <w:hyperlink w:anchor="_Toc208677333" w:history="1">
            <w:r w:rsidR="00F67EA2" w:rsidRPr="0029731B">
              <w:rPr>
                <w:rStyle w:val="Hyperlink"/>
                <w:rFonts w:asciiTheme="minorBidi" w:hAnsiTheme="minorBidi"/>
                <w:noProof/>
              </w:rPr>
              <w:t>List of Figures</w:t>
            </w:r>
            <w:r w:rsidR="00F67EA2">
              <w:rPr>
                <w:noProof/>
                <w:webHidden/>
              </w:rPr>
              <w:tab/>
            </w:r>
            <w:r w:rsidR="00F67EA2">
              <w:rPr>
                <w:noProof/>
                <w:webHidden/>
              </w:rPr>
              <w:fldChar w:fldCharType="begin"/>
            </w:r>
            <w:r w:rsidR="00F67EA2">
              <w:rPr>
                <w:noProof/>
                <w:webHidden/>
              </w:rPr>
              <w:instrText xml:space="preserve"> PAGEREF _Toc208677333 \h </w:instrText>
            </w:r>
            <w:r w:rsidR="00F67EA2">
              <w:rPr>
                <w:noProof/>
                <w:webHidden/>
              </w:rPr>
            </w:r>
            <w:r w:rsidR="00F67EA2">
              <w:rPr>
                <w:noProof/>
                <w:webHidden/>
              </w:rPr>
              <w:fldChar w:fldCharType="separate"/>
            </w:r>
            <w:r w:rsidR="00F67EA2">
              <w:rPr>
                <w:noProof/>
                <w:webHidden/>
              </w:rPr>
              <w:t>3</w:t>
            </w:r>
            <w:r w:rsidR="00F67EA2">
              <w:rPr>
                <w:noProof/>
                <w:webHidden/>
              </w:rPr>
              <w:fldChar w:fldCharType="end"/>
            </w:r>
          </w:hyperlink>
        </w:p>
        <w:p w14:paraId="2A3BE679" w14:textId="62B9064C" w:rsidR="00F67EA2" w:rsidRDefault="00F67EA2">
          <w:pPr>
            <w:pStyle w:val="TOC1"/>
            <w:tabs>
              <w:tab w:val="right" w:leader="dot" w:pos="8630"/>
            </w:tabs>
            <w:rPr>
              <w:rFonts w:asciiTheme="minorHAnsi" w:hAnsiTheme="minorHAnsi"/>
              <w:noProof/>
              <w:kern w:val="2"/>
              <w:szCs w:val="24"/>
              <w:lang w:eastAsia="zh-CN"/>
              <w14:ligatures w14:val="standardContextual"/>
            </w:rPr>
          </w:pPr>
          <w:hyperlink w:anchor="_Toc208677334" w:history="1">
            <w:r w:rsidRPr="0029731B">
              <w:rPr>
                <w:rStyle w:val="Hyperlink"/>
                <w:rFonts w:asciiTheme="minorBidi" w:hAnsiTheme="minorBidi"/>
                <w:noProof/>
              </w:rPr>
              <w:t>1. Executive Summary</w:t>
            </w:r>
            <w:r>
              <w:rPr>
                <w:noProof/>
                <w:webHidden/>
              </w:rPr>
              <w:tab/>
            </w:r>
            <w:r>
              <w:rPr>
                <w:noProof/>
                <w:webHidden/>
              </w:rPr>
              <w:fldChar w:fldCharType="begin"/>
            </w:r>
            <w:r>
              <w:rPr>
                <w:noProof/>
                <w:webHidden/>
              </w:rPr>
              <w:instrText xml:space="preserve"> PAGEREF _Toc208677334 \h </w:instrText>
            </w:r>
            <w:r>
              <w:rPr>
                <w:noProof/>
                <w:webHidden/>
              </w:rPr>
            </w:r>
            <w:r>
              <w:rPr>
                <w:noProof/>
                <w:webHidden/>
              </w:rPr>
              <w:fldChar w:fldCharType="separate"/>
            </w:r>
            <w:r>
              <w:rPr>
                <w:noProof/>
                <w:webHidden/>
              </w:rPr>
              <w:t>4</w:t>
            </w:r>
            <w:r>
              <w:rPr>
                <w:noProof/>
                <w:webHidden/>
              </w:rPr>
              <w:fldChar w:fldCharType="end"/>
            </w:r>
          </w:hyperlink>
        </w:p>
        <w:p w14:paraId="57056AD9" w14:textId="26CFBCDC" w:rsidR="00F67EA2" w:rsidRDefault="00F67EA2">
          <w:pPr>
            <w:pStyle w:val="TOC1"/>
            <w:tabs>
              <w:tab w:val="right" w:leader="dot" w:pos="8630"/>
            </w:tabs>
            <w:rPr>
              <w:rFonts w:asciiTheme="minorHAnsi" w:hAnsiTheme="minorHAnsi"/>
              <w:noProof/>
              <w:kern w:val="2"/>
              <w:szCs w:val="24"/>
              <w:lang w:eastAsia="zh-CN"/>
              <w14:ligatures w14:val="standardContextual"/>
            </w:rPr>
          </w:pPr>
          <w:hyperlink w:anchor="_Toc208677335" w:history="1">
            <w:r w:rsidRPr="0029731B">
              <w:rPr>
                <w:rStyle w:val="Hyperlink"/>
                <w:rFonts w:asciiTheme="minorBidi" w:hAnsiTheme="minorBidi"/>
                <w:noProof/>
              </w:rPr>
              <w:t>2. Introduction</w:t>
            </w:r>
            <w:r>
              <w:rPr>
                <w:noProof/>
                <w:webHidden/>
              </w:rPr>
              <w:tab/>
            </w:r>
            <w:r>
              <w:rPr>
                <w:noProof/>
                <w:webHidden/>
              </w:rPr>
              <w:fldChar w:fldCharType="begin"/>
            </w:r>
            <w:r>
              <w:rPr>
                <w:noProof/>
                <w:webHidden/>
              </w:rPr>
              <w:instrText xml:space="preserve"> PAGEREF _Toc208677335 \h </w:instrText>
            </w:r>
            <w:r>
              <w:rPr>
                <w:noProof/>
                <w:webHidden/>
              </w:rPr>
            </w:r>
            <w:r>
              <w:rPr>
                <w:noProof/>
                <w:webHidden/>
              </w:rPr>
              <w:fldChar w:fldCharType="separate"/>
            </w:r>
            <w:r>
              <w:rPr>
                <w:noProof/>
                <w:webHidden/>
              </w:rPr>
              <w:t>6</w:t>
            </w:r>
            <w:r>
              <w:rPr>
                <w:noProof/>
                <w:webHidden/>
              </w:rPr>
              <w:fldChar w:fldCharType="end"/>
            </w:r>
          </w:hyperlink>
        </w:p>
        <w:p w14:paraId="05E0FE32" w14:textId="5FA23734" w:rsidR="00F67EA2" w:rsidRDefault="00F67EA2">
          <w:pPr>
            <w:pStyle w:val="TOC1"/>
            <w:tabs>
              <w:tab w:val="right" w:leader="dot" w:pos="8630"/>
            </w:tabs>
            <w:rPr>
              <w:rFonts w:asciiTheme="minorHAnsi" w:hAnsiTheme="minorHAnsi"/>
              <w:noProof/>
              <w:kern w:val="2"/>
              <w:szCs w:val="24"/>
              <w:lang w:eastAsia="zh-CN"/>
              <w14:ligatures w14:val="standardContextual"/>
            </w:rPr>
          </w:pPr>
          <w:hyperlink w:anchor="_Toc208677336" w:history="1">
            <w:r w:rsidRPr="0029731B">
              <w:rPr>
                <w:rStyle w:val="Hyperlink"/>
                <w:rFonts w:asciiTheme="minorBidi" w:hAnsiTheme="minorBidi"/>
                <w:noProof/>
              </w:rPr>
              <w:t>3. SWOT Analysis of Penderyn Distillery</w:t>
            </w:r>
            <w:r>
              <w:rPr>
                <w:noProof/>
                <w:webHidden/>
              </w:rPr>
              <w:tab/>
            </w:r>
            <w:r>
              <w:rPr>
                <w:noProof/>
                <w:webHidden/>
              </w:rPr>
              <w:fldChar w:fldCharType="begin"/>
            </w:r>
            <w:r>
              <w:rPr>
                <w:noProof/>
                <w:webHidden/>
              </w:rPr>
              <w:instrText xml:space="preserve"> PAGEREF _Toc208677336 \h </w:instrText>
            </w:r>
            <w:r>
              <w:rPr>
                <w:noProof/>
                <w:webHidden/>
              </w:rPr>
            </w:r>
            <w:r>
              <w:rPr>
                <w:noProof/>
                <w:webHidden/>
              </w:rPr>
              <w:fldChar w:fldCharType="separate"/>
            </w:r>
            <w:r>
              <w:rPr>
                <w:noProof/>
                <w:webHidden/>
              </w:rPr>
              <w:t>8</w:t>
            </w:r>
            <w:r>
              <w:rPr>
                <w:noProof/>
                <w:webHidden/>
              </w:rPr>
              <w:fldChar w:fldCharType="end"/>
            </w:r>
          </w:hyperlink>
        </w:p>
        <w:p w14:paraId="23848534" w14:textId="67A1B071" w:rsidR="00F67EA2" w:rsidRDefault="00F67EA2">
          <w:pPr>
            <w:pStyle w:val="TOC2"/>
            <w:tabs>
              <w:tab w:val="right" w:leader="dot" w:pos="8630"/>
            </w:tabs>
            <w:rPr>
              <w:rFonts w:asciiTheme="minorHAnsi" w:hAnsiTheme="minorHAnsi"/>
              <w:noProof/>
              <w:kern w:val="2"/>
              <w:szCs w:val="24"/>
              <w:lang w:eastAsia="zh-CN"/>
              <w14:ligatures w14:val="standardContextual"/>
            </w:rPr>
          </w:pPr>
          <w:hyperlink w:anchor="_Toc208677337" w:history="1">
            <w:r w:rsidRPr="0029731B">
              <w:rPr>
                <w:rStyle w:val="Hyperlink"/>
                <w:rFonts w:asciiTheme="minorBidi" w:hAnsiTheme="minorBidi"/>
                <w:noProof/>
              </w:rPr>
              <w:t>3.1 Strengths</w:t>
            </w:r>
            <w:r>
              <w:rPr>
                <w:noProof/>
                <w:webHidden/>
              </w:rPr>
              <w:tab/>
            </w:r>
            <w:r>
              <w:rPr>
                <w:noProof/>
                <w:webHidden/>
              </w:rPr>
              <w:fldChar w:fldCharType="begin"/>
            </w:r>
            <w:r>
              <w:rPr>
                <w:noProof/>
                <w:webHidden/>
              </w:rPr>
              <w:instrText xml:space="preserve"> PAGEREF _Toc208677337 \h </w:instrText>
            </w:r>
            <w:r>
              <w:rPr>
                <w:noProof/>
                <w:webHidden/>
              </w:rPr>
            </w:r>
            <w:r>
              <w:rPr>
                <w:noProof/>
                <w:webHidden/>
              </w:rPr>
              <w:fldChar w:fldCharType="separate"/>
            </w:r>
            <w:r>
              <w:rPr>
                <w:noProof/>
                <w:webHidden/>
              </w:rPr>
              <w:t>9</w:t>
            </w:r>
            <w:r>
              <w:rPr>
                <w:noProof/>
                <w:webHidden/>
              </w:rPr>
              <w:fldChar w:fldCharType="end"/>
            </w:r>
          </w:hyperlink>
        </w:p>
        <w:p w14:paraId="2DF6E8D8" w14:textId="7325945A" w:rsidR="00F67EA2" w:rsidRDefault="00F67EA2">
          <w:pPr>
            <w:pStyle w:val="TOC2"/>
            <w:tabs>
              <w:tab w:val="right" w:leader="dot" w:pos="8630"/>
            </w:tabs>
            <w:rPr>
              <w:rFonts w:asciiTheme="minorHAnsi" w:hAnsiTheme="minorHAnsi"/>
              <w:noProof/>
              <w:kern w:val="2"/>
              <w:szCs w:val="24"/>
              <w:lang w:eastAsia="zh-CN"/>
              <w14:ligatures w14:val="standardContextual"/>
            </w:rPr>
          </w:pPr>
          <w:hyperlink w:anchor="_Toc208677338" w:history="1">
            <w:r w:rsidRPr="0029731B">
              <w:rPr>
                <w:rStyle w:val="Hyperlink"/>
                <w:rFonts w:asciiTheme="minorBidi" w:hAnsiTheme="minorBidi"/>
                <w:noProof/>
              </w:rPr>
              <w:t>3.2 Weaknesses</w:t>
            </w:r>
            <w:r>
              <w:rPr>
                <w:noProof/>
                <w:webHidden/>
              </w:rPr>
              <w:tab/>
            </w:r>
            <w:r>
              <w:rPr>
                <w:noProof/>
                <w:webHidden/>
              </w:rPr>
              <w:fldChar w:fldCharType="begin"/>
            </w:r>
            <w:r>
              <w:rPr>
                <w:noProof/>
                <w:webHidden/>
              </w:rPr>
              <w:instrText xml:space="preserve"> PAGEREF _Toc208677338 \h </w:instrText>
            </w:r>
            <w:r>
              <w:rPr>
                <w:noProof/>
                <w:webHidden/>
              </w:rPr>
            </w:r>
            <w:r>
              <w:rPr>
                <w:noProof/>
                <w:webHidden/>
              </w:rPr>
              <w:fldChar w:fldCharType="separate"/>
            </w:r>
            <w:r>
              <w:rPr>
                <w:noProof/>
                <w:webHidden/>
              </w:rPr>
              <w:t>9</w:t>
            </w:r>
            <w:r>
              <w:rPr>
                <w:noProof/>
                <w:webHidden/>
              </w:rPr>
              <w:fldChar w:fldCharType="end"/>
            </w:r>
          </w:hyperlink>
        </w:p>
        <w:p w14:paraId="744F6ED9" w14:textId="734C5CB3" w:rsidR="00F67EA2" w:rsidRDefault="00F67EA2">
          <w:pPr>
            <w:pStyle w:val="TOC2"/>
            <w:tabs>
              <w:tab w:val="right" w:leader="dot" w:pos="8630"/>
            </w:tabs>
            <w:rPr>
              <w:rFonts w:asciiTheme="minorHAnsi" w:hAnsiTheme="minorHAnsi"/>
              <w:noProof/>
              <w:kern w:val="2"/>
              <w:szCs w:val="24"/>
              <w:lang w:eastAsia="zh-CN"/>
              <w14:ligatures w14:val="standardContextual"/>
            </w:rPr>
          </w:pPr>
          <w:hyperlink w:anchor="_Toc208677339" w:history="1">
            <w:r w:rsidRPr="0029731B">
              <w:rPr>
                <w:rStyle w:val="Hyperlink"/>
                <w:rFonts w:asciiTheme="minorBidi" w:hAnsiTheme="minorBidi"/>
                <w:noProof/>
              </w:rPr>
              <w:t>3.3 Opportunities</w:t>
            </w:r>
            <w:r>
              <w:rPr>
                <w:noProof/>
                <w:webHidden/>
              </w:rPr>
              <w:tab/>
            </w:r>
            <w:r>
              <w:rPr>
                <w:noProof/>
                <w:webHidden/>
              </w:rPr>
              <w:fldChar w:fldCharType="begin"/>
            </w:r>
            <w:r>
              <w:rPr>
                <w:noProof/>
                <w:webHidden/>
              </w:rPr>
              <w:instrText xml:space="preserve"> PAGEREF _Toc208677339 \h </w:instrText>
            </w:r>
            <w:r>
              <w:rPr>
                <w:noProof/>
                <w:webHidden/>
              </w:rPr>
            </w:r>
            <w:r>
              <w:rPr>
                <w:noProof/>
                <w:webHidden/>
              </w:rPr>
              <w:fldChar w:fldCharType="separate"/>
            </w:r>
            <w:r>
              <w:rPr>
                <w:noProof/>
                <w:webHidden/>
              </w:rPr>
              <w:t>10</w:t>
            </w:r>
            <w:r>
              <w:rPr>
                <w:noProof/>
                <w:webHidden/>
              </w:rPr>
              <w:fldChar w:fldCharType="end"/>
            </w:r>
          </w:hyperlink>
        </w:p>
        <w:p w14:paraId="265C6682" w14:textId="68A09B91" w:rsidR="00F67EA2" w:rsidRDefault="00F67EA2">
          <w:pPr>
            <w:pStyle w:val="TOC2"/>
            <w:tabs>
              <w:tab w:val="right" w:leader="dot" w:pos="8630"/>
            </w:tabs>
            <w:rPr>
              <w:rFonts w:asciiTheme="minorHAnsi" w:hAnsiTheme="minorHAnsi"/>
              <w:noProof/>
              <w:kern w:val="2"/>
              <w:szCs w:val="24"/>
              <w:lang w:eastAsia="zh-CN"/>
              <w14:ligatures w14:val="standardContextual"/>
            </w:rPr>
          </w:pPr>
          <w:hyperlink w:anchor="_Toc208677340" w:history="1">
            <w:r w:rsidRPr="0029731B">
              <w:rPr>
                <w:rStyle w:val="Hyperlink"/>
                <w:rFonts w:asciiTheme="minorBidi" w:hAnsiTheme="minorBidi"/>
                <w:noProof/>
              </w:rPr>
              <w:t>3.4 Threats</w:t>
            </w:r>
            <w:r>
              <w:rPr>
                <w:noProof/>
                <w:webHidden/>
              </w:rPr>
              <w:tab/>
            </w:r>
            <w:r>
              <w:rPr>
                <w:noProof/>
                <w:webHidden/>
              </w:rPr>
              <w:fldChar w:fldCharType="begin"/>
            </w:r>
            <w:r>
              <w:rPr>
                <w:noProof/>
                <w:webHidden/>
              </w:rPr>
              <w:instrText xml:space="preserve"> PAGEREF _Toc208677340 \h </w:instrText>
            </w:r>
            <w:r>
              <w:rPr>
                <w:noProof/>
                <w:webHidden/>
              </w:rPr>
            </w:r>
            <w:r>
              <w:rPr>
                <w:noProof/>
                <w:webHidden/>
              </w:rPr>
              <w:fldChar w:fldCharType="separate"/>
            </w:r>
            <w:r>
              <w:rPr>
                <w:noProof/>
                <w:webHidden/>
              </w:rPr>
              <w:t>10</w:t>
            </w:r>
            <w:r>
              <w:rPr>
                <w:noProof/>
                <w:webHidden/>
              </w:rPr>
              <w:fldChar w:fldCharType="end"/>
            </w:r>
          </w:hyperlink>
        </w:p>
        <w:p w14:paraId="41D53D74" w14:textId="788F9556" w:rsidR="00F67EA2" w:rsidRDefault="00F67EA2">
          <w:pPr>
            <w:pStyle w:val="TOC2"/>
            <w:tabs>
              <w:tab w:val="right" w:leader="dot" w:pos="8630"/>
            </w:tabs>
            <w:rPr>
              <w:rFonts w:asciiTheme="minorHAnsi" w:hAnsiTheme="minorHAnsi"/>
              <w:noProof/>
              <w:kern w:val="2"/>
              <w:szCs w:val="24"/>
              <w:lang w:eastAsia="zh-CN"/>
              <w14:ligatures w14:val="standardContextual"/>
            </w:rPr>
          </w:pPr>
          <w:hyperlink w:anchor="_Toc208677341" w:history="1">
            <w:r w:rsidRPr="0029731B">
              <w:rPr>
                <w:rStyle w:val="Hyperlink"/>
                <w:rFonts w:asciiTheme="minorBidi" w:hAnsiTheme="minorBidi"/>
                <w:noProof/>
              </w:rPr>
              <w:t>3.5 Penderyn Distillery: Threat Mitigation Action Plan</w:t>
            </w:r>
            <w:r>
              <w:rPr>
                <w:noProof/>
                <w:webHidden/>
              </w:rPr>
              <w:tab/>
            </w:r>
            <w:r>
              <w:rPr>
                <w:noProof/>
                <w:webHidden/>
              </w:rPr>
              <w:fldChar w:fldCharType="begin"/>
            </w:r>
            <w:r>
              <w:rPr>
                <w:noProof/>
                <w:webHidden/>
              </w:rPr>
              <w:instrText xml:space="preserve"> PAGEREF _Toc208677341 \h </w:instrText>
            </w:r>
            <w:r>
              <w:rPr>
                <w:noProof/>
                <w:webHidden/>
              </w:rPr>
            </w:r>
            <w:r>
              <w:rPr>
                <w:noProof/>
                <w:webHidden/>
              </w:rPr>
              <w:fldChar w:fldCharType="separate"/>
            </w:r>
            <w:r>
              <w:rPr>
                <w:noProof/>
                <w:webHidden/>
              </w:rPr>
              <w:t>11</w:t>
            </w:r>
            <w:r>
              <w:rPr>
                <w:noProof/>
                <w:webHidden/>
              </w:rPr>
              <w:fldChar w:fldCharType="end"/>
            </w:r>
          </w:hyperlink>
        </w:p>
        <w:p w14:paraId="2CA355C5" w14:textId="1C11C7E9" w:rsidR="00F67EA2" w:rsidRDefault="00F67EA2">
          <w:pPr>
            <w:pStyle w:val="TOC1"/>
            <w:tabs>
              <w:tab w:val="right" w:leader="dot" w:pos="8630"/>
            </w:tabs>
            <w:rPr>
              <w:rFonts w:asciiTheme="minorHAnsi" w:hAnsiTheme="minorHAnsi"/>
              <w:noProof/>
              <w:kern w:val="2"/>
              <w:szCs w:val="24"/>
              <w:lang w:eastAsia="zh-CN"/>
              <w14:ligatures w14:val="standardContextual"/>
            </w:rPr>
          </w:pPr>
          <w:hyperlink w:anchor="_Toc208677342" w:history="1">
            <w:r w:rsidRPr="0029731B">
              <w:rPr>
                <w:rStyle w:val="Hyperlink"/>
                <w:rFonts w:asciiTheme="minorBidi" w:hAnsiTheme="minorBidi"/>
                <w:noProof/>
              </w:rPr>
              <w:t>4. The Competitive Environment of Penderyn Distillery</w:t>
            </w:r>
            <w:r>
              <w:rPr>
                <w:noProof/>
                <w:webHidden/>
              </w:rPr>
              <w:tab/>
            </w:r>
            <w:r>
              <w:rPr>
                <w:noProof/>
                <w:webHidden/>
              </w:rPr>
              <w:fldChar w:fldCharType="begin"/>
            </w:r>
            <w:r>
              <w:rPr>
                <w:noProof/>
                <w:webHidden/>
              </w:rPr>
              <w:instrText xml:space="preserve"> PAGEREF _Toc208677342 \h </w:instrText>
            </w:r>
            <w:r>
              <w:rPr>
                <w:noProof/>
                <w:webHidden/>
              </w:rPr>
            </w:r>
            <w:r>
              <w:rPr>
                <w:noProof/>
                <w:webHidden/>
              </w:rPr>
              <w:fldChar w:fldCharType="separate"/>
            </w:r>
            <w:r>
              <w:rPr>
                <w:noProof/>
                <w:webHidden/>
              </w:rPr>
              <w:t>13</w:t>
            </w:r>
            <w:r>
              <w:rPr>
                <w:noProof/>
                <w:webHidden/>
              </w:rPr>
              <w:fldChar w:fldCharType="end"/>
            </w:r>
          </w:hyperlink>
        </w:p>
        <w:p w14:paraId="111E3D1D" w14:textId="31A36590" w:rsidR="00F67EA2" w:rsidRDefault="00F67EA2">
          <w:pPr>
            <w:pStyle w:val="TOC1"/>
            <w:tabs>
              <w:tab w:val="right" w:leader="dot" w:pos="8630"/>
            </w:tabs>
            <w:rPr>
              <w:rFonts w:asciiTheme="minorHAnsi" w:hAnsiTheme="minorHAnsi"/>
              <w:noProof/>
              <w:kern w:val="2"/>
              <w:szCs w:val="24"/>
              <w:lang w:eastAsia="zh-CN"/>
              <w14:ligatures w14:val="standardContextual"/>
            </w:rPr>
          </w:pPr>
          <w:hyperlink w:anchor="_Toc208677343" w:history="1">
            <w:r w:rsidRPr="0029731B">
              <w:rPr>
                <w:rStyle w:val="Hyperlink"/>
                <w:rFonts w:asciiTheme="minorBidi" w:hAnsiTheme="minorBidi"/>
                <w:noProof/>
              </w:rPr>
              <w:t>4.1 Financial and Market Performance</w:t>
            </w:r>
            <w:r>
              <w:rPr>
                <w:noProof/>
                <w:webHidden/>
              </w:rPr>
              <w:tab/>
            </w:r>
            <w:r>
              <w:rPr>
                <w:noProof/>
                <w:webHidden/>
              </w:rPr>
              <w:fldChar w:fldCharType="begin"/>
            </w:r>
            <w:r>
              <w:rPr>
                <w:noProof/>
                <w:webHidden/>
              </w:rPr>
              <w:instrText xml:space="preserve"> PAGEREF _Toc208677343 \h </w:instrText>
            </w:r>
            <w:r>
              <w:rPr>
                <w:noProof/>
                <w:webHidden/>
              </w:rPr>
            </w:r>
            <w:r>
              <w:rPr>
                <w:noProof/>
                <w:webHidden/>
              </w:rPr>
              <w:fldChar w:fldCharType="separate"/>
            </w:r>
            <w:r>
              <w:rPr>
                <w:noProof/>
                <w:webHidden/>
              </w:rPr>
              <w:t>13</w:t>
            </w:r>
            <w:r>
              <w:rPr>
                <w:noProof/>
                <w:webHidden/>
              </w:rPr>
              <w:fldChar w:fldCharType="end"/>
            </w:r>
          </w:hyperlink>
        </w:p>
        <w:p w14:paraId="501B2D25" w14:textId="055A1429" w:rsidR="00F67EA2" w:rsidRDefault="00F67EA2">
          <w:pPr>
            <w:pStyle w:val="TOC1"/>
            <w:tabs>
              <w:tab w:val="right" w:leader="dot" w:pos="8630"/>
            </w:tabs>
            <w:rPr>
              <w:rFonts w:asciiTheme="minorHAnsi" w:hAnsiTheme="minorHAnsi"/>
              <w:noProof/>
              <w:kern w:val="2"/>
              <w:szCs w:val="24"/>
              <w:lang w:eastAsia="zh-CN"/>
              <w14:ligatures w14:val="standardContextual"/>
            </w:rPr>
          </w:pPr>
          <w:hyperlink w:anchor="_Toc208677344" w:history="1">
            <w:r w:rsidRPr="0029731B">
              <w:rPr>
                <w:rStyle w:val="Hyperlink"/>
                <w:rFonts w:asciiTheme="minorBidi" w:hAnsiTheme="minorBidi"/>
                <w:noProof/>
              </w:rPr>
              <w:t>4.2 Porter’s Five Forces Analysis</w:t>
            </w:r>
            <w:r>
              <w:rPr>
                <w:noProof/>
                <w:webHidden/>
              </w:rPr>
              <w:tab/>
            </w:r>
            <w:r>
              <w:rPr>
                <w:noProof/>
                <w:webHidden/>
              </w:rPr>
              <w:fldChar w:fldCharType="begin"/>
            </w:r>
            <w:r>
              <w:rPr>
                <w:noProof/>
                <w:webHidden/>
              </w:rPr>
              <w:instrText xml:space="preserve"> PAGEREF _Toc208677344 \h </w:instrText>
            </w:r>
            <w:r>
              <w:rPr>
                <w:noProof/>
                <w:webHidden/>
              </w:rPr>
            </w:r>
            <w:r>
              <w:rPr>
                <w:noProof/>
                <w:webHidden/>
              </w:rPr>
              <w:fldChar w:fldCharType="separate"/>
            </w:r>
            <w:r>
              <w:rPr>
                <w:noProof/>
                <w:webHidden/>
              </w:rPr>
              <w:t>14</w:t>
            </w:r>
            <w:r>
              <w:rPr>
                <w:noProof/>
                <w:webHidden/>
              </w:rPr>
              <w:fldChar w:fldCharType="end"/>
            </w:r>
          </w:hyperlink>
        </w:p>
        <w:p w14:paraId="3D9FB357" w14:textId="5B7611B8" w:rsidR="00F67EA2" w:rsidRDefault="00F67EA2">
          <w:pPr>
            <w:pStyle w:val="TOC1"/>
            <w:tabs>
              <w:tab w:val="right" w:leader="dot" w:pos="8630"/>
            </w:tabs>
            <w:rPr>
              <w:rFonts w:asciiTheme="minorHAnsi" w:hAnsiTheme="minorHAnsi"/>
              <w:noProof/>
              <w:kern w:val="2"/>
              <w:szCs w:val="24"/>
              <w:lang w:eastAsia="zh-CN"/>
              <w14:ligatures w14:val="standardContextual"/>
            </w:rPr>
          </w:pPr>
          <w:hyperlink w:anchor="_Toc208677345" w:history="1">
            <w:r w:rsidRPr="0029731B">
              <w:rPr>
                <w:rStyle w:val="Hyperlink"/>
                <w:rFonts w:asciiTheme="minorBidi" w:hAnsiTheme="minorBidi"/>
                <w:noProof/>
              </w:rPr>
              <w:t>4.2.1 Rivalry Among Existing Competitors</w:t>
            </w:r>
            <w:r>
              <w:rPr>
                <w:noProof/>
                <w:webHidden/>
              </w:rPr>
              <w:tab/>
            </w:r>
            <w:r>
              <w:rPr>
                <w:noProof/>
                <w:webHidden/>
              </w:rPr>
              <w:fldChar w:fldCharType="begin"/>
            </w:r>
            <w:r>
              <w:rPr>
                <w:noProof/>
                <w:webHidden/>
              </w:rPr>
              <w:instrText xml:space="preserve"> PAGEREF _Toc208677345 \h </w:instrText>
            </w:r>
            <w:r>
              <w:rPr>
                <w:noProof/>
                <w:webHidden/>
              </w:rPr>
            </w:r>
            <w:r>
              <w:rPr>
                <w:noProof/>
                <w:webHidden/>
              </w:rPr>
              <w:fldChar w:fldCharType="separate"/>
            </w:r>
            <w:r>
              <w:rPr>
                <w:noProof/>
                <w:webHidden/>
              </w:rPr>
              <w:t>14</w:t>
            </w:r>
            <w:r>
              <w:rPr>
                <w:noProof/>
                <w:webHidden/>
              </w:rPr>
              <w:fldChar w:fldCharType="end"/>
            </w:r>
          </w:hyperlink>
        </w:p>
        <w:p w14:paraId="32AFF4B6" w14:textId="2537FC8E" w:rsidR="00F67EA2" w:rsidRDefault="00F67EA2">
          <w:pPr>
            <w:pStyle w:val="TOC2"/>
            <w:tabs>
              <w:tab w:val="right" w:leader="dot" w:pos="8630"/>
            </w:tabs>
            <w:rPr>
              <w:rFonts w:asciiTheme="minorHAnsi" w:hAnsiTheme="minorHAnsi"/>
              <w:noProof/>
              <w:kern w:val="2"/>
              <w:szCs w:val="24"/>
              <w:lang w:eastAsia="zh-CN"/>
              <w14:ligatures w14:val="standardContextual"/>
            </w:rPr>
          </w:pPr>
          <w:hyperlink w:anchor="_Toc208677346" w:history="1">
            <w:r w:rsidRPr="0029731B">
              <w:rPr>
                <w:rStyle w:val="Hyperlink"/>
                <w:noProof/>
              </w:rPr>
              <w:t>Global Giants</w:t>
            </w:r>
            <w:r>
              <w:rPr>
                <w:noProof/>
                <w:webHidden/>
              </w:rPr>
              <w:tab/>
            </w:r>
            <w:r>
              <w:rPr>
                <w:noProof/>
                <w:webHidden/>
              </w:rPr>
              <w:fldChar w:fldCharType="begin"/>
            </w:r>
            <w:r>
              <w:rPr>
                <w:noProof/>
                <w:webHidden/>
              </w:rPr>
              <w:instrText xml:space="preserve"> PAGEREF _Toc208677346 \h </w:instrText>
            </w:r>
            <w:r>
              <w:rPr>
                <w:noProof/>
                <w:webHidden/>
              </w:rPr>
            </w:r>
            <w:r>
              <w:rPr>
                <w:noProof/>
                <w:webHidden/>
              </w:rPr>
              <w:fldChar w:fldCharType="separate"/>
            </w:r>
            <w:r>
              <w:rPr>
                <w:noProof/>
                <w:webHidden/>
              </w:rPr>
              <w:t>14</w:t>
            </w:r>
            <w:r>
              <w:rPr>
                <w:noProof/>
                <w:webHidden/>
              </w:rPr>
              <w:fldChar w:fldCharType="end"/>
            </w:r>
          </w:hyperlink>
        </w:p>
        <w:p w14:paraId="234BB75F" w14:textId="159E6BFC" w:rsidR="00F67EA2" w:rsidRDefault="00F67EA2">
          <w:pPr>
            <w:pStyle w:val="TOC2"/>
            <w:tabs>
              <w:tab w:val="right" w:leader="dot" w:pos="8630"/>
            </w:tabs>
            <w:rPr>
              <w:rFonts w:asciiTheme="minorHAnsi" w:hAnsiTheme="minorHAnsi"/>
              <w:noProof/>
              <w:kern w:val="2"/>
              <w:szCs w:val="24"/>
              <w:lang w:eastAsia="zh-CN"/>
              <w14:ligatures w14:val="standardContextual"/>
            </w:rPr>
          </w:pPr>
          <w:hyperlink w:anchor="_Toc208677347" w:history="1">
            <w:r w:rsidRPr="0029731B">
              <w:rPr>
                <w:rStyle w:val="Hyperlink"/>
                <w:noProof/>
              </w:rPr>
              <w:t>Emerging Regional Players</w:t>
            </w:r>
            <w:r>
              <w:rPr>
                <w:noProof/>
                <w:webHidden/>
              </w:rPr>
              <w:tab/>
            </w:r>
            <w:r>
              <w:rPr>
                <w:noProof/>
                <w:webHidden/>
              </w:rPr>
              <w:fldChar w:fldCharType="begin"/>
            </w:r>
            <w:r>
              <w:rPr>
                <w:noProof/>
                <w:webHidden/>
              </w:rPr>
              <w:instrText xml:space="preserve"> PAGEREF _Toc208677347 \h </w:instrText>
            </w:r>
            <w:r>
              <w:rPr>
                <w:noProof/>
                <w:webHidden/>
              </w:rPr>
            </w:r>
            <w:r>
              <w:rPr>
                <w:noProof/>
                <w:webHidden/>
              </w:rPr>
              <w:fldChar w:fldCharType="separate"/>
            </w:r>
            <w:r>
              <w:rPr>
                <w:noProof/>
                <w:webHidden/>
              </w:rPr>
              <w:t>15</w:t>
            </w:r>
            <w:r>
              <w:rPr>
                <w:noProof/>
                <w:webHidden/>
              </w:rPr>
              <w:fldChar w:fldCharType="end"/>
            </w:r>
          </w:hyperlink>
        </w:p>
        <w:p w14:paraId="2AC67567" w14:textId="3F22E232" w:rsidR="00F67EA2" w:rsidRDefault="00F67EA2">
          <w:pPr>
            <w:pStyle w:val="TOC1"/>
            <w:tabs>
              <w:tab w:val="right" w:leader="dot" w:pos="8630"/>
            </w:tabs>
            <w:rPr>
              <w:rFonts w:asciiTheme="minorHAnsi" w:hAnsiTheme="minorHAnsi"/>
              <w:noProof/>
              <w:kern w:val="2"/>
              <w:szCs w:val="24"/>
              <w:lang w:eastAsia="zh-CN"/>
              <w14:ligatures w14:val="standardContextual"/>
            </w:rPr>
          </w:pPr>
          <w:hyperlink w:anchor="_Toc208677348" w:history="1">
            <w:r w:rsidRPr="0029731B">
              <w:rPr>
                <w:rStyle w:val="Hyperlink"/>
                <w:rFonts w:asciiTheme="minorBidi" w:hAnsiTheme="minorBidi"/>
                <w:noProof/>
              </w:rPr>
              <w:t>4.2.2 Threat of New Entrants</w:t>
            </w:r>
            <w:r>
              <w:rPr>
                <w:noProof/>
                <w:webHidden/>
              </w:rPr>
              <w:tab/>
            </w:r>
            <w:r>
              <w:rPr>
                <w:noProof/>
                <w:webHidden/>
              </w:rPr>
              <w:fldChar w:fldCharType="begin"/>
            </w:r>
            <w:r>
              <w:rPr>
                <w:noProof/>
                <w:webHidden/>
              </w:rPr>
              <w:instrText xml:space="preserve"> PAGEREF _Toc208677348 \h </w:instrText>
            </w:r>
            <w:r>
              <w:rPr>
                <w:noProof/>
                <w:webHidden/>
              </w:rPr>
            </w:r>
            <w:r>
              <w:rPr>
                <w:noProof/>
                <w:webHidden/>
              </w:rPr>
              <w:fldChar w:fldCharType="separate"/>
            </w:r>
            <w:r>
              <w:rPr>
                <w:noProof/>
                <w:webHidden/>
              </w:rPr>
              <w:t>17</w:t>
            </w:r>
            <w:r>
              <w:rPr>
                <w:noProof/>
                <w:webHidden/>
              </w:rPr>
              <w:fldChar w:fldCharType="end"/>
            </w:r>
          </w:hyperlink>
        </w:p>
        <w:p w14:paraId="1A92CB9C" w14:textId="65CFF847" w:rsidR="00F67EA2" w:rsidRDefault="00F67EA2">
          <w:pPr>
            <w:pStyle w:val="TOC2"/>
            <w:tabs>
              <w:tab w:val="right" w:leader="dot" w:pos="8630"/>
            </w:tabs>
            <w:rPr>
              <w:rFonts w:asciiTheme="minorHAnsi" w:hAnsiTheme="minorHAnsi"/>
              <w:noProof/>
              <w:kern w:val="2"/>
              <w:szCs w:val="24"/>
              <w:lang w:eastAsia="zh-CN"/>
              <w14:ligatures w14:val="standardContextual"/>
            </w:rPr>
          </w:pPr>
          <w:hyperlink w:anchor="_Toc208677349" w:history="1">
            <w:r w:rsidRPr="0029731B">
              <w:rPr>
                <w:rStyle w:val="Hyperlink"/>
                <w:noProof/>
              </w:rPr>
              <w:t>Capital Intensity:</w:t>
            </w:r>
            <w:r>
              <w:rPr>
                <w:noProof/>
                <w:webHidden/>
              </w:rPr>
              <w:tab/>
            </w:r>
            <w:r>
              <w:rPr>
                <w:noProof/>
                <w:webHidden/>
              </w:rPr>
              <w:fldChar w:fldCharType="begin"/>
            </w:r>
            <w:r>
              <w:rPr>
                <w:noProof/>
                <w:webHidden/>
              </w:rPr>
              <w:instrText xml:space="preserve"> PAGEREF _Toc208677349 \h </w:instrText>
            </w:r>
            <w:r>
              <w:rPr>
                <w:noProof/>
                <w:webHidden/>
              </w:rPr>
            </w:r>
            <w:r>
              <w:rPr>
                <w:noProof/>
                <w:webHidden/>
              </w:rPr>
              <w:fldChar w:fldCharType="separate"/>
            </w:r>
            <w:r>
              <w:rPr>
                <w:noProof/>
                <w:webHidden/>
              </w:rPr>
              <w:t>17</w:t>
            </w:r>
            <w:r>
              <w:rPr>
                <w:noProof/>
                <w:webHidden/>
              </w:rPr>
              <w:fldChar w:fldCharType="end"/>
            </w:r>
          </w:hyperlink>
        </w:p>
        <w:p w14:paraId="0C99D553" w14:textId="74495ABE" w:rsidR="00F67EA2" w:rsidRDefault="00F67EA2">
          <w:pPr>
            <w:pStyle w:val="TOC2"/>
            <w:tabs>
              <w:tab w:val="right" w:leader="dot" w:pos="8630"/>
            </w:tabs>
            <w:rPr>
              <w:rFonts w:asciiTheme="minorHAnsi" w:hAnsiTheme="minorHAnsi"/>
              <w:noProof/>
              <w:kern w:val="2"/>
              <w:szCs w:val="24"/>
              <w:lang w:eastAsia="zh-CN"/>
              <w14:ligatures w14:val="standardContextual"/>
            </w:rPr>
          </w:pPr>
          <w:hyperlink w:anchor="_Toc208677350" w:history="1">
            <w:r w:rsidRPr="0029731B">
              <w:rPr>
                <w:rStyle w:val="Hyperlink"/>
                <w:noProof/>
              </w:rPr>
              <w:t>Legal and Regulatory Barriers:</w:t>
            </w:r>
            <w:r>
              <w:rPr>
                <w:noProof/>
                <w:webHidden/>
              </w:rPr>
              <w:tab/>
            </w:r>
            <w:r>
              <w:rPr>
                <w:noProof/>
                <w:webHidden/>
              </w:rPr>
              <w:fldChar w:fldCharType="begin"/>
            </w:r>
            <w:r>
              <w:rPr>
                <w:noProof/>
                <w:webHidden/>
              </w:rPr>
              <w:instrText xml:space="preserve"> PAGEREF _Toc208677350 \h </w:instrText>
            </w:r>
            <w:r>
              <w:rPr>
                <w:noProof/>
                <w:webHidden/>
              </w:rPr>
            </w:r>
            <w:r>
              <w:rPr>
                <w:noProof/>
                <w:webHidden/>
              </w:rPr>
              <w:fldChar w:fldCharType="separate"/>
            </w:r>
            <w:r>
              <w:rPr>
                <w:noProof/>
                <w:webHidden/>
              </w:rPr>
              <w:t>17</w:t>
            </w:r>
            <w:r>
              <w:rPr>
                <w:noProof/>
                <w:webHidden/>
              </w:rPr>
              <w:fldChar w:fldCharType="end"/>
            </w:r>
          </w:hyperlink>
        </w:p>
        <w:p w14:paraId="049986BB" w14:textId="38D34819" w:rsidR="00F67EA2" w:rsidRDefault="00F67EA2">
          <w:pPr>
            <w:pStyle w:val="TOC1"/>
            <w:tabs>
              <w:tab w:val="right" w:leader="dot" w:pos="8630"/>
            </w:tabs>
            <w:rPr>
              <w:rFonts w:asciiTheme="minorHAnsi" w:hAnsiTheme="minorHAnsi"/>
              <w:noProof/>
              <w:kern w:val="2"/>
              <w:szCs w:val="24"/>
              <w:lang w:eastAsia="zh-CN"/>
              <w14:ligatures w14:val="standardContextual"/>
            </w:rPr>
          </w:pPr>
          <w:hyperlink w:anchor="_Toc208677351" w:history="1">
            <w:r w:rsidRPr="0029731B">
              <w:rPr>
                <w:rStyle w:val="Hyperlink"/>
                <w:rFonts w:asciiTheme="minorBidi" w:hAnsiTheme="minorBidi"/>
                <w:noProof/>
              </w:rPr>
              <w:t>4.2.3 Bargaining Power of Suppliers</w:t>
            </w:r>
            <w:r>
              <w:rPr>
                <w:noProof/>
                <w:webHidden/>
              </w:rPr>
              <w:tab/>
            </w:r>
            <w:r>
              <w:rPr>
                <w:noProof/>
                <w:webHidden/>
              </w:rPr>
              <w:fldChar w:fldCharType="begin"/>
            </w:r>
            <w:r>
              <w:rPr>
                <w:noProof/>
                <w:webHidden/>
              </w:rPr>
              <w:instrText xml:space="preserve"> PAGEREF _Toc208677351 \h </w:instrText>
            </w:r>
            <w:r>
              <w:rPr>
                <w:noProof/>
                <w:webHidden/>
              </w:rPr>
            </w:r>
            <w:r>
              <w:rPr>
                <w:noProof/>
                <w:webHidden/>
              </w:rPr>
              <w:fldChar w:fldCharType="separate"/>
            </w:r>
            <w:r>
              <w:rPr>
                <w:noProof/>
                <w:webHidden/>
              </w:rPr>
              <w:t>17</w:t>
            </w:r>
            <w:r>
              <w:rPr>
                <w:noProof/>
                <w:webHidden/>
              </w:rPr>
              <w:fldChar w:fldCharType="end"/>
            </w:r>
          </w:hyperlink>
        </w:p>
        <w:p w14:paraId="10D2628B" w14:textId="38A2119B" w:rsidR="00F67EA2" w:rsidRDefault="00F67EA2">
          <w:pPr>
            <w:pStyle w:val="TOC1"/>
            <w:tabs>
              <w:tab w:val="right" w:leader="dot" w:pos="8630"/>
            </w:tabs>
            <w:rPr>
              <w:rFonts w:asciiTheme="minorHAnsi" w:hAnsiTheme="minorHAnsi"/>
              <w:noProof/>
              <w:kern w:val="2"/>
              <w:szCs w:val="24"/>
              <w:lang w:eastAsia="zh-CN"/>
              <w14:ligatures w14:val="standardContextual"/>
            </w:rPr>
          </w:pPr>
          <w:hyperlink w:anchor="_Toc208677352" w:history="1">
            <w:r w:rsidRPr="0029731B">
              <w:rPr>
                <w:rStyle w:val="Hyperlink"/>
                <w:rFonts w:asciiTheme="minorBidi" w:hAnsiTheme="minorBidi"/>
                <w:noProof/>
              </w:rPr>
              <w:t>4.2.4 Bargaining Power of Buyers</w:t>
            </w:r>
            <w:r>
              <w:rPr>
                <w:noProof/>
                <w:webHidden/>
              </w:rPr>
              <w:tab/>
            </w:r>
            <w:r>
              <w:rPr>
                <w:noProof/>
                <w:webHidden/>
              </w:rPr>
              <w:fldChar w:fldCharType="begin"/>
            </w:r>
            <w:r>
              <w:rPr>
                <w:noProof/>
                <w:webHidden/>
              </w:rPr>
              <w:instrText xml:space="preserve"> PAGEREF _Toc208677352 \h </w:instrText>
            </w:r>
            <w:r>
              <w:rPr>
                <w:noProof/>
                <w:webHidden/>
              </w:rPr>
            </w:r>
            <w:r>
              <w:rPr>
                <w:noProof/>
                <w:webHidden/>
              </w:rPr>
              <w:fldChar w:fldCharType="separate"/>
            </w:r>
            <w:r>
              <w:rPr>
                <w:noProof/>
                <w:webHidden/>
              </w:rPr>
              <w:t>18</w:t>
            </w:r>
            <w:r>
              <w:rPr>
                <w:noProof/>
                <w:webHidden/>
              </w:rPr>
              <w:fldChar w:fldCharType="end"/>
            </w:r>
          </w:hyperlink>
        </w:p>
        <w:p w14:paraId="721B2138" w14:textId="1DE10CC4" w:rsidR="00F67EA2" w:rsidRDefault="00F67EA2">
          <w:pPr>
            <w:pStyle w:val="TOC1"/>
            <w:tabs>
              <w:tab w:val="right" w:leader="dot" w:pos="8630"/>
            </w:tabs>
            <w:rPr>
              <w:rFonts w:asciiTheme="minorHAnsi" w:hAnsiTheme="minorHAnsi"/>
              <w:noProof/>
              <w:kern w:val="2"/>
              <w:szCs w:val="24"/>
              <w:lang w:eastAsia="zh-CN"/>
              <w14:ligatures w14:val="standardContextual"/>
            </w:rPr>
          </w:pPr>
          <w:hyperlink w:anchor="_Toc208677353" w:history="1">
            <w:r w:rsidRPr="0029731B">
              <w:rPr>
                <w:rStyle w:val="Hyperlink"/>
                <w:rFonts w:asciiTheme="minorBidi" w:hAnsiTheme="minorBidi"/>
                <w:noProof/>
              </w:rPr>
              <w:t>4.2.5 Threat of Substitute Products</w:t>
            </w:r>
            <w:r>
              <w:rPr>
                <w:noProof/>
                <w:webHidden/>
              </w:rPr>
              <w:tab/>
            </w:r>
            <w:r>
              <w:rPr>
                <w:noProof/>
                <w:webHidden/>
              </w:rPr>
              <w:fldChar w:fldCharType="begin"/>
            </w:r>
            <w:r>
              <w:rPr>
                <w:noProof/>
                <w:webHidden/>
              </w:rPr>
              <w:instrText xml:space="preserve"> PAGEREF _Toc208677353 \h </w:instrText>
            </w:r>
            <w:r>
              <w:rPr>
                <w:noProof/>
                <w:webHidden/>
              </w:rPr>
            </w:r>
            <w:r>
              <w:rPr>
                <w:noProof/>
                <w:webHidden/>
              </w:rPr>
              <w:fldChar w:fldCharType="separate"/>
            </w:r>
            <w:r>
              <w:rPr>
                <w:noProof/>
                <w:webHidden/>
              </w:rPr>
              <w:t>19</w:t>
            </w:r>
            <w:r>
              <w:rPr>
                <w:noProof/>
                <w:webHidden/>
              </w:rPr>
              <w:fldChar w:fldCharType="end"/>
            </w:r>
          </w:hyperlink>
        </w:p>
        <w:p w14:paraId="15D6606D" w14:textId="48C66E14" w:rsidR="00F67EA2" w:rsidRDefault="00F67EA2">
          <w:pPr>
            <w:pStyle w:val="TOC1"/>
            <w:tabs>
              <w:tab w:val="right" w:leader="dot" w:pos="8630"/>
            </w:tabs>
            <w:rPr>
              <w:rFonts w:asciiTheme="minorHAnsi" w:hAnsiTheme="minorHAnsi"/>
              <w:noProof/>
              <w:kern w:val="2"/>
              <w:szCs w:val="24"/>
              <w:lang w:eastAsia="zh-CN"/>
              <w14:ligatures w14:val="standardContextual"/>
            </w:rPr>
          </w:pPr>
          <w:hyperlink w:anchor="_Toc208677354" w:history="1">
            <w:r w:rsidRPr="0029731B">
              <w:rPr>
                <w:rStyle w:val="Hyperlink"/>
                <w:rFonts w:asciiTheme="minorBidi" w:hAnsiTheme="minorBidi"/>
                <w:noProof/>
              </w:rPr>
              <w:t>5. Macro-economic Analysis (PESTEL)</w:t>
            </w:r>
            <w:r>
              <w:rPr>
                <w:noProof/>
                <w:webHidden/>
              </w:rPr>
              <w:tab/>
            </w:r>
            <w:r>
              <w:rPr>
                <w:noProof/>
                <w:webHidden/>
              </w:rPr>
              <w:fldChar w:fldCharType="begin"/>
            </w:r>
            <w:r>
              <w:rPr>
                <w:noProof/>
                <w:webHidden/>
              </w:rPr>
              <w:instrText xml:space="preserve"> PAGEREF _Toc208677354 \h </w:instrText>
            </w:r>
            <w:r>
              <w:rPr>
                <w:noProof/>
                <w:webHidden/>
              </w:rPr>
            </w:r>
            <w:r>
              <w:rPr>
                <w:noProof/>
                <w:webHidden/>
              </w:rPr>
              <w:fldChar w:fldCharType="separate"/>
            </w:r>
            <w:r>
              <w:rPr>
                <w:noProof/>
                <w:webHidden/>
              </w:rPr>
              <w:t>20</w:t>
            </w:r>
            <w:r>
              <w:rPr>
                <w:noProof/>
                <w:webHidden/>
              </w:rPr>
              <w:fldChar w:fldCharType="end"/>
            </w:r>
          </w:hyperlink>
        </w:p>
        <w:p w14:paraId="5C3DEB78" w14:textId="01135914" w:rsidR="00F67EA2" w:rsidRDefault="00F67EA2">
          <w:pPr>
            <w:pStyle w:val="TOC1"/>
            <w:tabs>
              <w:tab w:val="right" w:leader="dot" w:pos="8630"/>
            </w:tabs>
            <w:rPr>
              <w:rFonts w:asciiTheme="minorHAnsi" w:hAnsiTheme="minorHAnsi"/>
              <w:noProof/>
              <w:kern w:val="2"/>
              <w:szCs w:val="24"/>
              <w:lang w:eastAsia="zh-CN"/>
              <w14:ligatures w14:val="standardContextual"/>
            </w:rPr>
          </w:pPr>
          <w:hyperlink w:anchor="_Toc208677355" w:history="1">
            <w:r w:rsidRPr="0029731B">
              <w:rPr>
                <w:rStyle w:val="Hyperlink"/>
                <w:rFonts w:asciiTheme="minorBidi" w:hAnsiTheme="minorBidi"/>
                <w:noProof/>
              </w:rPr>
              <w:t>5.1 Political Factors</w:t>
            </w:r>
            <w:r>
              <w:rPr>
                <w:noProof/>
                <w:webHidden/>
              </w:rPr>
              <w:tab/>
            </w:r>
            <w:r>
              <w:rPr>
                <w:noProof/>
                <w:webHidden/>
              </w:rPr>
              <w:fldChar w:fldCharType="begin"/>
            </w:r>
            <w:r>
              <w:rPr>
                <w:noProof/>
                <w:webHidden/>
              </w:rPr>
              <w:instrText xml:space="preserve"> PAGEREF _Toc208677355 \h </w:instrText>
            </w:r>
            <w:r>
              <w:rPr>
                <w:noProof/>
                <w:webHidden/>
              </w:rPr>
            </w:r>
            <w:r>
              <w:rPr>
                <w:noProof/>
                <w:webHidden/>
              </w:rPr>
              <w:fldChar w:fldCharType="separate"/>
            </w:r>
            <w:r>
              <w:rPr>
                <w:noProof/>
                <w:webHidden/>
              </w:rPr>
              <w:t>20</w:t>
            </w:r>
            <w:r>
              <w:rPr>
                <w:noProof/>
                <w:webHidden/>
              </w:rPr>
              <w:fldChar w:fldCharType="end"/>
            </w:r>
          </w:hyperlink>
        </w:p>
        <w:p w14:paraId="4E7F4B6F" w14:textId="4993F3B3" w:rsidR="00F67EA2" w:rsidRDefault="00F67EA2">
          <w:pPr>
            <w:pStyle w:val="TOC1"/>
            <w:tabs>
              <w:tab w:val="right" w:leader="dot" w:pos="8630"/>
            </w:tabs>
            <w:rPr>
              <w:rFonts w:asciiTheme="minorHAnsi" w:hAnsiTheme="minorHAnsi"/>
              <w:noProof/>
              <w:kern w:val="2"/>
              <w:szCs w:val="24"/>
              <w:lang w:eastAsia="zh-CN"/>
              <w14:ligatures w14:val="standardContextual"/>
            </w:rPr>
          </w:pPr>
          <w:hyperlink w:anchor="_Toc208677356" w:history="1">
            <w:r w:rsidRPr="0029731B">
              <w:rPr>
                <w:rStyle w:val="Hyperlink"/>
                <w:rFonts w:asciiTheme="minorBidi" w:hAnsiTheme="minorBidi"/>
                <w:noProof/>
              </w:rPr>
              <w:t>5.2 Economic Factors</w:t>
            </w:r>
            <w:r>
              <w:rPr>
                <w:noProof/>
                <w:webHidden/>
              </w:rPr>
              <w:tab/>
            </w:r>
            <w:r>
              <w:rPr>
                <w:noProof/>
                <w:webHidden/>
              </w:rPr>
              <w:fldChar w:fldCharType="begin"/>
            </w:r>
            <w:r>
              <w:rPr>
                <w:noProof/>
                <w:webHidden/>
              </w:rPr>
              <w:instrText xml:space="preserve"> PAGEREF _Toc208677356 \h </w:instrText>
            </w:r>
            <w:r>
              <w:rPr>
                <w:noProof/>
                <w:webHidden/>
              </w:rPr>
            </w:r>
            <w:r>
              <w:rPr>
                <w:noProof/>
                <w:webHidden/>
              </w:rPr>
              <w:fldChar w:fldCharType="separate"/>
            </w:r>
            <w:r>
              <w:rPr>
                <w:noProof/>
                <w:webHidden/>
              </w:rPr>
              <w:t>20</w:t>
            </w:r>
            <w:r>
              <w:rPr>
                <w:noProof/>
                <w:webHidden/>
              </w:rPr>
              <w:fldChar w:fldCharType="end"/>
            </w:r>
          </w:hyperlink>
        </w:p>
        <w:p w14:paraId="047DD04C" w14:textId="29E3EF7C" w:rsidR="00F67EA2" w:rsidRDefault="00F67EA2">
          <w:pPr>
            <w:pStyle w:val="TOC2"/>
            <w:tabs>
              <w:tab w:val="right" w:leader="dot" w:pos="8630"/>
            </w:tabs>
            <w:rPr>
              <w:rFonts w:asciiTheme="minorHAnsi" w:hAnsiTheme="minorHAnsi"/>
              <w:noProof/>
              <w:kern w:val="2"/>
              <w:szCs w:val="24"/>
              <w:lang w:eastAsia="zh-CN"/>
              <w14:ligatures w14:val="standardContextual"/>
            </w:rPr>
          </w:pPr>
          <w:hyperlink w:anchor="_Toc208677357" w:history="1">
            <w:r w:rsidRPr="0029731B">
              <w:rPr>
                <w:rStyle w:val="Hyperlink"/>
                <w:noProof/>
              </w:rPr>
              <w:t>The Impact of US Tariffs</w:t>
            </w:r>
            <w:r>
              <w:rPr>
                <w:noProof/>
                <w:webHidden/>
              </w:rPr>
              <w:tab/>
            </w:r>
            <w:r>
              <w:rPr>
                <w:noProof/>
                <w:webHidden/>
              </w:rPr>
              <w:fldChar w:fldCharType="begin"/>
            </w:r>
            <w:r>
              <w:rPr>
                <w:noProof/>
                <w:webHidden/>
              </w:rPr>
              <w:instrText xml:space="preserve"> PAGEREF _Toc208677357 \h </w:instrText>
            </w:r>
            <w:r>
              <w:rPr>
                <w:noProof/>
                <w:webHidden/>
              </w:rPr>
            </w:r>
            <w:r>
              <w:rPr>
                <w:noProof/>
                <w:webHidden/>
              </w:rPr>
              <w:fldChar w:fldCharType="separate"/>
            </w:r>
            <w:r>
              <w:rPr>
                <w:noProof/>
                <w:webHidden/>
              </w:rPr>
              <w:t>21</w:t>
            </w:r>
            <w:r>
              <w:rPr>
                <w:noProof/>
                <w:webHidden/>
              </w:rPr>
              <w:fldChar w:fldCharType="end"/>
            </w:r>
          </w:hyperlink>
        </w:p>
        <w:p w14:paraId="69ACA775" w14:textId="196EF4A2" w:rsidR="00F67EA2" w:rsidRDefault="00F67EA2">
          <w:pPr>
            <w:pStyle w:val="TOC1"/>
            <w:tabs>
              <w:tab w:val="right" w:leader="dot" w:pos="8630"/>
            </w:tabs>
            <w:rPr>
              <w:rFonts w:asciiTheme="minorHAnsi" w:hAnsiTheme="minorHAnsi"/>
              <w:noProof/>
              <w:kern w:val="2"/>
              <w:szCs w:val="24"/>
              <w:lang w:eastAsia="zh-CN"/>
              <w14:ligatures w14:val="standardContextual"/>
            </w:rPr>
          </w:pPr>
          <w:hyperlink w:anchor="_Toc208677358" w:history="1">
            <w:r w:rsidRPr="0029731B">
              <w:rPr>
                <w:rStyle w:val="Hyperlink"/>
                <w:rFonts w:asciiTheme="minorBidi" w:hAnsiTheme="minorBidi"/>
                <w:noProof/>
              </w:rPr>
              <w:t>5.3 Social Factors</w:t>
            </w:r>
            <w:r>
              <w:rPr>
                <w:noProof/>
                <w:webHidden/>
              </w:rPr>
              <w:tab/>
            </w:r>
            <w:r>
              <w:rPr>
                <w:noProof/>
                <w:webHidden/>
              </w:rPr>
              <w:fldChar w:fldCharType="begin"/>
            </w:r>
            <w:r>
              <w:rPr>
                <w:noProof/>
                <w:webHidden/>
              </w:rPr>
              <w:instrText xml:space="preserve"> PAGEREF _Toc208677358 \h </w:instrText>
            </w:r>
            <w:r>
              <w:rPr>
                <w:noProof/>
                <w:webHidden/>
              </w:rPr>
            </w:r>
            <w:r>
              <w:rPr>
                <w:noProof/>
                <w:webHidden/>
              </w:rPr>
              <w:fldChar w:fldCharType="separate"/>
            </w:r>
            <w:r>
              <w:rPr>
                <w:noProof/>
                <w:webHidden/>
              </w:rPr>
              <w:t>22</w:t>
            </w:r>
            <w:r>
              <w:rPr>
                <w:noProof/>
                <w:webHidden/>
              </w:rPr>
              <w:fldChar w:fldCharType="end"/>
            </w:r>
          </w:hyperlink>
        </w:p>
        <w:p w14:paraId="1FA12805" w14:textId="678EB884" w:rsidR="00F67EA2" w:rsidRDefault="00F67EA2">
          <w:pPr>
            <w:pStyle w:val="TOC1"/>
            <w:tabs>
              <w:tab w:val="right" w:leader="dot" w:pos="8630"/>
            </w:tabs>
            <w:rPr>
              <w:rFonts w:asciiTheme="minorHAnsi" w:hAnsiTheme="minorHAnsi"/>
              <w:noProof/>
              <w:kern w:val="2"/>
              <w:szCs w:val="24"/>
              <w:lang w:eastAsia="zh-CN"/>
              <w14:ligatures w14:val="standardContextual"/>
            </w:rPr>
          </w:pPr>
          <w:hyperlink w:anchor="_Toc208677359" w:history="1">
            <w:r w:rsidRPr="0029731B">
              <w:rPr>
                <w:rStyle w:val="Hyperlink"/>
                <w:rFonts w:asciiTheme="minorBidi" w:hAnsiTheme="minorBidi"/>
                <w:noProof/>
              </w:rPr>
              <w:t>5.4 Technological Factors</w:t>
            </w:r>
            <w:r>
              <w:rPr>
                <w:noProof/>
                <w:webHidden/>
              </w:rPr>
              <w:tab/>
            </w:r>
            <w:r>
              <w:rPr>
                <w:noProof/>
                <w:webHidden/>
              </w:rPr>
              <w:fldChar w:fldCharType="begin"/>
            </w:r>
            <w:r>
              <w:rPr>
                <w:noProof/>
                <w:webHidden/>
              </w:rPr>
              <w:instrText xml:space="preserve"> PAGEREF _Toc208677359 \h </w:instrText>
            </w:r>
            <w:r>
              <w:rPr>
                <w:noProof/>
                <w:webHidden/>
              </w:rPr>
            </w:r>
            <w:r>
              <w:rPr>
                <w:noProof/>
                <w:webHidden/>
              </w:rPr>
              <w:fldChar w:fldCharType="separate"/>
            </w:r>
            <w:r>
              <w:rPr>
                <w:noProof/>
                <w:webHidden/>
              </w:rPr>
              <w:t>23</w:t>
            </w:r>
            <w:r>
              <w:rPr>
                <w:noProof/>
                <w:webHidden/>
              </w:rPr>
              <w:fldChar w:fldCharType="end"/>
            </w:r>
          </w:hyperlink>
        </w:p>
        <w:p w14:paraId="04890C9B" w14:textId="452AF764" w:rsidR="00F67EA2" w:rsidRDefault="00F67EA2">
          <w:pPr>
            <w:pStyle w:val="TOC1"/>
            <w:tabs>
              <w:tab w:val="right" w:leader="dot" w:pos="8630"/>
            </w:tabs>
            <w:rPr>
              <w:rFonts w:asciiTheme="minorHAnsi" w:hAnsiTheme="minorHAnsi"/>
              <w:noProof/>
              <w:kern w:val="2"/>
              <w:szCs w:val="24"/>
              <w:lang w:eastAsia="zh-CN"/>
              <w14:ligatures w14:val="standardContextual"/>
            </w:rPr>
          </w:pPr>
          <w:hyperlink w:anchor="_Toc208677360" w:history="1">
            <w:r w:rsidRPr="0029731B">
              <w:rPr>
                <w:rStyle w:val="Hyperlink"/>
                <w:rFonts w:asciiTheme="minorBidi" w:hAnsiTheme="minorBidi"/>
                <w:noProof/>
              </w:rPr>
              <w:t>5.5 Environmental Factors</w:t>
            </w:r>
            <w:r>
              <w:rPr>
                <w:noProof/>
                <w:webHidden/>
              </w:rPr>
              <w:tab/>
            </w:r>
            <w:r>
              <w:rPr>
                <w:noProof/>
                <w:webHidden/>
              </w:rPr>
              <w:fldChar w:fldCharType="begin"/>
            </w:r>
            <w:r>
              <w:rPr>
                <w:noProof/>
                <w:webHidden/>
              </w:rPr>
              <w:instrText xml:space="preserve"> PAGEREF _Toc208677360 \h </w:instrText>
            </w:r>
            <w:r>
              <w:rPr>
                <w:noProof/>
                <w:webHidden/>
              </w:rPr>
            </w:r>
            <w:r>
              <w:rPr>
                <w:noProof/>
                <w:webHidden/>
              </w:rPr>
              <w:fldChar w:fldCharType="separate"/>
            </w:r>
            <w:r>
              <w:rPr>
                <w:noProof/>
                <w:webHidden/>
              </w:rPr>
              <w:t>24</w:t>
            </w:r>
            <w:r>
              <w:rPr>
                <w:noProof/>
                <w:webHidden/>
              </w:rPr>
              <w:fldChar w:fldCharType="end"/>
            </w:r>
          </w:hyperlink>
        </w:p>
        <w:p w14:paraId="18B5400C" w14:textId="6361AEF1" w:rsidR="00F67EA2" w:rsidRDefault="00F67EA2">
          <w:pPr>
            <w:pStyle w:val="TOC1"/>
            <w:tabs>
              <w:tab w:val="right" w:leader="dot" w:pos="8630"/>
            </w:tabs>
            <w:rPr>
              <w:rFonts w:asciiTheme="minorHAnsi" w:hAnsiTheme="minorHAnsi"/>
              <w:noProof/>
              <w:kern w:val="2"/>
              <w:szCs w:val="24"/>
              <w:lang w:eastAsia="zh-CN"/>
              <w14:ligatures w14:val="standardContextual"/>
            </w:rPr>
          </w:pPr>
          <w:hyperlink w:anchor="_Toc208677361" w:history="1">
            <w:r w:rsidRPr="0029731B">
              <w:rPr>
                <w:rStyle w:val="Hyperlink"/>
                <w:rFonts w:asciiTheme="minorBidi" w:hAnsiTheme="minorBidi"/>
                <w:noProof/>
              </w:rPr>
              <w:t>5.6 Legal Factors</w:t>
            </w:r>
            <w:r>
              <w:rPr>
                <w:noProof/>
                <w:webHidden/>
              </w:rPr>
              <w:tab/>
            </w:r>
            <w:r>
              <w:rPr>
                <w:noProof/>
                <w:webHidden/>
              </w:rPr>
              <w:fldChar w:fldCharType="begin"/>
            </w:r>
            <w:r>
              <w:rPr>
                <w:noProof/>
                <w:webHidden/>
              </w:rPr>
              <w:instrText xml:space="preserve"> PAGEREF _Toc208677361 \h </w:instrText>
            </w:r>
            <w:r>
              <w:rPr>
                <w:noProof/>
                <w:webHidden/>
              </w:rPr>
            </w:r>
            <w:r>
              <w:rPr>
                <w:noProof/>
                <w:webHidden/>
              </w:rPr>
              <w:fldChar w:fldCharType="separate"/>
            </w:r>
            <w:r>
              <w:rPr>
                <w:noProof/>
                <w:webHidden/>
              </w:rPr>
              <w:t>24</w:t>
            </w:r>
            <w:r>
              <w:rPr>
                <w:noProof/>
                <w:webHidden/>
              </w:rPr>
              <w:fldChar w:fldCharType="end"/>
            </w:r>
          </w:hyperlink>
        </w:p>
        <w:p w14:paraId="7C66C680" w14:textId="3A496963" w:rsidR="00F67EA2" w:rsidRDefault="00F67EA2">
          <w:pPr>
            <w:pStyle w:val="TOC1"/>
            <w:tabs>
              <w:tab w:val="right" w:leader="dot" w:pos="8630"/>
            </w:tabs>
            <w:rPr>
              <w:rFonts w:asciiTheme="minorHAnsi" w:hAnsiTheme="minorHAnsi"/>
              <w:noProof/>
              <w:kern w:val="2"/>
              <w:szCs w:val="24"/>
              <w:lang w:eastAsia="zh-CN"/>
              <w14:ligatures w14:val="standardContextual"/>
            </w:rPr>
          </w:pPr>
          <w:hyperlink w:anchor="_Toc208677362" w:history="1">
            <w:r w:rsidRPr="0029731B">
              <w:rPr>
                <w:rStyle w:val="Hyperlink"/>
                <w:rFonts w:asciiTheme="minorBidi" w:hAnsiTheme="minorBidi"/>
                <w:noProof/>
              </w:rPr>
              <w:t>6. Conclusion, Outlook, and Strategic Decisions</w:t>
            </w:r>
            <w:r>
              <w:rPr>
                <w:noProof/>
                <w:webHidden/>
              </w:rPr>
              <w:tab/>
            </w:r>
            <w:r>
              <w:rPr>
                <w:noProof/>
                <w:webHidden/>
              </w:rPr>
              <w:fldChar w:fldCharType="begin"/>
            </w:r>
            <w:r>
              <w:rPr>
                <w:noProof/>
                <w:webHidden/>
              </w:rPr>
              <w:instrText xml:space="preserve"> PAGEREF _Toc208677362 \h </w:instrText>
            </w:r>
            <w:r>
              <w:rPr>
                <w:noProof/>
                <w:webHidden/>
              </w:rPr>
            </w:r>
            <w:r>
              <w:rPr>
                <w:noProof/>
                <w:webHidden/>
              </w:rPr>
              <w:fldChar w:fldCharType="separate"/>
            </w:r>
            <w:r>
              <w:rPr>
                <w:noProof/>
                <w:webHidden/>
              </w:rPr>
              <w:t>26</w:t>
            </w:r>
            <w:r>
              <w:rPr>
                <w:noProof/>
                <w:webHidden/>
              </w:rPr>
              <w:fldChar w:fldCharType="end"/>
            </w:r>
          </w:hyperlink>
        </w:p>
        <w:p w14:paraId="0DDA1AE8" w14:textId="59D8FCFC" w:rsidR="00F67EA2" w:rsidRDefault="00F67EA2">
          <w:pPr>
            <w:pStyle w:val="TOC1"/>
            <w:tabs>
              <w:tab w:val="right" w:leader="dot" w:pos="8630"/>
            </w:tabs>
            <w:rPr>
              <w:rFonts w:asciiTheme="minorHAnsi" w:hAnsiTheme="minorHAnsi"/>
              <w:noProof/>
              <w:kern w:val="2"/>
              <w:szCs w:val="24"/>
              <w:lang w:eastAsia="zh-CN"/>
              <w14:ligatures w14:val="standardContextual"/>
            </w:rPr>
          </w:pPr>
          <w:hyperlink w:anchor="_Toc208677363" w:history="1">
            <w:r w:rsidRPr="0029731B">
              <w:rPr>
                <w:rStyle w:val="Hyperlink"/>
                <w:rFonts w:asciiTheme="minorBidi" w:hAnsiTheme="minorBidi"/>
                <w:noProof/>
              </w:rPr>
              <w:t>6.1 Evaluation of Penderyn’s Current Position</w:t>
            </w:r>
            <w:r>
              <w:rPr>
                <w:noProof/>
                <w:webHidden/>
              </w:rPr>
              <w:tab/>
            </w:r>
            <w:r>
              <w:rPr>
                <w:noProof/>
                <w:webHidden/>
              </w:rPr>
              <w:fldChar w:fldCharType="begin"/>
            </w:r>
            <w:r>
              <w:rPr>
                <w:noProof/>
                <w:webHidden/>
              </w:rPr>
              <w:instrText xml:space="preserve"> PAGEREF _Toc208677363 \h </w:instrText>
            </w:r>
            <w:r>
              <w:rPr>
                <w:noProof/>
                <w:webHidden/>
              </w:rPr>
            </w:r>
            <w:r>
              <w:rPr>
                <w:noProof/>
                <w:webHidden/>
              </w:rPr>
              <w:fldChar w:fldCharType="separate"/>
            </w:r>
            <w:r>
              <w:rPr>
                <w:noProof/>
                <w:webHidden/>
              </w:rPr>
              <w:t>26</w:t>
            </w:r>
            <w:r>
              <w:rPr>
                <w:noProof/>
                <w:webHidden/>
              </w:rPr>
              <w:fldChar w:fldCharType="end"/>
            </w:r>
          </w:hyperlink>
        </w:p>
        <w:p w14:paraId="0346FA3F" w14:textId="44BA4428" w:rsidR="00F67EA2" w:rsidRDefault="00F67EA2">
          <w:pPr>
            <w:pStyle w:val="TOC1"/>
            <w:tabs>
              <w:tab w:val="right" w:leader="dot" w:pos="8630"/>
            </w:tabs>
            <w:rPr>
              <w:rFonts w:asciiTheme="minorHAnsi" w:hAnsiTheme="minorHAnsi"/>
              <w:noProof/>
              <w:kern w:val="2"/>
              <w:szCs w:val="24"/>
              <w:lang w:eastAsia="zh-CN"/>
              <w14:ligatures w14:val="standardContextual"/>
            </w:rPr>
          </w:pPr>
          <w:hyperlink w:anchor="_Toc208677364" w:history="1">
            <w:r w:rsidRPr="0029731B">
              <w:rPr>
                <w:rStyle w:val="Hyperlink"/>
                <w:rFonts w:asciiTheme="minorBidi" w:hAnsiTheme="minorBidi"/>
                <w:noProof/>
              </w:rPr>
              <w:t>6.2 Analysis of Past Micro-economic Decisions</w:t>
            </w:r>
            <w:r>
              <w:rPr>
                <w:noProof/>
                <w:webHidden/>
              </w:rPr>
              <w:tab/>
            </w:r>
            <w:r>
              <w:rPr>
                <w:noProof/>
                <w:webHidden/>
              </w:rPr>
              <w:fldChar w:fldCharType="begin"/>
            </w:r>
            <w:r>
              <w:rPr>
                <w:noProof/>
                <w:webHidden/>
              </w:rPr>
              <w:instrText xml:space="preserve"> PAGEREF _Toc208677364 \h </w:instrText>
            </w:r>
            <w:r>
              <w:rPr>
                <w:noProof/>
                <w:webHidden/>
              </w:rPr>
            </w:r>
            <w:r>
              <w:rPr>
                <w:noProof/>
                <w:webHidden/>
              </w:rPr>
              <w:fldChar w:fldCharType="separate"/>
            </w:r>
            <w:r>
              <w:rPr>
                <w:noProof/>
                <w:webHidden/>
              </w:rPr>
              <w:t>26</w:t>
            </w:r>
            <w:r>
              <w:rPr>
                <w:noProof/>
                <w:webHidden/>
              </w:rPr>
              <w:fldChar w:fldCharType="end"/>
            </w:r>
          </w:hyperlink>
        </w:p>
        <w:p w14:paraId="54FAECB2" w14:textId="759351DE" w:rsidR="00F67EA2" w:rsidRDefault="00F67EA2">
          <w:pPr>
            <w:pStyle w:val="TOC1"/>
            <w:tabs>
              <w:tab w:val="right" w:leader="dot" w:pos="8630"/>
            </w:tabs>
            <w:rPr>
              <w:rFonts w:asciiTheme="minorHAnsi" w:hAnsiTheme="minorHAnsi"/>
              <w:noProof/>
              <w:kern w:val="2"/>
              <w:szCs w:val="24"/>
              <w:lang w:eastAsia="zh-CN"/>
              <w14:ligatures w14:val="standardContextual"/>
            </w:rPr>
          </w:pPr>
          <w:hyperlink w:anchor="_Toc208677365" w:history="1">
            <w:r w:rsidRPr="0029731B">
              <w:rPr>
                <w:rStyle w:val="Hyperlink"/>
                <w:rFonts w:asciiTheme="minorBidi" w:hAnsiTheme="minorBidi"/>
                <w:noProof/>
              </w:rPr>
              <w:t>6.3 Future Scenarios and Strategic Recommendations</w:t>
            </w:r>
            <w:r>
              <w:rPr>
                <w:noProof/>
                <w:webHidden/>
              </w:rPr>
              <w:tab/>
            </w:r>
            <w:r>
              <w:rPr>
                <w:noProof/>
                <w:webHidden/>
              </w:rPr>
              <w:fldChar w:fldCharType="begin"/>
            </w:r>
            <w:r>
              <w:rPr>
                <w:noProof/>
                <w:webHidden/>
              </w:rPr>
              <w:instrText xml:space="preserve"> PAGEREF _Toc208677365 \h </w:instrText>
            </w:r>
            <w:r>
              <w:rPr>
                <w:noProof/>
                <w:webHidden/>
              </w:rPr>
            </w:r>
            <w:r>
              <w:rPr>
                <w:noProof/>
                <w:webHidden/>
              </w:rPr>
              <w:fldChar w:fldCharType="separate"/>
            </w:r>
            <w:r>
              <w:rPr>
                <w:noProof/>
                <w:webHidden/>
              </w:rPr>
              <w:t>27</w:t>
            </w:r>
            <w:r>
              <w:rPr>
                <w:noProof/>
                <w:webHidden/>
              </w:rPr>
              <w:fldChar w:fldCharType="end"/>
            </w:r>
          </w:hyperlink>
        </w:p>
        <w:p w14:paraId="39575025" w14:textId="5A5B17A6" w:rsidR="00F67EA2" w:rsidRDefault="00F67EA2">
          <w:pPr>
            <w:pStyle w:val="TOC2"/>
            <w:tabs>
              <w:tab w:val="right" w:leader="dot" w:pos="8630"/>
            </w:tabs>
            <w:rPr>
              <w:rFonts w:asciiTheme="minorHAnsi" w:hAnsiTheme="minorHAnsi"/>
              <w:noProof/>
              <w:kern w:val="2"/>
              <w:szCs w:val="24"/>
              <w:lang w:eastAsia="zh-CN"/>
              <w14:ligatures w14:val="standardContextual"/>
            </w:rPr>
          </w:pPr>
          <w:hyperlink w:anchor="_Toc208677366" w:history="1">
            <w:r w:rsidRPr="0029731B">
              <w:rPr>
                <w:rStyle w:val="Hyperlink"/>
                <w:rFonts w:asciiTheme="minorBidi" w:hAnsiTheme="minorBidi"/>
                <w:noProof/>
              </w:rPr>
              <w:t>Scenario 1: Global Brand Consolidation</w:t>
            </w:r>
            <w:r>
              <w:rPr>
                <w:noProof/>
                <w:webHidden/>
              </w:rPr>
              <w:tab/>
            </w:r>
            <w:r>
              <w:rPr>
                <w:noProof/>
                <w:webHidden/>
              </w:rPr>
              <w:fldChar w:fldCharType="begin"/>
            </w:r>
            <w:r>
              <w:rPr>
                <w:noProof/>
                <w:webHidden/>
              </w:rPr>
              <w:instrText xml:space="preserve"> PAGEREF _Toc208677366 \h </w:instrText>
            </w:r>
            <w:r>
              <w:rPr>
                <w:noProof/>
                <w:webHidden/>
              </w:rPr>
            </w:r>
            <w:r>
              <w:rPr>
                <w:noProof/>
                <w:webHidden/>
              </w:rPr>
              <w:fldChar w:fldCharType="separate"/>
            </w:r>
            <w:r>
              <w:rPr>
                <w:noProof/>
                <w:webHidden/>
              </w:rPr>
              <w:t>28</w:t>
            </w:r>
            <w:r>
              <w:rPr>
                <w:noProof/>
                <w:webHidden/>
              </w:rPr>
              <w:fldChar w:fldCharType="end"/>
            </w:r>
          </w:hyperlink>
        </w:p>
        <w:p w14:paraId="65AA6000" w14:textId="6F163941" w:rsidR="00F67EA2" w:rsidRDefault="00F67EA2">
          <w:pPr>
            <w:pStyle w:val="TOC2"/>
            <w:tabs>
              <w:tab w:val="right" w:leader="dot" w:pos="8630"/>
            </w:tabs>
            <w:rPr>
              <w:rFonts w:asciiTheme="minorHAnsi" w:hAnsiTheme="minorHAnsi"/>
              <w:noProof/>
              <w:kern w:val="2"/>
              <w:szCs w:val="24"/>
              <w:lang w:eastAsia="zh-CN"/>
              <w14:ligatures w14:val="standardContextual"/>
            </w:rPr>
          </w:pPr>
          <w:hyperlink w:anchor="_Toc208677367" w:history="1">
            <w:r w:rsidRPr="0029731B">
              <w:rPr>
                <w:rStyle w:val="Hyperlink"/>
                <w:rFonts w:asciiTheme="minorBidi" w:hAnsiTheme="minorBidi"/>
                <w:noProof/>
              </w:rPr>
              <w:t>Scenario 2: The Challenge of Maintaining Premiumisation</w:t>
            </w:r>
            <w:r>
              <w:rPr>
                <w:noProof/>
                <w:webHidden/>
              </w:rPr>
              <w:tab/>
            </w:r>
            <w:r>
              <w:rPr>
                <w:noProof/>
                <w:webHidden/>
              </w:rPr>
              <w:fldChar w:fldCharType="begin"/>
            </w:r>
            <w:r>
              <w:rPr>
                <w:noProof/>
                <w:webHidden/>
              </w:rPr>
              <w:instrText xml:space="preserve"> PAGEREF _Toc208677367 \h </w:instrText>
            </w:r>
            <w:r>
              <w:rPr>
                <w:noProof/>
                <w:webHidden/>
              </w:rPr>
            </w:r>
            <w:r>
              <w:rPr>
                <w:noProof/>
                <w:webHidden/>
              </w:rPr>
              <w:fldChar w:fldCharType="separate"/>
            </w:r>
            <w:r>
              <w:rPr>
                <w:noProof/>
                <w:webHidden/>
              </w:rPr>
              <w:t>28</w:t>
            </w:r>
            <w:r>
              <w:rPr>
                <w:noProof/>
                <w:webHidden/>
              </w:rPr>
              <w:fldChar w:fldCharType="end"/>
            </w:r>
          </w:hyperlink>
        </w:p>
        <w:p w14:paraId="5431C18E" w14:textId="766CB70E" w:rsidR="00F67EA2" w:rsidRDefault="00F67EA2">
          <w:pPr>
            <w:pStyle w:val="TOC2"/>
            <w:tabs>
              <w:tab w:val="right" w:leader="dot" w:pos="8630"/>
            </w:tabs>
            <w:rPr>
              <w:rFonts w:asciiTheme="minorHAnsi" w:hAnsiTheme="minorHAnsi"/>
              <w:noProof/>
              <w:kern w:val="2"/>
              <w:szCs w:val="24"/>
              <w:lang w:eastAsia="zh-CN"/>
              <w14:ligatures w14:val="standardContextual"/>
            </w:rPr>
          </w:pPr>
          <w:hyperlink w:anchor="_Toc208677368" w:history="1">
            <w:r w:rsidRPr="0029731B">
              <w:rPr>
                <w:rStyle w:val="Hyperlink"/>
                <w:rFonts w:asciiTheme="minorBidi" w:hAnsiTheme="minorBidi"/>
                <w:noProof/>
              </w:rPr>
              <w:t>Scenario 3: Intensified Competition and Trade Volatility</w:t>
            </w:r>
            <w:r>
              <w:rPr>
                <w:noProof/>
                <w:webHidden/>
              </w:rPr>
              <w:tab/>
            </w:r>
            <w:r>
              <w:rPr>
                <w:noProof/>
                <w:webHidden/>
              </w:rPr>
              <w:fldChar w:fldCharType="begin"/>
            </w:r>
            <w:r>
              <w:rPr>
                <w:noProof/>
                <w:webHidden/>
              </w:rPr>
              <w:instrText xml:space="preserve"> PAGEREF _Toc208677368 \h </w:instrText>
            </w:r>
            <w:r>
              <w:rPr>
                <w:noProof/>
                <w:webHidden/>
              </w:rPr>
            </w:r>
            <w:r>
              <w:rPr>
                <w:noProof/>
                <w:webHidden/>
              </w:rPr>
              <w:fldChar w:fldCharType="separate"/>
            </w:r>
            <w:r>
              <w:rPr>
                <w:noProof/>
                <w:webHidden/>
              </w:rPr>
              <w:t>29</w:t>
            </w:r>
            <w:r>
              <w:rPr>
                <w:noProof/>
                <w:webHidden/>
              </w:rPr>
              <w:fldChar w:fldCharType="end"/>
            </w:r>
          </w:hyperlink>
        </w:p>
        <w:p w14:paraId="13DB5176" w14:textId="7222EAD6" w:rsidR="00F67EA2" w:rsidRDefault="00F67EA2">
          <w:pPr>
            <w:pStyle w:val="TOC1"/>
            <w:tabs>
              <w:tab w:val="right" w:leader="dot" w:pos="8630"/>
            </w:tabs>
            <w:rPr>
              <w:rFonts w:asciiTheme="minorHAnsi" w:hAnsiTheme="minorHAnsi"/>
              <w:noProof/>
              <w:kern w:val="2"/>
              <w:szCs w:val="24"/>
              <w:lang w:eastAsia="zh-CN"/>
              <w14:ligatures w14:val="standardContextual"/>
            </w:rPr>
          </w:pPr>
          <w:hyperlink w:anchor="_Toc208677369" w:history="1">
            <w:r w:rsidRPr="0029731B">
              <w:rPr>
                <w:rStyle w:val="Hyperlink"/>
                <w:rFonts w:asciiTheme="minorBidi" w:hAnsiTheme="minorBidi"/>
                <w:noProof/>
              </w:rPr>
              <w:t>7. References</w:t>
            </w:r>
            <w:r>
              <w:rPr>
                <w:noProof/>
                <w:webHidden/>
              </w:rPr>
              <w:tab/>
            </w:r>
            <w:r>
              <w:rPr>
                <w:noProof/>
                <w:webHidden/>
              </w:rPr>
              <w:fldChar w:fldCharType="begin"/>
            </w:r>
            <w:r>
              <w:rPr>
                <w:noProof/>
                <w:webHidden/>
              </w:rPr>
              <w:instrText xml:space="preserve"> PAGEREF _Toc208677369 \h </w:instrText>
            </w:r>
            <w:r>
              <w:rPr>
                <w:noProof/>
                <w:webHidden/>
              </w:rPr>
            </w:r>
            <w:r>
              <w:rPr>
                <w:noProof/>
                <w:webHidden/>
              </w:rPr>
              <w:fldChar w:fldCharType="separate"/>
            </w:r>
            <w:r>
              <w:rPr>
                <w:noProof/>
                <w:webHidden/>
              </w:rPr>
              <w:t>31</w:t>
            </w:r>
            <w:r>
              <w:rPr>
                <w:noProof/>
                <w:webHidden/>
              </w:rPr>
              <w:fldChar w:fldCharType="end"/>
            </w:r>
          </w:hyperlink>
        </w:p>
        <w:p w14:paraId="34A0A45B" w14:textId="5FD0CC6B" w:rsidR="0008435F" w:rsidRDefault="0008435F">
          <w:r w:rsidRPr="006B0353">
            <w:rPr>
              <w:b/>
              <w:bCs/>
            </w:rPr>
            <w:fldChar w:fldCharType="end"/>
          </w:r>
        </w:p>
      </w:sdtContent>
    </w:sdt>
    <w:p w14:paraId="49F4D106" w14:textId="7417498A" w:rsidR="00C56F5F" w:rsidRPr="004850B7" w:rsidRDefault="008203F3" w:rsidP="008203F3">
      <w:pPr>
        <w:pStyle w:val="Heading1"/>
        <w:rPr>
          <w:rFonts w:asciiTheme="minorBidi" w:hAnsiTheme="minorBidi" w:cstheme="minorBidi"/>
          <w:sz w:val="24"/>
          <w:szCs w:val="24"/>
        </w:rPr>
      </w:pPr>
      <w:bookmarkStart w:id="0" w:name="_Toc208677333"/>
      <w:r w:rsidRPr="004850B7">
        <w:rPr>
          <w:rFonts w:asciiTheme="minorBidi" w:hAnsiTheme="minorBidi" w:cstheme="minorBidi"/>
          <w:sz w:val="24"/>
          <w:szCs w:val="24"/>
        </w:rPr>
        <w:t>List of Figures</w:t>
      </w:r>
      <w:bookmarkEnd w:id="0"/>
    </w:p>
    <w:p w14:paraId="4AF977FA" w14:textId="4E260D6A" w:rsidR="00D27B83" w:rsidRDefault="00661F1A">
      <w:pPr>
        <w:pStyle w:val="TableofFigures"/>
        <w:tabs>
          <w:tab w:val="right" w:leader="dot" w:pos="8630"/>
        </w:tabs>
        <w:rPr>
          <w:rFonts w:asciiTheme="minorHAnsi" w:hAnsiTheme="minorHAnsi"/>
          <w:noProof/>
          <w:kern w:val="2"/>
          <w:szCs w:val="24"/>
          <w:lang w:eastAsia="zh-CN"/>
          <w14:ligatures w14:val="standardContextual"/>
        </w:rPr>
      </w:pPr>
      <w:r w:rsidRPr="006B0353">
        <w:rPr>
          <w:rFonts w:asciiTheme="minorBidi" w:hAnsiTheme="minorBidi"/>
        </w:rPr>
        <w:fldChar w:fldCharType="begin"/>
      </w:r>
      <w:r w:rsidRPr="006B0353">
        <w:rPr>
          <w:rFonts w:asciiTheme="minorBidi" w:hAnsiTheme="minorBidi"/>
        </w:rPr>
        <w:instrText xml:space="preserve"> TOC \h \z \c "Figure" </w:instrText>
      </w:r>
      <w:r w:rsidRPr="006B0353">
        <w:rPr>
          <w:rFonts w:asciiTheme="minorBidi" w:hAnsiTheme="minorBidi"/>
        </w:rPr>
        <w:fldChar w:fldCharType="separate"/>
      </w:r>
      <w:hyperlink w:anchor="_Toc208562656" w:history="1">
        <w:r w:rsidR="00D27B83" w:rsidRPr="00B24325">
          <w:rPr>
            <w:rStyle w:val="Hyperlink"/>
            <w:rFonts w:asciiTheme="minorBidi" w:hAnsiTheme="minorBidi"/>
            <w:noProof/>
          </w:rPr>
          <w:t>Figure 1: Overview of Penderyn’s strategic position in 2025, summarizing key strengths, weaknesses, opportunities, and threats.</w:t>
        </w:r>
        <w:r w:rsidR="00D27B83">
          <w:rPr>
            <w:noProof/>
            <w:webHidden/>
          </w:rPr>
          <w:tab/>
        </w:r>
        <w:r w:rsidR="00D27B83">
          <w:rPr>
            <w:noProof/>
            <w:webHidden/>
          </w:rPr>
          <w:fldChar w:fldCharType="begin"/>
        </w:r>
        <w:r w:rsidR="00D27B83">
          <w:rPr>
            <w:noProof/>
            <w:webHidden/>
          </w:rPr>
          <w:instrText xml:space="preserve"> PAGEREF _Toc208562656 \h </w:instrText>
        </w:r>
        <w:r w:rsidR="00D27B83">
          <w:rPr>
            <w:noProof/>
            <w:webHidden/>
          </w:rPr>
        </w:r>
        <w:r w:rsidR="00D27B83">
          <w:rPr>
            <w:noProof/>
            <w:webHidden/>
          </w:rPr>
          <w:fldChar w:fldCharType="separate"/>
        </w:r>
        <w:r w:rsidR="00D27B83">
          <w:rPr>
            <w:noProof/>
            <w:webHidden/>
          </w:rPr>
          <w:t>8</w:t>
        </w:r>
        <w:r w:rsidR="00D27B83">
          <w:rPr>
            <w:noProof/>
            <w:webHidden/>
          </w:rPr>
          <w:fldChar w:fldCharType="end"/>
        </w:r>
      </w:hyperlink>
    </w:p>
    <w:p w14:paraId="5F7C8690" w14:textId="5CE0808A" w:rsidR="00D27B83" w:rsidRDefault="00D27B83" w:rsidP="004E0D8D">
      <w:pPr>
        <w:pStyle w:val="TableofFigures"/>
        <w:tabs>
          <w:tab w:val="right" w:leader="dot" w:pos="8630"/>
        </w:tabs>
        <w:spacing w:line="480" w:lineRule="auto"/>
        <w:rPr>
          <w:rFonts w:asciiTheme="minorHAnsi" w:hAnsiTheme="minorHAnsi"/>
          <w:noProof/>
          <w:kern w:val="2"/>
          <w:szCs w:val="24"/>
          <w:lang w:eastAsia="zh-CN"/>
          <w14:ligatures w14:val="standardContextual"/>
        </w:rPr>
      </w:pPr>
      <w:hyperlink w:anchor="_Toc208562657" w:history="1">
        <w:r w:rsidRPr="00B24325">
          <w:rPr>
            <w:rStyle w:val="Hyperlink"/>
            <w:rFonts w:asciiTheme="minorBidi" w:hAnsiTheme="minorBidi"/>
            <w:noProof/>
          </w:rPr>
          <w:t>Figure 2: Comparison with our competitors</w:t>
        </w:r>
        <w:r>
          <w:rPr>
            <w:noProof/>
            <w:webHidden/>
          </w:rPr>
          <w:tab/>
        </w:r>
        <w:r>
          <w:rPr>
            <w:noProof/>
            <w:webHidden/>
          </w:rPr>
          <w:fldChar w:fldCharType="begin"/>
        </w:r>
        <w:r>
          <w:rPr>
            <w:noProof/>
            <w:webHidden/>
          </w:rPr>
          <w:instrText xml:space="preserve"> PAGEREF _Toc208562657 \h </w:instrText>
        </w:r>
        <w:r>
          <w:rPr>
            <w:noProof/>
            <w:webHidden/>
          </w:rPr>
        </w:r>
        <w:r>
          <w:rPr>
            <w:noProof/>
            <w:webHidden/>
          </w:rPr>
          <w:fldChar w:fldCharType="separate"/>
        </w:r>
        <w:r>
          <w:rPr>
            <w:noProof/>
            <w:webHidden/>
          </w:rPr>
          <w:t>17</w:t>
        </w:r>
        <w:r>
          <w:rPr>
            <w:noProof/>
            <w:webHidden/>
          </w:rPr>
          <w:fldChar w:fldCharType="end"/>
        </w:r>
      </w:hyperlink>
    </w:p>
    <w:p w14:paraId="11CDF76D" w14:textId="47432CDC" w:rsidR="00695316" w:rsidRPr="006B0353" w:rsidRDefault="00661F1A" w:rsidP="0008435F">
      <w:pPr>
        <w:spacing w:line="480" w:lineRule="auto"/>
        <w:rPr>
          <w:rFonts w:asciiTheme="minorBidi" w:hAnsiTheme="minorBidi"/>
        </w:rPr>
      </w:pPr>
      <w:r w:rsidRPr="006B0353">
        <w:rPr>
          <w:rFonts w:asciiTheme="minorBidi" w:hAnsiTheme="minorBidi"/>
        </w:rPr>
        <w:fldChar w:fldCharType="end"/>
      </w:r>
      <w:r w:rsidR="00000000" w:rsidRPr="006B0353">
        <w:rPr>
          <w:rFonts w:asciiTheme="minorBidi" w:hAnsiTheme="minorBidi"/>
        </w:rPr>
        <w:br w:type="page"/>
      </w:r>
    </w:p>
    <w:p w14:paraId="2599C533" w14:textId="77777777" w:rsidR="00695316" w:rsidRPr="006B0353" w:rsidRDefault="00000000" w:rsidP="0008435F">
      <w:pPr>
        <w:pStyle w:val="Heading1"/>
        <w:spacing w:line="480" w:lineRule="auto"/>
        <w:rPr>
          <w:rFonts w:asciiTheme="minorBidi" w:hAnsiTheme="minorBidi" w:cstheme="minorBidi"/>
        </w:rPr>
      </w:pPr>
      <w:bookmarkStart w:id="1" w:name="_Toc208677334"/>
      <w:r w:rsidRPr="006B0353">
        <w:rPr>
          <w:rFonts w:asciiTheme="minorBidi" w:hAnsiTheme="minorBidi" w:cstheme="minorBidi"/>
        </w:rPr>
        <w:t>1. Executive Summary</w:t>
      </w:r>
      <w:bookmarkEnd w:id="1"/>
    </w:p>
    <w:p w14:paraId="172EFCA3" w14:textId="03022B69" w:rsidR="00695316" w:rsidRPr="006B0353" w:rsidRDefault="00000000" w:rsidP="0008435F">
      <w:pPr>
        <w:spacing w:line="480" w:lineRule="auto"/>
        <w:rPr>
          <w:rFonts w:asciiTheme="minorBidi" w:hAnsiTheme="minorBidi"/>
        </w:rPr>
      </w:pPr>
      <w:r w:rsidRPr="006B0353">
        <w:rPr>
          <w:rFonts w:asciiTheme="minorBidi" w:hAnsiTheme="minorBidi"/>
        </w:rPr>
        <w:t xml:space="preserve">This report provides a critical analysis of the business environment of Penderyn Distillery, evaluating its strategic position within the competitive and macroeconomic landscape. The analysis reveals that Penderyn is a company in a strong and favourable position, underpinned by robust financial performance with turnover reaching £23.1m and a pre-tax profit of £1.46m in the last </w:t>
      </w:r>
      <w:r w:rsidR="00A3364B" w:rsidRPr="006B0353">
        <w:rPr>
          <w:rFonts w:asciiTheme="minorBidi" w:hAnsiTheme="minorBidi"/>
        </w:rPr>
        <w:t>fiscal year</w:t>
      </w:r>
      <w:r w:rsidRPr="006B0353">
        <w:rPr>
          <w:rFonts w:asciiTheme="minorBidi" w:hAnsiTheme="minorBidi"/>
        </w:rPr>
        <w:t>. The company’s success is built on a differentiation strategy that leverages its unique Welsh heritage, a distinctive distillation process, and a premium brand identity.</w:t>
      </w:r>
    </w:p>
    <w:p w14:paraId="009EBB28" w14:textId="2CE8BD43" w:rsidR="00695316" w:rsidRPr="006B0353" w:rsidRDefault="00000000" w:rsidP="0008435F">
      <w:pPr>
        <w:spacing w:line="480" w:lineRule="auto"/>
        <w:rPr>
          <w:rFonts w:asciiTheme="minorBidi" w:hAnsiTheme="minorBidi"/>
        </w:rPr>
      </w:pPr>
      <w:r w:rsidRPr="006B0353">
        <w:rPr>
          <w:rFonts w:asciiTheme="minorBidi" w:hAnsiTheme="minorBidi"/>
        </w:rPr>
        <w:t xml:space="preserve">A Porter’s Five Forces analysis demonstrates that while the global spirits market is intensely competitive, Penderyn has successfully mitigated rivalry by targeting a niche market and building strong brand loyalty. High capital requirements and the recent achievement of Protected Geographical Indication (PGI) status for "Single Malt Welsh Whisky" </w:t>
      </w:r>
      <w:r w:rsidR="00A02F29" w:rsidRPr="006B0353">
        <w:rPr>
          <w:rFonts w:asciiTheme="minorBidi" w:hAnsiTheme="minorBidi"/>
        </w:rPr>
        <w:t>function as</w:t>
      </w:r>
      <w:r w:rsidRPr="006B0353">
        <w:rPr>
          <w:rFonts w:asciiTheme="minorBidi" w:hAnsiTheme="minorBidi"/>
        </w:rPr>
        <w:t xml:space="preserve"> significant barriers to new entrants, while the bargaining power of buyers and suppliers is effectively managed through strategic relationships and brand strength. The threat of substitutes, particularly Scotch whisky, is mitigated by Penderyn’s positioning as a unique and authentic alternative.</w:t>
      </w:r>
    </w:p>
    <w:p w14:paraId="647E9B03" w14:textId="77777777" w:rsidR="00695316" w:rsidRPr="006B0353" w:rsidRDefault="00000000" w:rsidP="0008435F">
      <w:pPr>
        <w:spacing w:line="480" w:lineRule="auto"/>
        <w:rPr>
          <w:rFonts w:asciiTheme="minorBidi" w:hAnsiTheme="minorBidi"/>
        </w:rPr>
      </w:pPr>
      <w:r w:rsidRPr="006B0353">
        <w:rPr>
          <w:rFonts w:asciiTheme="minorBidi" w:hAnsiTheme="minorBidi"/>
        </w:rPr>
        <w:t>The macroeconomic PESTEL analysis highlights several key factors influencing the business. Politically, the PGI status and post-Brexit trade deals present both opportunities and challenges. Economically, the company faces persistent inflationary pressures and the volatile threat of retaliatory US tariffs, which significantly impacted the UK spirits industry and pose an ongoing risk to its crucial American market. Socially, Penderyn is well-aligned with key consumer trends, including premiumisation and the demand for authentic, experience-driven products. Technologically, its unique Faraday still and plans for advanced quality management systems provide a competitive edge. Environmentally, the company’s sustainability initiatives are not only good practice but also align with broader Welsh government policy.</w:t>
      </w:r>
    </w:p>
    <w:p w14:paraId="680DA5BE" w14:textId="77777777" w:rsidR="00695316" w:rsidRPr="006B0353" w:rsidRDefault="00000000" w:rsidP="0008435F">
      <w:pPr>
        <w:spacing w:line="480" w:lineRule="auto"/>
        <w:rPr>
          <w:rFonts w:asciiTheme="minorBidi" w:hAnsiTheme="minorBidi"/>
        </w:rPr>
      </w:pPr>
      <w:r w:rsidRPr="006B0353">
        <w:rPr>
          <w:rFonts w:asciiTheme="minorBidi" w:hAnsiTheme="minorBidi"/>
        </w:rPr>
        <w:t>The report concludes that Penderyn's past micro-economic decisions have been strategically sound and have built a resilient foundation. Looking forward, the company is at a pivotal point of rapid expansion. Future recommendations include investing in robust technology to manage quality across its multiple sites, continuing to diversify its export markets to mitigate the risk of trade volatility, and strategically managing its product portfolio to balance high-volume production with the exclusivity of its premium brand. By adhering to these strategies, Penderyn can solidify its position as a globally celebrated premium spirits brand and a leader in the fast-growing "world whisky" category.</w:t>
      </w:r>
    </w:p>
    <w:p w14:paraId="6E9C65A7" w14:textId="77777777" w:rsidR="0008435F" w:rsidRPr="006B0353" w:rsidRDefault="0008435F">
      <w:pPr>
        <w:rPr>
          <w:rFonts w:asciiTheme="minorBidi" w:eastAsiaTheme="majorEastAsia" w:hAnsiTheme="minorBidi"/>
          <w:b/>
          <w:bCs/>
          <w:color w:val="365F91" w:themeColor="accent1" w:themeShade="BF"/>
          <w:sz w:val="28"/>
          <w:szCs w:val="28"/>
        </w:rPr>
      </w:pPr>
      <w:r w:rsidRPr="006B0353">
        <w:rPr>
          <w:rFonts w:asciiTheme="minorBidi" w:hAnsiTheme="minorBidi"/>
        </w:rPr>
        <w:br w:type="page"/>
      </w:r>
    </w:p>
    <w:p w14:paraId="00F4ACA3" w14:textId="77777777" w:rsidR="00695316" w:rsidRPr="006B0353" w:rsidRDefault="00000000" w:rsidP="0008435F">
      <w:pPr>
        <w:pStyle w:val="Heading1"/>
        <w:spacing w:line="480" w:lineRule="auto"/>
        <w:rPr>
          <w:rFonts w:asciiTheme="minorBidi" w:hAnsiTheme="minorBidi" w:cstheme="minorBidi"/>
        </w:rPr>
      </w:pPr>
      <w:bookmarkStart w:id="2" w:name="_Toc208677335"/>
      <w:r w:rsidRPr="006B0353">
        <w:rPr>
          <w:rFonts w:asciiTheme="minorBidi" w:hAnsiTheme="minorBidi" w:cstheme="minorBidi"/>
        </w:rPr>
        <w:t>2. Introduction</w:t>
      </w:r>
      <w:bookmarkEnd w:id="2"/>
    </w:p>
    <w:p w14:paraId="2BEDCB6F" w14:textId="6F9BA694" w:rsidR="009F78CA" w:rsidRPr="006B0353" w:rsidRDefault="00B231A2" w:rsidP="0008435F">
      <w:pPr>
        <w:spacing w:line="480" w:lineRule="auto"/>
        <w:rPr>
          <w:rFonts w:asciiTheme="minorBidi" w:hAnsiTheme="minorBidi"/>
          <w:b/>
          <w:bCs/>
          <w:i/>
          <w:iCs/>
        </w:rPr>
      </w:pPr>
      <w:r w:rsidRPr="006B0353">
        <w:rPr>
          <w:rFonts w:asciiTheme="minorBidi" w:hAnsiTheme="minorBidi"/>
          <w:b/>
          <w:bCs/>
          <w:i/>
          <w:iCs/>
        </w:rPr>
        <w:t>This report is produced</w:t>
      </w:r>
      <w:r w:rsidR="006556C5" w:rsidRPr="006B0353">
        <w:rPr>
          <w:rFonts w:asciiTheme="minorBidi" w:hAnsiTheme="minorBidi"/>
          <w:b/>
          <w:bCs/>
          <w:i/>
          <w:iCs/>
        </w:rPr>
        <w:t xml:space="preserve"> in my assumed capacity of one of the managing directors of Penderyn </w:t>
      </w:r>
      <w:r w:rsidR="009F78CA" w:rsidRPr="006B0353">
        <w:rPr>
          <w:rFonts w:asciiTheme="minorBidi" w:hAnsiTheme="minorBidi"/>
          <w:b/>
          <w:bCs/>
          <w:i/>
          <w:iCs/>
        </w:rPr>
        <w:t>Distillery</w:t>
      </w:r>
      <w:r w:rsidR="002D304D" w:rsidRPr="006B0353">
        <w:rPr>
          <w:rFonts w:asciiTheme="minorBidi" w:hAnsiTheme="minorBidi"/>
          <w:b/>
          <w:bCs/>
          <w:i/>
          <w:iCs/>
        </w:rPr>
        <w:t xml:space="preserve"> and herein I will critically assess the current </w:t>
      </w:r>
      <w:r w:rsidR="00F50A12" w:rsidRPr="006B0353">
        <w:rPr>
          <w:rFonts w:asciiTheme="minorBidi" w:hAnsiTheme="minorBidi"/>
          <w:b/>
          <w:bCs/>
          <w:i/>
          <w:iCs/>
        </w:rPr>
        <w:t xml:space="preserve">environmental forces and the impact on Penderyn Distillery. </w:t>
      </w:r>
    </w:p>
    <w:p w14:paraId="458F8B28" w14:textId="42BB7113" w:rsidR="00695316" w:rsidRPr="006B0353" w:rsidRDefault="00000000" w:rsidP="0008435F">
      <w:pPr>
        <w:spacing w:line="480" w:lineRule="auto"/>
        <w:rPr>
          <w:rFonts w:asciiTheme="minorBidi" w:hAnsiTheme="minorBidi"/>
        </w:rPr>
      </w:pPr>
      <w:r w:rsidRPr="006B0353">
        <w:rPr>
          <w:rFonts w:asciiTheme="minorBidi" w:hAnsiTheme="minorBidi"/>
        </w:rPr>
        <w:t>Penderyn Distillery stands as a remarkable case study in the modern revival of a regional spirit, having successfully re-established Welsh whisky as a respected category after a hiatus of over a century (Penderyn, 2024). This report provides a comprehensive and critical assessment of the business environment in which Penderyn operates, analysing the intricate web of competitive, macroeconomic, and micro-economic factors that have shaped its journey and will influence its future. The global spirits market is a complex and dynamic arena, characterised by the dominance of multinational corporations, but also by a growing consumer demand for authentic, high-quality, and niche products (Hollinshead, 2022). Penderyn’s ability to navigate this landscape, blending tradition with innovation, has been the key to its success.</w:t>
      </w:r>
    </w:p>
    <w:p w14:paraId="2EDA623D" w14:textId="30BE761A" w:rsidR="003C7821" w:rsidRPr="006B0353" w:rsidRDefault="00000000" w:rsidP="0008435F">
      <w:pPr>
        <w:spacing w:line="480" w:lineRule="auto"/>
        <w:rPr>
          <w:rFonts w:asciiTheme="minorBidi" w:hAnsiTheme="minorBidi"/>
        </w:rPr>
      </w:pPr>
      <w:r w:rsidRPr="006B0353">
        <w:rPr>
          <w:rFonts w:asciiTheme="minorBidi" w:hAnsiTheme="minorBidi"/>
        </w:rPr>
        <w:t xml:space="preserve">The primary objective of this report is to critically evaluate the actual and potential implications of various external factors on Penderyn Distillery. It will first apply industry-specific figures and analytical tools, notably Porter’s Five Forces, to deconstruct the competitive environment. Following this, a robust PESTEL analysis will be conducted, drawing upon recent academic and practitioner research to scrutinise the broader political, economic, social, technological, environmental, and legal conditions, with a particular focus on recent UK-specific data. A new and crucial element of this analysis will be a detailed examination of the impact of US tariffs on the business. The </w:t>
      </w:r>
      <w:r w:rsidR="002D78CA" w:rsidRPr="006B0353">
        <w:rPr>
          <w:rFonts w:asciiTheme="minorBidi" w:hAnsiTheme="minorBidi"/>
        </w:rPr>
        <w:t>concluding section</w:t>
      </w:r>
      <w:r w:rsidRPr="006B0353">
        <w:rPr>
          <w:rFonts w:asciiTheme="minorBidi" w:hAnsiTheme="minorBidi"/>
        </w:rPr>
        <w:t xml:space="preserve"> will synthesise these findings to derive a comprehensive conclusion, evaluating the company’s current strategic position within the international market and providing a forward-looking outlook with respect to future organisational decisions and developments. This will include an analysis of the thinking behind past micro-economic decisions and an exploration of how these may evolve in response to a changing business environment.</w:t>
      </w:r>
    </w:p>
    <w:p w14:paraId="15C587C8" w14:textId="77777777" w:rsidR="003C7821" w:rsidRPr="006B0353" w:rsidRDefault="003C7821">
      <w:pPr>
        <w:rPr>
          <w:rFonts w:asciiTheme="minorBidi" w:hAnsiTheme="minorBidi"/>
        </w:rPr>
      </w:pPr>
      <w:r w:rsidRPr="006B0353">
        <w:rPr>
          <w:rFonts w:asciiTheme="minorBidi" w:hAnsiTheme="minorBidi"/>
        </w:rPr>
        <w:br w:type="page"/>
      </w:r>
    </w:p>
    <w:p w14:paraId="7DF0030A" w14:textId="0EB2A56B" w:rsidR="00CC1BB9" w:rsidRPr="006B0353" w:rsidRDefault="000D78CD" w:rsidP="00CC1BB9">
      <w:pPr>
        <w:pStyle w:val="Heading1"/>
        <w:spacing w:line="480" w:lineRule="auto"/>
        <w:rPr>
          <w:rFonts w:asciiTheme="minorBidi" w:hAnsiTheme="minorBidi" w:cstheme="minorBidi"/>
        </w:rPr>
      </w:pPr>
      <w:bookmarkStart w:id="3" w:name="_Toc208677336"/>
      <w:r w:rsidRPr="006B0353">
        <w:rPr>
          <w:rFonts w:asciiTheme="minorBidi" w:hAnsiTheme="minorBidi" w:cstheme="minorBidi"/>
        </w:rPr>
        <w:t>3</w:t>
      </w:r>
      <w:r w:rsidR="00CC1BB9" w:rsidRPr="006B0353">
        <w:rPr>
          <w:rFonts w:asciiTheme="minorBidi" w:hAnsiTheme="minorBidi" w:cstheme="minorBidi"/>
        </w:rPr>
        <w:t xml:space="preserve">. </w:t>
      </w:r>
      <w:r w:rsidRPr="006B0353">
        <w:rPr>
          <w:rFonts w:asciiTheme="minorBidi" w:hAnsiTheme="minorBidi" w:cstheme="minorBidi"/>
        </w:rPr>
        <w:t>SWOT Analysis of Penderyn Distillery</w:t>
      </w:r>
      <w:bookmarkEnd w:id="3"/>
    </w:p>
    <w:p w14:paraId="0DEBF6FD" w14:textId="06417B5D" w:rsidR="006D369E" w:rsidRPr="00D27B83" w:rsidRDefault="006D369E" w:rsidP="00D27B83">
      <w:pPr>
        <w:spacing w:line="480" w:lineRule="auto"/>
        <w:rPr>
          <w:rFonts w:asciiTheme="minorBidi" w:hAnsiTheme="minorBidi"/>
        </w:rPr>
      </w:pPr>
      <w:r w:rsidRPr="00D27B83">
        <w:rPr>
          <w:rFonts w:asciiTheme="minorBidi" w:hAnsiTheme="minorBidi"/>
        </w:rPr>
        <w:t xml:space="preserve">The first step in the critical analysis of </w:t>
      </w:r>
      <w:r w:rsidRPr="00D27B83">
        <w:rPr>
          <w:rFonts w:asciiTheme="minorBidi" w:hAnsiTheme="minorBidi"/>
        </w:rPr>
        <w:t>the business environment of Penderyn Distillery</w:t>
      </w:r>
      <w:r w:rsidRPr="00D27B83">
        <w:rPr>
          <w:rFonts w:asciiTheme="minorBidi" w:hAnsiTheme="minorBidi"/>
        </w:rPr>
        <w:t xml:space="preserve"> </w:t>
      </w:r>
      <w:r w:rsidR="00544111" w:rsidRPr="00D27B83">
        <w:rPr>
          <w:rFonts w:asciiTheme="minorBidi" w:hAnsiTheme="minorBidi"/>
        </w:rPr>
        <w:t>is to conduct a strategic SWOT Analysis</w:t>
      </w:r>
      <w:r w:rsidR="009701E0" w:rsidRPr="00D27B83">
        <w:rPr>
          <w:rFonts w:asciiTheme="minorBidi" w:hAnsiTheme="minorBidi"/>
        </w:rPr>
        <w:t>, to give an initial ‘temperature check’ of the organisation.</w:t>
      </w:r>
    </w:p>
    <w:p w14:paraId="31A2B2C0" w14:textId="4F9E7B45" w:rsidR="00CA3507" w:rsidRPr="00D27B83" w:rsidRDefault="00CA3507" w:rsidP="00D27B83">
      <w:pPr>
        <w:spacing w:line="480" w:lineRule="auto"/>
        <w:rPr>
          <w:rFonts w:asciiTheme="minorBidi" w:hAnsiTheme="minorBidi"/>
        </w:rPr>
      </w:pPr>
      <w:r w:rsidRPr="00D27B83">
        <w:rPr>
          <w:rFonts w:asciiTheme="minorBidi" w:hAnsiTheme="minorBidi"/>
        </w:rPr>
        <w:t>The chart visually reinforces Penderyn’s </w:t>
      </w:r>
      <w:r w:rsidRPr="00D27B83">
        <w:rPr>
          <w:rFonts w:asciiTheme="minorBidi" w:hAnsiTheme="minorBidi"/>
          <w:b/>
          <w:bCs/>
        </w:rPr>
        <w:t>strong brand identity and innovation</w:t>
      </w:r>
      <w:r w:rsidRPr="00D27B83">
        <w:rPr>
          <w:rFonts w:asciiTheme="minorBidi" w:hAnsiTheme="minorBidi"/>
        </w:rPr>
        <w:t>, while highlighting the need to </w:t>
      </w:r>
      <w:r w:rsidRPr="00D27B83">
        <w:rPr>
          <w:rFonts w:asciiTheme="minorBidi" w:hAnsiTheme="minorBidi"/>
          <w:b/>
          <w:bCs/>
        </w:rPr>
        <w:t>scale operations</w:t>
      </w:r>
      <w:r w:rsidRPr="00D27B83">
        <w:rPr>
          <w:rFonts w:asciiTheme="minorBidi" w:hAnsiTheme="minorBidi"/>
        </w:rPr>
        <w:t> and navigate </w:t>
      </w:r>
      <w:r w:rsidRPr="00D27B83">
        <w:rPr>
          <w:rFonts w:asciiTheme="minorBidi" w:hAnsiTheme="minorBidi"/>
          <w:b/>
          <w:bCs/>
        </w:rPr>
        <w:t>competitive and regulatory pressures</w:t>
      </w:r>
      <w:r w:rsidRPr="00D27B83">
        <w:rPr>
          <w:rFonts w:asciiTheme="minorBidi" w:hAnsiTheme="minorBidi"/>
        </w:rPr>
        <w:t>.</w:t>
      </w:r>
    </w:p>
    <w:p w14:paraId="65BDDA0B" w14:textId="77777777" w:rsidR="00353C42" w:rsidRPr="006B0353" w:rsidRDefault="00353C42" w:rsidP="00FE47CB"/>
    <w:p w14:paraId="2AB2C2C9" w14:textId="77777777" w:rsidR="000C6231" w:rsidRPr="006B0353" w:rsidRDefault="000C6231" w:rsidP="00FE47CB">
      <w:pPr>
        <w:jc w:val="center"/>
        <w:rPr>
          <w:rFonts w:ascii="Segoe UI" w:eastAsia="Times New Roman" w:hAnsi="Segoe UI" w:cs="Segoe UI"/>
          <w:b/>
          <w:bCs/>
          <w:sz w:val="36"/>
          <w:szCs w:val="36"/>
        </w:rPr>
      </w:pPr>
      <w:r w:rsidRPr="006B0353">
        <w:rPr>
          <w:rFonts w:ascii="Segoe UI" w:eastAsia="Times New Roman" w:hAnsi="Segoe UI" w:cs="Segoe UI"/>
          <w:b/>
          <w:bCs/>
          <w:sz w:val="36"/>
          <w:szCs w:val="36"/>
          <w:bdr w:val="single" w:sz="4" w:space="0" w:color="auto"/>
        </w:rPr>
        <w:drawing>
          <wp:inline distT="0" distB="0" distL="0" distR="0" wp14:anchorId="45DBCA01" wp14:editId="71929383">
            <wp:extent cx="5060059" cy="4067175"/>
            <wp:effectExtent l="0" t="0" r="7620" b="0"/>
            <wp:docPr id="694230772" name="Picture 2" descr="A screenshot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4230772" name="Picture 2" descr="A screenshot of a diagram&#10;&#10;AI-generated content may be incorrec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096369" cy="4096360"/>
                    </a:xfrm>
                    <a:prstGeom prst="rect">
                      <a:avLst/>
                    </a:prstGeom>
                    <a:noFill/>
                    <a:ln>
                      <a:noFill/>
                    </a:ln>
                  </pic:spPr>
                </pic:pic>
              </a:graphicData>
            </a:graphic>
          </wp:inline>
        </w:drawing>
      </w:r>
    </w:p>
    <w:p w14:paraId="26E771E3" w14:textId="11F18ABB" w:rsidR="000C6231" w:rsidRPr="00D27B83" w:rsidRDefault="00353C42" w:rsidP="00FE47CB">
      <w:pPr>
        <w:pStyle w:val="Caption"/>
        <w:jc w:val="center"/>
        <w:rPr>
          <w:rFonts w:asciiTheme="minorBidi" w:eastAsia="Times New Roman" w:hAnsiTheme="minorBidi"/>
          <w:sz w:val="24"/>
          <w:szCs w:val="24"/>
        </w:rPr>
      </w:pPr>
      <w:bookmarkStart w:id="4" w:name="_Toc208562656"/>
      <w:r w:rsidRPr="00D27B83">
        <w:rPr>
          <w:rFonts w:asciiTheme="minorBidi" w:hAnsiTheme="minorBidi"/>
          <w:sz w:val="24"/>
          <w:szCs w:val="24"/>
        </w:rPr>
        <w:t xml:space="preserve">Figure </w:t>
      </w:r>
      <w:r w:rsidRPr="00D27B83">
        <w:rPr>
          <w:rFonts w:asciiTheme="minorBidi" w:hAnsiTheme="minorBidi"/>
          <w:sz w:val="24"/>
          <w:szCs w:val="24"/>
        </w:rPr>
        <w:fldChar w:fldCharType="begin"/>
      </w:r>
      <w:r w:rsidRPr="00D27B83">
        <w:rPr>
          <w:rFonts w:asciiTheme="minorBidi" w:hAnsiTheme="minorBidi"/>
          <w:sz w:val="24"/>
          <w:szCs w:val="24"/>
        </w:rPr>
        <w:instrText xml:space="preserve"> SEQ Figure \* ARABIC </w:instrText>
      </w:r>
      <w:r w:rsidRPr="00D27B83">
        <w:rPr>
          <w:rFonts w:asciiTheme="minorBidi" w:hAnsiTheme="minorBidi"/>
          <w:sz w:val="24"/>
          <w:szCs w:val="24"/>
        </w:rPr>
        <w:fldChar w:fldCharType="separate"/>
      </w:r>
      <w:r w:rsidRPr="00D27B83">
        <w:rPr>
          <w:rFonts w:asciiTheme="minorBidi" w:hAnsiTheme="minorBidi"/>
          <w:sz w:val="24"/>
          <w:szCs w:val="24"/>
        </w:rPr>
        <w:t>1</w:t>
      </w:r>
      <w:r w:rsidRPr="00D27B83">
        <w:rPr>
          <w:rFonts w:asciiTheme="minorBidi" w:hAnsiTheme="minorBidi"/>
          <w:sz w:val="24"/>
          <w:szCs w:val="24"/>
        </w:rPr>
        <w:fldChar w:fldCharType="end"/>
      </w:r>
      <w:r w:rsidRPr="00D27B83">
        <w:rPr>
          <w:rFonts w:asciiTheme="minorBidi" w:hAnsiTheme="minorBidi"/>
          <w:sz w:val="24"/>
          <w:szCs w:val="24"/>
        </w:rPr>
        <w:t>: Overview of Penderyn’s strategic position in 2025, summarizing key strengths, weaknesses, opportunities, and threats.</w:t>
      </w:r>
      <w:bookmarkEnd w:id="4"/>
    </w:p>
    <w:p w14:paraId="25EAC708" w14:textId="54FF9BE8" w:rsidR="000C6231" w:rsidRPr="008203F3" w:rsidRDefault="007E7B0D" w:rsidP="00EA265F">
      <w:pPr>
        <w:pStyle w:val="Heading2"/>
        <w:rPr>
          <w:rFonts w:asciiTheme="minorBidi" w:hAnsiTheme="minorBidi" w:cstheme="minorBidi"/>
          <w:sz w:val="24"/>
          <w:szCs w:val="24"/>
        </w:rPr>
      </w:pPr>
      <w:bookmarkStart w:id="5" w:name="_Toc208677337"/>
      <w:r>
        <w:rPr>
          <w:rFonts w:asciiTheme="minorBidi" w:hAnsiTheme="minorBidi" w:cstheme="minorBidi"/>
          <w:sz w:val="24"/>
          <w:szCs w:val="24"/>
        </w:rPr>
        <w:t xml:space="preserve">3.1 </w:t>
      </w:r>
      <w:r w:rsidR="000C6231" w:rsidRPr="008203F3">
        <w:rPr>
          <w:rFonts w:asciiTheme="minorBidi" w:hAnsiTheme="minorBidi" w:cstheme="minorBidi"/>
          <w:sz w:val="24"/>
          <w:szCs w:val="24"/>
        </w:rPr>
        <w:t>Strengths</w:t>
      </w:r>
      <w:bookmarkEnd w:id="5"/>
    </w:p>
    <w:p w14:paraId="3AE24743" w14:textId="77777777" w:rsidR="000C6231" w:rsidRPr="007B7CBC" w:rsidRDefault="000C6231" w:rsidP="00FE47CB">
      <w:pPr>
        <w:numPr>
          <w:ilvl w:val="0"/>
          <w:numId w:val="10"/>
        </w:numPr>
        <w:spacing w:before="100" w:beforeAutospacing="1" w:after="100" w:afterAutospacing="1" w:line="480" w:lineRule="auto"/>
        <w:rPr>
          <w:rFonts w:asciiTheme="minorBidi" w:eastAsia="Times New Roman" w:hAnsiTheme="minorBidi"/>
          <w:szCs w:val="24"/>
        </w:rPr>
      </w:pPr>
      <w:r w:rsidRPr="007B7CBC">
        <w:rPr>
          <w:rFonts w:asciiTheme="minorBidi" w:eastAsia="Times New Roman" w:hAnsiTheme="minorBidi"/>
          <w:b/>
          <w:bCs/>
          <w:szCs w:val="24"/>
        </w:rPr>
        <w:t>Innovative Production Techniques</w:t>
      </w:r>
      <w:r w:rsidRPr="007B7CBC">
        <w:rPr>
          <w:rFonts w:asciiTheme="minorBidi" w:eastAsia="Times New Roman" w:hAnsiTheme="minorBidi"/>
          <w:szCs w:val="24"/>
        </w:rPr>
        <w:br/>
        <w:t>Penderyn uses a unique Faraday still that produces a high-strength spirit in a single distillation, resulting in a lighter and fruitier whisky (Guild Magazine, 2021).</w:t>
      </w:r>
    </w:p>
    <w:p w14:paraId="15D4A883" w14:textId="77777777" w:rsidR="000C6231" w:rsidRPr="007B7CBC" w:rsidRDefault="000C6231" w:rsidP="00FE47CB">
      <w:pPr>
        <w:numPr>
          <w:ilvl w:val="0"/>
          <w:numId w:val="10"/>
        </w:numPr>
        <w:spacing w:before="100" w:beforeAutospacing="1" w:after="100" w:afterAutospacing="1" w:line="480" w:lineRule="auto"/>
        <w:rPr>
          <w:rFonts w:asciiTheme="minorBidi" w:eastAsia="Times New Roman" w:hAnsiTheme="minorBidi"/>
          <w:szCs w:val="24"/>
        </w:rPr>
      </w:pPr>
      <w:r w:rsidRPr="007B7CBC">
        <w:rPr>
          <w:rFonts w:asciiTheme="minorBidi" w:eastAsia="Times New Roman" w:hAnsiTheme="minorBidi"/>
          <w:b/>
          <w:bCs/>
          <w:szCs w:val="24"/>
        </w:rPr>
        <w:t>Award-Winning Brand Recognition</w:t>
      </w:r>
      <w:r w:rsidRPr="007B7CBC">
        <w:rPr>
          <w:rFonts w:asciiTheme="minorBidi" w:eastAsia="Times New Roman" w:hAnsiTheme="minorBidi"/>
          <w:szCs w:val="24"/>
        </w:rPr>
        <w:br/>
        <w:t>The distillery has won over 140 international awards, including Double Gold at the New York World Spirits Competition and Gold at India’s Spiritz Achiever’s Awards (Penderyn, 2025a).</w:t>
      </w:r>
    </w:p>
    <w:p w14:paraId="1A5174E5" w14:textId="77777777" w:rsidR="000C6231" w:rsidRPr="007B7CBC" w:rsidRDefault="000C6231" w:rsidP="00FE47CB">
      <w:pPr>
        <w:numPr>
          <w:ilvl w:val="0"/>
          <w:numId w:val="10"/>
        </w:numPr>
        <w:spacing w:before="100" w:beforeAutospacing="1" w:after="100" w:afterAutospacing="1" w:line="480" w:lineRule="auto"/>
        <w:rPr>
          <w:rFonts w:asciiTheme="minorBidi" w:eastAsia="Times New Roman" w:hAnsiTheme="minorBidi"/>
          <w:szCs w:val="24"/>
        </w:rPr>
      </w:pPr>
      <w:r w:rsidRPr="007B7CBC">
        <w:rPr>
          <w:rFonts w:asciiTheme="minorBidi" w:eastAsia="Times New Roman" w:hAnsiTheme="minorBidi"/>
          <w:b/>
          <w:bCs/>
          <w:szCs w:val="24"/>
        </w:rPr>
        <w:t>Global Market Reach</w:t>
      </w:r>
      <w:r w:rsidRPr="007B7CBC">
        <w:rPr>
          <w:rFonts w:asciiTheme="minorBidi" w:eastAsia="Times New Roman" w:hAnsiTheme="minorBidi"/>
          <w:szCs w:val="24"/>
        </w:rPr>
        <w:br/>
        <w:t>Penderyn exports to more than 50 countries, with exports now accounting for 40% of total sales. It is currently the UK’s eighth best-selling single malt (Penderyn, 2025a).</w:t>
      </w:r>
    </w:p>
    <w:p w14:paraId="41FE3DB9" w14:textId="77777777" w:rsidR="000C6231" w:rsidRPr="007B7CBC" w:rsidRDefault="000C6231" w:rsidP="00FE47CB">
      <w:pPr>
        <w:numPr>
          <w:ilvl w:val="0"/>
          <w:numId w:val="10"/>
        </w:numPr>
        <w:spacing w:before="100" w:beforeAutospacing="1" w:after="100" w:afterAutospacing="1" w:line="480" w:lineRule="auto"/>
        <w:rPr>
          <w:rFonts w:asciiTheme="minorBidi" w:eastAsia="Times New Roman" w:hAnsiTheme="minorBidi"/>
          <w:szCs w:val="24"/>
        </w:rPr>
      </w:pPr>
      <w:r w:rsidRPr="007B7CBC">
        <w:rPr>
          <w:rFonts w:asciiTheme="minorBidi" w:eastAsia="Times New Roman" w:hAnsiTheme="minorBidi"/>
          <w:b/>
          <w:bCs/>
          <w:szCs w:val="24"/>
        </w:rPr>
        <w:t>Financial Growth</w:t>
      </w:r>
      <w:r w:rsidRPr="007B7CBC">
        <w:rPr>
          <w:rFonts w:asciiTheme="minorBidi" w:eastAsia="Times New Roman" w:hAnsiTheme="minorBidi"/>
          <w:szCs w:val="24"/>
        </w:rPr>
        <w:br/>
        <w:t>Penderyn reported a turnover of £23.1 million in 2023, up from £19.7 million the previous year, with pre-tax profits of £1.46 million (Insider Media, 2024).</w:t>
      </w:r>
    </w:p>
    <w:p w14:paraId="0447F56A" w14:textId="12ECC6E7" w:rsidR="000C6231" w:rsidRPr="0019126E" w:rsidRDefault="007E7B0D" w:rsidP="00EA265F">
      <w:pPr>
        <w:pStyle w:val="Heading2"/>
        <w:rPr>
          <w:rFonts w:asciiTheme="minorBidi" w:hAnsiTheme="minorBidi" w:cstheme="minorBidi"/>
          <w:sz w:val="24"/>
          <w:szCs w:val="24"/>
        </w:rPr>
      </w:pPr>
      <w:bookmarkStart w:id="6" w:name="_Toc208677338"/>
      <w:r>
        <w:rPr>
          <w:rFonts w:asciiTheme="minorBidi" w:hAnsiTheme="minorBidi" w:cstheme="minorBidi"/>
          <w:sz w:val="24"/>
          <w:szCs w:val="24"/>
        </w:rPr>
        <w:t xml:space="preserve">3.2 </w:t>
      </w:r>
      <w:r w:rsidR="000C6231" w:rsidRPr="0019126E">
        <w:rPr>
          <w:rFonts w:asciiTheme="minorBidi" w:hAnsiTheme="minorBidi" w:cstheme="minorBidi"/>
          <w:sz w:val="24"/>
          <w:szCs w:val="24"/>
        </w:rPr>
        <w:t>Weaknesses</w:t>
      </w:r>
      <w:bookmarkEnd w:id="6"/>
    </w:p>
    <w:p w14:paraId="579EA7EB" w14:textId="77777777" w:rsidR="000C6231" w:rsidRPr="007B7CBC" w:rsidRDefault="000C6231" w:rsidP="00EA265F">
      <w:pPr>
        <w:numPr>
          <w:ilvl w:val="0"/>
          <w:numId w:val="11"/>
        </w:numPr>
        <w:tabs>
          <w:tab w:val="clear" w:pos="720"/>
          <w:tab w:val="num" w:pos="360"/>
        </w:tabs>
        <w:spacing w:before="100" w:beforeAutospacing="1" w:after="100" w:afterAutospacing="1" w:line="480" w:lineRule="auto"/>
        <w:ind w:left="360"/>
        <w:rPr>
          <w:rFonts w:asciiTheme="minorBidi" w:eastAsia="Times New Roman" w:hAnsiTheme="minorBidi"/>
          <w:szCs w:val="24"/>
        </w:rPr>
      </w:pPr>
      <w:r w:rsidRPr="007B7CBC">
        <w:rPr>
          <w:rFonts w:asciiTheme="minorBidi" w:eastAsia="Times New Roman" w:hAnsiTheme="minorBidi"/>
          <w:b/>
          <w:bCs/>
          <w:szCs w:val="24"/>
        </w:rPr>
        <w:t>High Operating Costs</w:t>
      </w:r>
      <w:r w:rsidRPr="007B7CBC">
        <w:rPr>
          <w:rFonts w:asciiTheme="minorBidi" w:eastAsia="Times New Roman" w:hAnsiTheme="minorBidi"/>
          <w:szCs w:val="24"/>
        </w:rPr>
        <w:br/>
        <w:t>The bespoke distillation process and rising costs of raw materials and energy contribute to higher production costs, which may affect margins (Insider Media, 2024).</w:t>
      </w:r>
    </w:p>
    <w:p w14:paraId="7C9CB5FD" w14:textId="77777777" w:rsidR="000C6231" w:rsidRPr="007B7CBC" w:rsidRDefault="000C6231" w:rsidP="00EA265F">
      <w:pPr>
        <w:numPr>
          <w:ilvl w:val="0"/>
          <w:numId w:val="11"/>
        </w:numPr>
        <w:tabs>
          <w:tab w:val="clear" w:pos="720"/>
          <w:tab w:val="num" w:pos="360"/>
        </w:tabs>
        <w:spacing w:before="100" w:beforeAutospacing="1" w:after="100" w:afterAutospacing="1" w:line="480" w:lineRule="auto"/>
        <w:ind w:left="360"/>
        <w:rPr>
          <w:rFonts w:asciiTheme="minorBidi" w:eastAsia="Times New Roman" w:hAnsiTheme="minorBidi"/>
          <w:szCs w:val="24"/>
        </w:rPr>
      </w:pPr>
      <w:r w:rsidRPr="007B7CBC">
        <w:rPr>
          <w:rFonts w:asciiTheme="minorBidi" w:eastAsia="Times New Roman" w:hAnsiTheme="minorBidi"/>
          <w:b/>
          <w:bCs/>
          <w:szCs w:val="24"/>
        </w:rPr>
        <w:t>Limited Workforce</w:t>
      </w:r>
      <w:r w:rsidRPr="007B7CBC">
        <w:rPr>
          <w:rFonts w:asciiTheme="minorBidi" w:eastAsia="Times New Roman" w:hAnsiTheme="minorBidi"/>
          <w:szCs w:val="24"/>
        </w:rPr>
        <w:br/>
        <w:t>With around 70 employees, Penderyn may face operational constraints compared to larger competitors (Wine Industry Advisor, 2025).</w:t>
      </w:r>
    </w:p>
    <w:p w14:paraId="22FEA006" w14:textId="54751EBC" w:rsidR="000C6231" w:rsidRPr="007B7CBC" w:rsidRDefault="000C6231" w:rsidP="00EA265F">
      <w:pPr>
        <w:numPr>
          <w:ilvl w:val="0"/>
          <w:numId w:val="11"/>
        </w:numPr>
        <w:tabs>
          <w:tab w:val="clear" w:pos="720"/>
          <w:tab w:val="num" w:pos="360"/>
        </w:tabs>
        <w:spacing w:before="100" w:beforeAutospacing="1" w:after="100" w:afterAutospacing="1" w:line="480" w:lineRule="auto"/>
        <w:ind w:left="360"/>
        <w:rPr>
          <w:rFonts w:asciiTheme="minorBidi" w:eastAsia="Times New Roman" w:hAnsiTheme="minorBidi"/>
          <w:szCs w:val="24"/>
        </w:rPr>
      </w:pPr>
      <w:r w:rsidRPr="007B7CBC">
        <w:rPr>
          <w:rFonts w:asciiTheme="minorBidi" w:eastAsia="Times New Roman" w:hAnsiTheme="minorBidi"/>
          <w:b/>
          <w:bCs/>
          <w:szCs w:val="24"/>
        </w:rPr>
        <w:t>Premium Market Dependence</w:t>
      </w:r>
      <w:r w:rsidRPr="007B7CBC">
        <w:rPr>
          <w:rFonts w:asciiTheme="minorBidi" w:eastAsia="Times New Roman" w:hAnsiTheme="minorBidi"/>
          <w:szCs w:val="24"/>
        </w:rPr>
        <w:br/>
        <w:t>Penderyn’s reliance on premium pricing makes it vulnerable to economic downturns and shifts in consumer spending (Insider Media, 2024</w:t>
      </w:r>
      <w:r w:rsidR="00B24BBD" w:rsidRPr="006B0353">
        <w:rPr>
          <w:rFonts w:asciiTheme="minorBidi" w:eastAsia="Times New Roman" w:hAnsiTheme="minorBidi"/>
          <w:szCs w:val="24"/>
        </w:rPr>
        <w:t>a</w:t>
      </w:r>
      <w:r w:rsidRPr="007B7CBC">
        <w:rPr>
          <w:rFonts w:asciiTheme="minorBidi" w:eastAsia="Times New Roman" w:hAnsiTheme="minorBidi"/>
          <w:szCs w:val="24"/>
        </w:rPr>
        <w:t>).</w:t>
      </w:r>
    </w:p>
    <w:p w14:paraId="4F0DF7B2" w14:textId="3B9F892A" w:rsidR="000C6231" w:rsidRPr="0019126E" w:rsidRDefault="007E7B0D" w:rsidP="00EA265F">
      <w:pPr>
        <w:pStyle w:val="Heading2"/>
        <w:rPr>
          <w:rFonts w:asciiTheme="minorBidi" w:hAnsiTheme="minorBidi" w:cstheme="minorBidi"/>
          <w:sz w:val="24"/>
          <w:szCs w:val="24"/>
        </w:rPr>
      </w:pPr>
      <w:bookmarkStart w:id="7" w:name="_Toc208677339"/>
      <w:r>
        <w:rPr>
          <w:rFonts w:asciiTheme="minorBidi" w:hAnsiTheme="minorBidi" w:cstheme="minorBidi"/>
          <w:sz w:val="24"/>
          <w:szCs w:val="24"/>
        </w:rPr>
        <w:t xml:space="preserve">3.3 </w:t>
      </w:r>
      <w:r w:rsidR="000C6231" w:rsidRPr="0019126E">
        <w:rPr>
          <w:rFonts w:asciiTheme="minorBidi" w:hAnsiTheme="minorBidi" w:cstheme="minorBidi"/>
          <w:sz w:val="24"/>
          <w:szCs w:val="24"/>
        </w:rPr>
        <w:t>Opportunities</w:t>
      </w:r>
      <w:bookmarkEnd w:id="7"/>
    </w:p>
    <w:p w14:paraId="65E4470C" w14:textId="77777777" w:rsidR="000C6231" w:rsidRPr="007B7CBC" w:rsidRDefault="000C6231" w:rsidP="00EA265F">
      <w:pPr>
        <w:numPr>
          <w:ilvl w:val="0"/>
          <w:numId w:val="12"/>
        </w:numPr>
        <w:tabs>
          <w:tab w:val="clear" w:pos="720"/>
          <w:tab w:val="num" w:pos="360"/>
        </w:tabs>
        <w:spacing w:before="100" w:beforeAutospacing="1" w:after="100" w:afterAutospacing="1" w:line="480" w:lineRule="auto"/>
        <w:ind w:left="360"/>
        <w:rPr>
          <w:rFonts w:asciiTheme="minorBidi" w:eastAsia="Times New Roman" w:hAnsiTheme="minorBidi"/>
          <w:szCs w:val="24"/>
        </w:rPr>
      </w:pPr>
      <w:r w:rsidRPr="007B7CBC">
        <w:rPr>
          <w:rFonts w:asciiTheme="minorBidi" w:eastAsia="Times New Roman" w:hAnsiTheme="minorBidi"/>
          <w:b/>
          <w:bCs/>
          <w:szCs w:val="24"/>
        </w:rPr>
        <w:t>New Product Development</w:t>
      </w:r>
      <w:r w:rsidRPr="007B7CBC">
        <w:rPr>
          <w:rFonts w:asciiTheme="minorBidi" w:eastAsia="Times New Roman" w:hAnsiTheme="minorBidi"/>
          <w:szCs w:val="24"/>
        </w:rPr>
        <w:br/>
        <w:t xml:space="preserve">The launch of </w:t>
      </w:r>
      <w:r w:rsidRPr="007B7CBC">
        <w:rPr>
          <w:rFonts w:asciiTheme="minorBidi" w:eastAsia="Times New Roman" w:hAnsiTheme="minorBidi"/>
          <w:i/>
          <w:iCs/>
          <w:szCs w:val="24"/>
        </w:rPr>
        <w:t>Serpent’s Tears</w:t>
      </w:r>
      <w:r w:rsidRPr="007B7CBC">
        <w:rPr>
          <w:rFonts w:asciiTheme="minorBidi" w:eastAsia="Times New Roman" w:hAnsiTheme="minorBidi"/>
          <w:szCs w:val="24"/>
        </w:rPr>
        <w:t>, a peated single malt from the Llandudno distillery, marks Penderyn’s expansion into new flavour profiles and consumer segments (Penderyn, 2025a).</w:t>
      </w:r>
    </w:p>
    <w:p w14:paraId="018679F8" w14:textId="77777777" w:rsidR="000C6231" w:rsidRPr="007B7CBC" w:rsidRDefault="000C6231" w:rsidP="00EA265F">
      <w:pPr>
        <w:numPr>
          <w:ilvl w:val="0"/>
          <w:numId w:val="12"/>
        </w:numPr>
        <w:tabs>
          <w:tab w:val="clear" w:pos="720"/>
          <w:tab w:val="num" w:pos="360"/>
        </w:tabs>
        <w:spacing w:before="100" w:beforeAutospacing="1" w:after="100" w:afterAutospacing="1" w:line="480" w:lineRule="auto"/>
        <w:ind w:left="360"/>
        <w:rPr>
          <w:rFonts w:asciiTheme="minorBidi" w:eastAsia="Times New Roman" w:hAnsiTheme="minorBidi"/>
          <w:szCs w:val="24"/>
        </w:rPr>
      </w:pPr>
      <w:r w:rsidRPr="007B7CBC">
        <w:rPr>
          <w:rFonts w:asciiTheme="minorBidi" w:eastAsia="Times New Roman" w:hAnsiTheme="minorBidi"/>
          <w:b/>
          <w:bCs/>
          <w:szCs w:val="24"/>
        </w:rPr>
        <w:t>Tourism and Brand Engagement</w:t>
      </w:r>
      <w:r w:rsidRPr="007B7CBC">
        <w:rPr>
          <w:rFonts w:asciiTheme="minorBidi" w:eastAsia="Times New Roman" w:hAnsiTheme="minorBidi"/>
          <w:szCs w:val="24"/>
        </w:rPr>
        <w:br/>
        <w:t>Penderyn’s three distilleries attract over 80,000 visitors annually, enhancing brand loyalty and contributing to local economies (Wine Industry Advisor, 2025).</w:t>
      </w:r>
    </w:p>
    <w:p w14:paraId="1F01D412" w14:textId="77777777" w:rsidR="000C6231" w:rsidRPr="007B7CBC" w:rsidRDefault="000C6231" w:rsidP="00EA265F">
      <w:pPr>
        <w:numPr>
          <w:ilvl w:val="0"/>
          <w:numId w:val="12"/>
        </w:numPr>
        <w:tabs>
          <w:tab w:val="clear" w:pos="720"/>
          <w:tab w:val="num" w:pos="360"/>
        </w:tabs>
        <w:spacing w:before="100" w:beforeAutospacing="1" w:after="100" w:afterAutospacing="1" w:line="480" w:lineRule="auto"/>
        <w:ind w:left="360"/>
        <w:rPr>
          <w:rFonts w:asciiTheme="minorBidi" w:eastAsia="Times New Roman" w:hAnsiTheme="minorBidi"/>
          <w:szCs w:val="24"/>
        </w:rPr>
      </w:pPr>
      <w:r w:rsidRPr="007B7CBC">
        <w:rPr>
          <w:rFonts w:asciiTheme="minorBidi" w:eastAsia="Times New Roman" w:hAnsiTheme="minorBidi"/>
          <w:b/>
          <w:bCs/>
          <w:szCs w:val="24"/>
        </w:rPr>
        <w:t>Expansion in Asia and India</w:t>
      </w:r>
      <w:r w:rsidRPr="007B7CBC">
        <w:rPr>
          <w:rFonts w:asciiTheme="minorBidi" w:eastAsia="Times New Roman" w:hAnsiTheme="minorBidi"/>
          <w:szCs w:val="24"/>
        </w:rPr>
        <w:br/>
        <w:t>Penderyn has seen tenfold growth in Asian markets and is actively expanding in India, the world’s third-largest single malt market (Penderyn, 2025a).</w:t>
      </w:r>
    </w:p>
    <w:p w14:paraId="1926FCD3" w14:textId="0A545E2A" w:rsidR="000C6231" w:rsidRPr="0019126E" w:rsidRDefault="007E7B0D" w:rsidP="00EA265F">
      <w:pPr>
        <w:pStyle w:val="Heading2"/>
        <w:rPr>
          <w:rFonts w:asciiTheme="minorBidi" w:hAnsiTheme="minorBidi" w:cstheme="minorBidi"/>
          <w:sz w:val="24"/>
          <w:szCs w:val="24"/>
        </w:rPr>
      </w:pPr>
      <w:bookmarkStart w:id="8" w:name="_Toc208677340"/>
      <w:r>
        <w:rPr>
          <w:rFonts w:asciiTheme="minorBidi" w:hAnsiTheme="minorBidi" w:cstheme="minorBidi"/>
          <w:sz w:val="24"/>
          <w:szCs w:val="24"/>
        </w:rPr>
        <w:t xml:space="preserve">3.4 </w:t>
      </w:r>
      <w:r w:rsidR="000C6231" w:rsidRPr="0019126E">
        <w:rPr>
          <w:rFonts w:asciiTheme="minorBidi" w:hAnsiTheme="minorBidi" w:cstheme="minorBidi"/>
          <w:sz w:val="24"/>
          <w:szCs w:val="24"/>
        </w:rPr>
        <w:t>Threats</w:t>
      </w:r>
      <w:bookmarkEnd w:id="8"/>
    </w:p>
    <w:p w14:paraId="07BDE8A9" w14:textId="77777777" w:rsidR="000C6231" w:rsidRPr="007B7CBC" w:rsidRDefault="000C6231" w:rsidP="00FE47CB">
      <w:pPr>
        <w:numPr>
          <w:ilvl w:val="0"/>
          <w:numId w:val="13"/>
        </w:numPr>
        <w:spacing w:before="100" w:beforeAutospacing="1" w:after="100" w:afterAutospacing="1" w:line="480" w:lineRule="auto"/>
        <w:rPr>
          <w:rFonts w:asciiTheme="minorBidi" w:eastAsia="Times New Roman" w:hAnsiTheme="minorBidi"/>
          <w:szCs w:val="24"/>
        </w:rPr>
      </w:pPr>
      <w:r w:rsidRPr="007B7CBC">
        <w:rPr>
          <w:rFonts w:asciiTheme="minorBidi" w:eastAsia="Times New Roman" w:hAnsiTheme="minorBidi"/>
          <w:b/>
          <w:bCs/>
          <w:szCs w:val="24"/>
        </w:rPr>
        <w:t>Economic Volatility</w:t>
      </w:r>
      <w:r w:rsidRPr="007B7CBC">
        <w:rPr>
          <w:rFonts w:asciiTheme="minorBidi" w:eastAsia="Times New Roman" w:hAnsiTheme="minorBidi"/>
          <w:szCs w:val="24"/>
        </w:rPr>
        <w:br/>
        <w:t>The UK spirits market is experiencing inflationary pressures and interest rate hikes, which may reduce consumer demand for premium products (Insider Media, 2024).</w:t>
      </w:r>
    </w:p>
    <w:p w14:paraId="1B93477E" w14:textId="77777777" w:rsidR="000C6231" w:rsidRPr="007B7CBC" w:rsidRDefault="000C6231" w:rsidP="00FE47CB">
      <w:pPr>
        <w:numPr>
          <w:ilvl w:val="0"/>
          <w:numId w:val="13"/>
        </w:numPr>
        <w:spacing w:before="100" w:beforeAutospacing="1" w:after="100" w:afterAutospacing="1" w:line="480" w:lineRule="auto"/>
        <w:rPr>
          <w:rFonts w:asciiTheme="minorBidi" w:eastAsia="Times New Roman" w:hAnsiTheme="minorBidi"/>
          <w:szCs w:val="24"/>
        </w:rPr>
      </w:pPr>
      <w:r w:rsidRPr="007B7CBC">
        <w:rPr>
          <w:rFonts w:asciiTheme="minorBidi" w:eastAsia="Times New Roman" w:hAnsiTheme="minorBidi"/>
          <w:b/>
          <w:bCs/>
          <w:szCs w:val="24"/>
        </w:rPr>
        <w:t>Intense Global Competition</w:t>
      </w:r>
      <w:r w:rsidRPr="007B7CBC">
        <w:rPr>
          <w:rFonts w:asciiTheme="minorBidi" w:eastAsia="Times New Roman" w:hAnsiTheme="minorBidi"/>
          <w:szCs w:val="24"/>
        </w:rPr>
        <w:br/>
        <w:t>Penderyn competes with global giants such as Diageo, Bacardi, and William Grant &amp; Sons. Diageo, for example, leads the market with a Tracxn score of 66/100, while Bacardi and Stock Spirits Group also rank highly in terms of scale and reach (Tracxn, 2025a). Penderyn ranks 24th out of 298 competitors in one dataset, indicating its niche but growing presence (Tracxn, 2025b).</w:t>
      </w:r>
    </w:p>
    <w:p w14:paraId="7C2A6F6B" w14:textId="77777777" w:rsidR="000C6231" w:rsidRPr="006B0353" w:rsidRDefault="000C6231" w:rsidP="00FE47CB">
      <w:pPr>
        <w:numPr>
          <w:ilvl w:val="0"/>
          <w:numId w:val="13"/>
        </w:numPr>
        <w:spacing w:before="100" w:beforeAutospacing="1" w:after="100" w:afterAutospacing="1" w:line="480" w:lineRule="auto"/>
        <w:rPr>
          <w:rFonts w:asciiTheme="minorBidi" w:eastAsia="Times New Roman" w:hAnsiTheme="minorBidi"/>
          <w:szCs w:val="24"/>
        </w:rPr>
      </w:pPr>
      <w:r w:rsidRPr="007B7CBC">
        <w:rPr>
          <w:rFonts w:asciiTheme="minorBidi" w:eastAsia="Times New Roman" w:hAnsiTheme="minorBidi"/>
          <w:b/>
          <w:bCs/>
          <w:szCs w:val="24"/>
        </w:rPr>
        <w:t>Regulatory Challenges</w:t>
      </w:r>
      <w:r w:rsidRPr="007B7CBC">
        <w:rPr>
          <w:rFonts w:asciiTheme="minorBidi" w:eastAsia="Times New Roman" w:hAnsiTheme="minorBidi"/>
          <w:szCs w:val="24"/>
        </w:rPr>
        <w:br/>
        <w:t>International expansion is subject to complex alcohol regulations and tariffs, particularly in emerging markets (Penderyn, 2025a).</w:t>
      </w:r>
    </w:p>
    <w:p w14:paraId="03015EBD" w14:textId="09C83906" w:rsidR="000C6231" w:rsidRPr="006B0353" w:rsidRDefault="00580A9A" w:rsidP="007164DF">
      <w:pPr>
        <w:spacing w:before="100" w:beforeAutospacing="1" w:after="100" w:afterAutospacing="1" w:line="480" w:lineRule="auto"/>
        <w:rPr>
          <w:rFonts w:asciiTheme="minorBidi" w:eastAsia="Times New Roman" w:hAnsiTheme="minorBidi"/>
          <w:szCs w:val="24"/>
        </w:rPr>
      </w:pPr>
      <w:r w:rsidRPr="006B0353">
        <w:rPr>
          <w:rFonts w:asciiTheme="minorBidi" w:eastAsia="Times New Roman" w:hAnsiTheme="minorBidi"/>
          <w:szCs w:val="24"/>
        </w:rPr>
        <w:t>As with any SWOT analysis undertaken, a Threat Mitigation Action Plan should be developed.</w:t>
      </w:r>
      <w:r w:rsidR="00D16BB9" w:rsidRPr="006B0353">
        <w:rPr>
          <w:rFonts w:asciiTheme="minorBidi" w:eastAsia="Times New Roman" w:hAnsiTheme="minorBidi"/>
          <w:szCs w:val="24"/>
        </w:rPr>
        <w:t xml:space="preserve"> </w:t>
      </w:r>
      <w:r w:rsidR="009D2AC8" w:rsidRPr="006B0353">
        <w:rPr>
          <w:rFonts w:asciiTheme="minorBidi" w:eastAsia="Times New Roman" w:hAnsiTheme="minorBidi"/>
          <w:szCs w:val="24"/>
        </w:rPr>
        <w:t>This enables the company to consider mitigating actions that can be taken</w:t>
      </w:r>
      <w:r w:rsidR="00D9322C" w:rsidRPr="006B0353">
        <w:rPr>
          <w:rFonts w:asciiTheme="minorBidi" w:eastAsia="Times New Roman" w:hAnsiTheme="minorBidi"/>
          <w:szCs w:val="24"/>
        </w:rPr>
        <w:t xml:space="preserve"> before considering the detailed critical analysis and recommendations in the remainder of this report.</w:t>
      </w:r>
    </w:p>
    <w:p w14:paraId="669C2218" w14:textId="580AF0DE" w:rsidR="000C6231" w:rsidRPr="0019126E" w:rsidRDefault="00794F20" w:rsidP="007C62CB">
      <w:pPr>
        <w:pStyle w:val="Heading2"/>
        <w:rPr>
          <w:rFonts w:asciiTheme="minorBidi" w:hAnsiTheme="minorBidi" w:cstheme="minorBidi"/>
          <w:sz w:val="24"/>
          <w:szCs w:val="24"/>
        </w:rPr>
      </w:pPr>
      <w:bookmarkStart w:id="9" w:name="_Toc208677341"/>
      <w:r>
        <w:rPr>
          <w:rFonts w:asciiTheme="minorBidi" w:hAnsiTheme="minorBidi" w:cstheme="minorBidi"/>
          <w:sz w:val="24"/>
          <w:szCs w:val="24"/>
        </w:rPr>
        <w:t xml:space="preserve">3.5 </w:t>
      </w:r>
      <w:r w:rsidR="000C6231" w:rsidRPr="0019126E">
        <w:rPr>
          <w:rFonts w:asciiTheme="minorBidi" w:hAnsiTheme="minorBidi" w:cstheme="minorBidi"/>
          <w:sz w:val="24"/>
          <w:szCs w:val="24"/>
        </w:rPr>
        <w:t>Penderyn Distillery: Threat Mitigation Action Plan</w:t>
      </w:r>
      <w:bookmarkEnd w:id="9"/>
    </w:p>
    <w:p w14:paraId="0ED4DDB9" w14:textId="77777777" w:rsidR="000C6231" w:rsidRPr="00AC3E73" w:rsidRDefault="000C6231" w:rsidP="007C62CB">
      <w:pPr>
        <w:spacing w:before="100" w:beforeAutospacing="1" w:after="0" w:line="480" w:lineRule="auto"/>
        <w:rPr>
          <w:rFonts w:asciiTheme="minorBidi" w:eastAsia="Times New Roman" w:hAnsiTheme="minorBidi"/>
          <w:b/>
          <w:bCs/>
          <w:szCs w:val="24"/>
        </w:rPr>
      </w:pPr>
      <w:r w:rsidRPr="00AC3E73">
        <w:rPr>
          <w:rFonts w:asciiTheme="minorBidi" w:eastAsia="Times New Roman" w:hAnsiTheme="minorBidi"/>
          <w:b/>
          <w:bCs/>
          <w:szCs w:val="24"/>
        </w:rPr>
        <w:t>Threat: Economic Volatility in the UK</w:t>
      </w:r>
    </w:p>
    <w:p w14:paraId="174AB503" w14:textId="35165F69" w:rsidR="000C6231" w:rsidRPr="006B0353" w:rsidRDefault="000C6231" w:rsidP="007D3655">
      <w:pPr>
        <w:pStyle w:val="ListParagraph"/>
        <w:numPr>
          <w:ilvl w:val="0"/>
          <w:numId w:val="21"/>
        </w:numPr>
        <w:spacing w:before="100" w:beforeAutospacing="1" w:after="100" w:afterAutospacing="1" w:line="480" w:lineRule="auto"/>
        <w:rPr>
          <w:rFonts w:asciiTheme="minorBidi" w:eastAsia="Times New Roman" w:hAnsiTheme="minorBidi"/>
          <w:szCs w:val="24"/>
        </w:rPr>
      </w:pPr>
      <w:r w:rsidRPr="006B0353">
        <w:rPr>
          <w:rFonts w:asciiTheme="minorBidi" w:eastAsia="Times New Roman" w:hAnsiTheme="minorBidi"/>
          <w:szCs w:val="24"/>
        </w:rPr>
        <w:t>Diversify revenue streams by introducing lower-cost product lines and ready-to-drink formats.</w:t>
      </w:r>
    </w:p>
    <w:p w14:paraId="280EED69" w14:textId="6B12DA35" w:rsidR="000C6231" w:rsidRPr="006B0353" w:rsidRDefault="000C6231" w:rsidP="007D3655">
      <w:pPr>
        <w:pStyle w:val="ListParagraph"/>
        <w:numPr>
          <w:ilvl w:val="0"/>
          <w:numId w:val="21"/>
        </w:numPr>
        <w:spacing w:before="100" w:beforeAutospacing="1" w:after="100" w:afterAutospacing="1" w:line="480" w:lineRule="auto"/>
        <w:rPr>
          <w:rFonts w:asciiTheme="minorBidi" w:eastAsia="Times New Roman" w:hAnsiTheme="minorBidi"/>
          <w:szCs w:val="24"/>
        </w:rPr>
      </w:pPr>
      <w:r w:rsidRPr="006B0353">
        <w:rPr>
          <w:rFonts w:asciiTheme="minorBidi" w:eastAsia="Times New Roman" w:hAnsiTheme="minorBidi"/>
          <w:szCs w:val="24"/>
        </w:rPr>
        <w:t>Strengthen export markets, focusing on high-growth regions such as India and Asia-Pacific.</w:t>
      </w:r>
    </w:p>
    <w:p w14:paraId="5FB6AD42" w14:textId="0C9EFB13" w:rsidR="000C6231" w:rsidRPr="006B0353" w:rsidRDefault="000C6231" w:rsidP="007D3655">
      <w:pPr>
        <w:pStyle w:val="ListParagraph"/>
        <w:numPr>
          <w:ilvl w:val="0"/>
          <w:numId w:val="21"/>
        </w:numPr>
        <w:spacing w:before="100" w:beforeAutospacing="1" w:after="100" w:afterAutospacing="1" w:line="480" w:lineRule="auto"/>
        <w:rPr>
          <w:rFonts w:asciiTheme="minorBidi" w:eastAsia="Times New Roman" w:hAnsiTheme="minorBidi"/>
          <w:szCs w:val="24"/>
        </w:rPr>
      </w:pPr>
      <w:r w:rsidRPr="006B0353">
        <w:rPr>
          <w:rFonts w:asciiTheme="minorBidi" w:eastAsia="Times New Roman" w:hAnsiTheme="minorBidi"/>
          <w:szCs w:val="24"/>
        </w:rPr>
        <w:t>Implement flexible pricing models including bundle deals and seasonal promotions.</w:t>
      </w:r>
    </w:p>
    <w:p w14:paraId="7E21AE31" w14:textId="77777777" w:rsidR="000C6231" w:rsidRPr="00AC3E73" w:rsidRDefault="000C6231" w:rsidP="006768DB">
      <w:pPr>
        <w:spacing w:before="100" w:beforeAutospacing="1" w:after="0" w:line="480" w:lineRule="auto"/>
        <w:rPr>
          <w:rFonts w:asciiTheme="minorBidi" w:eastAsia="Times New Roman" w:hAnsiTheme="minorBidi"/>
          <w:b/>
          <w:bCs/>
          <w:szCs w:val="24"/>
        </w:rPr>
      </w:pPr>
      <w:r w:rsidRPr="00AC3E73">
        <w:rPr>
          <w:rFonts w:asciiTheme="minorBidi" w:eastAsia="Times New Roman" w:hAnsiTheme="minorBidi"/>
          <w:b/>
          <w:bCs/>
          <w:szCs w:val="24"/>
        </w:rPr>
        <w:t>Threat: Intense Global Competition</w:t>
      </w:r>
    </w:p>
    <w:p w14:paraId="6D24793F" w14:textId="09AD60B6" w:rsidR="000C6231" w:rsidRPr="006B0353" w:rsidRDefault="000C6231" w:rsidP="007D3655">
      <w:pPr>
        <w:pStyle w:val="ListParagraph"/>
        <w:numPr>
          <w:ilvl w:val="0"/>
          <w:numId w:val="19"/>
        </w:numPr>
        <w:spacing w:before="100" w:beforeAutospacing="1" w:after="100" w:afterAutospacing="1" w:line="480" w:lineRule="auto"/>
        <w:rPr>
          <w:rFonts w:asciiTheme="minorBidi" w:eastAsia="Times New Roman" w:hAnsiTheme="minorBidi"/>
          <w:szCs w:val="24"/>
        </w:rPr>
      </w:pPr>
      <w:r w:rsidRPr="006B0353">
        <w:rPr>
          <w:rFonts w:asciiTheme="minorBidi" w:eastAsia="Times New Roman" w:hAnsiTheme="minorBidi"/>
          <w:szCs w:val="24"/>
        </w:rPr>
        <w:t>Leverage Welsh heritage and artisanal production methods in brand storytelling.</w:t>
      </w:r>
    </w:p>
    <w:p w14:paraId="2B4C5203" w14:textId="25413ED0" w:rsidR="000C6231" w:rsidRPr="006B0353" w:rsidRDefault="000C6231" w:rsidP="007D3655">
      <w:pPr>
        <w:pStyle w:val="ListParagraph"/>
        <w:numPr>
          <w:ilvl w:val="0"/>
          <w:numId w:val="19"/>
        </w:numPr>
        <w:spacing w:before="100" w:beforeAutospacing="1" w:after="100" w:afterAutospacing="1" w:line="480" w:lineRule="auto"/>
        <w:rPr>
          <w:rFonts w:asciiTheme="minorBidi" w:eastAsia="Times New Roman" w:hAnsiTheme="minorBidi"/>
          <w:szCs w:val="24"/>
        </w:rPr>
      </w:pPr>
      <w:r w:rsidRPr="006B0353">
        <w:rPr>
          <w:rFonts w:asciiTheme="minorBidi" w:eastAsia="Times New Roman" w:hAnsiTheme="minorBidi"/>
          <w:szCs w:val="24"/>
        </w:rPr>
        <w:t>Form strategic partnerships with luxury brands and tourism boards to enhance visibility.</w:t>
      </w:r>
    </w:p>
    <w:p w14:paraId="29F2F4C3" w14:textId="259CA9F8" w:rsidR="000C6231" w:rsidRPr="006B0353" w:rsidRDefault="000C6231" w:rsidP="007D3655">
      <w:pPr>
        <w:pStyle w:val="ListParagraph"/>
        <w:numPr>
          <w:ilvl w:val="0"/>
          <w:numId w:val="19"/>
        </w:numPr>
        <w:spacing w:before="100" w:beforeAutospacing="1" w:after="100" w:afterAutospacing="1" w:line="480" w:lineRule="auto"/>
        <w:rPr>
          <w:rFonts w:asciiTheme="minorBidi" w:eastAsia="Times New Roman" w:hAnsiTheme="minorBidi"/>
          <w:szCs w:val="24"/>
        </w:rPr>
      </w:pPr>
      <w:r w:rsidRPr="006B0353">
        <w:rPr>
          <w:rFonts w:asciiTheme="minorBidi" w:eastAsia="Times New Roman" w:hAnsiTheme="minorBidi"/>
          <w:szCs w:val="24"/>
        </w:rPr>
        <w:t>Expand digital marketing and e-commerce capabilities to reach global consumers directly.</w:t>
      </w:r>
    </w:p>
    <w:p w14:paraId="68A4B51A" w14:textId="77777777" w:rsidR="000C6231" w:rsidRPr="00AC3E73" w:rsidRDefault="000C6231" w:rsidP="006768DB">
      <w:pPr>
        <w:spacing w:before="100" w:beforeAutospacing="1" w:after="0" w:line="480" w:lineRule="auto"/>
        <w:rPr>
          <w:rFonts w:asciiTheme="minorBidi" w:eastAsia="Times New Roman" w:hAnsiTheme="minorBidi"/>
          <w:b/>
          <w:bCs/>
          <w:szCs w:val="24"/>
        </w:rPr>
      </w:pPr>
      <w:r w:rsidRPr="00AC3E73">
        <w:rPr>
          <w:rFonts w:asciiTheme="minorBidi" w:eastAsia="Times New Roman" w:hAnsiTheme="minorBidi"/>
          <w:b/>
          <w:bCs/>
          <w:szCs w:val="24"/>
        </w:rPr>
        <w:t>Threat: Regulatory Challenges in Exports</w:t>
      </w:r>
    </w:p>
    <w:p w14:paraId="11C4A59A" w14:textId="1FABEAA4" w:rsidR="000C6231" w:rsidRPr="006B0353" w:rsidRDefault="000C6231" w:rsidP="007D3655">
      <w:pPr>
        <w:pStyle w:val="ListParagraph"/>
        <w:numPr>
          <w:ilvl w:val="0"/>
          <w:numId w:val="17"/>
        </w:numPr>
        <w:spacing w:before="100" w:beforeAutospacing="1" w:after="100" w:afterAutospacing="1" w:line="480" w:lineRule="auto"/>
        <w:rPr>
          <w:rFonts w:asciiTheme="minorBidi" w:eastAsia="Times New Roman" w:hAnsiTheme="minorBidi"/>
          <w:szCs w:val="24"/>
        </w:rPr>
      </w:pPr>
      <w:r w:rsidRPr="006B0353">
        <w:rPr>
          <w:rFonts w:asciiTheme="minorBidi" w:eastAsia="Times New Roman" w:hAnsiTheme="minorBidi"/>
          <w:szCs w:val="24"/>
        </w:rPr>
        <w:t>Engage regional legal experts to navigate complex international alcohol regulations.</w:t>
      </w:r>
    </w:p>
    <w:p w14:paraId="4011C1CA" w14:textId="4CD660EC" w:rsidR="000C6231" w:rsidRPr="006B0353" w:rsidRDefault="000C6231" w:rsidP="007D3655">
      <w:pPr>
        <w:pStyle w:val="ListParagraph"/>
        <w:numPr>
          <w:ilvl w:val="0"/>
          <w:numId w:val="17"/>
        </w:numPr>
        <w:spacing w:before="100" w:beforeAutospacing="1" w:after="100" w:afterAutospacing="1" w:line="480" w:lineRule="auto"/>
        <w:rPr>
          <w:rFonts w:asciiTheme="minorBidi" w:eastAsia="Times New Roman" w:hAnsiTheme="minorBidi"/>
          <w:szCs w:val="24"/>
        </w:rPr>
      </w:pPr>
      <w:r w:rsidRPr="006B0353">
        <w:rPr>
          <w:rFonts w:asciiTheme="minorBidi" w:eastAsia="Times New Roman" w:hAnsiTheme="minorBidi"/>
          <w:szCs w:val="24"/>
        </w:rPr>
        <w:t>Pursue Protected Geographical Indication (PGI) certification for Welsh whisky.</w:t>
      </w:r>
    </w:p>
    <w:p w14:paraId="044428BF" w14:textId="76868470" w:rsidR="000C6231" w:rsidRPr="006B0353" w:rsidRDefault="000C6231" w:rsidP="007D3655">
      <w:pPr>
        <w:pStyle w:val="ListParagraph"/>
        <w:numPr>
          <w:ilvl w:val="0"/>
          <w:numId w:val="17"/>
        </w:numPr>
        <w:spacing w:before="100" w:beforeAutospacing="1" w:after="100" w:afterAutospacing="1" w:line="480" w:lineRule="auto"/>
        <w:rPr>
          <w:rFonts w:asciiTheme="minorBidi" w:eastAsia="Times New Roman" w:hAnsiTheme="minorBidi"/>
          <w:szCs w:val="24"/>
        </w:rPr>
      </w:pPr>
      <w:r w:rsidRPr="006B0353">
        <w:rPr>
          <w:rFonts w:asciiTheme="minorBidi" w:eastAsia="Times New Roman" w:hAnsiTheme="minorBidi"/>
          <w:szCs w:val="24"/>
        </w:rPr>
        <w:t>Develop flexible logistics plans including alternative distribution routes and partners.</w:t>
      </w:r>
    </w:p>
    <w:p w14:paraId="3399DCF5" w14:textId="77777777" w:rsidR="00695316" w:rsidRPr="006B0353" w:rsidRDefault="00695316" w:rsidP="00FE47CB">
      <w:pPr>
        <w:spacing w:line="480" w:lineRule="auto"/>
        <w:rPr>
          <w:rFonts w:asciiTheme="minorBidi" w:hAnsiTheme="minorBidi"/>
          <w:szCs w:val="24"/>
        </w:rPr>
      </w:pPr>
    </w:p>
    <w:p w14:paraId="0AF781E6" w14:textId="77777777" w:rsidR="0008435F" w:rsidRPr="006B0353" w:rsidRDefault="0008435F" w:rsidP="00FE47CB">
      <w:pPr>
        <w:spacing w:line="480" w:lineRule="auto"/>
        <w:rPr>
          <w:rFonts w:asciiTheme="minorBidi" w:eastAsiaTheme="majorEastAsia" w:hAnsiTheme="minorBidi"/>
          <w:b/>
          <w:bCs/>
          <w:color w:val="365F91" w:themeColor="accent1" w:themeShade="BF"/>
          <w:szCs w:val="24"/>
        </w:rPr>
      </w:pPr>
      <w:r w:rsidRPr="006B0353">
        <w:rPr>
          <w:rFonts w:asciiTheme="minorBidi" w:hAnsiTheme="minorBidi"/>
          <w:szCs w:val="24"/>
        </w:rPr>
        <w:br w:type="page"/>
      </w:r>
    </w:p>
    <w:p w14:paraId="543F0FD2" w14:textId="170C83BB" w:rsidR="00695316" w:rsidRPr="006B0353" w:rsidRDefault="00794F20" w:rsidP="0008435F">
      <w:pPr>
        <w:pStyle w:val="Heading1"/>
        <w:spacing w:line="480" w:lineRule="auto"/>
        <w:rPr>
          <w:rFonts w:asciiTheme="minorBidi" w:hAnsiTheme="minorBidi" w:cstheme="minorBidi"/>
        </w:rPr>
      </w:pPr>
      <w:bookmarkStart w:id="10" w:name="_Toc208677342"/>
      <w:r>
        <w:rPr>
          <w:rFonts w:asciiTheme="minorBidi" w:hAnsiTheme="minorBidi" w:cstheme="minorBidi"/>
        </w:rPr>
        <w:t>4</w:t>
      </w:r>
      <w:r w:rsidR="00000000" w:rsidRPr="006B0353">
        <w:rPr>
          <w:rFonts w:asciiTheme="minorBidi" w:hAnsiTheme="minorBidi" w:cstheme="minorBidi"/>
        </w:rPr>
        <w:t>. The Competitive Environment of Penderyn Distillery</w:t>
      </w:r>
      <w:bookmarkEnd w:id="10"/>
    </w:p>
    <w:p w14:paraId="4629CC5C" w14:textId="0A475BEA" w:rsidR="00A0443C" w:rsidRPr="006B0353" w:rsidRDefault="00000000" w:rsidP="002D59C3">
      <w:pPr>
        <w:spacing w:line="480" w:lineRule="auto"/>
        <w:rPr>
          <w:rFonts w:asciiTheme="minorBidi" w:hAnsiTheme="minorBidi"/>
        </w:rPr>
      </w:pPr>
      <w:r w:rsidRPr="006B0353">
        <w:rPr>
          <w:rFonts w:asciiTheme="minorBidi" w:hAnsiTheme="minorBidi"/>
        </w:rPr>
        <w:t>A critical assessment of Penderyn's competitive environment necessitates a thorough analysis of its financial performance, its market positioning, and the structural forces that define the whisky industry.</w:t>
      </w:r>
    </w:p>
    <w:p w14:paraId="76D2C7C8" w14:textId="19ECDB08" w:rsidR="00695316" w:rsidRPr="006B0353" w:rsidRDefault="00794F20" w:rsidP="0008435F">
      <w:pPr>
        <w:pStyle w:val="Heading1"/>
        <w:spacing w:line="480" w:lineRule="auto"/>
        <w:rPr>
          <w:rFonts w:asciiTheme="minorBidi" w:hAnsiTheme="minorBidi" w:cstheme="minorBidi"/>
        </w:rPr>
      </w:pPr>
      <w:bookmarkStart w:id="11" w:name="_Toc208677343"/>
      <w:r>
        <w:rPr>
          <w:rFonts w:asciiTheme="minorBidi" w:hAnsiTheme="minorBidi" w:cstheme="minorBidi"/>
        </w:rPr>
        <w:t>4</w:t>
      </w:r>
      <w:r w:rsidR="00000000" w:rsidRPr="006B0353">
        <w:rPr>
          <w:rFonts w:asciiTheme="minorBidi" w:hAnsiTheme="minorBidi" w:cstheme="minorBidi"/>
        </w:rPr>
        <w:t>.1 Financial and Market Performance</w:t>
      </w:r>
      <w:bookmarkEnd w:id="11"/>
    </w:p>
    <w:p w14:paraId="0F4738D9" w14:textId="19612CD1" w:rsidR="00695316" w:rsidRPr="006B0353" w:rsidRDefault="00000000" w:rsidP="0008435F">
      <w:pPr>
        <w:spacing w:line="480" w:lineRule="auto"/>
        <w:rPr>
          <w:rFonts w:asciiTheme="minorBidi" w:hAnsiTheme="minorBidi"/>
        </w:rPr>
      </w:pPr>
      <w:r w:rsidRPr="006B0353">
        <w:rPr>
          <w:rFonts w:asciiTheme="minorBidi" w:hAnsiTheme="minorBidi"/>
        </w:rPr>
        <w:t xml:space="preserve">Penderyn’s recent financial performance illustrates a company in a phase of robust growth. For the </w:t>
      </w:r>
      <w:r w:rsidR="002D78CA" w:rsidRPr="006B0353">
        <w:rPr>
          <w:rFonts w:asciiTheme="minorBidi" w:hAnsiTheme="minorBidi"/>
        </w:rPr>
        <w:t>fiscal year</w:t>
      </w:r>
      <w:r w:rsidRPr="006B0353">
        <w:rPr>
          <w:rFonts w:asciiTheme="minorBidi" w:hAnsiTheme="minorBidi"/>
        </w:rPr>
        <w:t xml:space="preserve"> ending August 31, 2023, the distillery reported a significant increase in turnover to £23.1m, a notable rise from the £19.7m recorded in the previous year. This revenue growth was coupled with a pre-tax profit of £1.46m, demonstrating not only the strength of market demand but also the company’s effective management of its cost base, even amid a challenging inflationary environment (Insider Media, 2024). This success is attributed to strong sales performance in both its domestic UK market and its primary export destinations, including the USA, France, and Germany. The strategic focus on the global travel retail sector has also been a key contributor, providing a high-margin sales channel and significant brand exposure to an international consumer base (Hollinshead, 2022).</w:t>
      </w:r>
    </w:p>
    <w:p w14:paraId="3A5C939B" w14:textId="06C547FB" w:rsidR="00695316" w:rsidRPr="006B0353" w:rsidRDefault="00000000" w:rsidP="0008435F">
      <w:pPr>
        <w:spacing w:line="480" w:lineRule="auto"/>
        <w:rPr>
          <w:rFonts w:asciiTheme="minorBidi" w:hAnsiTheme="minorBidi"/>
        </w:rPr>
      </w:pPr>
      <w:r w:rsidRPr="006B0353">
        <w:rPr>
          <w:rFonts w:asciiTheme="minorBidi" w:hAnsiTheme="minorBidi"/>
        </w:rPr>
        <w:t xml:space="preserve">This strong financial footing has been the catalyst for an ambitious expansion strategy. With the recent opening of its second distillery in Swansea and plans for a third in Llandudno, Penderyn’s annual production capacity is poised to increase significantly, from one million bottles to approximately 2.2 million (Insider Media, 2024). This micro-economic decision is a direct and </w:t>
      </w:r>
      <w:r w:rsidR="009360EF" w:rsidRPr="006B0353">
        <w:rPr>
          <w:rFonts w:asciiTheme="minorBidi" w:hAnsiTheme="minorBidi"/>
        </w:rPr>
        <w:t>initiative-taking</w:t>
      </w:r>
      <w:r w:rsidRPr="006B0353">
        <w:rPr>
          <w:rFonts w:asciiTheme="minorBidi" w:hAnsiTheme="minorBidi"/>
        </w:rPr>
        <w:t xml:space="preserve"> response to escalating demand, aiming to secure the company’s long-term position in both existing and new markets. This strategic investment is not just about scaling production; it is about building a formidable operational base to sustain future growth and solidify its market presence.</w:t>
      </w:r>
    </w:p>
    <w:p w14:paraId="0C9772AF" w14:textId="1D7A1C33" w:rsidR="00695316" w:rsidRPr="006B0353" w:rsidRDefault="00794F20" w:rsidP="0008435F">
      <w:pPr>
        <w:pStyle w:val="Heading1"/>
        <w:spacing w:line="480" w:lineRule="auto"/>
        <w:rPr>
          <w:rFonts w:asciiTheme="minorBidi" w:hAnsiTheme="minorBidi" w:cstheme="minorBidi"/>
        </w:rPr>
      </w:pPr>
      <w:bookmarkStart w:id="12" w:name="_Toc208677344"/>
      <w:r>
        <w:rPr>
          <w:rFonts w:asciiTheme="minorBidi" w:hAnsiTheme="minorBidi" w:cstheme="minorBidi"/>
        </w:rPr>
        <w:t>4</w:t>
      </w:r>
      <w:r w:rsidR="00000000" w:rsidRPr="006B0353">
        <w:rPr>
          <w:rFonts w:asciiTheme="minorBidi" w:hAnsiTheme="minorBidi" w:cstheme="minorBidi"/>
        </w:rPr>
        <w:t>.2 Porter’s Five Forces Analysis</w:t>
      </w:r>
      <w:bookmarkEnd w:id="12"/>
    </w:p>
    <w:p w14:paraId="29176118" w14:textId="77777777" w:rsidR="00695316" w:rsidRPr="006B0353" w:rsidRDefault="00000000" w:rsidP="0008435F">
      <w:pPr>
        <w:spacing w:line="480" w:lineRule="auto"/>
        <w:rPr>
          <w:rFonts w:asciiTheme="minorBidi" w:hAnsiTheme="minorBidi"/>
        </w:rPr>
      </w:pPr>
      <w:r w:rsidRPr="006B0353">
        <w:rPr>
          <w:rFonts w:asciiTheme="minorBidi" w:hAnsiTheme="minorBidi"/>
        </w:rPr>
        <w:t>Porter’s Five Forces framework provides a robust lens through which to analyse the competitive pressures shaping Penderyn’s industry.</w:t>
      </w:r>
    </w:p>
    <w:p w14:paraId="00F48E12" w14:textId="25B3D00C" w:rsidR="00695316" w:rsidRPr="006B0353" w:rsidRDefault="00794F20" w:rsidP="0008435F">
      <w:pPr>
        <w:pStyle w:val="Heading1"/>
        <w:spacing w:line="480" w:lineRule="auto"/>
        <w:rPr>
          <w:rFonts w:asciiTheme="minorBidi" w:hAnsiTheme="minorBidi" w:cstheme="minorBidi"/>
        </w:rPr>
      </w:pPr>
      <w:bookmarkStart w:id="13" w:name="_Toc208677345"/>
      <w:r>
        <w:rPr>
          <w:rFonts w:asciiTheme="minorBidi" w:hAnsiTheme="minorBidi" w:cstheme="minorBidi"/>
        </w:rPr>
        <w:t>4</w:t>
      </w:r>
      <w:r w:rsidR="00000000" w:rsidRPr="006B0353">
        <w:rPr>
          <w:rFonts w:asciiTheme="minorBidi" w:hAnsiTheme="minorBidi" w:cstheme="minorBidi"/>
        </w:rPr>
        <w:t>.2.1 Rivalry Among Existing Competitors</w:t>
      </w:r>
      <w:bookmarkEnd w:id="13"/>
    </w:p>
    <w:p w14:paraId="40FAEC6E" w14:textId="77777777" w:rsidR="00695316" w:rsidRPr="006B0353" w:rsidRDefault="00000000" w:rsidP="0008435F">
      <w:pPr>
        <w:spacing w:line="480" w:lineRule="auto"/>
        <w:rPr>
          <w:rFonts w:asciiTheme="minorBidi" w:hAnsiTheme="minorBidi"/>
        </w:rPr>
      </w:pPr>
      <w:r w:rsidRPr="006B0353">
        <w:rPr>
          <w:rFonts w:asciiTheme="minorBidi" w:hAnsiTheme="minorBidi"/>
        </w:rPr>
        <w:t>The rivalry in the global whisky market is intense and operates on two distinct levels. Penderyn competes with both the established multinational conglomerates and a growing number of smaller, regional players.</w:t>
      </w:r>
    </w:p>
    <w:p w14:paraId="754D1206" w14:textId="5889A598" w:rsidR="00695316" w:rsidRPr="006B0353" w:rsidRDefault="00000000" w:rsidP="00704BDA">
      <w:pPr>
        <w:spacing w:line="480" w:lineRule="auto"/>
        <w:rPr>
          <w:rFonts w:asciiTheme="majorHAnsi" w:eastAsiaTheme="majorEastAsia" w:hAnsiTheme="majorHAnsi" w:cstheme="majorBidi"/>
          <w:b/>
          <w:bCs/>
          <w:color w:val="1F497D" w:themeColor="text2"/>
          <w:sz w:val="28"/>
          <w:szCs w:val="26"/>
        </w:rPr>
      </w:pPr>
      <w:bookmarkStart w:id="14" w:name="_Toc208677346"/>
      <w:r w:rsidRPr="006B0353">
        <w:rPr>
          <w:rStyle w:val="Heading2Char"/>
        </w:rPr>
        <w:t>Global Giants</w:t>
      </w:r>
      <w:bookmarkEnd w:id="14"/>
      <w:r w:rsidR="00704BDA" w:rsidRPr="006B0353">
        <w:rPr>
          <w:rStyle w:val="Heading2Char"/>
        </w:rPr>
        <w:br/>
      </w:r>
      <w:r w:rsidRPr="006B0353">
        <w:rPr>
          <w:rFonts w:asciiTheme="minorBidi" w:hAnsiTheme="minorBidi"/>
        </w:rPr>
        <w:t>The market is dominated by multinational corporations such as Diageo (Johnnie Walker), Pernod Ricard (Chivas Regal), and Bacardi (Dewar’s), which benefit from immense economies of scale, extensive global distribution networks, and colossal marketing budgets (Grand View Research, 2025). Penderyn cannot compete on price or volume with these players. Instead, its strategy hinges on differentiation, building a competitive advantage on a unique brand identity rooted in Welsh heritage, a distinctive product profile, and a premium price point (Hollinshead, 2022). This aligns with academic research on craft distilleries, which shows that competitive advantage is often achieved through “experiential marketing,” “authenticity,” and “localism,” appealing to consumers who prioritise quality and story over mass-market brands (SAGE Business Researcher, 2018).</w:t>
      </w:r>
    </w:p>
    <w:p w14:paraId="28B96239" w14:textId="028A2FEE" w:rsidR="00695316" w:rsidRPr="006B0353" w:rsidRDefault="00000000" w:rsidP="0008435F">
      <w:pPr>
        <w:spacing w:line="480" w:lineRule="auto"/>
        <w:rPr>
          <w:rFonts w:asciiTheme="minorBidi" w:hAnsiTheme="minorBidi"/>
        </w:rPr>
      </w:pPr>
      <w:bookmarkStart w:id="15" w:name="_Toc208677347"/>
      <w:r w:rsidRPr="006B0353">
        <w:rPr>
          <w:rStyle w:val="Heading2Char"/>
        </w:rPr>
        <w:t>Emerging Regional Players</w:t>
      </w:r>
      <w:bookmarkEnd w:id="15"/>
      <w:r w:rsidRPr="006B0353">
        <w:rPr>
          <w:rFonts w:asciiTheme="minorBidi" w:hAnsiTheme="minorBidi"/>
        </w:rPr>
        <w:t xml:space="preserve"> </w:t>
      </w:r>
      <w:r w:rsidR="00704BDA" w:rsidRPr="006B0353">
        <w:rPr>
          <w:rFonts w:asciiTheme="minorBidi" w:hAnsiTheme="minorBidi"/>
        </w:rPr>
        <w:br/>
      </w:r>
      <w:r w:rsidRPr="006B0353">
        <w:rPr>
          <w:rFonts w:asciiTheme="minorBidi" w:hAnsiTheme="minorBidi"/>
        </w:rPr>
        <w:t>A more direct rivalry stems from the proliferation of other “world whiskies.” The rapidly growing English whisky sector, with players like the Cotswolds Distillery, competes for the same demographic of consumers seeking alternatives to Scotch (English Whisky Guild, 2024). Domestically, the recent achievement of Protected Geographical Indication (PGI) status for “Single Malt Welsh Whisky” has formalised competition among the four certified producers, including Penderyn’s smaller rivals (In the Welsh Wind, Da Mhile, and Coles) (UK Government, 2024). While this collective status raises the profile of the entire category, it also intensifies the need for Penderyn to continuously innovate and invest in its brand to maintain its leadership position.</w:t>
      </w:r>
    </w:p>
    <w:p w14:paraId="62EDE641" w14:textId="4B182042" w:rsidR="004D3FD0" w:rsidRPr="006B0353" w:rsidRDefault="004D3FD0" w:rsidP="004D3FD0">
      <w:pPr>
        <w:spacing w:line="480" w:lineRule="auto"/>
        <w:rPr>
          <w:rFonts w:asciiTheme="minorBidi" w:hAnsiTheme="minorBidi"/>
        </w:rPr>
      </w:pPr>
      <w:r w:rsidRPr="006B0353">
        <w:rPr>
          <w:rFonts w:asciiTheme="minorBidi" w:hAnsiTheme="minorBidi"/>
        </w:rPr>
        <w:t xml:space="preserve">To further contextualise Penderyn’s competitive positioning, a comparative overview with two key rivals—Cotswolds Distillery and In the Welsh Wind—is presented in the table below. This comparison highlights Penderyn’s clear leadership in terms of production capacity, financial performance, and international reach. With an annual turnover of £23.1 million and a pre-tax profit of £1.46 million in 2023 (Insider Media, 2024), Penderyn significantly outpaces its competitors, who remain in earlier stages of growth or reinvestment. While Cotswolds has gained recognition for its craft credentials (English Whisky Guild, 2024) </w:t>
      </w:r>
      <w:r w:rsidR="00337C17" w:rsidRPr="006B0353">
        <w:rPr>
          <w:rFonts w:asciiTheme="minorBidi" w:hAnsiTheme="minorBidi"/>
        </w:rPr>
        <w:t>(</w:t>
      </w:r>
      <w:r w:rsidR="00337C17" w:rsidRPr="006B0353">
        <w:rPr>
          <w:rFonts w:asciiTheme="minorBidi" w:hAnsiTheme="minorBidi"/>
          <w:szCs w:val="24"/>
        </w:rPr>
        <w:t>Cotswolds Distillery</w:t>
      </w:r>
      <w:r w:rsidR="00337C17" w:rsidRPr="006B0353">
        <w:rPr>
          <w:rFonts w:asciiTheme="minorBidi" w:hAnsiTheme="minorBidi"/>
          <w:szCs w:val="24"/>
        </w:rPr>
        <w:t xml:space="preserve">, </w:t>
      </w:r>
      <w:r w:rsidR="00337C17" w:rsidRPr="006B0353">
        <w:rPr>
          <w:rFonts w:asciiTheme="minorBidi" w:hAnsiTheme="minorBidi"/>
          <w:szCs w:val="24"/>
        </w:rPr>
        <w:t xml:space="preserve">2025) </w:t>
      </w:r>
      <w:r w:rsidRPr="006B0353">
        <w:rPr>
          <w:rFonts w:asciiTheme="minorBidi" w:hAnsiTheme="minorBidi"/>
        </w:rPr>
        <w:t>and In the Welsh Wind for its grain-to-glass sustainability model (In the Welsh Wind, 2024), neither matches Penderyn’s scale or global brand presence. Moreover, Penderyn’s use of a proprietary Faraday still and its multi-site expansion strategy reinforce its operational advantage (Penderyn, 2024). The PGI status shared with In the Welsh Wind further elevates Penderyn’s brand authenticity, but its ability to leverage this status internationally sets it apart (UK Government, 2024). This comparative analysis underscores Penderyn’s strategic strength in a growing but fragmented “world whisky” category.</w:t>
      </w:r>
    </w:p>
    <w:tbl>
      <w:tblPr>
        <w:tblStyle w:val="TableGrid"/>
        <w:tblW w:w="0" w:type="auto"/>
        <w:tblLook w:val="04A0" w:firstRow="1" w:lastRow="0" w:firstColumn="1" w:lastColumn="0" w:noHBand="0" w:noVBand="1"/>
      </w:tblPr>
      <w:tblGrid>
        <w:gridCol w:w="2158"/>
        <w:gridCol w:w="2157"/>
        <w:gridCol w:w="2158"/>
        <w:gridCol w:w="2157"/>
      </w:tblGrid>
      <w:tr w:rsidR="004D3FD0" w:rsidRPr="006B0353" w14:paraId="24FE0E57" w14:textId="77777777" w:rsidTr="004D3FD0">
        <w:tc>
          <w:tcPr>
            <w:tcW w:w="2160" w:type="dxa"/>
            <w:shd w:val="clear" w:color="auto" w:fill="EEECE1" w:themeFill="background2"/>
          </w:tcPr>
          <w:p w14:paraId="0EEE2EE1" w14:textId="77777777" w:rsidR="004D3FD0" w:rsidRPr="006B0353" w:rsidRDefault="004D3FD0" w:rsidP="00CC11F9">
            <w:pPr>
              <w:rPr>
                <w:rFonts w:asciiTheme="minorBidi" w:hAnsiTheme="minorBidi"/>
                <w:b/>
                <w:bCs/>
                <w:szCs w:val="24"/>
              </w:rPr>
            </w:pPr>
            <w:r w:rsidRPr="006B0353">
              <w:rPr>
                <w:rFonts w:asciiTheme="minorBidi" w:hAnsiTheme="minorBidi"/>
                <w:b/>
                <w:bCs/>
                <w:szCs w:val="24"/>
              </w:rPr>
              <w:t>Feature</w:t>
            </w:r>
          </w:p>
        </w:tc>
        <w:tc>
          <w:tcPr>
            <w:tcW w:w="2160" w:type="dxa"/>
            <w:shd w:val="clear" w:color="auto" w:fill="EEECE1" w:themeFill="background2"/>
          </w:tcPr>
          <w:p w14:paraId="628922F0" w14:textId="77777777" w:rsidR="004D3FD0" w:rsidRPr="006B0353" w:rsidRDefault="004D3FD0" w:rsidP="00CC11F9">
            <w:pPr>
              <w:rPr>
                <w:rFonts w:asciiTheme="minorBidi" w:hAnsiTheme="minorBidi"/>
                <w:b/>
                <w:bCs/>
                <w:szCs w:val="24"/>
              </w:rPr>
            </w:pPr>
            <w:r w:rsidRPr="006B0353">
              <w:rPr>
                <w:rFonts w:asciiTheme="minorBidi" w:hAnsiTheme="minorBidi"/>
                <w:b/>
                <w:bCs/>
                <w:szCs w:val="24"/>
              </w:rPr>
              <w:t>Penderyn Distillery</w:t>
            </w:r>
          </w:p>
        </w:tc>
        <w:tc>
          <w:tcPr>
            <w:tcW w:w="2160" w:type="dxa"/>
            <w:shd w:val="clear" w:color="auto" w:fill="EEECE1" w:themeFill="background2"/>
          </w:tcPr>
          <w:p w14:paraId="420E29AE" w14:textId="77777777" w:rsidR="004D3FD0" w:rsidRPr="006B0353" w:rsidRDefault="004D3FD0" w:rsidP="00CC11F9">
            <w:pPr>
              <w:rPr>
                <w:rFonts w:asciiTheme="minorBidi" w:hAnsiTheme="minorBidi"/>
                <w:b/>
                <w:bCs/>
                <w:szCs w:val="24"/>
              </w:rPr>
            </w:pPr>
            <w:r w:rsidRPr="006B0353">
              <w:rPr>
                <w:rFonts w:asciiTheme="minorBidi" w:hAnsiTheme="minorBidi"/>
                <w:b/>
                <w:bCs/>
                <w:szCs w:val="24"/>
              </w:rPr>
              <w:t>Cotswolds Distillery</w:t>
            </w:r>
          </w:p>
        </w:tc>
        <w:tc>
          <w:tcPr>
            <w:tcW w:w="2160" w:type="dxa"/>
            <w:shd w:val="clear" w:color="auto" w:fill="EEECE1" w:themeFill="background2"/>
          </w:tcPr>
          <w:p w14:paraId="3461BF8B" w14:textId="77777777" w:rsidR="004D3FD0" w:rsidRPr="006B0353" w:rsidRDefault="004D3FD0" w:rsidP="00CC11F9">
            <w:pPr>
              <w:rPr>
                <w:rFonts w:asciiTheme="minorBidi" w:hAnsiTheme="minorBidi"/>
                <w:b/>
                <w:bCs/>
                <w:szCs w:val="24"/>
              </w:rPr>
            </w:pPr>
            <w:r w:rsidRPr="006B0353">
              <w:rPr>
                <w:rFonts w:asciiTheme="minorBidi" w:hAnsiTheme="minorBidi"/>
                <w:b/>
                <w:bCs/>
                <w:szCs w:val="24"/>
              </w:rPr>
              <w:t>In the Welsh Wind</w:t>
            </w:r>
          </w:p>
        </w:tc>
      </w:tr>
      <w:tr w:rsidR="004D3FD0" w:rsidRPr="006B0353" w14:paraId="7FC6B55C" w14:textId="77777777" w:rsidTr="004D3FD0">
        <w:tc>
          <w:tcPr>
            <w:tcW w:w="2160" w:type="dxa"/>
            <w:shd w:val="clear" w:color="auto" w:fill="F2F2F2" w:themeFill="background1" w:themeFillShade="F2"/>
          </w:tcPr>
          <w:p w14:paraId="4178E716" w14:textId="77777777" w:rsidR="004D3FD0" w:rsidRPr="006B0353" w:rsidRDefault="004D3FD0" w:rsidP="00CC11F9">
            <w:pPr>
              <w:rPr>
                <w:rFonts w:asciiTheme="minorBidi" w:hAnsiTheme="minorBidi"/>
                <w:b/>
                <w:bCs/>
                <w:szCs w:val="24"/>
              </w:rPr>
            </w:pPr>
            <w:r w:rsidRPr="006B0353">
              <w:rPr>
                <w:rFonts w:asciiTheme="minorBidi" w:hAnsiTheme="minorBidi"/>
                <w:b/>
                <w:bCs/>
                <w:szCs w:val="24"/>
              </w:rPr>
              <w:t>Founded</w:t>
            </w:r>
          </w:p>
        </w:tc>
        <w:tc>
          <w:tcPr>
            <w:tcW w:w="2160" w:type="dxa"/>
          </w:tcPr>
          <w:p w14:paraId="56461BC5" w14:textId="77777777" w:rsidR="004D3FD0" w:rsidRPr="006B0353" w:rsidRDefault="004D3FD0" w:rsidP="00CC11F9">
            <w:pPr>
              <w:rPr>
                <w:rFonts w:asciiTheme="minorBidi" w:hAnsiTheme="minorBidi"/>
                <w:szCs w:val="24"/>
              </w:rPr>
            </w:pPr>
            <w:r w:rsidRPr="006B0353">
              <w:rPr>
                <w:rFonts w:asciiTheme="minorBidi" w:hAnsiTheme="minorBidi"/>
                <w:szCs w:val="24"/>
              </w:rPr>
              <w:t>2000</w:t>
            </w:r>
          </w:p>
        </w:tc>
        <w:tc>
          <w:tcPr>
            <w:tcW w:w="2160" w:type="dxa"/>
          </w:tcPr>
          <w:p w14:paraId="5AA43A2B" w14:textId="77777777" w:rsidR="004D3FD0" w:rsidRPr="006B0353" w:rsidRDefault="004D3FD0" w:rsidP="00CC11F9">
            <w:pPr>
              <w:rPr>
                <w:rFonts w:asciiTheme="minorBidi" w:hAnsiTheme="minorBidi"/>
                <w:szCs w:val="24"/>
              </w:rPr>
            </w:pPr>
            <w:r w:rsidRPr="006B0353">
              <w:rPr>
                <w:rFonts w:asciiTheme="minorBidi" w:hAnsiTheme="minorBidi"/>
                <w:szCs w:val="24"/>
              </w:rPr>
              <w:t>2014</w:t>
            </w:r>
          </w:p>
        </w:tc>
        <w:tc>
          <w:tcPr>
            <w:tcW w:w="2160" w:type="dxa"/>
          </w:tcPr>
          <w:p w14:paraId="69586926" w14:textId="77777777" w:rsidR="004D3FD0" w:rsidRPr="006B0353" w:rsidRDefault="004D3FD0" w:rsidP="00CC11F9">
            <w:pPr>
              <w:rPr>
                <w:rFonts w:asciiTheme="minorBidi" w:hAnsiTheme="minorBidi"/>
                <w:szCs w:val="24"/>
              </w:rPr>
            </w:pPr>
            <w:r w:rsidRPr="006B0353">
              <w:rPr>
                <w:rFonts w:asciiTheme="minorBidi" w:hAnsiTheme="minorBidi"/>
                <w:szCs w:val="24"/>
              </w:rPr>
              <w:t>2018</w:t>
            </w:r>
          </w:p>
        </w:tc>
      </w:tr>
      <w:tr w:rsidR="004D3FD0" w:rsidRPr="006B0353" w14:paraId="5BA37C91" w14:textId="77777777" w:rsidTr="004D3FD0">
        <w:tc>
          <w:tcPr>
            <w:tcW w:w="2160" w:type="dxa"/>
            <w:shd w:val="clear" w:color="auto" w:fill="F2F2F2" w:themeFill="background1" w:themeFillShade="F2"/>
          </w:tcPr>
          <w:p w14:paraId="05289378" w14:textId="77777777" w:rsidR="004D3FD0" w:rsidRPr="006B0353" w:rsidRDefault="004D3FD0" w:rsidP="00CC11F9">
            <w:pPr>
              <w:rPr>
                <w:rFonts w:asciiTheme="minorBidi" w:hAnsiTheme="minorBidi"/>
                <w:b/>
                <w:bCs/>
                <w:szCs w:val="24"/>
              </w:rPr>
            </w:pPr>
            <w:r w:rsidRPr="006B0353">
              <w:rPr>
                <w:rFonts w:asciiTheme="minorBidi" w:hAnsiTheme="minorBidi"/>
                <w:b/>
                <w:bCs/>
                <w:szCs w:val="24"/>
              </w:rPr>
              <w:t>Location</w:t>
            </w:r>
          </w:p>
        </w:tc>
        <w:tc>
          <w:tcPr>
            <w:tcW w:w="2160" w:type="dxa"/>
          </w:tcPr>
          <w:p w14:paraId="00AE1E9E" w14:textId="77777777" w:rsidR="004D3FD0" w:rsidRPr="006B0353" w:rsidRDefault="004D3FD0" w:rsidP="00CC11F9">
            <w:pPr>
              <w:rPr>
                <w:rFonts w:asciiTheme="minorBidi" w:hAnsiTheme="minorBidi"/>
                <w:szCs w:val="24"/>
              </w:rPr>
            </w:pPr>
            <w:r w:rsidRPr="006B0353">
              <w:rPr>
                <w:rFonts w:asciiTheme="minorBidi" w:hAnsiTheme="minorBidi"/>
                <w:szCs w:val="24"/>
              </w:rPr>
              <w:t>Wales (Penderyn, Swansea, Llandudno)</w:t>
            </w:r>
          </w:p>
        </w:tc>
        <w:tc>
          <w:tcPr>
            <w:tcW w:w="2160" w:type="dxa"/>
          </w:tcPr>
          <w:p w14:paraId="32D93378" w14:textId="77777777" w:rsidR="004D3FD0" w:rsidRPr="006B0353" w:rsidRDefault="004D3FD0" w:rsidP="00CC11F9">
            <w:pPr>
              <w:rPr>
                <w:rFonts w:asciiTheme="minorBidi" w:hAnsiTheme="minorBidi"/>
                <w:szCs w:val="24"/>
              </w:rPr>
            </w:pPr>
            <w:r w:rsidRPr="006B0353">
              <w:rPr>
                <w:rFonts w:asciiTheme="minorBidi" w:hAnsiTheme="minorBidi"/>
                <w:szCs w:val="24"/>
              </w:rPr>
              <w:t>Stourton, Warwickshire, England</w:t>
            </w:r>
          </w:p>
        </w:tc>
        <w:tc>
          <w:tcPr>
            <w:tcW w:w="2160" w:type="dxa"/>
          </w:tcPr>
          <w:p w14:paraId="5198528B" w14:textId="77777777" w:rsidR="004D3FD0" w:rsidRPr="006B0353" w:rsidRDefault="004D3FD0" w:rsidP="00CC11F9">
            <w:pPr>
              <w:rPr>
                <w:rFonts w:asciiTheme="minorBidi" w:hAnsiTheme="minorBidi"/>
                <w:szCs w:val="24"/>
              </w:rPr>
            </w:pPr>
            <w:r w:rsidRPr="006B0353">
              <w:rPr>
                <w:rFonts w:asciiTheme="minorBidi" w:hAnsiTheme="minorBidi"/>
                <w:szCs w:val="24"/>
              </w:rPr>
              <w:t>Cardigan, West Wales</w:t>
            </w:r>
          </w:p>
        </w:tc>
      </w:tr>
      <w:tr w:rsidR="004D3FD0" w:rsidRPr="006B0353" w14:paraId="57C6DD26" w14:textId="77777777" w:rsidTr="004D3FD0">
        <w:tc>
          <w:tcPr>
            <w:tcW w:w="2160" w:type="dxa"/>
            <w:shd w:val="clear" w:color="auto" w:fill="F2F2F2" w:themeFill="background1" w:themeFillShade="F2"/>
          </w:tcPr>
          <w:p w14:paraId="29EEB592" w14:textId="77777777" w:rsidR="004D3FD0" w:rsidRPr="006B0353" w:rsidRDefault="004D3FD0" w:rsidP="00CC11F9">
            <w:pPr>
              <w:rPr>
                <w:rFonts w:asciiTheme="minorBidi" w:hAnsiTheme="minorBidi"/>
                <w:b/>
                <w:bCs/>
                <w:szCs w:val="24"/>
              </w:rPr>
            </w:pPr>
            <w:r w:rsidRPr="006B0353">
              <w:rPr>
                <w:rFonts w:asciiTheme="minorBidi" w:hAnsiTheme="minorBidi"/>
                <w:b/>
                <w:bCs/>
                <w:szCs w:val="24"/>
              </w:rPr>
              <w:t>Annual Turnover (2023)</w:t>
            </w:r>
          </w:p>
        </w:tc>
        <w:tc>
          <w:tcPr>
            <w:tcW w:w="2160" w:type="dxa"/>
          </w:tcPr>
          <w:p w14:paraId="45B87549" w14:textId="77777777" w:rsidR="004D3FD0" w:rsidRPr="006B0353" w:rsidRDefault="004D3FD0" w:rsidP="00CC11F9">
            <w:pPr>
              <w:rPr>
                <w:rFonts w:asciiTheme="minorBidi" w:hAnsiTheme="minorBidi"/>
                <w:szCs w:val="24"/>
              </w:rPr>
            </w:pPr>
            <w:r w:rsidRPr="006B0353">
              <w:rPr>
                <w:rFonts w:asciiTheme="minorBidi" w:hAnsiTheme="minorBidi"/>
                <w:szCs w:val="24"/>
              </w:rPr>
              <w:t>£23.1 million</w:t>
            </w:r>
          </w:p>
        </w:tc>
        <w:tc>
          <w:tcPr>
            <w:tcW w:w="2160" w:type="dxa"/>
          </w:tcPr>
          <w:p w14:paraId="507843CA" w14:textId="77777777" w:rsidR="004D3FD0" w:rsidRPr="006B0353" w:rsidRDefault="004D3FD0" w:rsidP="00CC11F9">
            <w:pPr>
              <w:rPr>
                <w:rFonts w:asciiTheme="minorBidi" w:hAnsiTheme="minorBidi"/>
                <w:szCs w:val="24"/>
              </w:rPr>
            </w:pPr>
            <w:r w:rsidRPr="006B0353">
              <w:rPr>
                <w:rFonts w:asciiTheme="minorBidi" w:hAnsiTheme="minorBidi"/>
                <w:szCs w:val="24"/>
              </w:rPr>
              <w:t>~£8–10 million (est.)</w:t>
            </w:r>
          </w:p>
        </w:tc>
        <w:tc>
          <w:tcPr>
            <w:tcW w:w="2160" w:type="dxa"/>
          </w:tcPr>
          <w:p w14:paraId="30CD8728" w14:textId="77777777" w:rsidR="004D3FD0" w:rsidRPr="006B0353" w:rsidRDefault="004D3FD0" w:rsidP="00CC11F9">
            <w:pPr>
              <w:rPr>
                <w:rFonts w:asciiTheme="minorBidi" w:hAnsiTheme="minorBidi"/>
                <w:szCs w:val="24"/>
              </w:rPr>
            </w:pPr>
            <w:r w:rsidRPr="006B0353">
              <w:rPr>
                <w:rFonts w:asciiTheme="minorBidi" w:hAnsiTheme="minorBidi"/>
                <w:szCs w:val="24"/>
              </w:rPr>
              <w:t>&lt;£2 million (est.)</w:t>
            </w:r>
          </w:p>
        </w:tc>
      </w:tr>
      <w:tr w:rsidR="004D3FD0" w:rsidRPr="006B0353" w14:paraId="6352FF04" w14:textId="77777777" w:rsidTr="004D3FD0">
        <w:tc>
          <w:tcPr>
            <w:tcW w:w="2160" w:type="dxa"/>
            <w:shd w:val="clear" w:color="auto" w:fill="F2F2F2" w:themeFill="background1" w:themeFillShade="F2"/>
          </w:tcPr>
          <w:p w14:paraId="031EEFEC" w14:textId="77777777" w:rsidR="004D3FD0" w:rsidRPr="006B0353" w:rsidRDefault="004D3FD0" w:rsidP="00CC11F9">
            <w:pPr>
              <w:rPr>
                <w:rFonts w:asciiTheme="minorBidi" w:hAnsiTheme="minorBidi"/>
                <w:b/>
                <w:bCs/>
                <w:szCs w:val="24"/>
              </w:rPr>
            </w:pPr>
            <w:r w:rsidRPr="006B0353">
              <w:rPr>
                <w:rFonts w:asciiTheme="minorBidi" w:hAnsiTheme="minorBidi"/>
                <w:b/>
                <w:bCs/>
                <w:szCs w:val="24"/>
              </w:rPr>
              <w:t>Pre-tax Profit (2023)</w:t>
            </w:r>
          </w:p>
        </w:tc>
        <w:tc>
          <w:tcPr>
            <w:tcW w:w="2160" w:type="dxa"/>
          </w:tcPr>
          <w:p w14:paraId="54E6E08A" w14:textId="77777777" w:rsidR="004D3FD0" w:rsidRPr="006B0353" w:rsidRDefault="004D3FD0" w:rsidP="00CC11F9">
            <w:pPr>
              <w:rPr>
                <w:rFonts w:asciiTheme="minorBidi" w:hAnsiTheme="minorBidi"/>
                <w:szCs w:val="24"/>
              </w:rPr>
            </w:pPr>
            <w:r w:rsidRPr="006B0353">
              <w:rPr>
                <w:rFonts w:asciiTheme="minorBidi" w:hAnsiTheme="minorBidi"/>
                <w:szCs w:val="24"/>
              </w:rPr>
              <w:t>£1.46 million</w:t>
            </w:r>
          </w:p>
        </w:tc>
        <w:tc>
          <w:tcPr>
            <w:tcW w:w="2160" w:type="dxa"/>
          </w:tcPr>
          <w:p w14:paraId="3840E3A1" w14:textId="77777777" w:rsidR="004D3FD0" w:rsidRPr="006B0353" w:rsidRDefault="004D3FD0" w:rsidP="00CC11F9">
            <w:pPr>
              <w:rPr>
                <w:rFonts w:asciiTheme="minorBidi" w:hAnsiTheme="minorBidi"/>
                <w:szCs w:val="24"/>
              </w:rPr>
            </w:pPr>
            <w:r w:rsidRPr="006B0353">
              <w:rPr>
                <w:rFonts w:asciiTheme="minorBidi" w:hAnsiTheme="minorBidi"/>
                <w:szCs w:val="24"/>
              </w:rPr>
              <w:t>Not publicly disclosed; likely reinvestment phase</w:t>
            </w:r>
          </w:p>
        </w:tc>
        <w:tc>
          <w:tcPr>
            <w:tcW w:w="2160" w:type="dxa"/>
          </w:tcPr>
          <w:p w14:paraId="2C696BA2" w14:textId="77777777" w:rsidR="004D3FD0" w:rsidRPr="006B0353" w:rsidRDefault="004D3FD0" w:rsidP="00CC11F9">
            <w:pPr>
              <w:rPr>
                <w:rFonts w:asciiTheme="minorBidi" w:hAnsiTheme="minorBidi"/>
                <w:szCs w:val="24"/>
              </w:rPr>
            </w:pPr>
            <w:r w:rsidRPr="006B0353">
              <w:rPr>
                <w:rFonts w:asciiTheme="minorBidi" w:hAnsiTheme="minorBidi"/>
                <w:szCs w:val="24"/>
              </w:rPr>
              <w:t>Not publicly disclosed; likely break-even or early growth</w:t>
            </w:r>
          </w:p>
        </w:tc>
      </w:tr>
      <w:tr w:rsidR="004D3FD0" w:rsidRPr="006B0353" w14:paraId="7820C601" w14:textId="77777777" w:rsidTr="004D3FD0">
        <w:tc>
          <w:tcPr>
            <w:tcW w:w="2160" w:type="dxa"/>
            <w:shd w:val="clear" w:color="auto" w:fill="F2F2F2" w:themeFill="background1" w:themeFillShade="F2"/>
          </w:tcPr>
          <w:p w14:paraId="020E1C24" w14:textId="77777777" w:rsidR="004D3FD0" w:rsidRPr="006B0353" w:rsidRDefault="004D3FD0" w:rsidP="00CC11F9">
            <w:pPr>
              <w:rPr>
                <w:rFonts w:asciiTheme="minorBidi" w:hAnsiTheme="minorBidi"/>
                <w:b/>
                <w:bCs/>
                <w:szCs w:val="24"/>
              </w:rPr>
            </w:pPr>
            <w:r w:rsidRPr="006B0353">
              <w:rPr>
                <w:rFonts w:asciiTheme="minorBidi" w:hAnsiTheme="minorBidi"/>
                <w:b/>
                <w:bCs/>
                <w:szCs w:val="24"/>
              </w:rPr>
              <w:t>Production Capacity</w:t>
            </w:r>
          </w:p>
        </w:tc>
        <w:tc>
          <w:tcPr>
            <w:tcW w:w="2160" w:type="dxa"/>
          </w:tcPr>
          <w:p w14:paraId="725A42D4" w14:textId="77777777" w:rsidR="004D3FD0" w:rsidRPr="006B0353" w:rsidRDefault="004D3FD0" w:rsidP="00CC11F9">
            <w:pPr>
              <w:rPr>
                <w:rFonts w:asciiTheme="minorBidi" w:hAnsiTheme="minorBidi"/>
                <w:szCs w:val="24"/>
              </w:rPr>
            </w:pPr>
            <w:r w:rsidRPr="006B0353">
              <w:rPr>
                <w:rFonts w:asciiTheme="minorBidi" w:hAnsiTheme="minorBidi"/>
                <w:szCs w:val="24"/>
              </w:rPr>
              <w:t>~2.3 million bottles/year</w:t>
            </w:r>
          </w:p>
        </w:tc>
        <w:tc>
          <w:tcPr>
            <w:tcW w:w="2160" w:type="dxa"/>
          </w:tcPr>
          <w:p w14:paraId="0BC2B03D" w14:textId="77777777" w:rsidR="004D3FD0" w:rsidRPr="006B0353" w:rsidRDefault="004D3FD0" w:rsidP="00CC11F9">
            <w:pPr>
              <w:rPr>
                <w:rFonts w:asciiTheme="minorBidi" w:hAnsiTheme="minorBidi"/>
                <w:szCs w:val="24"/>
              </w:rPr>
            </w:pPr>
            <w:r w:rsidRPr="006B0353">
              <w:rPr>
                <w:rFonts w:asciiTheme="minorBidi" w:hAnsiTheme="minorBidi"/>
                <w:szCs w:val="24"/>
              </w:rPr>
              <w:t>~500,000 bottles/year</w:t>
            </w:r>
          </w:p>
        </w:tc>
        <w:tc>
          <w:tcPr>
            <w:tcW w:w="2160" w:type="dxa"/>
          </w:tcPr>
          <w:p w14:paraId="46EFC9E2" w14:textId="77777777" w:rsidR="004D3FD0" w:rsidRPr="006B0353" w:rsidRDefault="004D3FD0" w:rsidP="00CC11F9">
            <w:pPr>
              <w:rPr>
                <w:rFonts w:asciiTheme="minorBidi" w:hAnsiTheme="minorBidi"/>
                <w:szCs w:val="24"/>
              </w:rPr>
            </w:pPr>
            <w:r w:rsidRPr="006B0353">
              <w:rPr>
                <w:rFonts w:asciiTheme="minorBidi" w:hAnsiTheme="minorBidi"/>
                <w:szCs w:val="24"/>
              </w:rPr>
              <w:t>Small batch, &lt;100,000 bottles/year</w:t>
            </w:r>
          </w:p>
        </w:tc>
      </w:tr>
      <w:tr w:rsidR="004D3FD0" w:rsidRPr="006B0353" w14:paraId="76DBCBFF" w14:textId="77777777" w:rsidTr="004D3FD0">
        <w:tc>
          <w:tcPr>
            <w:tcW w:w="2160" w:type="dxa"/>
            <w:shd w:val="clear" w:color="auto" w:fill="F2F2F2" w:themeFill="background1" w:themeFillShade="F2"/>
          </w:tcPr>
          <w:p w14:paraId="1C590B94" w14:textId="77777777" w:rsidR="004D3FD0" w:rsidRPr="006B0353" w:rsidRDefault="004D3FD0" w:rsidP="00CC11F9">
            <w:pPr>
              <w:rPr>
                <w:rFonts w:asciiTheme="minorBidi" w:hAnsiTheme="minorBidi"/>
                <w:b/>
                <w:bCs/>
                <w:szCs w:val="24"/>
              </w:rPr>
            </w:pPr>
            <w:r w:rsidRPr="006B0353">
              <w:rPr>
                <w:rFonts w:asciiTheme="minorBidi" w:hAnsiTheme="minorBidi"/>
                <w:b/>
                <w:bCs/>
                <w:szCs w:val="24"/>
              </w:rPr>
              <w:t>Distillation Method</w:t>
            </w:r>
          </w:p>
        </w:tc>
        <w:tc>
          <w:tcPr>
            <w:tcW w:w="2160" w:type="dxa"/>
          </w:tcPr>
          <w:p w14:paraId="1F1DDFF2" w14:textId="77777777" w:rsidR="004D3FD0" w:rsidRPr="006B0353" w:rsidRDefault="004D3FD0" w:rsidP="00CC11F9">
            <w:pPr>
              <w:rPr>
                <w:rFonts w:asciiTheme="minorBidi" w:hAnsiTheme="minorBidi"/>
                <w:szCs w:val="24"/>
              </w:rPr>
            </w:pPr>
            <w:r w:rsidRPr="006B0353">
              <w:rPr>
                <w:rFonts w:asciiTheme="minorBidi" w:hAnsiTheme="minorBidi"/>
                <w:szCs w:val="24"/>
              </w:rPr>
              <w:t>Faraday still (single distillation)</w:t>
            </w:r>
          </w:p>
        </w:tc>
        <w:tc>
          <w:tcPr>
            <w:tcW w:w="2160" w:type="dxa"/>
          </w:tcPr>
          <w:p w14:paraId="5824FCB6" w14:textId="77777777" w:rsidR="004D3FD0" w:rsidRPr="006B0353" w:rsidRDefault="004D3FD0" w:rsidP="00CC11F9">
            <w:pPr>
              <w:rPr>
                <w:rFonts w:asciiTheme="minorBidi" w:hAnsiTheme="minorBidi"/>
                <w:szCs w:val="24"/>
              </w:rPr>
            </w:pPr>
            <w:r w:rsidRPr="006B0353">
              <w:rPr>
                <w:rFonts w:asciiTheme="minorBidi" w:hAnsiTheme="minorBidi"/>
                <w:szCs w:val="24"/>
              </w:rPr>
              <w:t>Traditional copper pot stills</w:t>
            </w:r>
          </w:p>
        </w:tc>
        <w:tc>
          <w:tcPr>
            <w:tcW w:w="2160" w:type="dxa"/>
          </w:tcPr>
          <w:p w14:paraId="1DFFBBFE" w14:textId="77777777" w:rsidR="004D3FD0" w:rsidRPr="006B0353" w:rsidRDefault="004D3FD0" w:rsidP="00CC11F9">
            <w:pPr>
              <w:rPr>
                <w:rFonts w:asciiTheme="minorBidi" w:hAnsiTheme="minorBidi"/>
                <w:szCs w:val="24"/>
              </w:rPr>
            </w:pPr>
            <w:r w:rsidRPr="006B0353">
              <w:rPr>
                <w:rFonts w:asciiTheme="minorBidi" w:hAnsiTheme="minorBidi"/>
                <w:szCs w:val="24"/>
              </w:rPr>
              <w:t>Grain-to-glass, pot stills</w:t>
            </w:r>
          </w:p>
        </w:tc>
      </w:tr>
      <w:tr w:rsidR="004D3FD0" w:rsidRPr="006B0353" w14:paraId="4E6FD481" w14:textId="77777777" w:rsidTr="004D3FD0">
        <w:tc>
          <w:tcPr>
            <w:tcW w:w="2160" w:type="dxa"/>
            <w:shd w:val="clear" w:color="auto" w:fill="F2F2F2" w:themeFill="background1" w:themeFillShade="F2"/>
          </w:tcPr>
          <w:p w14:paraId="692DF5D6" w14:textId="77777777" w:rsidR="004D3FD0" w:rsidRPr="006B0353" w:rsidRDefault="004D3FD0" w:rsidP="00CC11F9">
            <w:pPr>
              <w:rPr>
                <w:rFonts w:asciiTheme="minorBidi" w:hAnsiTheme="minorBidi"/>
                <w:b/>
                <w:bCs/>
                <w:szCs w:val="24"/>
              </w:rPr>
            </w:pPr>
            <w:r w:rsidRPr="006B0353">
              <w:rPr>
                <w:rFonts w:asciiTheme="minorBidi" w:hAnsiTheme="minorBidi"/>
                <w:b/>
                <w:bCs/>
                <w:szCs w:val="24"/>
              </w:rPr>
              <w:t>PGI Status</w:t>
            </w:r>
          </w:p>
        </w:tc>
        <w:tc>
          <w:tcPr>
            <w:tcW w:w="2160" w:type="dxa"/>
          </w:tcPr>
          <w:p w14:paraId="233D0ADB" w14:textId="77777777" w:rsidR="004D3FD0" w:rsidRPr="006B0353" w:rsidRDefault="004D3FD0" w:rsidP="00CC11F9">
            <w:pPr>
              <w:rPr>
                <w:rFonts w:asciiTheme="minorBidi" w:hAnsiTheme="minorBidi"/>
                <w:szCs w:val="24"/>
              </w:rPr>
            </w:pPr>
            <w:r w:rsidRPr="006B0353">
              <w:rPr>
                <w:rFonts w:asciiTheme="minorBidi" w:hAnsiTheme="minorBidi"/>
                <w:szCs w:val="24"/>
              </w:rPr>
              <w:t>Yes</w:t>
            </w:r>
          </w:p>
        </w:tc>
        <w:tc>
          <w:tcPr>
            <w:tcW w:w="2160" w:type="dxa"/>
          </w:tcPr>
          <w:p w14:paraId="77D62D8D" w14:textId="77777777" w:rsidR="004D3FD0" w:rsidRPr="006B0353" w:rsidRDefault="004D3FD0" w:rsidP="00CC11F9">
            <w:pPr>
              <w:rPr>
                <w:rFonts w:asciiTheme="minorBidi" w:hAnsiTheme="minorBidi"/>
                <w:szCs w:val="24"/>
              </w:rPr>
            </w:pPr>
            <w:r w:rsidRPr="006B0353">
              <w:rPr>
                <w:rFonts w:asciiTheme="minorBidi" w:hAnsiTheme="minorBidi"/>
                <w:szCs w:val="24"/>
              </w:rPr>
              <w:t>No</w:t>
            </w:r>
          </w:p>
        </w:tc>
        <w:tc>
          <w:tcPr>
            <w:tcW w:w="2160" w:type="dxa"/>
          </w:tcPr>
          <w:p w14:paraId="6E9E6AB0" w14:textId="77777777" w:rsidR="004D3FD0" w:rsidRPr="006B0353" w:rsidRDefault="004D3FD0" w:rsidP="00CC11F9">
            <w:pPr>
              <w:rPr>
                <w:rFonts w:asciiTheme="minorBidi" w:hAnsiTheme="minorBidi"/>
                <w:szCs w:val="24"/>
              </w:rPr>
            </w:pPr>
            <w:r w:rsidRPr="006B0353">
              <w:rPr>
                <w:rFonts w:asciiTheme="minorBidi" w:hAnsiTheme="minorBidi"/>
                <w:szCs w:val="24"/>
              </w:rPr>
              <w:t>Yes</w:t>
            </w:r>
          </w:p>
        </w:tc>
      </w:tr>
      <w:tr w:rsidR="004D3FD0" w:rsidRPr="006B0353" w14:paraId="0B6806E2" w14:textId="77777777" w:rsidTr="004D3FD0">
        <w:tc>
          <w:tcPr>
            <w:tcW w:w="2160" w:type="dxa"/>
            <w:shd w:val="clear" w:color="auto" w:fill="F2F2F2" w:themeFill="background1" w:themeFillShade="F2"/>
          </w:tcPr>
          <w:p w14:paraId="3338285D" w14:textId="77777777" w:rsidR="004D3FD0" w:rsidRPr="006B0353" w:rsidRDefault="004D3FD0" w:rsidP="00CC11F9">
            <w:pPr>
              <w:rPr>
                <w:rFonts w:asciiTheme="minorBidi" w:hAnsiTheme="minorBidi"/>
                <w:b/>
                <w:bCs/>
                <w:szCs w:val="24"/>
              </w:rPr>
            </w:pPr>
            <w:r w:rsidRPr="006B0353">
              <w:rPr>
                <w:rFonts w:asciiTheme="minorBidi" w:hAnsiTheme="minorBidi"/>
                <w:b/>
                <w:bCs/>
                <w:szCs w:val="24"/>
              </w:rPr>
              <w:t>Export Markets</w:t>
            </w:r>
          </w:p>
        </w:tc>
        <w:tc>
          <w:tcPr>
            <w:tcW w:w="2160" w:type="dxa"/>
          </w:tcPr>
          <w:p w14:paraId="0C7146EA" w14:textId="77777777" w:rsidR="004D3FD0" w:rsidRPr="006B0353" w:rsidRDefault="004D3FD0" w:rsidP="00CC11F9">
            <w:pPr>
              <w:rPr>
                <w:rFonts w:asciiTheme="minorBidi" w:hAnsiTheme="minorBidi"/>
                <w:szCs w:val="24"/>
              </w:rPr>
            </w:pPr>
            <w:r w:rsidRPr="006B0353">
              <w:rPr>
                <w:rFonts w:asciiTheme="minorBidi" w:hAnsiTheme="minorBidi"/>
                <w:szCs w:val="24"/>
              </w:rPr>
              <w:t>50+ countries incl. USA, France, Germany, Asia</w:t>
            </w:r>
          </w:p>
        </w:tc>
        <w:tc>
          <w:tcPr>
            <w:tcW w:w="2160" w:type="dxa"/>
          </w:tcPr>
          <w:p w14:paraId="70BA2B4A" w14:textId="77777777" w:rsidR="004D3FD0" w:rsidRPr="006B0353" w:rsidRDefault="004D3FD0" w:rsidP="00CC11F9">
            <w:pPr>
              <w:rPr>
                <w:rFonts w:asciiTheme="minorBidi" w:hAnsiTheme="minorBidi"/>
                <w:szCs w:val="24"/>
              </w:rPr>
            </w:pPr>
            <w:r w:rsidRPr="006B0353">
              <w:rPr>
                <w:rFonts w:asciiTheme="minorBidi" w:hAnsiTheme="minorBidi"/>
                <w:szCs w:val="24"/>
              </w:rPr>
              <w:t>UK, Europe, USA</w:t>
            </w:r>
          </w:p>
        </w:tc>
        <w:tc>
          <w:tcPr>
            <w:tcW w:w="2160" w:type="dxa"/>
          </w:tcPr>
          <w:p w14:paraId="311B9D23" w14:textId="77777777" w:rsidR="004D3FD0" w:rsidRPr="006B0353" w:rsidRDefault="004D3FD0" w:rsidP="00CC11F9">
            <w:pPr>
              <w:rPr>
                <w:rFonts w:asciiTheme="minorBidi" w:hAnsiTheme="minorBidi"/>
                <w:szCs w:val="24"/>
              </w:rPr>
            </w:pPr>
            <w:r w:rsidRPr="006B0353">
              <w:rPr>
                <w:rFonts w:asciiTheme="minorBidi" w:hAnsiTheme="minorBidi"/>
                <w:szCs w:val="24"/>
              </w:rPr>
              <w:t>UK-focused, early-stage exports</w:t>
            </w:r>
          </w:p>
        </w:tc>
      </w:tr>
      <w:tr w:rsidR="004D3FD0" w:rsidRPr="006B0353" w14:paraId="13B642C7" w14:textId="77777777" w:rsidTr="004D3FD0">
        <w:tc>
          <w:tcPr>
            <w:tcW w:w="2160" w:type="dxa"/>
            <w:shd w:val="clear" w:color="auto" w:fill="F2F2F2" w:themeFill="background1" w:themeFillShade="F2"/>
          </w:tcPr>
          <w:p w14:paraId="30DCC44D" w14:textId="77777777" w:rsidR="004D3FD0" w:rsidRPr="006B0353" w:rsidRDefault="004D3FD0" w:rsidP="00CC11F9">
            <w:pPr>
              <w:rPr>
                <w:rFonts w:asciiTheme="minorBidi" w:hAnsiTheme="minorBidi"/>
                <w:b/>
                <w:bCs/>
                <w:szCs w:val="24"/>
              </w:rPr>
            </w:pPr>
            <w:r w:rsidRPr="006B0353">
              <w:rPr>
                <w:rFonts w:asciiTheme="minorBidi" w:hAnsiTheme="minorBidi"/>
                <w:b/>
                <w:bCs/>
                <w:szCs w:val="24"/>
              </w:rPr>
              <w:t>Brand Positioning</w:t>
            </w:r>
          </w:p>
        </w:tc>
        <w:tc>
          <w:tcPr>
            <w:tcW w:w="2160" w:type="dxa"/>
          </w:tcPr>
          <w:p w14:paraId="20637A4B" w14:textId="77777777" w:rsidR="004D3FD0" w:rsidRPr="006B0353" w:rsidRDefault="004D3FD0" w:rsidP="00CC11F9">
            <w:pPr>
              <w:rPr>
                <w:rFonts w:asciiTheme="minorBidi" w:hAnsiTheme="minorBidi"/>
                <w:szCs w:val="24"/>
              </w:rPr>
            </w:pPr>
            <w:r w:rsidRPr="006B0353">
              <w:rPr>
                <w:rFonts w:asciiTheme="minorBidi" w:hAnsiTheme="minorBidi"/>
                <w:szCs w:val="24"/>
              </w:rPr>
              <w:t>Premium, heritage-driven, global</w:t>
            </w:r>
          </w:p>
        </w:tc>
        <w:tc>
          <w:tcPr>
            <w:tcW w:w="2160" w:type="dxa"/>
          </w:tcPr>
          <w:p w14:paraId="23574B31" w14:textId="77777777" w:rsidR="004D3FD0" w:rsidRPr="006B0353" w:rsidRDefault="004D3FD0" w:rsidP="00CC11F9">
            <w:pPr>
              <w:rPr>
                <w:rFonts w:asciiTheme="minorBidi" w:hAnsiTheme="minorBidi"/>
                <w:szCs w:val="24"/>
              </w:rPr>
            </w:pPr>
            <w:r w:rsidRPr="006B0353">
              <w:rPr>
                <w:rFonts w:asciiTheme="minorBidi" w:hAnsiTheme="minorBidi"/>
                <w:szCs w:val="24"/>
              </w:rPr>
              <w:t>Craft, locally sourced, award-winning</w:t>
            </w:r>
          </w:p>
        </w:tc>
        <w:tc>
          <w:tcPr>
            <w:tcW w:w="2160" w:type="dxa"/>
          </w:tcPr>
          <w:p w14:paraId="66EC5643" w14:textId="77777777" w:rsidR="004D3FD0" w:rsidRPr="006B0353" w:rsidRDefault="004D3FD0" w:rsidP="00CC11F9">
            <w:pPr>
              <w:rPr>
                <w:rFonts w:asciiTheme="minorBidi" w:hAnsiTheme="minorBidi"/>
                <w:szCs w:val="24"/>
              </w:rPr>
            </w:pPr>
            <w:r w:rsidRPr="006B0353">
              <w:rPr>
                <w:rFonts w:asciiTheme="minorBidi" w:hAnsiTheme="minorBidi"/>
                <w:szCs w:val="24"/>
              </w:rPr>
              <w:t>Artisan, sustainable, terroir-focused</w:t>
            </w:r>
          </w:p>
        </w:tc>
      </w:tr>
      <w:tr w:rsidR="004D3FD0" w:rsidRPr="006B0353" w14:paraId="4D1B120B" w14:textId="77777777" w:rsidTr="004D3FD0">
        <w:tc>
          <w:tcPr>
            <w:tcW w:w="2160" w:type="dxa"/>
            <w:shd w:val="clear" w:color="auto" w:fill="F2F2F2" w:themeFill="background1" w:themeFillShade="F2"/>
          </w:tcPr>
          <w:p w14:paraId="522C7820" w14:textId="77777777" w:rsidR="004D3FD0" w:rsidRPr="006B0353" w:rsidRDefault="004D3FD0" w:rsidP="00CC11F9">
            <w:pPr>
              <w:rPr>
                <w:rFonts w:asciiTheme="minorBidi" w:hAnsiTheme="minorBidi"/>
                <w:b/>
                <w:bCs/>
                <w:szCs w:val="24"/>
              </w:rPr>
            </w:pPr>
            <w:r w:rsidRPr="006B0353">
              <w:rPr>
                <w:rFonts w:asciiTheme="minorBidi" w:hAnsiTheme="minorBidi"/>
                <w:b/>
                <w:bCs/>
                <w:szCs w:val="24"/>
              </w:rPr>
              <w:t>Visitor Experience</w:t>
            </w:r>
          </w:p>
        </w:tc>
        <w:tc>
          <w:tcPr>
            <w:tcW w:w="2160" w:type="dxa"/>
          </w:tcPr>
          <w:p w14:paraId="0F09476F" w14:textId="77777777" w:rsidR="004D3FD0" w:rsidRPr="006B0353" w:rsidRDefault="004D3FD0" w:rsidP="00CC11F9">
            <w:pPr>
              <w:rPr>
                <w:rFonts w:asciiTheme="minorBidi" w:hAnsiTheme="minorBidi"/>
                <w:szCs w:val="24"/>
              </w:rPr>
            </w:pPr>
            <w:r w:rsidRPr="006B0353">
              <w:rPr>
                <w:rFonts w:asciiTheme="minorBidi" w:hAnsiTheme="minorBidi"/>
                <w:szCs w:val="24"/>
              </w:rPr>
              <w:t>Multiple centres and tours</w:t>
            </w:r>
          </w:p>
        </w:tc>
        <w:tc>
          <w:tcPr>
            <w:tcW w:w="2160" w:type="dxa"/>
          </w:tcPr>
          <w:p w14:paraId="72061EB3" w14:textId="77777777" w:rsidR="004D3FD0" w:rsidRPr="006B0353" w:rsidRDefault="004D3FD0" w:rsidP="00CC11F9">
            <w:pPr>
              <w:rPr>
                <w:rFonts w:asciiTheme="minorBidi" w:hAnsiTheme="minorBidi"/>
                <w:szCs w:val="24"/>
              </w:rPr>
            </w:pPr>
            <w:r w:rsidRPr="006B0353">
              <w:rPr>
                <w:rFonts w:asciiTheme="minorBidi" w:hAnsiTheme="minorBidi"/>
                <w:szCs w:val="24"/>
              </w:rPr>
              <w:t>Tours, café, events</w:t>
            </w:r>
          </w:p>
        </w:tc>
        <w:tc>
          <w:tcPr>
            <w:tcW w:w="2160" w:type="dxa"/>
          </w:tcPr>
          <w:p w14:paraId="6FD4ADC3" w14:textId="77777777" w:rsidR="004D3FD0" w:rsidRPr="006B0353" w:rsidRDefault="004D3FD0" w:rsidP="00CC11F9">
            <w:pPr>
              <w:rPr>
                <w:rFonts w:asciiTheme="minorBidi" w:hAnsiTheme="minorBidi"/>
                <w:szCs w:val="24"/>
              </w:rPr>
            </w:pPr>
            <w:r w:rsidRPr="006B0353">
              <w:rPr>
                <w:rFonts w:asciiTheme="minorBidi" w:hAnsiTheme="minorBidi"/>
                <w:szCs w:val="24"/>
              </w:rPr>
              <w:t>Boutique experience</w:t>
            </w:r>
          </w:p>
        </w:tc>
      </w:tr>
      <w:tr w:rsidR="004D3FD0" w:rsidRPr="006B0353" w14:paraId="35C6948F" w14:textId="77777777" w:rsidTr="004D3FD0">
        <w:tc>
          <w:tcPr>
            <w:tcW w:w="2160" w:type="dxa"/>
            <w:shd w:val="clear" w:color="auto" w:fill="F2F2F2" w:themeFill="background1" w:themeFillShade="F2"/>
          </w:tcPr>
          <w:p w14:paraId="229001BF" w14:textId="77777777" w:rsidR="004D3FD0" w:rsidRPr="006B0353" w:rsidRDefault="004D3FD0" w:rsidP="00CC11F9">
            <w:pPr>
              <w:rPr>
                <w:rFonts w:asciiTheme="minorBidi" w:hAnsiTheme="minorBidi"/>
                <w:b/>
                <w:bCs/>
                <w:szCs w:val="24"/>
              </w:rPr>
            </w:pPr>
            <w:r w:rsidRPr="006B0353">
              <w:rPr>
                <w:rFonts w:asciiTheme="minorBidi" w:hAnsiTheme="minorBidi"/>
                <w:b/>
                <w:bCs/>
                <w:szCs w:val="24"/>
              </w:rPr>
              <w:t>Sustainability Initiatives</w:t>
            </w:r>
          </w:p>
        </w:tc>
        <w:tc>
          <w:tcPr>
            <w:tcW w:w="2160" w:type="dxa"/>
          </w:tcPr>
          <w:p w14:paraId="099FB663" w14:textId="77777777" w:rsidR="004D3FD0" w:rsidRPr="006B0353" w:rsidRDefault="004D3FD0" w:rsidP="00CC11F9">
            <w:pPr>
              <w:rPr>
                <w:rFonts w:asciiTheme="minorBidi" w:hAnsiTheme="minorBidi"/>
                <w:szCs w:val="24"/>
              </w:rPr>
            </w:pPr>
            <w:r w:rsidRPr="006B0353">
              <w:rPr>
                <w:rFonts w:asciiTheme="minorBidi" w:hAnsiTheme="minorBidi"/>
                <w:szCs w:val="24"/>
              </w:rPr>
              <w:t>Solar panels, EV schemes, heat recovery</w:t>
            </w:r>
          </w:p>
        </w:tc>
        <w:tc>
          <w:tcPr>
            <w:tcW w:w="2160" w:type="dxa"/>
          </w:tcPr>
          <w:p w14:paraId="4F2497B4" w14:textId="77777777" w:rsidR="004D3FD0" w:rsidRPr="006B0353" w:rsidRDefault="004D3FD0" w:rsidP="00CC11F9">
            <w:pPr>
              <w:rPr>
                <w:rFonts w:asciiTheme="minorBidi" w:hAnsiTheme="minorBidi"/>
                <w:szCs w:val="24"/>
              </w:rPr>
            </w:pPr>
            <w:r w:rsidRPr="006B0353">
              <w:rPr>
                <w:rFonts w:asciiTheme="minorBidi" w:hAnsiTheme="minorBidi"/>
                <w:szCs w:val="24"/>
              </w:rPr>
              <w:t>Eco-packaging, local sourcing</w:t>
            </w:r>
          </w:p>
        </w:tc>
        <w:tc>
          <w:tcPr>
            <w:tcW w:w="2160" w:type="dxa"/>
          </w:tcPr>
          <w:p w14:paraId="49DCC6E1" w14:textId="77777777" w:rsidR="004D3FD0" w:rsidRPr="006B0353" w:rsidRDefault="004D3FD0" w:rsidP="00CC11F9">
            <w:pPr>
              <w:rPr>
                <w:rFonts w:asciiTheme="minorBidi" w:hAnsiTheme="minorBidi"/>
                <w:szCs w:val="24"/>
              </w:rPr>
            </w:pPr>
            <w:r w:rsidRPr="006B0353">
              <w:rPr>
                <w:rFonts w:asciiTheme="minorBidi" w:hAnsiTheme="minorBidi"/>
                <w:szCs w:val="24"/>
              </w:rPr>
              <w:t>Grain-to-glass, low carbon footprint</w:t>
            </w:r>
          </w:p>
        </w:tc>
      </w:tr>
      <w:tr w:rsidR="004D3FD0" w:rsidRPr="006B0353" w14:paraId="6641EED2" w14:textId="77777777" w:rsidTr="004D3FD0">
        <w:tc>
          <w:tcPr>
            <w:tcW w:w="2160" w:type="dxa"/>
            <w:shd w:val="clear" w:color="auto" w:fill="F2F2F2" w:themeFill="background1" w:themeFillShade="F2"/>
          </w:tcPr>
          <w:p w14:paraId="1E3DFE3B" w14:textId="77777777" w:rsidR="004D3FD0" w:rsidRPr="006B0353" w:rsidRDefault="004D3FD0" w:rsidP="00CC11F9">
            <w:pPr>
              <w:rPr>
                <w:rFonts w:asciiTheme="minorBidi" w:hAnsiTheme="minorBidi"/>
                <w:b/>
                <w:bCs/>
                <w:szCs w:val="24"/>
              </w:rPr>
            </w:pPr>
            <w:r w:rsidRPr="006B0353">
              <w:rPr>
                <w:rFonts w:asciiTheme="minorBidi" w:hAnsiTheme="minorBidi"/>
                <w:b/>
                <w:bCs/>
                <w:szCs w:val="24"/>
              </w:rPr>
              <w:t>Awards &amp; Recognition</w:t>
            </w:r>
          </w:p>
        </w:tc>
        <w:tc>
          <w:tcPr>
            <w:tcW w:w="2160" w:type="dxa"/>
          </w:tcPr>
          <w:p w14:paraId="4B4ECD76" w14:textId="77777777" w:rsidR="004D3FD0" w:rsidRPr="006B0353" w:rsidRDefault="004D3FD0" w:rsidP="00CC11F9">
            <w:pPr>
              <w:rPr>
                <w:rFonts w:asciiTheme="minorBidi" w:hAnsiTheme="minorBidi"/>
                <w:szCs w:val="24"/>
              </w:rPr>
            </w:pPr>
            <w:r w:rsidRPr="006B0353">
              <w:rPr>
                <w:rFonts w:asciiTheme="minorBidi" w:hAnsiTheme="minorBidi"/>
                <w:szCs w:val="24"/>
              </w:rPr>
              <w:t>140+ international awards</w:t>
            </w:r>
          </w:p>
        </w:tc>
        <w:tc>
          <w:tcPr>
            <w:tcW w:w="2160" w:type="dxa"/>
          </w:tcPr>
          <w:p w14:paraId="292D1244" w14:textId="77777777" w:rsidR="004D3FD0" w:rsidRPr="006B0353" w:rsidRDefault="004D3FD0" w:rsidP="00CC11F9">
            <w:pPr>
              <w:rPr>
                <w:rFonts w:asciiTheme="minorBidi" w:hAnsiTheme="minorBidi"/>
                <w:szCs w:val="24"/>
              </w:rPr>
            </w:pPr>
            <w:r w:rsidRPr="006B0353">
              <w:rPr>
                <w:rFonts w:asciiTheme="minorBidi" w:hAnsiTheme="minorBidi"/>
                <w:szCs w:val="24"/>
              </w:rPr>
              <w:t>IWSC, World Whisky Awards</w:t>
            </w:r>
          </w:p>
        </w:tc>
        <w:tc>
          <w:tcPr>
            <w:tcW w:w="2160" w:type="dxa"/>
          </w:tcPr>
          <w:p w14:paraId="412291D8" w14:textId="77777777" w:rsidR="004D3FD0" w:rsidRPr="006B0353" w:rsidRDefault="004D3FD0" w:rsidP="00CC11F9">
            <w:pPr>
              <w:rPr>
                <w:rFonts w:asciiTheme="minorBidi" w:hAnsiTheme="minorBidi"/>
                <w:szCs w:val="24"/>
              </w:rPr>
            </w:pPr>
            <w:r w:rsidRPr="006B0353">
              <w:rPr>
                <w:rFonts w:asciiTheme="minorBidi" w:hAnsiTheme="minorBidi"/>
                <w:szCs w:val="24"/>
              </w:rPr>
              <w:t>Niche acclaim, emerging recognition</w:t>
            </w:r>
          </w:p>
        </w:tc>
      </w:tr>
    </w:tbl>
    <w:p w14:paraId="369861D6" w14:textId="288D686C" w:rsidR="004D3FD0" w:rsidRPr="006B0353" w:rsidRDefault="006015A3" w:rsidP="00661F1A">
      <w:pPr>
        <w:pStyle w:val="Caption"/>
        <w:jc w:val="center"/>
        <w:rPr>
          <w:rFonts w:asciiTheme="minorBidi" w:hAnsiTheme="minorBidi"/>
          <w:color w:val="1F497D" w:themeColor="text2"/>
        </w:rPr>
      </w:pPr>
      <w:bookmarkStart w:id="16" w:name="_Toc208562657"/>
      <w:r w:rsidRPr="006B0353">
        <w:rPr>
          <w:rFonts w:asciiTheme="minorBidi" w:hAnsiTheme="minorBidi"/>
          <w:color w:val="1F497D" w:themeColor="text2"/>
        </w:rPr>
        <w:t xml:space="preserve">Figure </w:t>
      </w:r>
      <w:r w:rsidRPr="006B0353">
        <w:rPr>
          <w:rFonts w:asciiTheme="minorBidi" w:hAnsiTheme="minorBidi"/>
          <w:color w:val="1F497D" w:themeColor="text2"/>
        </w:rPr>
        <w:fldChar w:fldCharType="begin"/>
      </w:r>
      <w:r w:rsidRPr="006B0353">
        <w:rPr>
          <w:rFonts w:asciiTheme="minorBidi" w:hAnsiTheme="minorBidi"/>
          <w:color w:val="1F497D" w:themeColor="text2"/>
        </w:rPr>
        <w:instrText xml:space="preserve"> SEQ Figure \* ARABIC </w:instrText>
      </w:r>
      <w:r w:rsidRPr="006B0353">
        <w:rPr>
          <w:rFonts w:asciiTheme="minorBidi" w:hAnsiTheme="minorBidi"/>
          <w:color w:val="1F497D" w:themeColor="text2"/>
        </w:rPr>
        <w:fldChar w:fldCharType="separate"/>
      </w:r>
      <w:r w:rsidR="00353C42" w:rsidRPr="006B0353">
        <w:rPr>
          <w:rFonts w:asciiTheme="minorBidi" w:hAnsiTheme="minorBidi"/>
          <w:color w:val="1F497D" w:themeColor="text2"/>
        </w:rPr>
        <w:t>2</w:t>
      </w:r>
      <w:r w:rsidRPr="006B0353">
        <w:rPr>
          <w:rFonts w:asciiTheme="minorBidi" w:hAnsiTheme="minorBidi"/>
          <w:color w:val="1F497D" w:themeColor="text2"/>
        </w:rPr>
        <w:fldChar w:fldCharType="end"/>
      </w:r>
      <w:r w:rsidRPr="006B0353">
        <w:rPr>
          <w:rFonts w:asciiTheme="minorBidi" w:hAnsiTheme="minorBidi"/>
          <w:color w:val="1F497D" w:themeColor="text2"/>
        </w:rPr>
        <w:t xml:space="preserve">: </w:t>
      </w:r>
      <w:r w:rsidR="00661F1A" w:rsidRPr="006B0353">
        <w:rPr>
          <w:rFonts w:asciiTheme="minorBidi" w:hAnsiTheme="minorBidi"/>
          <w:color w:val="1F497D" w:themeColor="text2"/>
        </w:rPr>
        <w:t>Comparison</w:t>
      </w:r>
      <w:r w:rsidRPr="006B0353">
        <w:rPr>
          <w:rFonts w:asciiTheme="minorBidi" w:hAnsiTheme="minorBidi"/>
          <w:color w:val="1F497D" w:themeColor="text2"/>
        </w:rPr>
        <w:t xml:space="preserve"> with our </w:t>
      </w:r>
      <w:bookmarkEnd w:id="16"/>
      <w:r w:rsidR="001501EB" w:rsidRPr="006B0353">
        <w:rPr>
          <w:rFonts w:asciiTheme="minorBidi" w:hAnsiTheme="minorBidi"/>
          <w:color w:val="1F497D" w:themeColor="text2"/>
        </w:rPr>
        <w:t>competitors.</w:t>
      </w:r>
    </w:p>
    <w:p w14:paraId="6AF9E9DD" w14:textId="22E0C135" w:rsidR="00695316" w:rsidRPr="006B0353" w:rsidRDefault="00794F20" w:rsidP="0008435F">
      <w:pPr>
        <w:pStyle w:val="Heading1"/>
        <w:spacing w:line="480" w:lineRule="auto"/>
        <w:rPr>
          <w:rFonts w:asciiTheme="minorBidi" w:hAnsiTheme="minorBidi" w:cstheme="minorBidi"/>
        </w:rPr>
      </w:pPr>
      <w:bookmarkStart w:id="17" w:name="_Toc208677348"/>
      <w:r>
        <w:rPr>
          <w:rFonts w:asciiTheme="minorBidi" w:hAnsiTheme="minorBidi" w:cstheme="minorBidi"/>
        </w:rPr>
        <w:t>4</w:t>
      </w:r>
      <w:r w:rsidR="00000000" w:rsidRPr="006B0353">
        <w:rPr>
          <w:rFonts w:asciiTheme="minorBidi" w:hAnsiTheme="minorBidi" w:cstheme="minorBidi"/>
        </w:rPr>
        <w:t>.2.2 Threat of New Entrants</w:t>
      </w:r>
      <w:bookmarkEnd w:id="17"/>
    </w:p>
    <w:p w14:paraId="108DB63A" w14:textId="77777777" w:rsidR="00695316" w:rsidRPr="006B0353" w:rsidRDefault="00000000" w:rsidP="0008435F">
      <w:pPr>
        <w:spacing w:line="480" w:lineRule="auto"/>
        <w:rPr>
          <w:rFonts w:asciiTheme="minorBidi" w:hAnsiTheme="minorBidi"/>
        </w:rPr>
      </w:pPr>
      <w:r w:rsidRPr="006B0353">
        <w:rPr>
          <w:rFonts w:asciiTheme="minorBidi" w:hAnsiTheme="minorBidi"/>
        </w:rPr>
        <w:t>The threat of new entrants into the premium whisky market is relatively low, primarily due to significant barriers to entry.</w:t>
      </w:r>
    </w:p>
    <w:p w14:paraId="27949B20" w14:textId="3F0A6B4B" w:rsidR="00695316" w:rsidRPr="006B0353" w:rsidRDefault="00000000" w:rsidP="0008435F">
      <w:pPr>
        <w:spacing w:line="480" w:lineRule="auto"/>
        <w:rPr>
          <w:rFonts w:asciiTheme="minorBidi" w:hAnsiTheme="minorBidi"/>
        </w:rPr>
      </w:pPr>
      <w:bookmarkStart w:id="18" w:name="_Toc208677349"/>
      <w:r w:rsidRPr="006B0353">
        <w:rPr>
          <w:rStyle w:val="Heading2Char"/>
        </w:rPr>
        <w:t>Capital Intensity:</w:t>
      </w:r>
      <w:bookmarkEnd w:id="18"/>
      <w:r w:rsidRPr="006B0353">
        <w:rPr>
          <w:rFonts w:asciiTheme="minorBidi" w:hAnsiTheme="minorBidi"/>
        </w:rPr>
        <w:t xml:space="preserve"> The establishment of a distillery requires substantial long-term capital investment in infrastructure, equipment, and, crucially, a multi-year maturation process before any product can be sold. Penderyn’s own capital expenditure on its new sites underscores the scale of this financial commitment (Insider Media, 2024).</w:t>
      </w:r>
    </w:p>
    <w:p w14:paraId="0B0FDC1E" w14:textId="082E80C9" w:rsidR="00695316" w:rsidRPr="006B0353" w:rsidRDefault="00000000" w:rsidP="0008435F">
      <w:pPr>
        <w:spacing w:line="480" w:lineRule="auto"/>
        <w:rPr>
          <w:rFonts w:asciiTheme="minorBidi" w:hAnsiTheme="minorBidi"/>
        </w:rPr>
      </w:pPr>
      <w:bookmarkStart w:id="19" w:name="_Toc208677350"/>
      <w:r w:rsidRPr="006B0353">
        <w:rPr>
          <w:rStyle w:val="Heading2Char"/>
        </w:rPr>
        <w:t>Legal and Regulatory Barriers:</w:t>
      </w:r>
      <w:bookmarkEnd w:id="19"/>
      <w:r w:rsidRPr="006B0353">
        <w:rPr>
          <w:rFonts w:asciiTheme="minorBidi" w:hAnsiTheme="minorBidi"/>
        </w:rPr>
        <w:t xml:space="preserve"> The PGI status for “Single Malt Welsh Whisky” is a powerful new barrier to entry. Academic research on Geographical Indications (GIs) highlights their role as a legal tool that prevents other producers from entering a specific market niche by protecting a name and reputation (WIPO, 2011). The PGI now legally protects Welsh whisky producers from external imitations, thereby safeguarding the commercial value of the brand and creating a significant hurdle for new entrants without deep local roots.</w:t>
      </w:r>
    </w:p>
    <w:p w14:paraId="7A7C14EE" w14:textId="541CDBC6" w:rsidR="00695316" w:rsidRPr="006B0353" w:rsidRDefault="00794F20" w:rsidP="0008435F">
      <w:pPr>
        <w:pStyle w:val="Heading1"/>
        <w:spacing w:line="480" w:lineRule="auto"/>
        <w:rPr>
          <w:rFonts w:asciiTheme="minorBidi" w:hAnsiTheme="minorBidi" w:cstheme="minorBidi"/>
        </w:rPr>
      </w:pPr>
      <w:bookmarkStart w:id="20" w:name="_Toc208677351"/>
      <w:r>
        <w:rPr>
          <w:rFonts w:asciiTheme="minorBidi" w:hAnsiTheme="minorBidi" w:cstheme="minorBidi"/>
        </w:rPr>
        <w:t>4</w:t>
      </w:r>
      <w:r w:rsidR="00000000" w:rsidRPr="006B0353">
        <w:rPr>
          <w:rFonts w:asciiTheme="minorBidi" w:hAnsiTheme="minorBidi" w:cstheme="minorBidi"/>
        </w:rPr>
        <w:t>.2.3 Bargaining Power of Suppliers</w:t>
      </w:r>
      <w:bookmarkEnd w:id="20"/>
    </w:p>
    <w:p w14:paraId="053BEAD9" w14:textId="1DCC9B4A" w:rsidR="00695316" w:rsidRPr="006B0353" w:rsidRDefault="00000000" w:rsidP="0008435F">
      <w:pPr>
        <w:spacing w:line="480" w:lineRule="auto"/>
        <w:rPr>
          <w:rFonts w:asciiTheme="minorBidi" w:hAnsiTheme="minorBidi"/>
        </w:rPr>
      </w:pPr>
      <w:r w:rsidRPr="006B0353">
        <w:rPr>
          <w:rFonts w:asciiTheme="minorBidi" w:hAnsiTheme="minorBidi"/>
        </w:rPr>
        <w:t xml:space="preserve">The bargaining power of Penderyn’s suppliers is moderate. Key suppliers provide raw materials such as barley, yeast, water, and casks. While the price of commodities like barley can fluctuate with global market trends (ONS, 2023), Penderyn’s unique use of ex-Madeira casks for maturation could give those specific suppliers some leverage. However, the company's growing scale and established long-term relationships likely provide a degree of </w:t>
      </w:r>
      <w:r w:rsidR="00642530" w:rsidRPr="006B0353">
        <w:rPr>
          <w:rFonts w:asciiTheme="minorBidi" w:hAnsiTheme="minorBidi"/>
        </w:rPr>
        <w:t>offsetting</w:t>
      </w:r>
      <w:r w:rsidRPr="006B0353">
        <w:rPr>
          <w:rFonts w:asciiTheme="minorBidi" w:hAnsiTheme="minorBidi"/>
        </w:rPr>
        <w:t xml:space="preserve"> power. To mitigate this risk, effective supply chain management is crucial, as highlighted by practitioner research, which suggests that robust systems are vital for managing inventory and supplier relationships to ensure consistent quality and cost control (Crafted ERP, 2024).</w:t>
      </w:r>
    </w:p>
    <w:p w14:paraId="66AD2806" w14:textId="08C84330" w:rsidR="00695316" w:rsidRPr="006B0353" w:rsidRDefault="00794F20" w:rsidP="0008435F">
      <w:pPr>
        <w:pStyle w:val="Heading1"/>
        <w:spacing w:line="480" w:lineRule="auto"/>
        <w:rPr>
          <w:rFonts w:asciiTheme="minorBidi" w:hAnsiTheme="minorBidi" w:cstheme="minorBidi"/>
        </w:rPr>
      </w:pPr>
      <w:bookmarkStart w:id="21" w:name="_Toc208677352"/>
      <w:r>
        <w:rPr>
          <w:rFonts w:asciiTheme="minorBidi" w:hAnsiTheme="minorBidi" w:cstheme="minorBidi"/>
        </w:rPr>
        <w:t>4</w:t>
      </w:r>
      <w:r w:rsidR="00000000" w:rsidRPr="006B0353">
        <w:rPr>
          <w:rFonts w:asciiTheme="minorBidi" w:hAnsiTheme="minorBidi" w:cstheme="minorBidi"/>
        </w:rPr>
        <w:t>.2.4 Bargaining Power of Buyers</w:t>
      </w:r>
      <w:bookmarkEnd w:id="21"/>
    </w:p>
    <w:p w14:paraId="1BE559EE" w14:textId="77777777" w:rsidR="00695316" w:rsidRPr="006B0353" w:rsidRDefault="00000000" w:rsidP="0008435F">
      <w:pPr>
        <w:spacing w:line="480" w:lineRule="auto"/>
        <w:rPr>
          <w:rFonts w:asciiTheme="minorBidi" w:hAnsiTheme="minorBidi"/>
        </w:rPr>
      </w:pPr>
      <w:r w:rsidRPr="006B0353">
        <w:rPr>
          <w:rFonts w:asciiTheme="minorBidi" w:hAnsiTheme="minorBidi"/>
        </w:rPr>
        <w:t>Penderyn’s buyers can be segmented into distributors, retailers, and end consumers. Large distributors and retail chains hold considerable bargaining power due to their purchasing volumes. However, this is balanced by the value Penderyn’s premium, differentiated product adds to their portfolios, attracting a desirable customer demographic. For the end consumer, while the power of choice is high, Penderyn’s strategic branding reduces price sensitivity. Research into consumer behaviour in the premium whisky market indicates that buyers are often motivated by brand story, exclusivity, and product quality, not just price (The Whiskey Wash, 2025). This allows Penderyn to command a premium price point and maintain a loyal customer base.</w:t>
      </w:r>
    </w:p>
    <w:p w14:paraId="48B7BA94" w14:textId="2100D12A" w:rsidR="00695316" w:rsidRPr="006B0353" w:rsidRDefault="00794F20" w:rsidP="0008435F">
      <w:pPr>
        <w:pStyle w:val="Heading1"/>
        <w:spacing w:line="480" w:lineRule="auto"/>
        <w:rPr>
          <w:rFonts w:asciiTheme="minorBidi" w:hAnsiTheme="minorBidi" w:cstheme="minorBidi"/>
        </w:rPr>
      </w:pPr>
      <w:bookmarkStart w:id="22" w:name="_Toc208677353"/>
      <w:r>
        <w:rPr>
          <w:rFonts w:asciiTheme="minorBidi" w:hAnsiTheme="minorBidi" w:cstheme="minorBidi"/>
        </w:rPr>
        <w:t>4</w:t>
      </w:r>
      <w:r w:rsidR="00000000" w:rsidRPr="006B0353">
        <w:rPr>
          <w:rFonts w:asciiTheme="minorBidi" w:hAnsiTheme="minorBidi" w:cstheme="minorBidi"/>
        </w:rPr>
        <w:t>.2.5 Threat of Substitute Products</w:t>
      </w:r>
      <w:bookmarkEnd w:id="22"/>
    </w:p>
    <w:p w14:paraId="4B7DA5AB" w14:textId="77777777" w:rsidR="00695316" w:rsidRPr="006B0353" w:rsidRDefault="00000000" w:rsidP="0008435F">
      <w:pPr>
        <w:spacing w:line="480" w:lineRule="auto"/>
        <w:rPr>
          <w:rFonts w:asciiTheme="minorBidi" w:hAnsiTheme="minorBidi"/>
        </w:rPr>
      </w:pPr>
      <w:r w:rsidRPr="006B0353">
        <w:rPr>
          <w:rFonts w:asciiTheme="minorBidi" w:hAnsiTheme="minorBidi"/>
        </w:rPr>
        <w:t>The threat of substitute products in the spirits industry is high. Consumers seeking an alcoholic beverage have an extensive range of choices, including gin, vodka, rum, and, most prominently, Scotch whisky. Penderyn’s strategy is not to compete with these substitutes directly but to position its product as a distinct and superior alternative. The company’s unique distillation process and Welsh provenance allow it to create a unique flavour profile that appeals to a specific market segment. Penderyn has also diversified its own product portfolio by producing gin and other spirits, thereby capturing a broader range of consumer demand and internalising a portion of the threat of substitution.</w:t>
      </w:r>
    </w:p>
    <w:p w14:paraId="2E496C29" w14:textId="77777777" w:rsidR="0008435F" w:rsidRPr="006B0353" w:rsidRDefault="0008435F">
      <w:pPr>
        <w:rPr>
          <w:rFonts w:asciiTheme="minorBidi" w:eastAsiaTheme="majorEastAsia" w:hAnsiTheme="minorBidi"/>
          <w:b/>
          <w:bCs/>
          <w:color w:val="365F91" w:themeColor="accent1" w:themeShade="BF"/>
          <w:sz w:val="28"/>
          <w:szCs w:val="28"/>
        </w:rPr>
      </w:pPr>
      <w:r w:rsidRPr="006B0353">
        <w:rPr>
          <w:rFonts w:asciiTheme="minorBidi" w:hAnsiTheme="minorBidi"/>
        </w:rPr>
        <w:br w:type="page"/>
      </w:r>
    </w:p>
    <w:p w14:paraId="51C72EF8" w14:textId="38EA77FB" w:rsidR="00695316" w:rsidRPr="006B0353" w:rsidRDefault="00794F20" w:rsidP="0008435F">
      <w:pPr>
        <w:pStyle w:val="Heading1"/>
        <w:spacing w:line="480" w:lineRule="auto"/>
        <w:rPr>
          <w:rFonts w:asciiTheme="minorBidi" w:hAnsiTheme="minorBidi" w:cstheme="minorBidi"/>
        </w:rPr>
      </w:pPr>
      <w:bookmarkStart w:id="23" w:name="_Toc208677354"/>
      <w:r>
        <w:rPr>
          <w:rFonts w:asciiTheme="minorBidi" w:hAnsiTheme="minorBidi" w:cstheme="minorBidi"/>
        </w:rPr>
        <w:t>5</w:t>
      </w:r>
      <w:r w:rsidR="00000000" w:rsidRPr="006B0353">
        <w:rPr>
          <w:rFonts w:asciiTheme="minorBidi" w:hAnsiTheme="minorBidi" w:cstheme="minorBidi"/>
        </w:rPr>
        <w:t>. Macro-economic Analysis (PESTEL)</w:t>
      </w:r>
      <w:bookmarkEnd w:id="23"/>
    </w:p>
    <w:p w14:paraId="6161C445" w14:textId="77777777" w:rsidR="00695316" w:rsidRPr="006B0353" w:rsidRDefault="00000000" w:rsidP="0008435F">
      <w:pPr>
        <w:spacing w:line="480" w:lineRule="auto"/>
        <w:rPr>
          <w:rFonts w:asciiTheme="minorBidi" w:hAnsiTheme="minorBidi"/>
        </w:rPr>
      </w:pPr>
      <w:r w:rsidRPr="006B0353">
        <w:rPr>
          <w:rFonts w:asciiTheme="minorBidi" w:hAnsiTheme="minorBidi"/>
        </w:rPr>
        <w:t>The PESTEL framework offers a critical perspective on the broader external environment that influences Penderyn’s strategic decisions and future growth.</w:t>
      </w:r>
    </w:p>
    <w:p w14:paraId="7EB385A5" w14:textId="0E865044" w:rsidR="00695316" w:rsidRPr="006B0353" w:rsidRDefault="00794F20" w:rsidP="0008435F">
      <w:pPr>
        <w:pStyle w:val="Heading1"/>
        <w:spacing w:line="480" w:lineRule="auto"/>
        <w:rPr>
          <w:rFonts w:asciiTheme="minorBidi" w:hAnsiTheme="minorBidi" w:cstheme="minorBidi"/>
        </w:rPr>
      </w:pPr>
      <w:bookmarkStart w:id="24" w:name="_Toc208677355"/>
      <w:r>
        <w:rPr>
          <w:rFonts w:asciiTheme="minorBidi" w:hAnsiTheme="minorBidi" w:cstheme="minorBidi"/>
        </w:rPr>
        <w:t>5</w:t>
      </w:r>
      <w:r w:rsidR="00000000" w:rsidRPr="006B0353">
        <w:rPr>
          <w:rFonts w:asciiTheme="minorBidi" w:hAnsiTheme="minorBidi" w:cstheme="minorBidi"/>
        </w:rPr>
        <w:t>.1 Political Factors</w:t>
      </w:r>
      <w:bookmarkEnd w:id="24"/>
    </w:p>
    <w:p w14:paraId="481B1170" w14:textId="77777777" w:rsidR="00695316" w:rsidRPr="006B0353" w:rsidRDefault="00000000" w:rsidP="0008435F">
      <w:pPr>
        <w:spacing w:line="480" w:lineRule="auto"/>
        <w:rPr>
          <w:rFonts w:asciiTheme="minorBidi" w:hAnsiTheme="minorBidi"/>
        </w:rPr>
      </w:pPr>
      <w:r w:rsidRPr="006B0353">
        <w:rPr>
          <w:rFonts w:asciiTheme="minorBidi" w:hAnsiTheme="minorBidi"/>
        </w:rPr>
        <w:t>Political decisions at both a national and international level have a significant impact on Penderyn’s operations. The UK’s departure from the European Union has been a double-edged sword. While it has created new administrative burdens for exporting to the EU, it has also provided the opportunity for the UK to forge new, independent trade deals. Penderyn is actively seeking to capitalise on agreements like the UK-Japan trade deal to expand its presence in key Asian markets (Hollinshead, 2022). A critical political achievement was the attainment of PGI status for “Single Malt Welsh Whisky.” This government-backed legal protection acts as a powerful marketing tool and provides a legal safeguard for the brand, reinforcing its authenticity and preventing external imitation (UK Government, 2024). The Welsh Government’s broader economic policy, as outlined in its "Wales Economic and Fiscal Report 2024," also provides a supportive backdrop for businesses focused on export growth and brand building (Welsh Government, 2024).</w:t>
      </w:r>
    </w:p>
    <w:p w14:paraId="5178D153" w14:textId="1AEF014C" w:rsidR="00695316" w:rsidRPr="006B0353" w:rsidRDefault="00794F20" w:rsidP="0008435F">
      <w:pPr>
        <w:pStyle w:val="Heading1"/>
        <w:spacing w:line="480" w:lineRule="auto"/>
        <w:rPr>
          <w:rFonts w:asciiTheme="minorBidi" w:hAnsiTheme="minorBidi" w:cstheme="minorBidi"/>
        </w:rPr>
      </w:pPr>
      <w:bookmarkStart w:id="25" w:name="_Toc208677356"/>
      <w:r>
        <w:rPr>
          <w:rFonts w:asciiTheme="minorBidi" w:hAnsiTheme="minorBidi" w:cstheme="minorBidi"/>
        </w:rPr>
        <w:t>5</w:t>
      </w:r>
      <w:r w:rsidR="00000000" w:rsidRPr="006B0353">
        <w:rPr>
          <w:rFonts w:asciiTheme="minorBidi" w:hAnsiTheme="minorBidi" w:cstheme="minorBidi"/>
        </w:rPr>
        <w:t>.2 Economic Factors</w:t>
      </w:r>
      <w:bookmarkEnd w:id="25"/>
    </w:p>
    <w:p w14:paraId="23033C9D" w14:textId="5040E223" w:rsidR="00695316" w:rsidRPr="006B0353" w:rsidRDefault="00000000" w:rsidP="0008435F">
      <w:pPr>
        <w:spacing w:line="480" w:lineRule="auto"/>
        <w:rPr>
          <w:rFonts w:asciiTheme="minorBidi" w:hAnsiTheme="minorBidi"/>
        </w:rPr>
      </w:pPr>
      <w:r w:rsidRPr="006B0353">
        <w:rPr>
          <w:rFonts w:asciiTheme="minorBidi" w:hAnsiTheme="minorBidi"/>
        </w:rPr>
        <w:t>Penderyn’s financial health is inextricably linked to national and international economic conditions. The post-pandemic period has seen a surge in global inflation and supply chain disruptions. Penderyn's report of “significant” increases in input costs is consistent with ONS data on the UK food and drink sector (ONS, 2023; Insider Media, 2024). This economic pressure forces the company to make strategic pricing decisions. Data from the Food &amp; Drink Federation for early 2025 shows that food and drink inflation is still running at a higher rate than general inflation, confirming the sustained cost pressures on the sector (F</w:t>
      </w:r>
      <w:r w:rsidR="00C4289D" w:rsidRPr="006B0353">
        <w:rPr>
          <w:rFonts w:asciiTheme="minorBidi" w:hAnsiTheme="minorBidi"/>
        </w:rPr>
        <w:t xml:space="preserve">ood and </w:t>
      </w:r>
      <w:r w:rsidRPr="006B0353">
        <w:rPr>
          <w:rFonts w:asciiTheme="minorBidi" w:hAnsiTheme="minorBidi"/>
        </w:rPr>
        <w:t>D</w:t>
      </w:r>
      <w:r w:rsidR="00C4289D" w:rsidRPr="006B0353">
        <w:rPr>
          <w:rFonts w:asciiTheme="minorBidi" w:hAnsiTheme="minorBidi"/>
        </w:rPr>
        <w:t xml:space="preserve">rink </w:t>
      </w:r>
      <w:r w:rsidRPr="006B0353">
        <w:rPr>
          <w:rFonts w:asciiTheme="minorBidi" w:hAnsiTheme="minorBidi"/>
        </w:rPr>
        <w:t>F</w:t>
      </w:r>
      <w:r w:rsidR="00600CFD" w:rsidRPr="006B0353">
        <w:rPr>
          <w:rFonts w:asciiTheme="minorBidi" w:hAnsiTheme="minorBidi"/>
        </w:rPr>
        <w:t>ederation</w:t>
      </w:r>
      <w:r w:rsidRPr="006B0353">
        <w:rPr>
          <w:rFonts w:asciiTheme="minorBidi" w:hAnsiTheme="minorBidi"/>
        </w:rPr>
        <w:t>, 2025). Given its premium positioning, it can more readily pass on some of these costs to its consumers, who are less price-sensitive than those in the mass market.</w:t>
      </w:r>
    </w:p>
    <w:p w14:paraId="4E39163F" w14:textId="77777777" w:rsidR="00695316" w:rsidRPr="006B0353" w:rsidRDefault="00000000" w:rsidP="00F26EA8">
      <w:pPr>
        <w:pStyle w:val="Heading2"/>
        <w:spacing w:line="480" w:lineRule="auto"/>
      </w:pPr>
      <w:bookmarkStart w:id="26" w:name="_Toc208677357"/>
      <w:r w:rsidRPr="006B0353">
        <w:t>The Impact of US Tariffs</w:t>
      </w:r>
      <w:bookmarkEnd w:id="26"/>
    </w:p>
    <w:p w14:paraId="7F17461A" w14:textId="77777777" w:rsidR="00695316" w:rsidRPr="006B0353" w:rsidRDefault="00000000" w:rsidP="0008435F">
      <w:pPr>
        <w:spacing w:line="480" w:lineRule="auto"/>
        <w:rPr>
          <w:rFonts w:asciiTheme="minorBidi" w:hAnsiTheme="minorBidi"/>
        </w:rPr>
      </w:pPr>
      <w:r w:rsidRPr="006B0353">
        <w:rPr>
          <w:rFonts w:asciiTheme="minorBidi" w:hAnsiTheme="minorBidi"/>
        </w:rPr>
        <w:t>A particularly significant and volatile economic factor has been the imposition of tariffs on UK spirits by the United States. In a broader trade dispute between the US and the EU over aircraft subsidies, UK whisky became "collateral damage." From late 2019 to March 2021, a 25% tariff was levied on UK single malt whiskies, which had a devastating impact on the industry, costing Scotch whisky exports over £600m in lost sales (Scotch Whisky Association, 2024).</w:t>
      </w:r>
    </w:p>
    <w:p w14:paraId="3AE93DC5" w14:textId="77777777" w:rsidR="00695316" w:rsidRPr="006B0353" w:rsidRDefault="00000000" w:rsidP="0008435F">
      <w:pPr>
        <w:spacing w:line="480" w:lineRule="auto"/>
        <w:rPr>
          <w:rFonts w:asciiTheme="minorBidi" w:hAnsiTheme="minorBidi"/>
        </w:rPr>
      </w:pPr>
      <w:r w:rsidRPr="006B0353">
        <w:rPr>
          <w:rFonts w:asciiTheme="minorBidi" w:hAnsiTheme="minorBidi"/>
        </w:rPr>
        <w:t>The CEO of Penderyn, Stephen Davies, explicitly voiced his concern over these tariffs, stating that they would "affect our brand building programme in North America" and create a "sobering moment" for the distillery (The Guardian, 2025). The US is a crucial market for Penderyn, accounting for up to 10% of its annual sales. Davies noted that a 10% tariff would add approximately $5 to the price of a bottle of Penderyn Legend, an increase that would have to be shared between the company, the importer, and the consumer. This makes the product less competitive in a market where consumers have a wide range of choices, ultimately impacting brand growth and market share (The Guardian, 2025). The intermittent nature of these tariffs, which were later suspended, creates an environment of significant uncertainty that UK exporters must constantly navigate.</w:t>
      </w:r>
    </w:p>
    <w:p w14:paraId="20F37ED1" w14:textId="51E638BE" w:rsidR="00695316" w:rsidRPr="006B0353" w:rsidRDefault="00000000" w:rsidP="0008435F">
      <w:pPr>
        <w:spacing w:line="480" w:lineRule="auto"/>
        <w:rPr>
          <w:rFonts w:asciiTheme="minorBidi" w:hAnsiTheme="minorBidi"/>
        </w:rPr>
      </w:pPr>
      <w:r w:rsidRPr="006B0353">
        <w:rPr>
          <w:rFonts w:asciiTheme="minorBidi" w:hAnsiTheme="minorBidi"/>
        </w:rPr>
        <w:t xml:space="preserve">As an exporter, Penderyn is also </w:t>
      </w:r>
      <w:r w:rsidR="002D78CA" w:rsidRPr="006B0353">
        <w:rPr>
          <w:rFonts w:asciiTheme="minorBidi" w:hAnsiTheme="minorBidi"/>
        </w:rPr>
        <w:t>extremely sensitive</w:t>
      </w:r>
      <w:r w:rsidRPr="006B0353">
        <w:rPr>
          <w:rFonts w:asciiTheme="minorBidi" w:hAnsiTheme="minorBidi"/>
        </w:rPr>
        <w:t xml:space="preserve"> to currency fluctuations. A weaker Pound Sterling can make its exports more competitively priced and profitable, but it simultaneously increases the cost of importing crucial materials, such as the specialised casks used in its maturation process (Moneycorp, 2024). The company’s strategic expansion into diverse international markets is a key micro-economic decision designed to mitigate the risks associated with an economic downturn in any single market, capitalising on rising disposable incomes and growing demand for premium spirits in regions like Asia (Data Insights Market, 2025).</w:t>
      </w:r>
    </w:p>
    <w:p w14:paraId="3854E002" w14:textId="5F79B7D5" w:rsidR="00695316" w:rsidRPr="006B0353" w:rsidRDefault="00794F20" w:rsidP="0008435F">
      <w:pPr>
        <w:pStyle w:val="Heading1"/>
        <w:spacing w:line="480" w:lineRule="auto"/>
        <w:rPr>
          <w:rFonts w:asciiTheme="minorBidi" w:hAnsiTheme="minorBidi" w:cstheme="minorBidi"/>
        </w:rPr>
      </w:pPr>
      <w:bookmarkStart w:id="27" w:name="_Toc208677358"/>
      <w:r>
        <w:rPr>
          <w:rFonts w:asciiTheme="minorBidi" w:hAnsiTheme="minorBidi" w:cstheme="minorBidi"/>
        </w:rPr>
        <w:t>5</w:t>
      </w:r>
      <w:r w:rsidR="00000000" w:rsidRPr="006B0353">
        <w:rPr>
          <w:rFonts w:asciiTheme="minorBidi" w:hAnsiTheme="minorBidi" w:cstheme="minorBidi"/>
        </w:rPr>
        <w:t>.3 Social Factors</w:t>
      </w:r>
      <w:bookmarkEnd w:id="27"/>
    </w:p>
    <w:p w14:paraId="2B227C87" w14:textId="306D99E3" w:rsidR="00695316" w:rsidRPr="006B0353" w:rsidRDefault="00000000" w:rsidP="0008435F">
      <w:pPr>
        <w:spacing w:line="480" w:lineRule="auto"/>
        <w:rPr>
          <w:rFonts w:asciiTheme="minorBidi" w:hAnsiTheme="minorBidi"/>
        </w:rPr>
      </w:pPr>
      <w:r w:rsidRPr="006B0353">
        <w:rPr>
          <w:rFonts w:asciiTheme="minorBidi" w:hAnsiTheme="minorBidi"/>
        </w:rPr>
        <w:t>Social trends and changing consumer behaviour are key drivers of growth in the spirits market, and Penderyn has been exceptionally adept at aligning its brand with these trends. The global ‘premiumisation’ trend, where consumers are choosing to drink less but better, perfectly aligns with Penderyn’s strategic focus on high-quality, high-priced products (T</w:t>
      </w:r>
      <w:r w:rsidR="0065308E" w:rsidRPr="006B0353">
        <w:rPr>
          <w:rFonts w:asciiTheme="minorBidi" w:hAnsiTheme="minorBidi"/>
        </w:rPr>
        <w:t>aylor</w:t>
      </w:r>
      <w:r w:rsidR="00EF5E8A" w:rsidRPr="006B0353">
        <w:rPr>
          <w:rFonts w:asciiTheme="minorBidi" w:hAnsiTheme="minorBidi"/>
        </w:rPr>
        <w:t xml:space="preserve"> </w:t>
      </w:r>
      <w:r w:rsidRPr="006B0353">
        <w:rPr>
          <w:rFonts w:asciiTheme="minorBidi" w:hAnsiTheme="minorBidi"/>
        </w:rPr>
        <w:t>and</w:t>
      </w:r>
      <w:r w:rsidR="00EF5E8A" w:rsidRPr="006B0353">
        <w:rPr>
          <w:rFonts w:asciiTheme="minorBidi" w:hAnsiTheme="minorBidi"/>
        </w:rPr>
        <w:t xml:space="preserve"> </w:t>
      </w:r>
      <w:r w:rsidRPr="006B0353">
        <w:rPr>
          <w:rFonts w:asciiTheme="minorBidi" w:hAnsiTheme="minorBidi"/>
        </w:rPr>
        <w:t>F</w:t>
      </w:r>
      <w:r w:rsidR="0065308E" w:rsidRPr="006B0353">
        <w:rPr>
          <w:rFonts w:asciiTheme="minorBidi" w:hAnsiTheme="minorBidi"/>
        </w:rPr>
        <w:t>rancis</w:t>
      </w:r>
      <w:r w:rsidRPr="006B0353">
        <w:rPr>
          <w:rFonts w:asciiTheme="minorBidi" w:hAnsiTheme="minorBidi"/>
        </w:rPr>
        <w:t xml:space="preserve"> Online, 2025). This trend is supported by recent UK-specific research from IWSR, which, while noting a "slowing" of premiumisation, makes the crucial distinction that higher-income consumers are more likely to reduce volume without trading down in value (IWSR, 2025). This is the exact demographic Penderyn targets.</w:t>
      </w:r>
    </w:p>
    <w:p w14:paraId="65100BAD" w14:textId="77777777" w:rsidR="00695316" w:rsidRPr="006B0353" w:rsidRDefault="00000000" w:rsidP="0008435F">
      <w:pPr>
        <w:spacing w:line="480" w:lineRule="auto"/>
        <w:rPr>
          <w:rFonts w:asciiTheme="minorBidi" w:hAnsiTheme="minorBidi"/>
        </w:rPr>
      </w:pPr>
      <w:r w:rsidRPr="006B0353">
        <w:rPr>
          <w:rFonts w:asciiTheme="minorBidi" w:hAnsiTheme="minorBidi"/>
        </w:rPr>
        <w:t>Furthermore, the growing demand for authentic, experience-driven products has been a boon for Penderyn. Its unique Welsh heritage, distinct distillation process, and investment in visitor centres and tours appeal to a consumer base that values the story and experience behind a product as much as the product itself (SAGE Business Researcher, 2018). Academic research from the British Academy of Management also supports the idea that consumers value both the "scarcity" of a product and the "spillover" effect of a strong regional identity, both of which are central to Penderyn’s strategy (BAM, 2019).</w:t>
      </w:r>
    </w:p>
    <w:p w14:paraId="339CD460" w14:textId="7FFF7F70" w:rsidR="00695316" w:rsidRPr="006B0353" w:rsidRDefault="00794F20" w:rsidP="0008435F">
      <w:pPr>
        <w:pStyle w:val="Heading1"/>
        <w:spacing w:line="480" w:lineRule="auto"/>
        <w:rPr>
          <w:rFonts w:asciiTheme="minorBidi" w:hAnsiTheme="minorBidi" w:cstheme="minorBidi"/>
        </w:rPr>
      </w:pPr>
      <w:bookmarkStart w:id="28" w:name="_Toc208677359"/>
      <w:r>
        <w:rPr>
          <w:rFonts w:asciiTheme="minorBidi" w:hAnsiTheme="minorBidi" w:cstheme="minorBidi"/>
        </w:rPr>
        <w:t>5</w:t>
      </w:r>
      <w:r w:rsidR="00000000" w:rsidRPr="006B0353">
        <w:rPr>
          <w:rFonts w:asciiTheme="minorBidi" w:hAnsiTheme="minorBidi" w:cstheme="minorBidi"/>
        </w:rPr>
        <w:t>.4 Technological Factors</w:t>
      </w:r>
      <w:bookmarkEnd w:id="28"/>
    </w:p>
    <w:p w14:paraId="228C2943" w14:textId="50A740AA" w:rsidR="00695316" w:rsidRPr="006B0353" w:rsidRDefault="00000000" w:rsidP="0008435F">
      <w:pPr>
        <w:spacing w:line="480" w:lineRule="auto"/>
        <w:rPr>
          <w:rFonts w:asciiTheme="minorBidi" w:hAnsiTheme="minorBidi"/>
        </w:rPr>
      </w:pPr>
      <w:r w:rsidRPr="006B0353">
        <w:rPr>
          <w:rFonts w:asciiTheme="minorBidi" w:hAnsiTheme="minorBidi"/>
        </w:rPr>
        <w:t xml:space="preserve">Technology is central to Penderyn’s competitive differentiation. The company’s use of a bespoke Faraday still, which produces a high-strength spirit in a single distillation, provides a unique technological advantage that results in a distinctive flavour profile (Penderyn, 2024). This technological innovation is a cornerstone of its brand identity. As the company expands, technology will be vital for </w:t>
      </w:r>
      <w:r w:rsidR="000765BA" w:rsidRPr="006B0353">
        <w:rPr>
          <w:rFonts w:asciiTheme="minorBidi" w:hAnsiTheme="minorBidi"/>
        </w:rPr>
        <w:t>supporting</w:t>
      </w:r>
      <w:r w:rsidRPr="006B0353">
        <w:rPr>
          <w:rFonts w:asciiTheme="minorBidi" w:hAnsiTheme="minorBidi"/>
        </w:rPr>
        <w:t xml:space="preserve"> consistency across its multiple sites. Practitioner research from Everglow Spirits highlights the importance of quality management systems (e.g., ISO 9000) for ensuring product consistency and process efficiency in a distillery (Everglow Spirits, 2024). This is particularly relevant as Penderyn scales up. Furthermore, the Welsh Government’s strategic focus on “net zero” and sustainable industry as outlined in its "Future Generations Report 2025" incentivises Penderyn to invest in </w:t>
      </w:r>
      <w:r w:rsidR="005D0482" w:rsidRPr="006B0353">
        <w:rPr>
          <w:rFonts w:asciiTheme="minorBidi" w:hAnsiTheme="minorBidi"/>
        </w:rPr>
        <w:t>innovative technologies</w:t>
      </w:r>
      <w:r w:rsidRPr="006B0353">
        <w:rPr>
          <w:rFonts w:asciiTheme="minorBidi" w:hAnsiTheme="minorBidi"/>
        </w:rPr>
        <w:t xml:space="preserve"> that improve eco-efficiency, such as heat recovery systems (Welsh Government, 2025).</w:t>
      </w:r>
    </w:p>
    <w:p w14:paraId="7617C6A1" w14:textId="40147256" w:rsidR="00695316" w:rsidRPr="006B0353" w:rsidRDefault="00794F20" w:rsidP="0008435F">
      <w:pPr>
        <w:pStyle w:val="Heading1"/>
        <w:spacing w:line="480" w:lineRule="auto"/>
        <w:rPr>
          <w:rFonts w:asciiTheme="minorBidi" w:hAnsiTheme="minorBidi" w:cstheme="minorBidi"/>
        </w:rPr>
      </w:pPr>
      <w:bookmarkStart w:id="29" w:name="_Toc208677360"/>
      <w:r>
        <w:rPr>
          <w:rFonts w:asciiTheme="minorBidi" w:hAnsiTheme="minorBidi" w:cstheme="minorBidi"/>
        </w:rPr>
        <w:t>5</w:t>
      </w:r>
      <w:r w:rsidR="00000000" w:rsidRPr="006B0353">
        <w:rPr>
          <w:rFonts w:asciiTheme="minorBidi" w:hAnsiTheme="minorBidi" w:cstheme="minorBidi"/>
        </w:rPr>
        <w:t>.5 Environmental Factors</w:t>
      </w:r>
      <w:bookmarkEnd w:id="29"/>
    </w:p>
    <w:p w14:paraId="092BFFC9" w14:textId="1185C69E" w:rsidR="00695316" w:rsidRPr="006B0353" w:rsidRDefault="00000000" w:rsidP="0008435F">
      <w:pPr>
        <w:spacing w:line="480" w:lineRule="auto"/>
        <w:rPr>
          <w:rFonts w:asciiTheme="minorBidi" w:hAnsiTheme="minorBidi"/>
        </w:rPr>
      </w:pPr>
      <w:r w:rsidRPr="006B0353">
        <w:rPr>
          <w:rFonts w:asciiTheme="minorBidi" w:hAnsiTheme="minorBidi"/>
        </w:rPr>
        <w:t xml:space="preserve">Sustainability has become a critical business imperative, driven by both consumer demand and regulatory pressures. Penderyn has proactively integrated environmental considerations into its business model. Its investment in solar panels and a salary sacrifice scheme for electric vehicles for its staff </w:t>
      </w:r>
      <w:r w:rsidR="00376912" w:rsidRPr="006B0353">
        <w:rPr>
          <w:rFonts w:asciiTheme="minorBidi" w:hAnsiTheme="minorBidi"/>
        </w:rPr>
        <w:t>shows</w:t>
      </w:r>
      <w:r w:rsidRPr="006B0353">
        <w:rPr>
          <w:rFonts w:asciiTheme="minorBidi" w:hAnsiTheme="minorBidi"/>
        </w:rPr>
        <w:t xml:space="preserve"> a commitment to reducing its carbon footprint (Insider Media, 2024). These initiatives not only contribute to operational efficiency and cost reduction in the long term but also enhance the company’s brand image as a responsible and forward-thinking producer, appealing to a growing segment of ethical consumers. Furthermore, academic research from Bangor University has shown that implementing heat recovery and water reuse in distilleries can significantly improve "eco-efficiency," providing a clear pathway for Penderyn to further its sustainability goals (Bangor University, 2023).</w:t>
      </w:r>
    </w:p>
    <w:p w14:paraId="780067B5" w14:textId="3C1F3D42" w:rsidR="00695316" w:rsidRPr="006B0353" w:rsidRDefault="00794F20" w:rsidP="0008435F">
      <w:pPr>
        <w:pStyle w:val="Heading1"/>
        <w:spacing w:line="480" w:lineRule="auto"/>
        <w:rPr>
          <w:rFonts w:asciiTheme="minorBidi" w:hAnsiTheme="minorBidi" w:cstheme="minorBidi"/>
        </w:rPr>
      </w:pPr>
      <w:bookmarkStart w:id="30" w:name="_Toc208677361"/>
      <w:r>
        <w:rPr>
          <w:rFonts w:asciiTheme="minorBidi" w:hAnsiTheme="minorBidi" w:cstheme="minorBidi"/>
        </w:rPr>
        <w:t>5</w:t>
      </w:r>
      <w:r w:rsidR="00000000" w:rsidRPr="006B0353">
        <w:rPr>
          <w:rFonts w:asciiTheme="minorBidi" w:hAnsiTheme="minorBidi" w:cstheme="minorBidi"/>
        </w:rPr>
        <w:t>.6 Legal Factors</w:t>
      </w:r>
      <w:bookmarkEnd w:id="30"/>
    </w:p>
    <w:p w14:paraId="4297729B" w14:textId="77777777" w:rsidR="00695316" w:rsidRPr="006B0353" w:rsidRDefault="00000000" w:rsidP="0008435F">
      <w:pPr>
        <w:spacing w:line="480" w:lineRule="auto"/>
        <w:rPr>
          <w:rFonts w:asciiTheme="minorBidi" w:hAnsiTheme="minorBidi"/>
        </w:rPr>
      </w:pPr>
      <w:r w:rsidRPr="006B0353">
        <w:rPr>
          <w:rFonts w:asciiTheme="minorBidi" w:hAnsiTheme="minorBidi"/>
        </w:rPr>
        <w:t>The legal landscape is a significant factor, particularly concerning intellectual property and trade. The PGI status is a powerful legal asset that protects the reputation of “Single Malt Welsh Whisky” as a commercial asset for the region (WIPO, 2011). This legal protection gives Penderyn a significant competitive advantage. However, the company must also navigate the complexities of international trade law, including new labelling requirements and the intermittent threat of retaliatory tariffs, such as those imposed by the US. Effective legal and regulatory compliance is therefore a continuous and costly micro-economic decision that underpins its international growth strategy. The Welsh Government’s commitment to a new “Industrial Strategy” also provides a supportive legal and policy framework for businesses in key sectors like manufacturing and technology (GOV.UK, 2024).</w:t>
      </w:r>
    </w:p>
    <w:p w14:paraId="471474DB" w14:textId="77777777" w:rsidR="0008435F" w:rsidRPr="006B0353" w:rsidRDefault="0008435F">
      <w:pPr>
        <w:rPr>
          <w:rFonts w:asciiTheme="minorBidi" w:eastAsiaTheme="majorEastAsia" w:hAnsiTheme="minorBidi"/>
          <w:b/>
          <w:bCs/>
          <w:color w:val="365F91" w:themeColor="accent1" w:themeShade="BF"/>
          <w:sz w:val="28"/>
          <w:szCs w:val="28"/>
        </w:rPr>
      </w:pPr>
      <w:r w:rsidRPr="006B0353">
        <w:rPr>
          <w:rFonts w:asciiTheme="minorBidi" w:hAnsiTheme="minorBidi"/>
        </w:rPr>
        <w:br w:type="page"/>
      </w:r>
    </w:p>
    <w:p w14:paraId="76D3D983" w14:textId="18E77ECB" w:rsidR="00695316" w:rsidRPr="006B0353" w:rsidRDefault="00794F20" w:rsidP="0008435F">
      <w:pPr>
        <w:pStyle w:val="Heading1"/>
        <w:spacing w:line="480" w:lineRule="auto"/>
        <w:rPr>
          <w:rFonts w:asciiTheme="minorBidi" w:hAnsiTheme="minorBidi" w:cstheme="minorBidi"/>
        </w:rPr>
      </w:pPr>
      <w:bookmarkStart w:id="31" w:name="_Toc208677362"/>
      <w:r>
        <w:rPr>
          <w:rFonts w:asciiTheme="minorBidi" w:hAnsiTheme="minorBidi" w:cstheme="minorBidi"/>
        </w:rPr>
        <w:t>6</w:t>
      </w:r>
      <w:r w:rsidR="00000000" w:rsidRPr="006B0353">
        <w:rPr>
          <w:rFonts w:asciiTheme="minorBidi" w:hAnsiTheme="minorBidi" w:cstheme="minorBidi"/>
        </w:rPr>
        <w:t xml:space="preserve">. Conclusion, </w:t>
      </w:r>
      <w:r w:rsidR="00E42798" w:rsidRPr="006B0353">
        <w:rPr>
          <w:rFonts w:asciiTheme="minorBidi" w:hAnsiTheme="minorBidi" w:cstheme="minorBidi"/>
        </w:rPr>
        <w:t>Outlook</w:t>
      </w:r>
      <w:r w:rsidR="00000000" w:rsidRPr="006B0353">
        <w:rPr>
          <w:rFonts w:asciiTheme="minorBidi" w:hAnsiTheme="minorBidi" w:cstheme="minorBidi"/>
        </w:rPr>
        <w:t>, and Strategic Decisions</w:t>
      </w:r>
      <w:bookmarkEnd w:id="31"/>
    </w:p>
    <w:p w14:paraId="384C5C45" w14:textId="57D11100" w:rsidR="00695316" w:rsidRPr="006B0353" w:rsidRDefault="00794F20" w:rsidP="007D3BB0">
      <w:pPr>
        <w:pStyle w:val="Heading1"/>
        <w:spacing w:before="0" w:line="480" w:lineRule="auto"/>
        <w:rPr>
          <w:rFonts w:asciiTheme="minorBidi" w:hAnsiTheme="minorBidi" w:cstheme="minorBidi"/>
        </w:rPr>
      </w:pPr>
      <w:bookmarkStart w:id="32" w:name="_Toc208677363"/>
      <w:r>
        <w:rPr>
          <w:rFonts w:asciiTheme="minorBidi" w:hAnsiTheme="minorBidi" w:cstheme="minorBidi"/>
        </w:rPr>
        <w:t>6</w:t>
      </w:r>
      <w:r w:rsidR="00000000" w:rsidRPr="006B0353">
        <w:rPr>
          <w:rFonts w:asciiTheme="minorBidi" w:hAnsiTheme="minorBidi" w:cstheme="minorBidi"/>
        </w:rPr>
        <w:t>.1 Evaluation of Penderyn’s Current Position</w:t>
      </w:r>
      <w:bookmarkEnd w:id="32"/>
    </w:p>
    <w:p w14:paraId="647C8946" w14:textId="1F11FF92" w:rsidR="00695316" w:rsidRPr="006B0353" w:rsidRDefault="00000000" w:rsidP="0008435F">
      <w:pPr>
        <w:spacing w:line="480" w:lineRule="auto"/>
        <w:rPr>
          <w:rFonts w:asciiTheme="minorBidi" w:hAnsiTheme="minorBidi"/>
        </w:rPr>
      </w:pPr>
      <w:r w:rsidRPr="006B0353">
        <w:rPr>
          <w:rFonts w:asciiTheme="minorBidi" w:hAnsiTheme="minorBidi"/>
        </w:rPr>
        <w:t xml:space="preserve">Based on this comprehensive analysis, Penderyn Distillery is in an exceptionally strong and favourable position within the international </w:t>
      </w:r>
      <w:r w:rsidR="005D326A" w:rsidRPr="006B0353">
        <w:rPr>
          <w:rFonts w:asciiTheme="minorBidi" w:hAnsiTheme="minorBidi"/>
        </w:rPr>
        <w:t>spirit’s</w:t>
      </w:r>
      <w:r w:rsidRPr="006B0353">
        <w:rPr>
          <w:rFonts w:asciiTheme="minorBidi" w:hAnsiTheme="minorBidi"/>
        </w:rPr>
        <w:t xml:space="preserve"> market. The company has </w:t>
      </w:r>
      <w:r w:rsidR="00376912" w:rsidRPr="006B0353">
        <w:rPr>
          <w:rFonts w:asciiTheme="minorBidi" w:hAnsiTheme="minorBidi"/>
        </w:rPr>
        <w:t>shown</w:t>
      </w:r>
      <w:r w:rsidRPr="006B0353">
        <w:rPr>
          <w:rFonts w:asciiTheme="minorBidi" w:hAnsiTheme="minorBidi"/>
        </w:rPr>
        <w:t xml:space="preserve"> robust financial health, a clear understanding of its competitive landscape, and a strategic vision that has allowed it to grow successfully. Its past micro-economic decisions, particularly the investment in a unique distillation process and the deliberate focus on an authentic Welsh brand identity, have created a powerful and defensible competitive advantage. The recent achievement of PGI status for Welsh whisky further solidifies this position, providing a legal and marketing tool that will protect and propel the brand for decades to come. Penderyn is no longer just a regional distillery; it is a globally recognised brand that is a leader in the fast-growing "world whisky" category.</w:t>
      </w:r>
    </w:p>
    <w:p w14:paraId="18AB23D7" w14:textId="52BB7809" w:rsidR="00695316" w:rsidRPr="006B0353" w:rsidRDefault="00794F20" w:rsidP="0008435F">
      <w:pPr>
        <w:pStyle w:val="Heading1"/>
        <w:spacing w:line="480" w:lineRule="auto"/>
        <w:rPr>
          <w:rFonts w:asciiTheme="minorBidi" w:hAnsiTheme="minorBidi" w:cstheme="minorBidi"/>
        </w:rPr>
      </w:pPr>
      <w:bookmarkStart w:id="33" w:name="_Toc208677364"/>
      <w:r>
        <w:rPr>
          <w:rFonts w:asciiTheme="minorBidi" w:hAnsiTheme="minorBidi" w:cstheme="minorBidi"/>
        </w:rPr>
        <w:t>6</w:t>
      </w:r>
      <w:r w:rsidR="00000000" w:rsidRPr="006B0353">
        <w:rPr>
          <w:rFonts w:asciiTheme="minorBidi" w:hAnsiTheme="minorBidi" w:cstheme="minorBidi"/>
        </w:rPr>
        <w:t>.2 Analysis of Past Micro-economic Decisions</w:t>
      </w:r>
      <w:bookmarkEnd w:id="33"/>
    </w:p>
    <w:p w14:paraId="788AA7AC" w14:textId="77777777" w:rsidR="00695316" w:rsidRDefault="00000000" w:rsidP="0008435F">
      <w:pPr>
        <w:spacing w:line="480" w:lineRule="auto"/>
        <w:rPr>
          <w:rFonts w:asciiTheme="minorBidi" w:hAnsiTheme="minorBidi"/>
        </w:rPr>
      </w:pPr>
      <w:r w:rsidRPr="006B0353">
        <w:rPr>
          <w:rFonts w:asciiTheme="minorBidi" w:hAnsiTheme="minorBidi"/>
        </w:rPr>
        <w:t>The thinking behind Penderyn’s past decisions has been both bold and strategic. The initial decision to invest in a unique Faraday still was a high-risk move that created a genuine product differentiator, moving beyond simple imitation of Scotch. The brand’s consistent focus on its Welsh identity was a deliberate micro-economic choice that tapped into the powerful social trends of localism and authenticity, building a compelling narrative around the product. The expansion into multiple distillery sites, rather than consolidating at one location, was a shrewd business decision to not only increase production but also to create brand-building hubs in key tourist areas, thereby integrating production with experiential marketing. These decisions were not based on short-term gains but on a long-term vision of establishing a new, respected whisky category.</w:t>
      </w:r>
    </w:p>
    <w:p w14:paraId="3AAA5C51" w14:textId="77777777" w:rsidR="00414AC7" w:rsidRPr="00414AC7" w:rsidRDefault="00414AC7" w:rsidP="00414AC7">
      <w:pPr>
        <w:spacing w:line="480" w:lineRule="auto"/>
        <w:rPr>
          <w:rFonts w:asciiTheme="minorBidi" w:hAnsiTheme="minorBidi"/>
        </w:rPr>
      </w:pPr>
      <w:r w:rsidRPr="00414AC7">
        <w:rPr>
          <w:rFonts w:asciiTheme="minorBidi" w:hAnsiTheme="minorBidi"/>
        </w:rPr>
        <w:t>In August 2025, Stephen Davies, CEO, was interviewed on Squawk Box Europe and outline the following key points:</w:t>
      </w:r>
    </w:p>
    <w:p w14:paraId="34A45004" w14:textId="77777777" w:rsidR="00414AC7" w:rsidRPr="00414AC7" w:rsidRDefault="00414AC7" w:rsidP="00414AC7">
      <w:pPr>
        <w:pStyle w:val="ListParagraph"/>
        <w:numPr>
          <w:ilvl w:val="0"/>
          <w:numId w:val="22"/>
        </w:numPr>
        <w:spacing w:after="160" w:line="480" w:lineRule="auto"/>
        <w:rPr>
          <w:rFonts w:asciiTheme="minorBidi" w:hAnsiTheme="minorBidi"/>
        </w:rPr>
      </w:pPr>
      <w:r w:rsidRPr="00414AC7">
        <w:rPr>
          <w:rFonts w:asciiTheme="minorBidi" w:hAnsiTheme="minorBidi"/>
        </w:rPr>
        <w:t>The US Tariff of 10% was difficult to absorb into the business.</w:t>
      </w:r>
    </w:p>
    <w:p w14:paraId="1E9E72F6" w14:textId="172FF993" w:rsidR="00414AC7" w:rsidRPr="00414AC7" w:rsidRDefault="00414AC7" w:rsidP="00414AC7">
      <w:pPr>
        <w:pStyle w:val="ListParagraph"/>
        <w:numPr>
          <w:ilvl w:val="0"/>
          <w:numId w:val="22"/>
        </w:numPr>
        <w:spacing w:after="160" w:line="480" w:lineRule="auto"/>
        <w:rPr>
          <w:rFonts w:asciiTheme="minorBidi" w:hAnsiTheme="minorBidi"/>
        </w:rPr>
      </w:pPr>
      <w:r w:rsidRPr="00414AC7">
        <w:rPr>
          <w:rFonts w:asciiTheme="minorBidi" w:hAnsiTheme="minorBidi"/>
        </w:rPr>
        <w:t xml:space="preserve">In the </w:t>
      </w:r>
      <w:r w:rsidR="00C26EF8" w:rsidRPr="00414AC7">
        <w:rPr>
          <w:rFonts w:asciiTheme="minorBidi" w:hAnsiTheme="minorBidi"/>
        </w:rPr>
        <w:t>UK,</w:t>
      </w:r>
      <w:r w:rsidRPr="00414AC7">
        <w:rPr>
          <w:rFonts w:asciiTheme="minorBidi" w:hAnsiTheme="minorBidi"/>
        </w:rPr>
        <w:t xml:space="preserve"> the </w:t>
      </w:r>
      <w:r w:rsidR="00E14B04" w:rsidRPr="00414AC7">
        <w:rPr>
          <w:rFonts w:asciiTheme="minorBidi" w:hAnsiTheme="minorBidi"/>
        </w:rPr>
        <w:t>cost-of-living</w:t>
      </w:r>
      <w:r w:rsidRPr="00414AC7">
        <w:rPr>
          <w:rFonts w:asciiTheme="minorBidi" w:hAnsiTheme="minorBidi"/>
        </w:rPr>
        <w:t xml:space="preserve"> crisis, the increase in the National Insurance Employers Contributions </w:t>
      </w:r>
      <w:r w:rsidR="00E14B04" w:rsidRPr="00414AC7">
        <w:rPr>
          <w:rFonts w:asciiTheme="minorBidi" w:hAnsiTheme="minorBidi"/>
        </w:rPr>
        <w:t>were</w:t>
      </w:r>
      <w:r w:rsidRPr="00414AC7">
        <w:rPr>
          <w:rFonts w:asciiTheme="minorBidi" w:hAnsiTheme="minorBidi"/>
        </w:rPr>
        <w:t xml:space="preserve"> impacting the business. The UK alcohol duty and VAT have a compounding effect.</w:t>
      </w:r>
    </w:p>
    <w:p w14:paraId="3FAD021C" w14:textId="77777777" w:rsidR="00414AC7" w:rsidRPr="00414AC7" w:rsidRDefault="00414AC7" w:rsidP="00414AC7">
      <w:pPr>
        <w:pStyle w:val="ListParagraph"/>
        <w:numPr>
          <w:ilvl w:val="0"/>
          <w:numId w:val="22"/>
        </w:numPr>
        <w:spacing w:after="160" w:line="480" w:lineRule="auto"/>
        <w:rPr>
          <w:rFonts w:asciiTheme="minorBidi" w:hAnsiTheme="minorBidi"/>
        </w:rPr>
      </w:pPr>
      <w:r w:rsidRPr="00414AC7">
        <w:rPr>
          <w:rFonts w:asciiTheme="minorBidi" w:hAnsiTheme="minorBidi"/>
        </w:rPr>
        <w:t>There are over 50 distilleries in the UK and the fact that Penderyn Distillery is one of the longest established so has a firm foundation in the market. With the opening of the third distillery in Llandudno a premium whiskey, selling at £80 per bottle was launched to the market, seeing 6,000 bottles being sold within weeks.</w:t>
      </w:r>
    </w:p>
    <w:p w14:paraId="31AD17DD" w14:textId="67D282AA" w:rsidR="00414AC7" w:rsidRPr="00414AC7" w:rsidRDefault="00414AC7" w:rsidP="00414AC7">
      <w:pPr>
        <w:pStyle w:val="ListParagraph"/>
        <w:numPr>
          <w:ilvl w:val="0"/>
          <w:numId w:val="22"/>
        </w:numPr>
        <w:spacing w:after="160" w:line="480" w:lineRule="auto"/>
        <w:rPr>
          <w:rFonts w:asciiTheme="minorBidi" w:hAnsiTheme="minorBidi"/>
        </w:rPr>
      </w:pPr>
      <w:r w:rsidRPr="00414AC7">
        <w:rPr>
          <w:rFonts w:asciiTheme="minorBidi" w:hAnsiTheme="minorBidi"/>
        </w:rPr>
        <w:t>The big challenge for the future is consolidation and effective distribution of its products.</w:t>
      </w:r>
      <w:r>
        <w:rPr>
          <w:rFonts w:asciiTheme="minorBidi" w:hAnsiTheme="minorBidi"/>
        </w:rPr>
        <w:t xml:space="preserve"> </w:t>
      </w:r>
      <w:r w:rsidRPr="00414AC7">
        <w:rPr>
          <w:rFonts w:asciiTheme="minorBidi" w:hAnsiTheme="minorBidi"/>
        </w:rPr>
        <w:t>(Penderyn Distillery, 2025)</w:t>
      </w:r>
    </w:p>
    <w:p w14:paraId="7A4F7701" w14:textId="70BFB564" w:rsidR="00695316" w:rsidRPr="006B0353" w:rsidRDefault="00794F20" w:rsidP="0008435F">
      <w:pPr>
        <w:pStyle w:val="Heading1"/>
        <w:spacing w:line="480" w:lineRule="auto"/>
        <w:rPr>
          <w:rFonts w:asciiTheme="minorBidi" w:hAnsiTheme="minorBidi" w:cstheme="minorBidi"/>
        </w:rPr>
      </w:pPr>
      <w:bookmarkStart w:id="34" w:name="_Toc208677365"/>
      <w:r>
        <w:rPr>
          <w:rFonts w:asciiTheme="minorBidi" w:hAnsiTheme="minorBidi" w:cstheme="minorBidi"/>
        </w:rPr>
        <w:t>6</w:t>
      </w:r>
      <w:r w:rsidR="00000000" w:rsidRPr="006B0353">
        <w:rPr>
          <w:rFonts w:asciiTheme="minorBidi" w:hAnsiTheme="minorBidi" w:cstheme="minorBidi"/>
        </w:rPr>
        <w:t>.3 Future Scenarios and Strategic Recommendations</w:t>
      </w:r>
      <w:bookmarkEnd w:id="34"/>
    </w:p>
    <w:p w14:paraId="55955593" w14:textId="77777777" w:rsidR="00695316" w:rsidRPr="006B0353" w:rsidRDefault="00000000" w:rsidP="0008435F">
      <w:pPr>
        <w:spacing w:line="480" w:lineRule="auto"/>
        <w:rPr>
          <w:rFonts w:asciiTheme="minorBidi" w:hAnsiTheme="minorBidi"/>
        </w:rPr>
      </w:pPr>
      <w:r w:rsidRPr="006B0353">
        <w:rPr>
          <w:rFonts w:asciiTheme="minorBidi" w:hAnsiTheme="minorBidi"/>
        </w:rPr>
        <w:t>Moving forward, Penderyn’s continued success will depend on its ability to manage its rapid growth and navigate the ongoing changes in the business environment.</w:t>
      </w:r>
    </w:p>
    <w:p w14:paraId="5D00DE1D" w14:textId="77777777" w:rsidR="00695316" w:rsidRPr="00D27B83" w:rsidRDefault="00000000" w:rsidP="00E25E09">
      <w:pPr>
        <w:pStyle w:val="Heading2"/>
        <w:rPr>
          <w:rFonts w:asciiTheme="minorBidi" w:hAnsiTheme="minorBidi" w:cstheme="minorBidi"/>
          <w:sz w:val="24"/>
          <w:szCs w:val="24"/>
        </w:rPr>
      </w:pPr>
      <w:bookmarkStart w:id="35" w:name="_Toc208677366"/>
      <w:r w:rsidRPr="00D27B83">
        <w:rPr>
          <w:rFonts w:asciiTheme="minorBidi" w:hAnsiTheme="minorBidi" w:cstheme="minorBidi"/>
          <w:sz w:val="24"/>
          <w:szCs w:val="24"/>
        </w:rPr>
        <w:t>Scenario 1: Global Brand Consolidation</w:t>
      </w:r>
      <w:bookmarkEnd w:id="35"/>
    </w:p>
    <w:p w14:paraId="0555E617" w14:textId="77777777" w:rsidR="00695316" w:rsidRPr="00D27B83" w:rsidRDefault="00000000" w:rsidP="0008435F">
      <w:pPr>
        <w:spacing w:line="480" w:lineRule="auto"/>
        <w:rPr>
          <w:rFonts w:asciiTheme="minorBidi" w:hAnsiTheme="minorBidi"/>
          <w:szCs w:val="24"/>
        </w:rPr>
      </w:pPr>
      <w:r w:rsidRPr="00D27B83">
        <w:rPr>
          <w:rFonts w:asciiTheme="minorBidi" w:hAnsiTheme="minorBidi"/>
          <w:szCs w:val="24"/>
        </w:rPr>
        <w:t>The most probable scenario is that Penderyn will continue its trajectory of growth, consolidating its position in existing markets while strategically entering new ones like South Korea and other parts of Southeast Asia.</w:t>
      </w:r>
    </w:p>
    <w:p w14:paraId="4B68B4E1" w14:textId="62A574F8" w:rsidR="00695316" w:rsidRPr="00D27B83" w:rsidRDefault="00000000" w:rsidP="0008435F">
      <w:pPr>
        <w:spacing w:line="480" w:lineRule="auto"/>
        <w:rPr>
          <w:rFonts w:asciiTheme="minorBidi" w:hAnsiTheme="minorBidi"/>
          <w:szCs w:val="24"/>
        </w:rPr>
      </w:pPr>
      <w:r w:rsidRPr="00D27B83">
        <w:rPr>
          <w:rFonts w:asciiTheme="minorBidi" w:hAnsiTheme="minorBidi"/>
          <w:b/>
          <w:bCs/>
          <w:szCs w:val="24"/>
        </w:rPr>
        <w:t>Strategic Recommendation:</w:t>
      </w:r>
      <w:r w:rsidRPr="00D27B83">
        <w:rPr>
          <w:rFonts w:asciiTheme="minorBidi" w:hAnsiTheme="minorBidi"/>
          <w:szCs w:val="24"/>
        </w:rPr>
        <w:t xml:space="preserve"> To </w:t>
      </w:r>
      <w:r w:rsidR="0010433D" w:rsidRPr="00D27B83">
        <w:rPr>
          <w:rFonts w:asciiTheme="minorBidi" w:hAnsiTheme="minorBidi"/>
          <w:szCs w:val="24"/>
        </w:rPr>
        <w:t>support</w:t>
      </w:r>
      <w:r w:rsidRPr="00D27B83">
        <w:rPr>
          <w:rFonts w:asciiTheme="minorBidi" w:hAnsiTheme="minorBidi"/>
          <w:szCs w:val="24"/>
        </w:rPr>
        <w:t xml:space="preserve"> brand quality and consistency across its three sites, Penderyn should invest in advanced supply chain and production management technologies. This will be crucial for scaling production without compromising the premium quality that is central to its brand identity.</w:t>
      </w:r>
    </w:p>
    <w:p w14:paraId="0AF0023E" w14:textId="11033A5C" w:rsidR="00695316" w:rsidRPr="00D27B83" w:rsidRDefault="00000000" w:rsidP="0008435F">
      <w:pPr>
        <w:spacing w:line="480" w:lineRule="auto"/>
        <w:rPr>
          <w:rFonts w:asciiTheme="minorBidi" w:hAnsiTheme="minorBidi"/>
          <w:szCs w:val="24"/>
        </w:rPr>
      </w:pPr>
      <w:r w:rsidRPr="00D27B83">
        <w:rPr>
          <w:rFonts w:asciiTheme="minorBidi" w:hAnsiTheme="minorBidi"/>
          <w:b/>
          <w:bCs/>
          <w:szCs w:val="24"/>
        </w:rPr>
        <w:t>Strategic Recommendation:</w:t>
      </w:r>
      <w:r w:rsidRPr="00D27B83">
        <w:rPr>
          <w:rFonts w:asciiTheme="minorBidi" w:hAnsiTheme="minorBidi"/>
          <w:szCs w:val="24"/>
        </w:rPr>
        <w:t xml:space="preserve"> While its Welsh roots are a core strength, the company must also build a global brand identity that transcends regional loyalty. This can be achieved through targeted international marketing campaigns and by leveraging its PGI status to communicate a universal message of </w:t>
      </w:r>
      <w:r w:rsidR="00E42798" w:rsidRPr="00D27B83">
        <w:rPr>
          <w:rFonts w:asciiTheme="minorBidi" w:hAnsiTheme="minorBidi"/>
          <w:szCs w:val="24"/>
        </w:rPr>
        <w:t>artisanry</w:t>
      </w:r>
      <w:r w:rsidRPr="00D27B83">
        <w:rPr>
          <w:rFonts w:asciiTheme="minorBidi" w:hAnsiTheme="minorBidi"/>
          <w:szCs w:val="24"/>
        </w:rPr>
        <w:t xml:space="preserve"> and quality.</w:t>
      </w:r>
    </w:p>
    <w:p w14:paraId="3492CA95" w14:textId="77777777" w:rsidR="00695316" w:rsidRPr="00D27B83" w:rsidRDefault="00000000" w:rsidP="00E25E09">
      <w:pPr>
        <w:pStyle w:val="Heading2"/>
        <w:rPr>
          <w:rFonts w:asciiTheme="minorBidi" w:hAnsiTheme="minorBidi" w:cstheme="minorBidi"/>
          <w:sz w:val="24"/>
          <w:szCs w:val="24"/>
        </w:rPr>
      </w:pPr>
      <w:bookmarkStart w:id="36" w:name="_Toc208677367"/>
      <w:r w:rsidRPr="00D27B83">
        <w:rPr>
          <w:rFonts w:asciiTheme="minorBidi" w:hAnsiTheme="minorBidi" w:cstheme="minorBidi"/>
          <w:sz w:val="24"/>
          <w:szCs w:val="24"/>
        </w:rPr>
        <w:t>Scenario 2: The Challenge of Maintaining Premiumisation</w:t>
      </w:r>
      <w:bookmarkEnd w:id="36"/>
    </w:p>
    <w:p w14:paraId="7E728998" w14:textId="559AAB5E" w:rsidR="00695316" w:rsidRPr="00D27B83" w:rsidRDefault="00000000" w:rsidP="0008435F">
      <w:pPr>
        <w:spacing w:line="480" w:lineRule="auto"/>
        <w:rPr>
          <w:rFonts w:asciiTheme="minorBidi" w:hAnsiTheme="minorBidi"/>
          <w:szCs w:val="24"/>
        </w:rPr>
      </w:pPr>
      <w:r w:rsidRPr="00D27B83">
        <w:rPr>
          <w:rFonts w:asciiTheme="minorBidi" w:hAnsiTheme="minorBidi"/>
          <w:szCs w:val="24"/>
        </w:rPr>
        <w:t xml:space="preserve">As production volumes increase, there is a risk of diluting the sense of exclusivity and </w:t>
      </w:r>
      <w:r w:rsidR="00E42798" w:rsidRPr="00D27B83">
        <w:rPr>
          <w:rFonts w:asciiTheme="minorBidi" w:hAnsiTheme="minorBidi"/>
          <w:szCs w:val="24"/>
        </w:rPr>
        <w:t>artisanry</w:t>
      </w:r>
      <w:r w:rsidRPr="00D27B83">
        <w:rPr>
          <w:rFonts w:asciiTheme="minorBidi" w:hAnsiTheme="minorBidi"/>
          <w:szCs w:val="24"/>
        </w:rPr>
        <w:t xml:space="preserve"> that has defined the brand.</w:t>
      </w:r>
    </w:p>
    <w:p w14:paraId="0B1599C3" w14:textId="2753E04C" w:rsidR="00695316" w:rsidRPr="00D27B83" w:rsidRDefault="00000000" w:rsidP="0008435F">
      <w:pPr>
        <w:spacing w:line="480" w:lineRule="auto"/>
        <w:rPr>
          <w:rFonts w:asciiTheme="minorBidi" w:hAnsiTheme="minorBidi"/>
          <w:szCs w:val="24"/>
        </w:rPr>
      </w:pPr>
      <w:r w:rsidRPr="00D27B83">
        <w:rPr>
          <w:rFonts w:asciiTheme="minorBidi" w:hAnsiTheme="minorBidi"/>
          <w:b/>
          <w:bCs/>
          <w:szCs w:val="24"/>
        </w:rPr>
        <w:t>Strategic Recommendation:</w:t>
      </w:r>
      <w:r w:rsidRPr="00D27B83">
        <w:rPr>
          <w:rFonts w:asciiTheme="minorBidi" w:hAnsiTheme="minorBidi"/>
          <w:szCs w:val="24"/>
        </w:rPr>
        <w:t xml:space="preserve"> Penderyn must strategically manage its product portfolio. It could introduce limited-edition, high-age-statement bottlings to maintain a sense of rarity and exclusivity, which is a powerful driver of sales in the premium segment (The Whiskey Wash, 2025).</w:t>
      </w:r>
    </w:p>
    <w:p w14:paraId="56B885F6" w14:textId="77778A7E" w:rsidR="00695316" w:rsidRPr="00D27B83" w:rsidRDefault="00000000" w:rsidP="0008435F">
      <w:pPr>
        <w:spacing w:line="480" w:lineRule="auto"/>
        <w:rPr>
          <w:rFonts w:asciiTheme="minorBidi" w:hAnsiTheme="minorBidi"/>
          <w:szCs w:val="24"/>
        </w:rPr>
      </w:pPr>
      <w:r w:rsidRPr="00D27B83">
        <w:rPr>
          <w:rFonts w:asciiTheme="minorBidi" w:hAnsiTheme="minorBidi"/>
          <w:b/>
          <w:bCs/>
          <w:szCs w:val="24"/>
        </w:rPr>
        <w:t>Strategic Recommendation:</w:t>
      </w:r>
      <w:r w:rsidRPr="00D27B83">
        <w:rPr>
          <w:rFonts w:asciiTheme="minorBidi" w:hAnsiTheme="minorBidi"/>
          <w:szCs w:val="24"/>
        </w:rPr>
        <w:t xml:space="preserve"> To counteract the threat of rising input costs and inflation, Penderyn should continue its focus on efficiency and sustainability, such as investing in renewable energy sources. This will not only reduce long-term operational costs but also enhance its brand image for environmentally conscious consumers. The findings of research from Bangor University on heat recovery provide a clear, evidence-based pathway for further investment in this area.</w:t>
      </w:r>
    </w:p>
    <w:p w14:paraId="7FF80A13" w14:textId="77777777" w:rsidR="00695316" w:rsidRPr="00D27B83" w:rsidRDefault="00000000" w:rsidP="00E25E09">
      <w:pPr>
        <w:pStyle w:val="Heading2"/>
        <w:rPr>
          <w:rFonts w:asciiTheme="minorBidi" w:hAnsiTheme="minorBidi" w:cstheme="minorBidi"/>
          <w:sz w:val="24"/>
          <w:szCs w:val="24"/>
        </w:rPr>
      </w:pPr>
      <w:bookmarkStart w:id="37" w:name="_Toc208677368"/>
      <w:r w:rsidRPr="00D27B83">
        <w:rPr>
          <w:rFonts w:asciiTheme="minorBidi" w:hAnsiTheme="minorBidi" w:cstheme="minorBidi"/>
          <w:sz w:val="24"/>
          <w:szCs w:val="24"/>
        </w:rPr>
        <w:t>Scenario 3: Intensified Competition and Trade Volatility</w:t>
      </w:r>
      <w:bookmarkEnd w:id="37"/>
    </w:p>
    <w:p w14:paraId="69A787B1" w14:textId="54E0F59E" w:rsidR="00695316" w:rsidRPr="006B0353" w:rsidRDefault="00000000" w:rsidP="0008435F">
      <w:pPr>
        <w:spacing w:line="480" w:lineRule="auto"/>
        <w:rPr>
          <w:rFonts w:asciiTheme="minorBidi" w:hAnsiTheme="minorBidi"/>
        </w:rPr>
      </w:pPr>
      <w:r w:rsidRPr="006B0353">
        <w:rPr>
          <w:rFonts w:asciiTheme="minorBidi" w:hAnsiTheme="minorBidi"/>
        </w:rPr>
        <w:t xml:space="preserve">The PGI status, while a win for Penderyn, could spur greater rivalry among other Welsh and English distilleries, who will also </w:t>
      </w:r>
      <w:r w:rsidR="0010433D" w:rsidRPr="006B0353">
        <w:rPr>
          <w:rFonts w:asciiTheme="minorBidi" w:hAnsiTheme="minorBidi"/>
        </w:rPr>
        <w:t>look</w:t>
      </w:r>
      <w:r w:rsidRPr="006B0353">
        <w:rPr>
          <w:rFonts w:asciiTheme="minorBidi" w:hAnsiTheme="minorBidi"/>
        </w:rPr>
        <w:t xml:space="preserve"> to capture the growing market for non-traditional whiskies. The intermittent threat of trade tariffs, particularly from the US, adds another layer of unpredictability.</w:t>
      </w:r>
    </w:p>
    <w:p w14:paraId="5B0D76D4" w14:textId="2E4E7A57" w:rsidR="00695316" w:rsidRPr="006B0353" w:rsidRDefault="00000000" w:rsidP="0008435F">
      <w:pPr>
        <w:spacing w:line="480" w:lineRule="auto"/>
        <w:rPr>
          <w:rFonts w:asciiTheme="minorBidi" w:hAnsiTheme="minorBidi"/>
        </w:rPr>
      </w:pPr>
      <w:r w:rsidRPr="006B0353">
        <w:rPr>
          <w:rFonts w:asciiTheme="minorBidi" w:hAnsiTheme="minorBidi"/>
          <w:b/>
          <w:bCs/>
        </w:rPr>
        <w:t>Strategic Recommendation:</w:t>
      </w:r>
      <w:r w:rsidRPr="006B0353">
        <w:rPr>
          <w:rFonts w:asciiTheme="minorBidi" w:hAnsiTheme="minorBidi"/>
        </w:rPr>
        <w:t xml:space="preserve"> Penderyn must build a resilient business model that is not overly reliant on any single export market. Its strategy of diversifying into multiple international markets is sound and should be continued. The company should also maintain a robust dialogue with industry associations and government bodies to advocate for stable, tariff-free trade environments.</w:t>
      </w:r>
    </w:p>
    <w:p w14:paraId="2E948194" w14:textId="7C932B97" w:rsidR="00695316" w:rsidRPr="006B0353" w:rsidRDefault="00000000" w:rsidP="0008435F">
      <w:pPr>
        <w:spacing w:line="480" w:lineRule="auto"/>
        <w:rPr>
          <w:rFonts w:asciiTheme="minorBidi" w:hAnsiTheme="minorBidi"/>
        </w:rPr>
      </w:pPr>
      <w:r w:rsidRPr="006B0353">
        <w:rPr>
          <w:rFonts w:asciiTheme="minorBidi" w:hAnsiTheme="minorBidi"/>
          <w:b/>
          <w:bCs/>
        </w:rPr>
        <w:t>Strategic Recommendation:</w:t>
      </w:r>
      <w:r w:rsidRPr="006B0353">
        <w:rPr>
          <w:rFonts w:asciiTheme="minorBidi" w:hAnsiTheme="minorBidi"/>
        </w:rPr>
        <w:t xml:space="preserve"> Penderyn should leverage its first-mover advantage and scale to build a formidable distribution network that its smaller rivals cannot easily match. It should use its leadership position to champion the entire "Welsh whisky" category, thereby benefiting from the overall growth of the market, while simultaneously reinforcing its own premium status within it.</w:t>
      </w:r>
    </w:p>
    <w:p w14:paraId="123BC716" w14:textId="34FC37D1" w:rsidR="00695316" w:rsidRPr="006B0353" w:rsidRDefault="00000000" w:rsidP="0008435F">
      <w:pPr>
        <w:spacing w:line="480" w:lineRule="auto"/>
        <w:rPr>
          <w:rFonts w:asciiTheme="minorBidi" w:hAnsiTheme="minorBidi"/>
        </w:rPr>
      </w:pPr>
      <w:r w:rsidRPr="006B0353">
        <w:rPr>
          <w:rFonts w:asciiTheme="minorBidi" w:hAnsiTheme="minorBidi"/>
          <w:b/>
          <w:bCs/>
        </w:rPr>
        <w:t>In conclusion,</w:t>
      </w:r>
      <w:r w:rsidRPr="006B0353">
        <w:rPr>
          <w:rFonts w:asciiTheme="minorBidi" w:hAnsiTheme="minorBidi"/>
        </w:rPr>
        <w:t xml:space="preserve"> Penderyn Distillery is at a pivotal moment. Its past strategic micro-economic decisions have built a robust and resilient foundation. Its future success hinges on its ability to manage the complexities of rapid growth, navigate the uncertainties of international trade, and continue to innovate while staying true to the authentic Welsh heritage that is its greatest asset.</w:t>
      </w:r>
    </w:p>
    <w:p w14:paraId="7AB868C1" w14:textId="77777777" w:rsidR="00B871B5" w:rsidRDefault="00B871B5">
      <w:pPr>
        <w:rPr>
          <w:rFonts w:asciiTheme="minorBidi" w:hAnsiTheme="minorBidi"/>
        </w:rPr>
      </w:pPr>
    </w:p>
    <w:p w14:paraId="0D8051CA" w14:textId="44AB4D11" w:rsidR="0041284F" w:rsidRPr="00234B3B" w:rsidRDefault="000A3D0B" w:rsidP="007311F0">
      <w:pPr>
        <w:spacing w:line="480" w:lineRule="auto"/>
        <w:rPr>
          <w:rFonts w:asciiTheme="minorBidi" w:hAnsiTheme="minorBidi"/>
          <w:b/>
          <w:bCs/>
          <w:i/>
          <w:iCs/>
        </w:rPr>
      </w:pPr>
      <w:r w:rsidRPr="00234B3B">
        <w:rPr>
          <w:rFonts w:asciiTheme="minorBidi" w:hAnsiTheme="minorBidi"/>
          <w:b/>
          <w:bCs/>
          <w:i/>
          <w:iCs/>
        </w:rPr>
        <w:t>Recommendations to the Board</w:t>
      </w:r>
      <w:r w:rsidR="00C54820" w:rsidRPr="00234B3B">
        <w:rPr>
          <w:rFonts w:asciiTheme="minorBidi" w:hAnsiTheme="minorBidi"/>
          <w:b/>
          <w:bCs/>
          <w:i/>
          <w:iCs/>
        </w:rPr>
        <w:t xml:space="preserve"> from ‘one of your directors’</w:t>
      </w:r>
      <w:r w:rsidR="0041284F" w:rsidRPr="00234B3B">
        <w:rPr>
          <w:rFonts w:asciiTheme="minorBidi" w:hAnsiTheme="minorBidi"/>
          <w:b/>
          <w:bCs/>
          <w:i/>
          <w:iCs/>
        </w:rPr>
        <w:t>.</w:t>
      </w:r>
    </w:p>
    <w:p w14:paraId="5E1EF098" w14:textId="049CDFC7" w:rsidR="004D3FD0" w:rsidRPr="006B0353" w:rsidRDefault="0041284F" w:rsidP="007311F0">
      <w:pPr>
        <w:spacing w:line="480" w:lineRule="auto"/>
        <w:rPr>
          <w:rFonts w:asciiTheme="minorBidi" w:eastAsiaTheme="majorEastAsia" w:hAnsiTheme="minorBidi"/>
          <w:b/>
          <w:bCs/>
          <w:color w:val="365F91" w:themeColor="accent1" w:themeShade="BF"/>
          <w:sz w:val="28"/>
          <w:szCs w:val="28"/>
        </w:rPr>
      </w:pPr>
      <w:r w:rsidRPr="00234B3B">
        <w:rPr>
          <w:rFonts w:asciiTheme="minorBidi" w:hAnsiTheme="minorBidi"/>
          <w:i/>
          <w:iCs/>
        </w:rPr>
        <w:t>The Board should consider the Threat Mitigations Actions identified early in this report</w:t>
      </w:r>
      <w:r w:rsidR="00A82380" w:rsidRPr="00234B3B">
        <w:rPr>
          <w:rFonts w:asciiTheme="minorBidi" w:hAnsiTheme="minorBidi"/>
          <w:i/>
          <w:iCs/>
        </w:rPr>
        <w:t xml:space="preserve"> for implementation in the coming fiscal year</w:t>
      </w:r>
      <w:r w:rsidR="00C26EF8" w:rsidRPr="00234B3B">
        <w:rPr>
          <w:rFonts w:asciiTheme="minorBidi" w:hAnsiTheme="minorBidi"/>
          <w:i/>
          <w:iCs/>
        </w:rPr>
        <w:t xml:space="preserve">. </w:t>
      </w:r>
      <w:r w:rsidR="00A82380" w:rsidRPr="00234B3B">
        <w:rPr>
          <w:rFonts w:asciiTheme="minorBidi" w:hAnsiTheme="minorBidi"/>
          <w:i/>
          <w:iCs/>
        </w:rPr>
        <w:t xml:space="preserve">In addition, the scenarios in the final part of this report give us an opportunity to further develop our brand across the world and </w:t>
      </w:r>
      <w:r w:rsidR="00486530" w:rsidRPr="00234B3B">
        <w:rPr>
          <w:rFonts w:asciiTheme="minorBidi" w:hAnsiTheme="minorBidi"/>
          <w:i/>
          <w:iCs/>
        </w:rPr>
        <w:t>protect our organisation</w:t>
      </w:r>
      <w:r w:rsidR="005C1668" w:rsidRPr="00234B3B">
        <w:rPr>
          <w:rFonts w:asciiTheme="minorBidi" w:hAnsiTheme="minorBidi"/>
          <w:i/>
          <w:iCs/>
        </w:rPr>
        <w:t xml:space="preserve"> as we grow</w:t>
      </w:r>
      <w:r w:rsidR="00554224" w:rsidRPr="00234B3B">
        <w:rPr>
          <w:rFonts w:asciiTheme="minorBidi" w:hAnsiTheme="minorBidi"/>
          <w:i/>
          <w:iCs/>
        </w:rPr>
        <w:t>. As a number of Board members</w:t>
      </w:r>
      <w:r w:rsidR="00BB37EF" w:rsidRPr="00234B3B">
        <w:rPr>
          <w:rFonts w:asciiTheme="minorBidi" w:hAnsiTheme="minorBidi"/>
          <w:i/>
          <w:iCs/>
        </w:rPr>
        <w:t xml:space="preserve"> intend to step down in the next year or so, Human Resources</w:t>
      </w:r>
      <w:r w:rsidR="00B60B0F" w:rsidRPr="00234B3B">
        <w:rPr>
          <w:rFonts w:asciiTheme="minorBidi" w:hAnsiTheme="minorBidi"/>
          <w:i/>
          <w:iCs/>
        </w:rPr>
        <w:t xml:space="preserve"> should </w:t>
      </w:r>
      <w:r w:rsidR="00170B33" w:rsidRPr="00234B3B">
        <w:rPr>
          <w:rFonts w:asciiTheme="minorBidi" w:hAnsiTheme="minorBidi"/>
          <w:i/>
          <w:iCs/>
        </w:rPr>
        <w:t xml:space="preserve">consider our Board Succession Plan together with a recruitment campaign to increase our workforce </w:t>
      </w:r>
      <w:r w:rsidR="00B871B5" w:rsidRPr="00234B3B">
        <w:rPr>
          <w:rFonts w:asciiTheme="minorBidi" w:hAnsiTheme="minorBidi"/>
          <w:i/>
          <w:iCs/>
        </w:rPr>
        <w:t>if we go down the road of expansion.</w:t>
      </w:r>
      <w:r w:rsidR="004D3FD0" w:rsidRPr="006B0353">
        <w:rPr>
          <w:rFonts w:asciiTheme="minorBidi" w:hAnsiTheme="minorBidi"/>
        </w:rPr>
        <w:br w:type="page"/>
      </w:r>
    </w:p>
    <w:p w14:paraId="1A5152F0" w14:textId="34D1680D" w:rsidR="00695316" w:rsidRPr="006B0353" w:rsidRDefault="00794F20" w:rsidP="0008435F">
      <w:pPr>
        <w:pStyle w:val="Heading1"/>
        <w:spacing w:line="480" w:lineRule="auto"/>
        <w:rPr>
          <w:rFonts w:asciiTheme="minorBidi" w:hAnsiTheme="minorBidi" w:cstheme="minorBidi"/>
        </w:rPr>
      </w:pPr>
      <w:bookmarkStart w:id="38" w:name="_Toc208677369"/>
      <w:r>
        <w:rPr>
          <w:rFonts w:asciiTheme="minorBidi" w:hAnsiTheme="minorBidi" w:cstheme="minorBidi"/>
        </w:rPr>
        <w:t>7</w:t>
      </w:r>
      <w:r w:rsidR="00000000" w:rsidRPr="006B0353">
        <w:rPr>
          <w:rFonts w:asciiTheme="minorBidi" w:hAnsiTheme="minorBidi" w:cstheme="minorBidi"/>
        </w:rPr>
        <w:t>. References</w:t>
      </w:r>
      <w:bookmarkEnd w:id="38"/>
    </w:p>
    <w:p w14:paraId="3CE780A7" w14:textId="77777777" w:rsidR="00695316" w:rsidRPr="00EC3F69" w:rsidRDefault="00000000" w:rsidP="0008435F">
      <w:pPr>
        <w:spacing w:line="480" w:lineRule="auto"/>
        <w:rPr>
          <w:rFonts w:asciiTheme="minorBidi" w:hAnsiTheme="minorBidi"/>
          <w:color w:val="000000" w:themeColor="text1"/>
        </w:rPr>
      </w:pPr>
      <w:r w:rsidRPr="00EC3F69">
        <w:rPr>
          <w:rFonts w:asciiTheme="minorBidi" w:hAnsiTheme="minorBidi"/>
          <w:color w:val="000000" w:themeColor="text1"/>
        </w:rPr>
        <w:t xml:space="preserve">Bangor University. (2023). </w:t>
      </w:r>
      <w:bookmarkStart w:id="39" w:name="_Int_10H2VNrc"/>
      <w:r w:rsidRPr="00EC3F69">
        <w:rPr>
          <w:rFonts w:asciiTheme="minorBidi" w:hAnsiTheme="minorBidi"/>
          <w:color w:val="000000" w:themeColor="text1"/>
        </w:rPr>
        <w:t>Heat recovery and water reuse in micro-distilleries improves eco-efficiency of alcohol production.</w:t>
      </w:r>
      <w:bookmarkEnd w:id="39"/>
      <w:r w:rsidRPr="00EC3F69">
        <w:rPr>
          <w:rFonts w:asciiTheme="minorBidi" w:hAnsiTheme="minorBidi"/>
          <w:color w:val="000000" w:themeColor="text1"/>
        </w:rPr>
        <w:t xml:space="preserve"> Available at: https://research.bangor.ac.uk/files/50668958/1_s2.0_S0301479722020412_main.pdf (Accessed: 24 July 2025).</w:t>
      </w:r>
    </w:p>
    <w:p w14:paraId="183F5ABE" w14:textId="77777777" w:rsidR="00695316" w:rsidRPr="00EC3F69" w:rsidRDefault="00000000" w:rsidP="0008435F">
      <w:pPr>
        <w:spacing w:line="480" w:lineRule="auto"/>
        <w:rPr>
          <w:rFonts w:asciiTheme="minorBidi" w:hAnsiTheme="minorBidi"/>
          <w:color w:val="000000" w:themeColor="text1"/>
        </w:rPr>
      </w:pPr>
      <w:r w:rsidRPr="00EC3F69">
        <w:rPr>
          <w:rFonts w:asciiTheme="minorBidi" w:hAnsiTheme="minorBidi"/>
          <w:color w:val="000000" w:themeColor="text1"/>
        </w:rPr>
        <w:t>BAM (British Academy of Management). (2019). The Role of Place in Craft Beer and Distilleries. Available at: https://www.bam.ac.uk/sites/default/files/files/BAM-conference-proceedings-2019-full-paper.pdf (Accessed: 24 July 2025).</w:t>
      </w:r>
    </w:p>
    <w:p w14:paraId="6BEE70AD" w14:textId="77777777" w:rsidR="00E41EE0" w:rsidRPr="00EC3F69" w:rsidRDefault="00E41EE0" w:rsidP="00E41EE0">
      <w:pPr>
        <w:spacing w:line="480" w:lineRule="auto"/>
        <w:rPr>
          <w:rFonts w:asciiTheme="minorBidi" w:hAnsiTheme="minorBidi"/>
          <w:color w:val="000000" w:themeColor="text1"/>
          <w:szCs w:val="24"/>
        </w:rPr>
      </w:pPr>
      <w:r w:rsidRPr="00EC3F69">
        <w:rPr>
          <w:rFonts w:asciiTheme="minorBidi" w:hAnsiTheme="minorBidi"/>
          <w:color w:val="000000" w:themeColor="text1"/>
          <w:szCs w:val="24"/>
        </w:rPr>
        <w:t xml:space="preserve">Cotswolds Distillery (2025). Available at: </w:t>
      </w:r>
      <w:hyperlink r:id="rId10" w:history="1">
        <w:r w:rsidRPr="00EC3F69">
          <w:rPr>
            <w:rStyle w:val="Hyperlink"/>
            <w:rFonts w:asciiTheme="minorBidi" w:hAnsiTheme="minorBidi"/>
            <w:color w:val="000000" w:themeColor="text1"/>
            <w:szCs w:val="24"/>
            <w:u w:val="none"/>
          </w:rPr>
          <w:t>https://www.cotswoldsdistillery.com/</w:t>
        </w:r>
      </w:hyperlink>
      <w:r w:rsidRPr="00EC3F69">
        <w:rPr>
          <w:rFonts w:asciiTheme="minorBidi" w:hAnsiTheme="minorBidi"/>
          <w:color w:val="000000" w:themeColor="text1"/>
          <w:szCs w:val="24"/>
        </w:rPr>
        <w:t xml:space="preserve"> (Accessed: 11 September 2025)</w:t>
      </w:r>
    </w:p>
    <w:p w14:paraId="5188D6DB" w14:textId="77777777" w:rsidR="00695316" w:rsidRPr="00EC3F69" w:rsidRDefault="00000000" w:rsidP="0008435F">
      <w:pPr>
        <w:spacing w:line="480" w:lineRule="auto"/>
        <w:rPr>
          <w:rFonts w:asciiTheme="minorBidi" w:hAnsiTheme="minorBidi"/>
          <w:color w:val="000000" w:themeColor="text1"/>
        </w:rPr>
      </w:pPr>
      <w:r w:rsidRPr="00EC3F69">
        <w:rPr>
          <w:rFonts w:asciiTheme="minorBidi" w:hAnsiTheme="minorBidi"/>
          <w:color w:val="000000" w:themeColor="text1"/>
        </w:rPr>
        <w:t>Crafted ERP. (2024). How Supply Chain Software Improves Brewery Operations. Available at: https://www.craftederp.com/the-buzz/brewing-up-success-how-supply-chain-software-improves-brewery-operations (Accessed: 24 July 2025).</w:t>
      </w:r>
    </w:p>
    <w:p w14:paraId="09A7735E" w14:textId="134D14BF" w:rsidR="00695316" w:rsidRPr="00EC3F69" w:rsidRDefault="00000000" w:rsidP="0008435F">
      <w:pPr>
        <w:spacing w:line="480" w:lineRule="auto"/>
        <w:rPr>
          <w:rFonts w:asciiTheme="minorBidi" w:hAnsiTheme="minorBidi"/>
          <w:color w:val="000000" w:themeColor="text1"/>
        </w:rPr>
      </w:pPr>
      <w:r w:rsidRPr="00EC3F69">
        <w:rPr>
          <w:rFonts w:asciiTheme="minorBidi" w:hAnsiTheme="minorBidi"/>
          <w:color w:val="000000" w:themeColor="text1"/>
        </w:rPr>
        <w:t xml:space="preserve">Data Insights Market. (2025). Consumer </w:t>
      </w:r>
      <w:r w:rsidR="002266FD" w:rsidRPr="00EC3F69">
        <w:rPr>
          <w:rFonts w:asciiTheme="minorBidi" w:hAnsiTheme="minorBidi"/>
          <w:color w:val="000000" w:themeColor="text1"/>
        </w:rPr>
        <w:t>Behaviour</w:t>
      </w:r>
      <w:r w:rsidRPr="00EC3F69">
        <w:rPr>
          <w:rFonts w:asciiTheme="minorBidi" w:hAnsiTheme="minorBidi"/>
          <w:color w:val="000000" w:themeColor="text1"/>
        </w:rPr>
        <w:t xml:space="preserve"> and Single Malt Whisky Trends. Available at: https://www.datainsightsmarket.com/reports/single-malt-whisky-1237800 (Accessed: 24 July 2025).</w:t>
      </w:r>
    </w:p>
    <w:p w14:paraId="78018E86" w14:textId="77777777" w:rsidR="00695316" w:rsidRPr="00EC3F69" w:rsidRDefault="00000000" w:rsidP="0008435F">
      <w:pPr>
        <w:spacing w:line="480" w:lineRule="auto"/>
        <w:rPr>
          <w:rFonts w:asciiTheme="minorBidi" w:hAnsiTheme="minorBidi"/>
          <w:color w:val="000000" w:themeColor="text1"/>
        </w:rPr>
      </w:pPr>
      <w:r w:rsidRPr="00EC3F69">
        <w:rPr>
          <w:rFonts w:asciiTheme="minorBidi" w:hAnsiTheme="minorBidi"/>
          <w:color w:val="000000" w:themeColor="text1"/>
        </w:rPr>
        <w:t>English Whisky Guild. (2024). The Story of English Whisky. Available at: https://www.englishwhiskyguild.com/ (Accessed: 24 July 2025).</w:t>
      </w:r>
    </w:p>
    <w:p w14:paraId="6EC59F6A" w14:textId="77777777" w:rsidR="00695316" w:rsidRPr="00EC3F69" w:rsidRDefault="00000000" w:rsidP="0008435F">
      <w:pPr>
        <w:spacing w:line="480" w:lineRule="auto"/>
        <w:rPr>
          <w:rFonts w:asciiTheme="minorBidi" w:hAnsiTheme="minorBidi"/>
          <w:color w:val="000000" w:themeColor="text1"/>
        </w:rPr>
      </w:pPr>
      <w:r w:rsidRPr="00EC3F69">
        <w:rPr>
          <w:rFonts w:asciiTheme="minorBidi" w:hAnsiTheme="minorBidi"/>
          <w:color w:val="000000" w:themeColor="text1"/>
        </w:rPr>
        <w:t>Everglow Spirits. (2024). Distilling success: implementing quality management in distillation. Available at: https://everglowspirits.com/distilling-success-implementing-quality-management-in-distillation/ (Accessed: 24 July 2025).</w:t>
      </w:r>
    </w:p>
    <w:p w14:paraId="2E81A5B6" w14:textId="77777777" w:rsidR="00695316" w:rsidRPr="00EC3F69" w:rsidRDefault="00000000" w:rsidP="0008435F">
      <w:pPr>
        <w:spacing w:line="480" w:lineRule="auto"/>
        <w:rPr>
          <w:rFonts w:asciiTheme="minorBidi" w:hAnsiTheme="minorBidi"/>
          <w:color w:val="000000" w:themeColor="text1"/>
        </w:rPr>
      </w:pPr>
      <w:r w:rsidRPr="00EC3F69">
        <w:rPr>
          <w:rFonts w:asciiTheme="minorBidi" w:hAnsiTheme="minorBidi"/>
          <w:color w:val="000000" w:themeColor="text1"/>
        </w:rPr>
        <w:t>FDF. (2025). Food inflation surpasses 3%. Food and Drink Federation. Available at: https://www.fdf.org.uk/fdf/news-media/news/2025-news/food-and-drink-inflation-surpasses-3-per-cent/ (Accessed: 24 July 2025).</w:t>
      </w:r>
    </w:p>
    <w:p w14:paraId="3EBF08DD" w14:textId="77777777" w:rsidR="00695316" w:rsidRPr="00EC3F69" w:rsidRDefault="00000000" w:rsidP="0008435F">
      <w:pPr>
        <w:spacing w:line="480" w:lineRule="auto"/>
        <w:rPr>
          <w:rFonts w:asciiTheme="minorBidi" w:hAnsiTheme="minorBidi"/>
          <w:color w:val="000000" w:themeColor="text1"/>
        </w:rPr>
      </w:pPr>
      <w:r w:rsidRPr="00EC3F69">
        <w:rPr>
          <w:rFonts w:asciiTheme="minorBidi" w:hAnsiTheme="minorBidi"/>
          <w:color w:val="000000" w:themeColor="text1"/>
        </w:rPr>
        <w:t>GOV.UK. (2024). Welsh Secretary kick-starts drive for 'new era of prosperity and growth for Wales'. Available at: https://www.gov.uk/government/news/welsh-secretary-kick-starts-drive-for-new-era-of-prosperity-and-growth-for-wales (Accessed: 24 July 2025).</w:t>
      </w:r>
    </w:p>
    <w:p w14:paraId="41C3E6A5" w14:textId="18B3764B" w:rsidR="00695316" w:rsidRPr="00EC3F69" w:rsidRDefault="00000000" w:rsidP="0008435F">
      <w:pPr>
        <w:spacing w:line="480" w:lineRule="auto"/>
        <w:rPr>
          <w:rFonts w:asciiTheme="minorBidi" w:hAnsiTheme="minorBidi"/>
          <w:color w:val="000000" w:themeColor="text1"/>
        </w:rPr>
      </w:pPr>
      <w:r w:rsidRPr="00EC3F69">
        <w:rPr>
          <w:rFonts w:asciiTheme="minorBidi" w:hAnsiTheme="minorBidi"/>
          <w:color w:val="000000" w:themeColor="text1"/>
        </w:rPr>
        <w:t xml:space="preserve">Grand View Research. (2025). Craft Spirits Market Size, Share </w:t>
      </w:r>
      <w:r w:rsidR="002266FD" w:rsidRPr="00EC3F69">
        <w:rPr>
          <w:rFonts w:asciiTheme="minorBidi" w:hAnsiTheme="minorBidi"/>
          <w:color w:val="000000" w:themeColor="text1"/>
        </w:rPr>
        <w:t>and</w:t>
      </w:r>
      <w:r w:rsidRPr="00EC3F69">
        <w:rPr>
          <w:rFonts w:asciiTheme="minorBidi" w:hAnsiTheme="minorBidi"/>
          <w:color w:val="000000" w:themeColor="text1"/>
        </w:rPr>
        <w:t xml:space="preserve"> Growth Report, 2030. Available at: https://www.grandviewresearch.com/industry-analysis/craft-spirits-market (Accessed: 24 July 2025).</w:t>
      </w:r>
    </w:p>
    <w:p w14:paraId="1374120C" w14:textId="77777777" w:rsidR="00695316" w:rsidRPr="00EC3F69" w:rsidRDefault="00000000" w:rsidP="0008435F">
      <w:pPr>
        <w:spacing w:line="480" w:lineRule="auto"/>
        <w:rPr>
          <w:rFonts w:asciiTheme="minorBidi" w:hAnsiTheme="minorBidi"/>
          <w:color w:val="000000" w:themeColor="text1"/>
        </w:rPr>
      </w:pPr>
      <w:r w:rsidRPr="00EC3F69">
        <w:rPr>
          <w:rFonts w:asciiTheme="minorBidi" w:hAnsiTheme="minorBidi"/>
          <w:color w:val="000000" w:themeColor="text1"/>
        </w:rPr>
        <w:t>Hollinshead, C. (2022). Penderyn Distillery’s Strategy for Global Expansion. The Spirit Business. Available at: https://www.thespiritsbusiness.com/2022/05/penderyn-distillerys-strategy-for-global-expansion/ (Accessed: 24 July 2025).</w:t>
      </w:r>
    </w:p>
    <w:p w14:paraId="7513D653" w14:textId="77777777" w:rsidR="00DB36DA" w:rsidRPr="00EC3F69" w:rsidRDefault="00DB36DA" w:rsidP="00DB36DA">
      <w:pPr>
        <w:spacing w:line="480" w:lineRule="auto"/>
        <w:rPr>
          <w:rFonts w:asciiTheme="minorBidi" w:hAnsiTheme="minorBidi"/>
          <w:color w:val="000000" w:themeColor="text1"/>
          <w:szCs w:val="24"/>
        </w:rPr>
      </w:pPr>
      <w:r w:rsidRPr="00EC3F69">
        <w:rPr>
          <w:rFonts w:asciiTheme="minorBidi" w:hAnsiTheme="minorBidi"/>
          <w:color w:val="000000" w:themeColor="text1"/>
          <w:szCs w:val="24"/>
        </w:rPr>
        <w:t>English Whisky Guild. (2024). The Story of English Whisky. Available at: https://www.englishwhiskyguild.com/ (Accessed: 24 July 2025).</w:t>
      </w:r>
    </w:p>
    <w:p w14:paraId="68089444" w14:textId="77777777" w:rsidR="000E0628" w:rsidRPr="00EC3F69" w:rsidRDefault="000E0628" w:rsidP="000E0628">
      <w:pPr>
        <w:spacing w:before="100" w:beforeAutospacing="1" w:after="100" w:afterAutospacing="1" w:line="480" w:lineRule="auto"/>
        <w:rPr>
          <w:rFonts w:asciiTheme="minorBidi" w:eastAsia="Times New Roman" w:hAnsiTheme="minorBidi"/>
          <w:color w:val="000000" w:themeColor="text1"/>
          <w:szCs w:val="24"/>
        </w:rPr>
      </w:pPr>
      <w:r w:rsidRPr="007B7CBC">
        <w:rPr>
          <w:rFonts w:asciiTheme="minorBidi" w:eastAsia="Times New Roman" w:hAnsiTheme="minorBidi"/>
          <w:color w:val="000000" w:themeColor="text1"/>
          <w:szCs w:val="24"/>
        </w:rPr>
        <w:t xml:space="preserve">Guild Magazine (2021) </w:t>
      </w:r>
      <w:r w:rsidRPr="007B7CBC">
        <w:rPr>
          <w:rFonts w:asciiTheme="minorBidi" w:eastAsia="Times New Roman" w:hAnsiTheme="minorBidi"/>
          <w:i/>
          <w:iCs/>
          <w:color w:val="000000" w:themeColor="text1"/>
          <w:szCs w:val="24"/>
        </w:rPr>
        <w:t>Penderyn: The Distillery’s Success in Reviving the Lost Art of Whisky Making in Wales</w:t>
      </w:r>
      <w:r w:rsidRPr="007B7CBC">
        <w:rPr>
          <w:rFonts w:asciiTheme="minorBidi" w:eastAsia="Times New Roman" w:hAnsiTheme="minorBidi"/>
          <w:color w:val="000000" w:themeColor="text1"/>
          <w:szCs w:val="24"/>
        </w:rPr>
        <w:t xml:space="preserve">. Available at: </w:t>
      </w:r>
      <w:hyperlink r:id="rId11" w:history="1">
        <w:r w:rsidRPr="007B7CBC">
          <w:rPr>
            <w:rFonts w:asciiTheme="minorBidi" w:eastAsia="Times New Roman" w:hAnsiTheme="minorBidi"/>
            <w:color w:val="000000" w:themeColor="text1"/>
            <w:szCs w:val="24"/>
          </w:rPr>
          <w:t>https://www.guildmagazine.com/food/penderyn-whisky</w:t>
        </w:r>
      </w:hyperlink>
      <w:r w:rsidRPr="007B7CBC">
        <w:rPr>
          <w:rFonts w:asciiTheme="minorBidi" w:eastAsia="Times New Roman" w:hAnsiTheme="minorBidi"/>
          <w:color w:val="000000" w:themeColor="text1"/>
          <w:szCs w:val="24"/>
        </w:rPr>
        <w:t xml:space="preserve"> (Accessed: 11 September 2025).</w:t>
      </w:r>
    </w:p>
    <w:p w14:paraId="77D404CB" w14:textId="77777777" w:rsidR="006C3E9D" w:rsidRPr="00EC3F69" w:rsidRDefault="006C3E9D" w:rsidP="006C3E9D">
      <w:pPr>
        <w:spacing w:line="480" w:lineRule="auto"/>
        <w:rPr>
          <w:rFonts w:asciiTheme="minorBidi" w:hAnsiTheme="minorBidi"/>
          <w:color w:val="000000" w:themeColor="text1"/>
          <w:szCs w:val="24"/>
        </w:rPr>
      </w:pPr>
      <w:r w:rsidRPr="00EC3F69">
        <w:rPr>
          <w:rFonts w:asciiTheme="minorBidi" w:hAnsiTheme="minorBidi"/>
          <w:color w:val="000000" w:themeColor="text1"/>
          <w:szCs w:val="24"/>
        </w:rPr>
        <w:t>In the Welsh Wind. (2024). About Us. Available at: https://www.inthewelshwind.co.uk/about-us/ (Accessed: 24 July 2025).</w:t>
      </w:r>
    </w:p>
    <w:p w14:paraId="66E5227C" w14:textId="77777777" w:rsidR="00695316" w:rsidRPr="00EC3F69" w:rsidRDefault="00000000" w:rsidP="0008435F">
      <w:pPr>
        <w:spacing w:line="480" w:lineRule="auto"/>
        <w:rPr>
          <w:rFonts w:asciiTheme="minorBidi" w:hAnsiTheme="minorBidi"/>
          <w:color w:val="000000" w:themeColor="text1"/>
        </w:rPr>
      </w:pPr>
      <w:r w:rsidRPr="00EC3F69">
        <w:rPr>
          <w:rFonts w:asciiTheme="minorBidi" w:hAnsiTheme="minorBidi"/>
          <w:color w:val="000000" w:themeColor="text1"/>
        </w:rPr>
        <w:t>Insider Media. (2024). Penderyn Distillery Reports Strong Growth Amid Expansion Plans. Insider Media. Available at: https://www.insidermedia.com/news/wales/penderyn-distillery-reports-strong-growth-amid-expansion-plans (Accessed: 24 July 2025).</w:t>
      </w:r>
    </w:p>
    <w:p w14:paraId="39F6E0B0" w14:textId="77777777" w:rsidR="00482B57" w:rsidRPr="007B7CBC" w:rsidRDefault="00482B57" w:rsidP="00482B57">
      <w:pPr>
        <w:spacing w:before="100" w:beforeAutospacing="1" w:after="100" w:afterAutospacing="1" w:line="480" w:lineRule="auto"/>
        <w:rPr>
          <w:rFonts w:asciiTheme="minorBidi" w:eastAsia="Times New Roman" w:hAnsiTheme="minorBidi"/>
          <w:color w:val="000000" w:themeColor="text1"/>
          <w:szCs w:val="24"/>
        </w:rPr>
      </w:pPr>
      <w:r w:rsidRPr="007B7CBC">
        <w:rPr>
          <w:rFonts w:asciiTheme="minorBidi" w:eastAsia="Times New Roman" w:hAnsiTheme="minorBidi"/>
          <w:color w:val="000000" w:themeColor="text1"/>
          <w:szCs w:val="24"/>
        </w:rPr>
        <w:t>Insider Media (2024</w:t>
      </w:r>
      <w:r w:rsidRPr="00EC3F69">
        <w:rPr>
          <w:rFonts w:asciiTheme="minorBidi" w:eastAsia="Times New Roman" w:hAnsiTheme="minorBidi"/>
          <w:color w:val="000000" w:themeColor="text1"/>
          <w:szCs w:val="24"/>
        </w:rPr>
        <w:t>a</w:t>
      </w:r>
      <w:r w:rsidRPr="007B7CBC">
        <w:rPr>
          <w:rFonts w:asciiTheme="minorBidi" w:eastAsia="Times New Roman" w:hAnsiTheme="minorBidi"/>
          <w:color w:val="000000" w:themeColor="text1"/>
          <w:szCs w:val="24"/>
        </w:rPr>
        <w:t xml:space="preserve">) </w:t>
      </w:r>
      <w:r w:rsidRPr="007B7CBC">
        <w:rPr>
          <w:rFonts w:asciiTheme="minorBidi" w:eastAsia="Times New Roman" w:hAnsiTheme="minorBidi"/>
          <w:i/>
          <w:iCs/>
          <w:color w:val="000000" w:themeColor="text1"/>
          <w:szCs w:val="24"/>
        </w:rPr>
        <w:t>Whisky Firm Continues Annual Growth Trend</w:t>
      </w:r>
      <w:r w:rsidRPr="007B7CBC">
        <w:rPr>
          <w:rFonts w:asciiTheme="minorBidi" w:eastAsia="Times New Roman" w:hAnsiTheme="minorBidi"/>
          <w:color w:val="000000" w:themeColor="text1"/>
          <w:szCs w:val="24"/>
        </w:rPr>
        <w:t xml:space="preserve">. Available at: </w:t>
      </w:r>
      <w:hyperlink r:id="rId12" w:history="1">
        <w:r w:rsidRPr="007B7CBC">
          <w:rPr>
            <w:rFonts w:asciiTheme="minorBidi" w:eastAsia="Times New Roman" w:hAnsiTheme="minorBidi"/>
            <w:color w:val="000000" w:themeColor="text1"/>
            <w:szCs w:val="24"/>
          </w:rPr>
          <w:t>https://www.insidermedia.com/news/wales/whisky-firm-continues-annual-growth-trend</w:t>
        </w:r>
      </w:hyperlink>
      <w:r w:rsidRPr="007B7CBC">
        <w:rPr>
          <w:rFonts w:asciiTheme="minorBidi" w:eastAsia="Times New Roman" w:hAnsiTheme="minorBidi"/>
          <w:color w:val="000000" w:themeColor="text1"/>
          <w:szCs w:val="24"/>
        </w:rPr>
        <w:t xml:space="preserve"> (Accessed: 11 September 2025).</w:t>
      </w:r>
    </w:p>
    <w:p w14:paraId="7F68DDDD" w14:textId="77777777" w:rsidR="00695316" w:rsidRPr="00EC3F69" w:rsidRDefault="00000000" w:rsidP="0008435F">
      <w:pPr>
        <w:spacing w:line="480" w:lineRule="auto"/>
        <w:rPr>
          <w:rFonts w:asciiTheme="minorBidi" w:hAnsiTheme="minorBidi"/>
          <w:color w:val="000000" w:themeColor="text1"/>
        </w:rPr>
      </w:pPr>
      <w:r w:rsidRPr="00EC3F69">
        <w:rPr>
          <w:rFonts w:asciiTheme="minorBidi" w:hAnsiTheme="minorBidi"/>
          <w:color w:val="000000" w:themeColor="text1"/>
        </w:rPr>
        <w:t xml:space="preserve">IWSR. (2025). </w:t>
      </w:r>
      <w:bookmarkStart w:id="40" w:name="_Int_VR85J5HR"/>
      <w:r w:rsidRPr="00EC3F69">
        <w:rPr>
          <w:rFonts w:asciiTheme="minorBidi" w:hAnsiTheme="minorBidi"/>
          <w:color w:val="000000" w:themeColor="text1"/>
        </w:rPr>
        <w:t>Five Key Trends Shifting the Beverage Alcohol Market in 2025.</w:t>
      </w:r>
      <w:bookmarkEnd w:id="40"/>
      <w:r w:rsidRPr="00EC3F69">
        <w:rPr>
          <w:rFonts w:asciiTheme="minorBidi" w:hAnsiTheme="minorBidi"/>
          <w:color w:val="000000" w:themeColor="text1"/>
        </w:rPr>
        <w:t xml:space="preserve"> Available at: https://www.theiwsr.com/insight/five-key-trends-shifting-the-beverage-alcohol-market-in-2025/ (Accessed: 24 July 2025).</w:t>
      </w:r>
    </w:p>
    <w:p w14:paraId="751459EC" w14:textId="77777777" w:rsidR="00695316" w:rsidRPr="00EC3F69" w:rsidRDefault="00000000" w:rsidP="0008435F">
      <w:pPr>
        <w:spacing w:line="480" w:lineRule="auto"/>
        <w:rPr>
          <w:rFonts w:asciiTheme="minorBidi" w:hAnsiTheme="minorBidi"/>
          <w:color w:val="000000" w:themeColor="text1"/>
        </w:rPr>
      </w:pPr>
      <w:r w:rsidRPr="00EC3F69">
        <w:rPr>
          <w:rFonts w:asciiTheme="minorBidi" w:hAnsiTheme="minorBidi"/>
          <w:color w:val="000000" w:themeColor="text1"/>
        </w:rPr>
        <w:t>Moneycorp. (2024). Currency Exchange for the Alcohol Industry. Available at: https://www.moneycorp.com/en-gb/business/sector-expertise/food-drink/alcohol-industry/ (Accessed: 24 July 2025).</w:t>
      </w:r>
    </w:p>
    <w:p w14:paraId="28CAAFA4" w14:textId="77777777" w:rsidR="00695316" w:rsidRPr="00EC3F69" w:rsidRDefault="00000000" w:rsidP="0008435F">
      <w:pPr>
        <w:spacing w:line="480" w:lineRule="auto"/>
        <w:rPr>
          <w:rFonts w:asciiTheme="minorBidi" w:hAnsiTheme="minorBidi"/>
          <w:color w:val="000000" w:themeColor="text1"/>
        </w:rPr>
      </w:pPr>
      <w:r w:rsidRPr="00EC3F69">
        <w:rPr>
          <w:rFonts w:asciiTheme="minorBidi" w:hAnsiTheme="minorBidi"/>
          <w:color w:val="000000" w:themeColor="text1"/>
        </w:rPr>
        <w:t xml:space="preserve">ONS. (2023). </w:t>
      </w:r>
      <w:bookmarkStart w:id="41" w:name="_Int_32IsXpkU"/>
      <w:r w:rsidRPr="00EC3F69">
        <w:rPr>
          <w:rFonts w:asciiTheme="minorBidi" w:hAnsiTheme="minorBidi"/>
          <w:color w:val="000000" w:themeColor="text1"/>
        </w:rPr>
        <w:t>Recent trends in UK food and drink producer and consumer prices: January 2023.</w:t>
      </w:r>
      <w:bookmarkEnd w:id="41"/>
      <w:r w:rsidRPr="00EC3F69">
        <w:rPr>
          <w:rFonts w:asciiTheme="minorBidi" w:hAnsiTheme="minorBidi"/>
          <w:color w:val="000000" w:themeColor="text1"/>
        </w:rPr>
        <w:t xml:space="preserve"> Office for National Statistics. Available at: https://www.ons.gov.uk/economy/inflationandpriceindices/articles/recenttrendsinukfoodanddrinkproducerandconsumerprices/january2023 (Accessed: 24 July 2025).</w:t>
      </w:r>
    </w:p>
    <w:p w14:paraId="02C0F8A1" w14:textId="77777777" w:rsidR="00695316" w:rsidRPr="00EC3F69" w:rsidRDefault="00000000" w:rsidP="0008435F">
      <w:pPr>
        <w:spacing w:line="480" w:lineRule="auto"/>
        <w:rPr>
          <w:rFonts w:asciiTheme="minorBidi" w:hAnsiTheme="minorBidi"/>
          <w:color w:val="000000" w:themeColor="text1"/>
        </w:rPr>
      </w:pPr>
      <w:r w:rsidRPr="00EC3F69">
        <w:rPr>
          <w:rFonts w:asciiTheme="minorBidi" w:hAnsiTheme="minorBidi"/>
          <w:color w:val="000000" w:themeColor="text1"/>
        </w:rPr>
        <w:t>Penderyn. (2024). About Us. Penderyn Distillery. Available at: https://www.penderyn.wales/about-us (Accessed: 24 July 2025).</w:t>
      </w:r>
    </w:p>
    <w:p w14:paraId="7249025B" w14:textId="5AA3484E" w:rsidR="008F78A4" w:rsidRPr="00EC3F69" w:rsidRDefault="008F78A4" w:rsidP="008F78A4">
      <w:pPr>
        <w:spacing w:after="160" w:line="480" w:lineRule="auto"/>
        <w:rPr>
          <w:rFonts w:asciiTheme="minorBidi" w:hAnsiTheme="minorBidi"/>
          <w:color w:val="000000" w:themeColor="text1"/>
        </w:rPr>
      </w:pPr>
      <w:r w:rsidRPr="00EC3F69">
        <w:rPr>
          <w:rFonts w:asciiTheme="minorBidi" w:hAnsiTheme="minorBidi"/>
          <w:color w:val="000000" w:themeColor="text1"/>
        </w:rPr>
        <w:t>Penderyn Distillery (2025</w:t>
      </w:r>
      <w:r w:rsidRPr="00C52EE6">
        <w:rPr>
          <w:rFonts w:asciiTheme="minorBidi" w:hAnsiTheme="minorBidi"/>
          <w:color w:val="000000" w:themeColor="text1"/>
        </w:rPr>
        <w:t xml:space="preserve">) </w:t>
      </w:r>
      <w:r w:rsidRPr="00EC3F69">
        <w:rPr>
          <w:rFonts w:asciiTheme="minorBidi" w:hAnsiTheme="minorBidi"/>
          <w:i/>
          <w:iCs/>
          <w:color w:val="000000" w:themeColor="text1"/>
        </w:rPr>
        <w:t>‘Stephen Davies, Penderyn Distillery’s CEO, is on Squawk Box Europe form CNBC International.</w:t>
      </w:r>
      <w:r w:rsidRPr="00C52EE6">
        <w:rPr>
          <w:rFonts w:asciiTheme="minorBidi" w:hAnsiTheme="minorBidi"/>
          <w:color w:val="000000" w:themeColor="text1"/>
        </w:rPr>
        <w:t xml:space="preserve"> [</w:t>
      </w:r>
      <w:r w:rsidRPr="00EC3F69">
        <w:rPr>
          <w:rFonts w:asciiTheme="minorBidi" w:hAnsiTheme="minorBidi"/>
          <w:color w:val="000000" w:themeColor="text1"/>
        </w:rPr>
        <w:t>O</w:t>
      </w:r>
      <w:r w:rsidRPr="00C52EE6">
        <w:rPr>
          <w:rFonts w:asciiTheme="minorBidi" w:hAnsiTheme="minorBidi"/>
          <w:color w:val="000000" w:themeColor="text1"/>
        </w:rPr>
        <w:t xml:space="preserve">nline video] </w:t>
      </w:r>
      <w:r w:rsidRPr="00EC3F69">
        <w:rPr>
          <w:rFonts w:asciiTheme="minorBidi" w:hAnsiTheme="minorBidi"/>
          <w:color w:val="000000" w:themeColor="text1"/>
        </w:rPr>
        <w:t>27 August 2025.</w:t>
      </w:r>
      <w:r w:rsidRPr="00C52EE6">
        <w:rPr>
          <w:rFonts w:asciiTheme="minorBidi" w:hAnsiTheme="minorBidi"/>
          <w:color w:val="000000" w:themeColor="text1"/>
        </w:rPr>
        <w:t xml:space="preserve"> Available at: https://youtu.be/O7Qxvb5Dz5A?si=pqvbs7NuG0ZhL4nc (Accessed: 12 September 2025).</w:t>
      </w:r>
    </w:p>
    <w:p w14:paraId="0143121D" w14:textId="77777777" w:rsidR="006802B5" w:rsidRPr="007B7CBC" w:rsidRDefault="006802B5" w:rsidP="006802B5">
      <w:pPr>
        <w:spacing w:before="100" w:beforeAutospacing="1" w:after="100" w:afterAutospacing="1" w:line="480" w:lineRule="auto"/>
        <w:rPr>
          <w:rFonts w:asciiTheme="minorBidi" w:eastAsia="Times New Roman" w:hAnsiTheme="minorBidi"/>
          <w:color w:val="000000" w:themeColor="text1"/>
          <w:szCs w:val="24"/>
        </w:rPr>
      </w:pPr>
      <w:bookmarkStart w:id="42" w:name="_Int_S9dTX7Y2"/>
      <w:r w:rsidRPr="007B7CBC">
        <w:rPr>
          <w:rFonts w:asciiTheme="minorBidi" w:eastAsia="Times New Roman" w:hAnsiTheme="minorBidi"/>
          <w:color w:val="000000" w:themeColor="text1"/>
          <w:szCs w:val="24"/>
        </w:rPr>
        <w:t xml:space="preserve">Penderyn (2025a) </w:t>
      </w:r>
      <w:r w:rsidRPr="007B7CBC">
        <w:rPr>
          <w:rFonts w:asciiTheme="minorBidi" w:eastAsia="Times New Roman" w:hAnsiTheme="minorBidi"/>
          <w:i/>
          <w:iCs/>
          <w:color w:val="000000" w:themeColor="text1"/>
          <w:szCs w:val="24"/>
        </w:rPr>
        <w:t>Penderyn Distillery: 25 Years, 140 Awards, and Welsh Whisky Conquering 50 Countries</w:t>
      </w:r>
      <w:r w:rsidRPr="007B7CBC">
        <w:rPr>
          <w:rFonts w:asciiTheme="minorBidi" w:eastAsia="Times New Roman" w:hAnsiTheme="minorBidi"/>
          <w:color w:val="000000" w:themeColor="text1"/>
          <w:szCs w:val="24"/>
        </w:rPr>
        <w:t>.</w:t>
      </w:r>
      <w:bookmarkEnd w:id="42"/>
      <w:r w:rsidRPr="007B7CBC">
        <w:rPr>
          <w:rFonts w:asciiTheme="minorBidi" w:eastAsia="Times New Roman" w:hAnsiTheme="minorBidi"/>
          <w:color w:val="000000" w:themeColor="text1"/>
          <w:szCs w:val="24"/>
        </w:rPr>
        <w:t xml:space="preserve"> Available at: </w:t>
      </w:r>
      <w:hyperlink r:id="rId13" w:history="1">
        <w:r w:rsidRPr="007B7CBC">
          <w:rPr>
            <w:rFonts w:asciiTheme="minorBidi" w:eastAsia="Times New Roman" w:hAnsiTheme="minorBidi"/>
            <w:color w:val="000000" w:themeColor="text1"/>
            <w:szCs w:val="24"/>
          </w:rPr>
          <w:t>https://www.penderyn.wales/2025/05/06/penderyn-distillery-25-years-140-awards-and-welsh-whisky-conquering-50-countries</w:t>
        </w:r>
      </w:hyperlink>
      <w:r w:rsidRPr="007B7CBC">
        <w:rPr>
          <w:rFonts w:asciiTheme="minorBidi" w:eastAsia="Times New Roman" w:hAnsiTheme="minorBidi"/>
          <w:color w:val="000000" w:themeColor="text1"/>
          <w:szCs w:val="24"/>
        </w:rPr>
        <w:t xml:space="preserve"> (Accessed: 11 September 2025).</w:t>
      </w:r>
    </w:p>
    <w:p w14:paraId="400EE7FE" w14:textId="77777777" w:rsidR="00695316" w:rsidRPr="00EC3F69" w:rsidRDefault="00000000" w:rsidP="0008435F">
      <w:pPr>
        <w:spacing w:line="480" w:lineRule="auto"/>
        <w:rPr>
          <w:rFonts w:asciiTheme="minorBidi" w:hAnsiTheme="minorBidi"/>
          <w:color w:val="000000" w:themeColor="text1"/>
        </w:rPr>
      </w:pPr>
      <w:r w:rsidRPr="00EC3F69">
        <w:rPr>
          <w:rFonts w:asciiTheme="minorBidi" w:hAnsiTheme="minorBidi"/>
          <w:color w:val="000000" w:themeColor="text1"/>
        </w:rPr>
        <w:t>SAGE Business Researcher. (2018). Issue: Craft Distillers. Available at: https://businessresearcher.sagepub.com/sbr-1946-107769-2901291/20180827/craft-distillers (Accessed: 24 July 2025).</w:t>
      </w:r>
    </w:p>
    <w:p w14:paraId="16E6DB43" w14:textId="77777777" w:rsidR="00695316" w:rsidRPr="00EC3F69" w:rsidRDefault="00000000" w:rsidP="0008435F">
      <w:pPr>
        <w:spacing w:line="480" w:lineRule="auto"/>
        <w:rPr>
          <w:rFonts w:asciiTheme="minorBidi" w:hAnsiTheme="minorBidi"/>
          <w:color w:val="000000" w:themeColor="text1"/>
        </w:rPr>
      </w:pPr>
      <w:r w:rsidRPr="00EC3F69">
        <w:rPr>
          <w:rFonts w:asciiTheme="minorBidi" w:hAnsiTheme="minorBidi"/>
          <w:color w:val="000000" w:themeColor="text1"/>
        </w:rPr>
        <w:t>Scotch Whisky Association. (2024). 25 months remain to avoid re-run of damaging 25% US tariff. Available at: https://www.scotch-whisky.org.uk/newsroom/25-months-remain-to-avoid-re-run-of-damaging-25-us-tariff/ (Accessed: 24 July 2025).</w:t>
      </w:r>
    </w:p>
    <w:p w14:paraId="3176579B" w14:textId="45928048" w:rsidR="00695316" w:rsidRPr="00EC3F69" w:rsidRDefault="00000000" w:rsidP="0008435F">
      <w:pPr>
        <w:spacing w:line="480" w:lineRule="auto"/>
        <w:rPr>
          <w:rFonts w:asciiTheme="minorBidi" w:hAnsiTheme="minorBidi"/>
          <w:color w:val="000000" w:themeColor="text1"/>
        </w:rPr>
      </w:pPr>
      <w:r w:rsidRPr="00EC3F69">
        <w:rPr>
          <w:rFonts w:asciiTheme="minorBidi" w:hAnsiTheme="minorBidi"/>
          <w:color w:val="000000" w:themeColor="text1"/>
        </w:rPr>
        <w:t>T</w:t>
      </w:r>
      <w:r w:rsidR="00937B37" w:rsidRPr="00EC3F69">
        <w:rPr>
          <w:rFonts w:asciiTheme="minorBidi" w:hAnsiTheme="minorBidi"/>
          <w:color w:val="000000" w:themeColor="text1"/>
        </w:rPr>
        <w:t xml:space="preserve">aylor </w:t>
      </w:r>
      <w:r w:rsidRPr="00EC3F69">
        <w:rPr>
          <w:rFonts w:asciiTheme="minorBidi" w:hAnsiTheme="minorBidi"/>
          <w:color w:val="000000" w:themeColor="text1"/>
        </w:rPr>
        <w:t>and</w:t>
      </w:r>
      <w:r w:rsidR="00937B37" w:rsidRPr="00EC3F69">
        <w:rPr>
          <w:rFonts w:asciiTheme="minorBidi" w:hAnsiTheme="minorBidi"/>
          <w:color w:val="000000" w:themeColor="text1"/>
        </w:rPr>
        <w:t xml:space="preserve"> </w:t>
      </w:r>
      <w:r w:rsidRPr="00EC3F69">
        <w:rPr>
          <w:rFonts w:asciiTheme="minorBidi" w:hAnsiTheme="minorBidi"/>
          <w:color w:val="000000" w:themeColor="text1"/>
        </w:rPr>
        <w:t>F</w:t>
      </w:r>
      <w:r w:rsidR="00937B37" w:rsidRPr="00EC3F69">
        <w:rPr>
          <w:rFonts w:asciiTheme="minorBidi" w:hAnsiTheme="minorBidi"/>
          <w:color w:val="000000" w:themeColor="text1"/>
        </w:rPr>
        <w:t>rancis</w:t>
      </w:r>
      <w:r w:rsidRPr="00EC3F69">
        <w:rPr>
          <w:rFonts w:asciiTheme="minorBidi" w:hAnsiTheme="minorBidi"/>
          <w:color w:val="000000" w:themeColor="text1"/>
        </w:rPr>
        <w:t xml:space="preserve"> Online. (2025). Understanding consumer preferences of whiskey attributes: a conjoint study. Taylor &amp; Francis Online. Available at: https://www.tandfonline.com/doi/pdf/10.1080/23311975.2025.2472023 (Accessed: 24 July 2025).</w:t>
      </w:r>
    </w:p>
    <w:p w14:paraId="240BACFA" w14:textId="77777777" w:rsidR="00695316" w:rsidRPr="00EC3F69" w:rsidRDefault="00000000" w:rsidP="0008435F">
      <w:pPr>
        <w:spacing w:line="480" w:lineRule="auto"/>
        <w:rPr>
          <w:rFonts w:asciiTheme="minorBidi" w:hAnsiTheme="minorBidi"/>
          <w:color w:val="000000" w:themeColor="text1"/>
        </w:rPr>
      </w:pPr>
      <w:r w:rsidRPr="00EC3F69">
        <w:rPr>
          <w:rFonts w:asciiTheme="minorBidi" w:hAnsiTheme="minorBidi"/>
          <w:color w:val="000000" w:themeColor="text1"/>
        </w:rPr>
        <w:t>The Guardian. (2025). Sobering stuff: UK alcohol industry reels from impact of Trump tariffs. Available at: https://www.theguardian.com/business/2025/apr/04/uk-alcohol-industry-trump-tariffs-welsh-scottish-whisky-us (Accessed: 24 July 2025).</w:t>
      </w:r>
    </w:p>
    <w:p w14:paraId="6EF7BA39" w14:textId="77777777" w:rsidR="00695316" w:rsidRPr="00EC3F69" w:rsidRDefault="00000000" w:rsidP="0008435F">
      <w:pPr>
        <w:spacing w:line="480" w:lineRule="auto"/>
        <w:rPr>
          <w:rFonts w:asciiTheme="minorBidi" w:hAnsiTheme="minorBidi"/>
          <w:color w:val="000000" w:themeColor="text1"/>
        </w:rPr>
      </w:pPr>
      <w:r w:rsidRPr="00EC3F69">
        <w:rPr>
          <w:rFonts w:asciiTheme="minorBidi" w:hAnsiTheme="minorBidi"/>
          <w:color w:val="000000" w:themeColor="text1"/>
        </w:rPr>
        <w:t xml:space="preserve">The Whiskey Wash. (2025). </w:t>
      </w:r>
      <w:bookmarkStart w:id="43" w:name="_Int_smv1X314"/>
      <w:r w:rsidRPr="00EC3F69">
        <w:rPr>
          <w:rFonts w:asciiTheme="minorBidi" w:hAnsiTheme="minorBidi"/>
          <w:color w:val="000000" w:themeColor="text1"/>
        </w:rPr>
        <w:t>Understanding Consumer Behaviour in Whisky: A Guide for the Industry.</w:t>
      </w:r>
      <w:bookmarkEnd w:id="43"/>
      <w:r w:rsidRPr="00EC3F69">
        <w:rPr>
          <w:rFonts w:asciiTheme="minorBidi" w:hAnsiTheme="minorBidi"/>
          <w:color w:val="000000" w:themeColor="text1"/>
        </w:rPr>
        <w:t xml:space="preserve"> Available at: https://thewhiskeywash.com/whiskey-articles/understanding-consumer-behaviour-in-whisky-a-guide-for-the-industry/ (Accessed: 24 July 2025).</w:t>
      </w:r>
    </w:p>
    <w:p w14:paraId="30B020E2" w14:textId="77777777" w:rsidR="00695316" w:rsidRPr="00EC3F69" w:rsidRDefault="00000000" w:rsidP="0008435F">
      <w:pPr>
        <w:spacing w:line="480" w:lineRule="auto"/>
        <w:rPr>
          <w:rFonts w:asciiTheme="minorBidi" w:hAnsiTheme="minorBidi"/>
          <w:color w:val="000000" w:themeColor="text1"/>
        </w:rPr>
      </w:pPr>
      <w:r w:rsidRPr="00EC3F69">
        <w:rPr>
          <w:rFonts w:asciiTheme="minorBidi" w:hAnsiTheme="minorBidi"/>
          <w:color w:val="000000" w:themeColor="text1"/>
        </w:rPr>
        <w:t>UK Government. (2024). Single Malt Welsh Whisky Receives Protected Geographical Indication Status. Department for Environment, Food &amp; Rural Affairs. Available at: https://www.gov.uk/government/news/single-malt-welsh-whisky-receives-protected-geographical-indication-status (Accessed: 24 July 2025).</w:t>
      </w:r>
    </w:p>
    <w:p w14:paraId="6FEA4176" w14:textId="77777777" w:rsidR="00695316" w:rsidRPr="00EC3F69" w:rsidRDefault="00000000" w:rsidP="0008435F">
      <w:pPr>
        <w:spacing w:line="480" w:lineRule="auto"/>
        <w:rPr>
          <w:rFonts w:asciiTheme="minorBidi" w:hAnsiTheme="minorBidi"/>
          <w:color w:val="000000" w:themeColor="text1"/>
        </w:rPr>
      </w:pPr>
      <w:r w:rsidRPr="00EC3F69">
        <w:rPr>
          <w:rFonts w:asciiTheme="minorBidi" w:hAnsiTheme="minorBidi"/>
          <w:color w:val="000000" w:themeColor="text1"/>
        </w:rPr>
        <w:t>Welsh Government. (2024). Wales Economic and Fiscal Report 2024. Available at: https://www.gov.wales/sites/default/files/publications/2024-12/wales-economic-and-fiscal-report-2024.pdf (Accessed: 24 July 2025).</w:t>
      </w:r>
    </w:p>
    <w:p w14:paraId="08DE3106" w14:textId="77777777" w:rsidR="00695316" w:rsidRPr="00EC3F69" w:rsidRDefault="00000000" w:rsidP="0008435F">
      <w:pPr>
        <w:spacing w:line="480" w:lineRule="auto"/>
        <w:rPr>
          <w:rFonts w:asciiTheme="minorBidi" w:hAnsiTheme="minorBidi"/>
          <w:color w:val="000000" w:themeColor="text1"/>
        </w:rPr>
      </w:pPr>
      <w:r w:rsidRPr="00EC3F69">
        <w:rPr>
          <w:rFonts w:asciiTheme="minorBidi" w:hAnsiTheme="minorBidi"/>
          <w:color w:val="000000" w:themeColor="text1"/>
        </w:rPr>
        <w:t>Welsh Government. (2025). Future Generations Report 2025. Available at: https://futuregenerations.wales/cym/wp-content/uploads/2025/05/Future-Generations-Report-2025-Exec-Summary.pdf (Accessed: 24 July 2025).</w:t>
      </w:r>
    </w:p>
    <w:p w14:paraId="25FCDB40" w14:textId="77777777" w:rsidR="00573723" w:rsidRPr="007B7CBC" w:rsidRDefault="00573723" w:rsidP="00573723">
      <w:pPr>
        <w:spacing w:before="100" w:beforeAutospacing="1" w:after="100" w:afterAutospacing="1" w:line="480" w:lineRule="auto"/>
        <w:rPr>
          <w:rFonts w:asciiTheme="minorBidi" w:eastAsia="Times New Roman" w:hAnsiTheme="minorBidi"/>
          <w:color w:val="000000" w:themeColor="text1"/>
          <w:szCs w:val="24"/>
        </w:rPr>
      </w:pPr>
      <w:r w:rsidRPr="007B7CBC">
        <w:rPr>
          <w:rFonts w:asciiTheme="minorBidi" w:eastAsia="Times New Roman" w:hAnsiTheme="minorBidi"/>
          <w:color w:val="000000" w:themeColor="text1"/>
          <w:szCs w:val="24"/>
        </w:rPr>
        <w:t xml:space="preserve">Wine Industry Advisor (2025) </w:t>
      </w:r>
      <w:r w:rsidRPr="007B7CBC">
        <w:rPr>
          <w:rFonts w:asciiTheme="minorBidi" w:eastAsia="Times New Roman" w:hAnsiTheme="minorBidi"/>
          <w:i/>
          <w:iCs/>
          <w:color w:val="000000" w:themeColor="text1"/>
          <w:szCs w:val="24"/>
        </w:rPr>
        <w:t>Penderyn Distillery Crowned Wales’ Drinks Producer of the Year</w:t>
      </w:r>
      <w:r w:rsidRPr="007B7CBC">
        <w:rPr>
          <w:rFonts w:asciiTheme="minorBidi" w:eastAsia="Times New Roman" w:hAnsiTheme="minorBidi"/>
          <w:color w:val="000000" w:themeColor="text1"/>
          <w:szCs w:val="24"/>
        </w:rPr>
        <w:t xml:space="preserve">. Available at: </w:t>
      </w:r>
      <w:hyperlink r:id="rId14" w:history="1">
        <w:r w:rsidRPr="007B7CBC">
          <w:rPr>
            <w:rFonts w:asciiTheme="minorBidi" w:eastAsia="Times New Roman" w:hAnsiTheme="minorBidi"/>
            <w:color w:val="000000" w:themeColor="text1"/>
            <w:szCs w:val="24"/>
          </w:rPr>
          <w:t>https://wineindustryadvisor.com/2025/05/28/penderyn-distillery-crowned-wales-drinks-producer-of-the-year</w:t>
        </w:r>
      </w:hyperlink>
      <w:r w:rsidRPr="007B7CBC">
        <w:rPr>
          <w:rFonts w:asciiTheme="minorBidi" w:eastAsia="Times New Roman" w:hAnsiTheme="minorBidi"/>
          <w:color w:val="000000" w:themeColor="text1"/>
          <w:szCs w:val="24"/>
        </w:rPr>
        <w:t xml:space="preserve"> (Accessed: 11 September 2025).</w:t>
      </w:r>
    </w:p>
    <w:p w14:paraId="4F0B6F0C" w14:textId="77777777" w:rsidR="00695316" w:rsidRPr="00EC3F69" w:rsidRDefault="00000000" w:rsidP="0008435F">
      <w:pPr>
        <w:spacing w:line="480" w:lineRule="auto"/>
        <w:rPr>
          <w:rFonts w:asciiTheme="minorBidi" w:hAnsiTheme="minorBidi"/>
          <w:color w:val="000000" w:themeColor="text1"/>
        </w:rPr>
      </w:pPr>
      <w:r w:rsidRPr="00EC3F69">
        <w:rPr>
          <w:rFonts w:asciiTheme="minorBidi" w:hAnsiTheme="minorBidi"/>
          <w:color w:val="000000" w:themeColor="text1"/>
        </w:rPr>
        <w:t xml:space="preserve">WIPO. (2011). </w:t>
      </w:r>
      <w:bookmarkStart w:id="44" w:name="_Int_WDsHOEC3"/>
      <w:r w:rsidRPr="00EC3F69">
        <w:rPr>
          <w:rFonts w:asciiTheme="minorBidi" w:hAnsiTheme="minorBidi"/>
          <w:color w:val="000000" w:themeColor="text1"/>
        </w:rPr>
        <w:t>A review of the socio-economic impact of geographical indications: considerations for the developing world.</w:t>
      </w:r>
      <w:bookmarkEnd w:id="44"/>
      <w:r w:rsidRPr="00EC3F69">
        <w:rPr>
          <w:rFonts w:asciiTheme="minorBidi" w:hAnsiTheme="minorBidi"/>
          <w:color w:val="000000" w:themeColor="text1"/>
        </w:rPr>
        <w:t xml:space="preserve"> World Intellectual Property Organization. Available at: http://193.5.93.81/edocs/mdocs/geoind/en/wipo_geo_lim_11/wipo_geo_lim_11_9.pdf (Accessed: 24 July 2025).</w:t>
      </w:r>
    </w:p>
    <w:p w14:paraId="6D691892" w14:textId="77777777" w:rsidR="005509AB" w:rsidRPr="00EC3F69" w:rsidRDefault="00000000" w:rsidP="004D3FD0">
      <w:pPr>
        <w:spacing w:line="480" w:lineRule="auto"/>
        <w:rPr>
          <w:rFonts w:asciiTheme="minorBidi" w:hAnsiTheme="minorBidi"/>
          <w:color w:val="000000" w:themeColor="text1"/>
          <w:szCs w:val="24"/>
        </w:rPr>
      </w:pPr>
      <w:r w:rsidRPr="00EC3F69">
        <w:rPr>
          <w:rFonts w:asciiTheme="minorBidi" w:hAnsiTheme="minorBidi"/>
          <w:color w:val="000000" w:themeColor="text1"/>
          <w:szCs w:val="24"/>
        </w:rPr>
        <w:t>UK Government. (2024). Single Malt Welsh Whisky Receives Protected Geographical Indication Status. Department for Environment, Food &amp; Rural Affairs. Available at: https://www.gov.uk/government/news/single-malt-welsh-whisky-receives-protected-geographical-indication-status (Accessed: 24 July 2025).</w:t>
      </w:r>
    </w:p>
    <w:p w14:paraId="58965BD4" w14:textId="77777777" w:rsidR="00BE6F97" w:rsidRPr="007B7CBC" w:rsidRDefault="00BE6F97" w:rsidP="00573723">
      <w:pPr>
        <w:spacing w:before="100" w:beforeAutospacing="1" w:after="100" w:afterAutospacing="1" w:line="480" w:lineRule="auto"/>
        <w:rPr>
          <w:rFonts w:asciiTheme="minorBidi" w:eastAsia="Times New Roman" w:hAnsiTheme="minorBidi"/>
          <w:color w:val="000000" w:themeColor="text1"/>
          <w:szCs w:val="24"/>
        </w:rPr>
      </w:pPr>
      <w:r w:rsidRPr="007B7CBC">
        <w:rPr>
          <w:rFonts w:asciiTheme="minorBidi" w:eastAsia="Times New Roman" w:hAnsiTheme="minorBidi"/>
          <w:color w:val="000000" w:themeColor="text1"/>
          <w:szCs w:val="24"/>
        </w:rPr>
        <w:t xml:space="preserve">Wine Industry Advisor (2025) </w:t>
      </w:r>
      <w:r w:rsidRPr="007B7CBC">
        <w:rPr>
          <w:rFonts w:asciiTheme="minorBidi" w:eastAsia="Times New Roman" w:hAnsiTheme="minorBidi"/>
          <w:i/>
          <w:iCs/>
          <w:color w:val="000000" w:themeColor="text1"/>
          <w:szCs w:val="24"/>
        </w:rPr>
        <w:t>Penderyn Distillery Crowned Wales’ Drinks Producer of the Year</w:t>
      </w:r>
      <w:r w:rsidRPr="007B7CBC">
        <w:rPr>
          <w:rFonts w:asciiTheme="minorBidi" w:eastAsia="Times New Roman" w:hAnsiTheme="minorBidi"/>
          <w:color w:val="000000" w:themeColor="text1"/>
          <w:szCs w:val="24"/>
        </w:rPr>
        <w:t xml:space="preserve">. Available at: </w:t>
      </w:r>
      <w:hyperlink r:id="rId15" w:history="1">
        <w:r w:rsidRPr="007B7CBC">
          <w:rPr>
            <w:rFonts w:asciiTheme="minorBidi" w:eastAsia="Times New Roman" w:hAnsiTheme="minorBidi"/>
            <w:color w:val="000000" w:themeColor="text1"/>
            <w:szCs w:val="24"/>
          </w:rPr>
          <w:t>https://wineindustryadvisor.com/2025/05/28/penderyn-distillery-crowned-wales-drinks-producer-of-the-year</w:t>
        </w:r>
      </w:hyperlink>
      <w:r w:rsidRPr="007B7CBC">
        <w:rPr>
          <w:rFonts w:asciiTheme="minorBidi" w:eastAsia="Times New Roman" w:hAnsiTheme="minorBidi"/>
          <w:color w:val="000000" w:themeColor="text1"/>
          <w:szCs w:val="24"/>
        </w:rPr>
        <w:t xml:space="preserve"> (Accessed: 11 September 2025).</w:t>
      </w:r>
    </w:p>
    <w:p w14:paraId="0C4329E3" w14:textId="77777777" w:rsidR="00BE6F97" w:rsidRPr="004D3FD0" w:rsidRDefault="00BE6F97" w:rsidP="004D3FD0">
      <w:pPr>
        <w:spacing w:line="480" w:lineRule="auto"/>
        <w:rPr>
          <w:rFonts w:asciiTheme="minorBidi" w:hAnsiTheme="minorBidi"/>
          <w:szCs w:val="24"/>
        </w:rPr>
      </w:pPr>
    </w:p>
    <w:sectPr w:rsidR="00BE6F97" w:rsidRPr="004D3FD0" w:rsidSect="00034616">
      <w:footerReference w:type="default" r:id="rId16"/>
      <w:pgSz w:w="12240" w:h="15840"/>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A03865D" w14:textId="77777777" w:rsidR="00477F6F" w:rsidRPr="006B0353" w:rsidRDefault="00477F6F" w:rsidP="004D3FD0">
      <w:pPr>
        <w:spacing w:after="0" w:line="240" w:lineRule="auto"/>
      </w:pPr>
      <w:r w:rsidRPr="006B0353">
        <w:separator/>
      </w:r>
    </w:p>
  </w:endnote>
  <w:endnote w:type="continuationSeparator" w:id="0">
    <w:p w14:paraId="2E6806CC" w14:textId="77777777" w:rsidR="00477F6F" w:rsidRPr="006B0353" w:rsidRDefault="00477F6F" w:rsidP="004D3FD0">
      <w:pPr>
        <w:spacing w:after="0" w:line="240" w:lineRule="auto"/>
      </w:pPr>
      <w:r w:rsidRPr="006B0353">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4947768"/>
      <w:docPartObj>
        <w:docPartGallery w:val="Page Numbers (Bottom of Page)"/>
        <w:docPartUnique/>
      </w:docPartObj>
    </w:sdtPr>
    <w:sdtEndPr>
      <w:rPr>
        <w:noProof/>
      </w:rPr>
    </w:sdtEndPr>
    <w:sdtContent>
      <w:p w14:paraId="168CBB88" w14:textId="093CF2D1" w:rsidR="00F67EA2" w:rsidRDefault="00F67EA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1179FDC" w14:textId="77777777" w:rsidR="007D3BB0" w:rsidRDefault="007D3BB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B3A0623" w14:textId="77777777" w:rsidR="00477F6F" w:rsidRPr="006B0353" w:rsidRDefault="00477F6F" w:rsidP="004D3FD0">
      <w:pPr>
        <w:spacing w:after="0" w:line="240" w:lineRule="auto"/>
      </w:pPr>
      <w:r w:rsidRPr="006B0353">
        <w:separator/>
      </w:r>
    </w:p>
  </w:footnote>
  <w:footnote w:type="continuationSeparator" w:id="0">
    <w:p w14:paraId="5D64B3BF" w14:textId="77777777" w:rsidR="00477F6F" w:rsidRPr="006B0353" w:rsidRDefault="00477F6F" w:rsidP="004D3FD0">
      <w:pPr>
        <w:spacing w:after="0" w:line="240" w:lineRule="auto"/>
      </w:pPr>
      <w:r w:rsidRPr="006B0353">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014D0EB9"/>
    <w:multiLevelType w:val="multilevel"/>
    <w:tmpl w:val="1F44F440"/>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10" w15:restartNumberingAfterBreak="0">
    <w:nsid w:val="11801565"/>
    <w:multiLevelType w:val="hybridMultilevel"/>
    <w:tmpl w:val="EFE6D8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F2A1E13"/>
    <w:multiLevelType w:val="hybridMultilevel"/>
    <w:tmpl w:val="CDAE32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3AA3E01"/>
    <w:multiLevelType w:val="multilevel"/>
    <w:tmpl w:val="DF369C9C"/>
    <w:lvl w:ilvl="0">
      <w:start w:val="1"/>
      <w:numFmt w:val="decimal"/>
      <w:lvlText w:val="%1."/>
      <w:lvlJc w:val="left"/>
      <w:pPr>
        <w:tabs>
          <w:tab w:val="num" w:pos="720"/>
        </w:tabs>
        <w:ind w:left="720" w:hanging="360"/>
      </w:pPr>
    </w:lvl>
    <w:lvl w:ilvl="1">
      <w:numFmt w:val="bullet"/>
      <w:lvlText w:val="-"/>
      <w:lvlJc w:val="left"/>
      <w:pPr>
        <w:ind w:left="1440" w:hanging="360"/>
      </w:pPr>
      <w:rPr>
        <w:rFonts w:ascii="Arial" w:eastAsia="Times New Roman" w:hAnsi="Arial" w:cs="Aria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33BE4270"/>
    <w:multiLevelType w:val="hybridMultilevel"/>
    <w:tmpl w:val="A3B6FB54"/>
    <w:lvl w:ilvl="0" w:tplc="FFFFFFFF">
      <w:start w:val="1"/>
      <w:numFmt w:val="decimal"/>
      <w:lvlText w:val="%1."/>
      <w:lvlJc w:val="left"/>
      <w:pPr>
        <w:ind w:left="360" w:hanging="360"/>
      </w:pPr>
    </w:lvl>
    <w:lvl w:ilvl="1" w:tplc="08090001">
      <w:start w:val="1"/>
      <w:numFmt w:val="bullet"/>
      <w:lvlText w:val=""/>
      <w:lvlJc w:val="left"/>
      <w:pPr>
        <w:ind w:left="1080" w:hanging="360"/>
      </w:pPr>
      <w:rPr>
        <w:rFonts w:ascii="Symbol" w:hAnsi="Symbol" w:hint="default"/>
      </w:r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14" w15:restartNumberingAfterBreak="0">
    <w:nsid w:val="41ED5182"/>
    <w:multiLevelType w:val="hybridMultilevel"/>
    <w:tmpl w:val="382E997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5" w15:restartNumberingAfterBreak="0">
    <w:nsid w:val="46EB57C6"/>
    <w:multiLevelType w:val="hybridMultilevel"/>
    <w:tmpl w:val="D9AA0202"/>
    <w:lvl w:ilvl="0" w:tplc="08090001">
      <w:start w:val="1"/>
      <w:numFmt w:val="bullet"/>
      <w:lvlText w:val=""/>
      <w:lvlJc w:val="left"/>
      <w:pPr>
        <w:ind w:left="360" w:hanging="360"/>
      </w:pPr>
      <w:rPr>
        <w:rFonts w:ascii="Symbol" w:hAnsi="Symbol" w:hint="default"/>
      </w:rPr>
    </w:lvl>
    <w:lvl w:ilvl="1" w:tplc="FFFFFFFF">
      <w:start w:val="1"/>
      <w:numFmt w:val="bullet"/>
      <w:lvlText w:val=""/>
      <w:lvlJc w:val="left"/>
      <w:pPr>
        <w:ind w:left="1080" w:hanging="360"/>
      </w:pPr>
      <w:rPr>
        <w:rFonts w:ascii="Symbol" w:hAnsi="Symbol" w:hint="default"/>
      </w:r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16" w15:restartNumberingAfterBreak="0">
    <w:nsid w:val="4E292F04"/>
    <w:multiLevelType w:val="multilevel"/>
    <w:tmpl w:val="D1B0DD2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5AD73432"/>
    <w:multiLevelType w:val="multilevel"/>
    <w:tmpl w:val="2B36FC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C51681F"/>
    <w:multiLevelType w:val="multilevel"/>
    <w:tmpl w:val="E3C8F7BC"/>
    <w:lvl w:ilvl="0">
      <w:start w:val="1"/>
      <w:numFmt w:val="bullet"/>
      <w:lvlText w:val=""/>
      <w:lvlJc w:val="left"/>
      <w:pPr>
        <w:tabs>
          <w:tab w:val="num" w:pos="360"/>
        </w:tabs>
        <w:ind w:left="360" w:hanging="360"/>
      </w:pPr>
      <w:rPr>
        <w:rFonts w:ascii="Symbol" w:hAnsi="Symbol" w:hint="default"/>
      </w:rPr>
    </w:lvl>
    <w:lvl w:ilvl="1">
      <w:numFmt w:val="bullet"/>
      <w:lvlText w:val="-"/>
      <w:lvlJc w:val="left"/>
      <w:pPr>
        <w:ind w:left="1080" w:hanging="360"/>
      </w:pPr>
      <w:rPr>
        <w:rFonts w:ascii="Arial" w:eastAsia="Times New Roman" w:hAnsi="Arial" w:cs="Arial" w:hint="default"/>
      </w:r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19" w15:restartNumberingAfterBreak="0">
    <w:nsid w:val="69AB0B03"/>
    <w:multiLevelType w:val="hybridMultilevel"/>
    <w:tmpl w:val="340073C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15:restartNumberingAfterBreak="0">
    <w:nsid w:val="6B1E3EB1"/>
    <w:multiLevelType w:val="hybridMultilevel"/>
    <w:tmpl w:val="ACEC888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6C242A6"/>
    <w:multiLevelType w:val="multilevel"/>
    <w:tmpl w:val="3544E476"/>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num w:numId="1" w16cid:durableId="1152984868">
    <w:abstractNumId w:val="8"/>
  </w:num>
  <w:num w:numId="2" w16cid:durableId="297802054">
    <w:abstractNumId w:val="6"/>
  </w:num>
  <w:num w:numId="3" w16cid:durableId="273365240">
    <w:abstractNumId w:val="5"/>
  </w:num>
  <w:num w:numId="4" w16cid:durableId="1427846434">
    <w:abstractNumId w:val="4"/>
  </w:num>
  <w:num w:numId="5" w16cid:durableId="112528158">
    <w:abstractNumId w:val="7"/>
  </w:num>
  <w:num w:numId="6" w16cid:durableId="170267543">
    <w:abstractNumId w:val="3"/>
  </w:num>
  <w:num w:numId="7" w16cid:durableId="499269574">
    <w:abstractNumId w:val="2"/>
  </w:num>
  <w:num w:numId="8" w16cid:durableId="2081174687">
    <w:abstractNumId w:val="1"/>
  </w:num>
  <w:num w:numId="9" w16cid:durableId="927275633">
    <w:abstractNumId w:val="0"/>
  </w:num>
  <w:num w:numId="10" w16cid:durableId="417749413">
    <w:abstractNumId w:val="21"/>
  </w:num>
  <w:num w:numId="11" w16cid:durableId="412625973">
    <w:abstractNumId w:val="16"/>
  </w:num>
  <w:num w:numId="12" w16cid:durableId="1658221278">
    <w:abstractNumId w:val="12"/>
  </w:num>
  <w:num w:numId="13" w16cid:durableId="1938558341">
    <w:abstractNumId w:val="9"/>
  </w:num>
  <w:num w:numId="14" w16cid:durableId="1418092057">
    <w:abstractNumId w:val="17"/>
  </w:num>
  <w:num w:numId="15" w16cid:durableId="1693067549">
    <w:abstractNumId w:val="20"/>
  </w:num>
  <w:num w:numId="16" w16cid:durableId="241765525">
    <w:abstractNumId w:val="13"/>
  </w:num>
  <w:num w:numId="17" w16cid:durableId="246617685">
    <w:abstractNumId w:val="15"/>
  </w:num>
  <w:num w:numId="18" w16cid:durableId="413629469">
    <w:abstractNumId w:val="11"/>
  </w:num>
  <w:num w:numId="19" w16cid:durableId="998925924">
    <w:abstractNumId w:val="19"/>
  </w:num>
  <w:num w:numId="20" w16cid:durableId="2072844422">
    <w:abstractNumId w:val="10"/>
  </w:num>
  <w:num w:numId="21" w16cid:durableId="924916039">
    <w:abstractNumId w:val="18"/>
  </w:num>
  <w:num w:numId="22" w16cid:durableId="308248472">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savePreviewPicture/>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6063C"/>
    <w:rsid w:val="000765BA"/>
    <w:rsid w:val="0008435F"/>
    <w:rsid w:val="00085017"/>
    <w:rsid w:val="000A3D0B"/>
    <w:rsid w:val="000C6231"/>
    <w:rsid w:val="000D78CD"/>
    <w:rsid w:val="000E0628"/>
    <w:rsid w:val="0010433D"/>
    <w:rsid w:val="00115A09"/>
    <w:rsid w:val="001501EB"/>
    <w:rsid w:val="0015074B"/>
    <w:rsid w:val="00170B33"/>
    <w:rsid w:val="0019126E"/>
    <w:rsid w:val="002266FD"/>
    <w:rsid w:val="00234B3B"/>
    <w:rsid w:val="00292F36"/>
    <w:rsid w:val="0029639D"/>
    <w:rsid w:val="002A49D3"/>
    <w:rsid w:val="002D304D"/>
    <w:rsid w:val="002D59C3"/>
    <w:rsid w:val="002D78CA"/>
    <w:rsid w:val="00305214"/>
    <w:rsid w:val="00326F90"/>
    <w:rsid w:val="00337C17"/>
    <w:rsid w:val="00353C42"/>
    <w:rsid w:val="00376912"/>
    <w:rsid w:val="00396984"/>
    <w:rsid w:val="003A3384"/>
    <w:rsid w:val="003C7821"/>
    <w:rsid w:val="0041284F"/>
    <w:rsid w:val="00414AC7"/>
    <w:rsid w:val="00450169"/>
    <w:rsid w:val="00477F6F"/>
    <w:rsid w:val="00482B57"/>
    <w:rsid w:val="004850B7"/>
    <w:rsid w:val="00486530"/>
    <w:rsid w:val="004A1F3C"/>
    <w:rsid w:val="004B7AEF"/>
    <w:rsid w:val="004D3FD0"/>
    <w:rsid w:val="004E0D8D"/>
    <w:rsid w:val="004F4D72"/>
    <w:rsid w:val="00507667"/>
    <w:rsid w:val="00541B44"/>
    <w:rsid w:val="00544111"/>
    <w:rsid w:val="005509AB"/>
    <w:rsid w:val="00554224"/>
    <w:rsid w:val="00573723"/>
    <w:rsid w:val="00580A9A"/>
    <w:rsid w:val="0059398D"/>
    <w:rsid w:val="005C1668"/>
    <w:rsid w:val="005D0482"/>
    <w:rsid w:val="005D326A"/>
    <w:rsid w:val="005F3B4E"/>
    <w:rsid w:val="00600CFD"/>
    <w:rsid w:val="006015A3"/>
    <w:rsid w:val="00642530"/>
    <w:rsid w:val="0065308E"/>
    <w:rsid w:val="00654597"/>
    <w:rsid w:val="006556C5"/>
    <w:rsid w:val="00661F1A"/>
    <w:rsid w:val="00664F3B"/>
    <w:rsid w:val="00665DF6"/>
    <w:rsid w:val="006768DB"/>
    <w:rsid w:val="006802B5"/>
    <w:rsid w:val="006849DF"/>
    <w:rsid w:val="00695316"/>
    <w:rsid w:val="006B0353"/>
    <w:rsid w:val="006C3E9D"/>
    <w:rsid w:val="006D369E"/>
    <w:rsid w:val="006E0742"/>
    <w:rsid w:val="006F2804"/>
    <w:rsid w:val="00704BDA"/>
    <w:rsid w:val="007164DF"/>
    <w:rsid w:val="007311F0"/>
    <w:rsid w:val="00741FB6"/>
    <w:rsid w:val="00756116"/>
    <w:rsid w:val="00794F20"/>
    <w:rsid w:val="007A2516"/>
    <w:rsid w:val="007A3C28"/>
    <w:rsid w:val="007C6236"/>
    <w:rsid w:val="007C62CB"/>
    <w:rsid w:val="007D3655"/>
    <w:rsid w:val="007D3BB0"/>
    <w:rsid w:val="007E7B0D"/>
    <w:rsid w:val="008111A3"/>
    <w:rsid w:val="008203F3"/>
    <w:rsid w:val="008A363F"/>
    <w:rsid w:val="008A47A6"/>
    <w:rsid w:val="008B2C38"/>
    <w:rsid w:val="008C0BE2"/>
    <w:rsid w:val="008C1A60"/>
    <w:rsid w:val="008F78A4"/>
    <w:rsid w:val="00905919"/>
    <w:rsid w:val="009360EF"/>
    <w:rsid w:val="00937B37"/>
    <w:rsid w:val="0094402F"/>
    <w:rsid w:val="00964BEE"/>
    <w:rsid w:val="00967C5A"/>
    <w:rsid w:val="009701E0"/>
    <w:rsid w:val="00995702"/>
    <w:rsid w:val="009C0E64"/>
    <w:rsid w:val="009C5C50"/>
    <w:rsid w:val="009D2AC8"/>
    <w:rsid w:val="009D38B5"/>
    <w:rsid w:val="009E426F"/>
    <w:rsid w:val="009F78CA"/>
    <w:rsid w:val="00A02F29"/>
    <w:rsid w:val="00A0443C"/>
    <w:rsid w:val="00A3364B"/>
    <w:rsid w:val="00A7162E"/>
    <w:rsid w:val="00A82380"/>
    <w:rsid w:val="00AA1D8D"/>
    <w:rsid w:val="00B231A2"/>
    <w:rsid w:val="00B24BBD"/>
    <w:rsid w:val="00B27C33"/>
    <w:rsid w:val="00B360A2"/>
    <w:rsid w:val="00B47730"/>
    <w:rsid w:val="00B528BA"/>
    <w:rsid w:val="00B60B0F"/>
    <w:rsid w:val="00B871B5"/>
    <w:rsid w:val="00BB37EF"/>
    <w:rsid w:val="00BE6F97"/>
    <w:rsid w:val="00BF2FEA"/>
    <w:rsid w:val="00C21AEA"/>
    <w:rsid w:val="00C26EF8"/>
    <w:rsid w:val="00C4289D"/>
    <w:rsid w:val="00C54820"/>
    <w:rsid w:val="00C56F5F"/>
    <w:rsid w:val="00C86D66"/>
    <w:rsid w:val="00C875D1"/>
    <w:rsid w:val="00CA3507"/>
    <w:rsid w:val="00CB0664"/>
    <w:rsid w:val="00CC1BB9"/>
    <w:rsid w:val="00CF3BDC"/>
    <w:rsid w:val="00D16BB9"/>
    <w:rsid w:val="00D27B83"/>
    <w:rsid w:val="00D60226"/>
    <w:rsid w:val="00D61CE4"/>
    <w:rsid w:val="00D84467"/>
    <w:rsid w:val="00D9322C"/>
    <w:rsid w:val="00D965CF"/>
    <w:rsid w:val="00DB36DA"/>
    <w:rsid w:val="00DE5CB9"/>
    <w:rsid w:val="00E14B04"/>
    <w:rsid w:val="00E25E09"/>
    <w:rsid w:val="00E266F3"/>
    <w:rsid w:val="00E41EE0"/>
    <w:rsid w:val="00E42798"/>
    <w:rsid w:val="00E6617C"/>
    <w:rsid w:val="00EA265F"/>
    <w:rsid w:val="00EB78CD"/>
    <w:rsid w:val="00EC3F69"/>
    <w:rsid w:val="00EE021A"/>
    <w:rsid w:val="00EF5E8A"/>
    <w:rsid w:val="00F0749C"/>
    <w:rsid w:val="00F25F23"/>
    <w:rsid w:val="00F26EA8"/>
    <w:rsid w:val="00F50A12"/>
    <w:rsid w:val="00F67EA2"/>
    <w:rsid w:val="00FC693F"/>
    <w:rsid w:val="00FE47CB"/>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6E5D7EED"/>
  <w14:defaultImageDpi w14:val="330"/>
  <w15:docId w15:val="{B0E81725-4335-42E9-AD4A-2C372E91FC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rPr>
      <w:rFonts w:ascii="Times New Roman" w:hAnsi="Times New Roman"/>
      <w:sz w:val="24"/>
      <w:lang w:val="en-GB"/>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9E426F"/>
    <w:pPr>
      <w:keepNext/>
      <w:keepLines/>
      <w:spacing w:before="200" w:after="0"/>
      <w:outlineLvl w:val="1"/>
    </w:pPr>
    <w:rPr>
      <w:rFonts w:asciiTheme="majorHAnsi" w:eastAsiaTheme="majorEastAsia" w:hAnsiTheme="majorHAnsi" w:cstheme="majorBidi"/>
      <w:b/>
      <w:bCs/>
      <w:color w:val="1F497D" w:themeColor="text2"/>
      <w:sz w:val="28"/>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9E426F"/>
    <w:rPr>
      <w:rFonts w:asciiTheme="majorHAnsi" w:eastAsiaTheme="majorEastAsia" w:hAnsiTheme="majorHAnsi" w:cstheme="majorBidi"/>
      <w:b/>
      <w:bCs/>
      <w:color w:val="1F497D" w:themeColor="text2"/>
      <w:sz w:val="28"/>
      <w:szCs w:val="26"/>
      <w:lang w:val="en-GB"/>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TOC1">
    <w:name w:val="toc 1"/>
    <w:basedOn w:val="Normal"/>
    <w:next w:val="Normal"/>
    <w:autoRedefine/>
    <w:uiPriority w:val="39"/>
    <w:unhideWhenUsed/>
    <w:rsid w:val="0008435F"/>
    <w:pPr>
      <w:spacing w:after="100"/>
    </w:pPr>
  </w:style>
  <w:style w:type="character" w:styleId="Hyperlink">
    <w:name w:val="Hyperlink"/>
    <w:basedOn w:val="DefaultParagraphFont"/>
    <w:uiPriority w:val="99"/>
    <w:unhideWhenUsed/>
    <w:rsid w:val="0008435F"/>
    <w:rPr>
      <w:color w:val="0000FF" w:themeColor="hyperlink"/>
      <w:u w:val="single"/>
    </w:rPr>
  </w:style>
  <w:style w:type="character" w:styleId="UnresolvedMention">
    <w:name w:val="Unresolved Mention"/>
    <w:basedOn w:val="DefaultParagraphFont"/>
    <w:uiPriority w:val="99"/>
    <w:semiHidden/>
    <w:unhideWhenUsed/>
    <w:rsid w:val="00905919"/>
    <w:rPr>
      <w:color w:val="605E5C"/>
      <w:shd w:val="clear" w:color="auto" w:fill="E1DFDD"/>
    </w:rPr>
  </w:style>
  <w:style w:type="paragraph" w:styleId="TableofFigures">
    <w:name w:val="table of figures"/>
    <w:basedOn w:val="Normal"/>
    <w:next w:val="Normal"/>
    <w:uiPriority w:val="99"/>
    <w:unhideWhenUsed/>
    <w:rsid w:val="00661F1A"/>
    <w:pPr>
      <w:spacing w:after="0"/>
    </w:pPr>
  </w:style>
  <w:style w:type="paragraph" w:styleId="TOC2">
    <w:name w:val="toc 2"/>
    <w:basedOn w:val="Normal"/>
    <w:next w:val="Normal"/>
    <w:autoRedefine/>
    <w:uiPriority w:val="39"/>
    <w:unhideWhenUsed/>
    <w:rsid w:val="006849DF"/>
    <w:pPr>
      <w:spacing w:after="100"/>
      <w:ind w:left="240"/>
    </w:pPr>
  </w:style>
  <w:style w:type="paragraph" w:styleId="TOC3">
    <w:name w:val="toc 3"/>
    <w:basedOn w:val="Normal"/>
    <w:next w:val="Normal"/>
    <w:autoRedefine/>
    <w:uiPriority w:val="39"/>
    <w:unhideWhenUsed/>
    <w:rsid w:val="006849DF"/>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penderyn.wales/2025/05/06/penderyn-distillery-25-years-140-awards-and-welsh-whisky-conquering-50-countries/"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insidermedia.com/news/wales/whisky-firm-continues-annual-growth-trend"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uildmagazine.com/food/penderyn-whisky/" TargetMode="External"/><Relationship Id="rId5" Type="http://schemas.openxmlformats.org/officeDocument/2006/relationships/webSettings" Target="webSettings.xml"/><Relationship Id="rId15" Type="http://schemas.openxmlformats.org/officeDocument/2006/relationships/hyperlink" Target="https://wineindustryadvisor.com/2025/05/28/penderyn-distillery-crowned-wales-drinks-producer-of-the-year/" TargetMode="External"/><Relationship Id="rId10" Type="http://schemas.openxmlformats.org/officeDocument/2006/relationships/hyperlink" Target="https://www.cotswoldsdistillery.com/"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ineindustryadvisor.com/2025/05/28/penderyn-distillery-crowned-wales-drinks-producer-of-the-yea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4D3DB3A-77E9-4F9E-9A0A-84CE00550C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36</Pages>
  <Words>6974</Words>
  <Characters>39758</Characters>
  <Application>Microsoft Office Word</Application>
  <DocSecurity>0</DocSecurity>
  <Lines>331</Lines>
  <Paragraphs>93</Paragraphs>
  <ScaleCrop>false</ScaleCrop>
  <Manager/>
  <Company/>
  <LinksUpToDate>false</LinksUpToDate>
  <CharactersWithSpaces>46639</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Gary Metcalfe (IMH)</cp:lastModifiedBy>
  <cp:revision>3</cp:revision>
  <dcterms:created xsi:type="dcterms:W3CDTF">2025-09-13T16:32:00Z</dcterms:created>
  <dcterms:modified xsi:type="dcterms:W3CDTF">2025-09-13T16:35:00Z</dcterms:modified>
  <cp:category/>
</cp:coreProperties>
</file>