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A35A5" w:rsidRDefault="005A35A5" w:rsidP="005A35A5">
      <w:pPr>
        <w:jc w:val="center"/>
        <w:rPr>
          <w:sz w:val="44"/>
          <w:u w:val="single"/>
        </w:rPr>
      </w:pPr>
    </w:p>
    <w:p w:rsidR="005A35A5" w:rsidRDefault="005A35A5" w:rsidP="005A35A5">
      <w:pPr>
        <w:jc w:val="center"/>
        <w:rPr>
          <w:sz w:val="44"/>
          <w:u w:val="single"/>
        </w:rPr>
      </w:pPr>
    </w:p>
    <w:p w:rsidR="005A35A5" w:rsidRDefault="005A35A5" w:rsidP="005A35A5">
      <w:pPr>
        <w:jc w:val="center"/>
        <w:rPr>
          <w:sz w:val="44"/>
          <w:u w:val="single"/>
        </w:rPr>
      </w:pPr>
    </w:p>
    <w:p w:rsidR="005A35A5" w:rsidRDefault="005A35A5" w:rsidP="005A35A5">
      <w:pPr>
        <w:jc w:val="center"/>
        <w:rPr>
          <w:sz w:val="44"/>
          <w:u w:val="single"/>
        </w:rPr>
      </w:pPr>
    </w:p>
    <w:p w:rsidR="005A35A5" w:rsidRDefault="005A35A5" w:rsidP="005A35A5">
      <w:pPr>
        <w:jc w:val="center"/>
        <w:rPr>
          <w:sz w:val="44"/>
          <w:u w:val="single"/>
        </w:rPr>
      </w:pPr>
    </w:p>
    <w:p w:rsidR="005A35A5" w:rsidRDefault="005A35A5" w:rsidP="005A35A5">
      <w:pPr>
        <w:jc w:val="center"/>
        <w:rPr>
          <w:sz w:val="44"/>
          <w:u w:val="single"/>
        </w:rPr>
      </w:pPr>
    </w:p>
    <w:p w:rsidR="005A35A5" w:rsidRDefault="005A35A5" w:rsidP="005A35A5">
      <w:pPr>
        <w:jc w:val="center"/>
        <w:rPr>
          <w:sz w:val="44"/>
          <w:u w:val="single"/>
        </w:rPr>
      </w:pPr>
    </w:p>
    <w:p w:rsidR="007F4B17" w:rsidRDefault="00B17ACF" w:rsidP="005A35A5">
      <w:pPr>
        <w:jc w:val="center"/>
        <w:rPr>
          <w:b/>
          <w:bCs/>
          <w:sz w:val="40"/>
          <w:szCs w:val="40"/>
        </w:rPr>
      </w:pPr>
      <w:r w:rsidRPr="00B17ACF">
        <w:rPr>
          <w:b/>
          <w:bCs/>
          <w:sz w:val="40"/>
          <w:szCs w:val="40"/>
        </w:rPr>
        <w:t xml:space="preserve">MANAGEMENT ACCOUNTING </w:t>
      </w:r>
    </w:p>
    <w:p w:rsidR="00B17ACF" w:rsidRDefault="00B17ACF" w:rsidP="005A35A5">
      <w:pPr>
        <w:jc w:val="center"/>
        <w:rPr>
          <w:b/>
          <w:bCs/>
          <w:sz w:val="40"/>
          <w:szCs w:val="40"/>
        </w:rPr>
      </w:pPr>
      <w:r>
        <w:rPr>
          <w:b/>
          <w:bCs/>
          <w:sz w:val="40"/>
          <w:szCs w:val="40"/>
        </w:rPr>
        <w:t>STUDENT NAME:ELENA ONIGA</w:t>
      </w:r>
    </w:p>
    <w:p w:rsidR="00B17ACF" w:rsidRDefault="00F87F97" w:rsidP="005A35A5">
      <w:pPr>
        <w:jc w:val="center"/>
        <w:rPr>
          <w:b/>
          <w:bCs/>
          <w:sz w:val="40"/>
          <w:szCs w:val="40"/>
        </w:rPr>
      </w:pPr>
      <w:r>
        <w:rPr>
          <w:b/>
          <w:bCs/>
          <w:sz w:val="40"/>
          <w:szCs w:val="40"/>
        </w:rPr>
        <w:t>STUDENT NUMBER:1905210</w:t>
      </w:r>
    </w:p>
    <w:p w:rsidR="00F87F97" w:rsidRDefault="00F87F97" w:rsidP="005A35A5">
      <w:pPr>
        <w:jc w:val="center"/>
        <w:rPr>
          <w:b/>
          <w:bCs/>
          <w:sz w:val="40"/>
          <w:szCs w:val="40"/>
        </w:rPr>
      </w:pPr>
      <w:r>
        <w:rPr>
          <w:b/>
          <w:bCs/>
          <w:sz w:val="40"/>
          <w:szCs w:val="40"/>
        </w:rPr>
        <w:t xml:space="preserve">ASSESSMENT TITLE:ASSESSMENT 2 REPORT </w:t>
      </w:r>
    </w:p>
    <w:p w:rsidR="00F87F97" w:rsidRPr="00B17ACF" w:rsidRDefault="00352D30" w:rsidP="005A35A5">
      <w:pPr>
        <w:jc w:val="center"/>
        <w:rPr>
          <w:b/>
          <w:bCs/>
          <w:sz w:val="40"/>
          <w:szCs w:val="40"/>
        </w:rPr>
      </w:pPr>
      <w:r>
        <w:rPr>
          <w:b/>
          <w:bCs/>
          <w:sz w:val="40"/>
          <w:szCs w:val="40"/>
        </w:rPr>
        <w:t xml:space="preserve"> LECTURES NAME:DR REXON NTING </w:t>
      </w:r>
    </w:p>
    <w:p w:rsidR="00B17ACF" w:rsidRPr="00B17ACF" w:rsidRDefault="00B17ACF" w:rsidP="005A35A5">
      <w:pPr>
        <w:jc w:val="center"/>
        <w:rPr>
          <w:b/>
          <w:bCs/>
          <w:sz w:val="44"/>
        </w:rPr>
      </w:pPr>
    </w:p>
    <w:p w:rsidR="00735B99" w:rsidRPr="005A35A5" w:rsidRDefault="00735B99" w:rsidP="005A35A5">
      <w:pPr>
        <w:jc w:val="center"/>
        <w:rPr>
          <w:sz w:val="44"/>
          <w:u w:val="single"/>
        </w:rPr>
      </w:pPr>
    </w:p>
    <w:p w:rsidR="007F4B17" w:rsidRPr="005207ED" w:rsidRDefault="007F4B17">
      <w:pPr>
        <w:jc w:val="left"/>
      </w:pPr>
      <w:r w:rsidRPr="005207ED">
        <w:br w:type="page"/>
      </w:r>
    </w:p>
    <w:sdt>
      <w:sdtPr>
        <w:rPr>
          <w:rFonts w:ascii="Times New Roman" w:eastAsiaTheme="minorEastAsia" w:hAnsi="Times New Roman" w:cstheme="minorBidi"/>
          <w:b w:val="0"/>
          <w:bCs w:val="0"/>
          <w:color w:val="auto"/>
          <w:sz w:val="24"/>
          <w:szCs w:val="22"/>
          <w:lang w:val="en-GB"/>
        </w:rPr>
        <w:id w:val="287315360"/>
        <w:docPartObj>
          <w:docPartGallery w:val="Table of Contents"/>
          <w:docPartUnique/>
        </w:docPartObj>
      </w:sdtPr>
      <w:sdtEndPr/>
      <w:sdtContent>
        <w:p w:rsidR="000C0792" w:rsidRDefault="000C0792" w:rsidP="000C0792">
          <w:pPr>
            <w:pStyle w:val="TOCHeading"/>
            <w:jc w:val="center"/>
          </w:pPr>
          <w:r w:rsidRPr="000C0792">
            <w:rPr>
              <w:color w:val="auto"/>
            </w:rPr>
            <w:t>Table of Contents</w:t>
          </w:r>
        </w:p>
        <w:p w:rsidR="000C0792" w:rsidRDefault="009F5995">
          <w:pPr>
            <w:pStyle w:val="TOC1"/>
            <w:tabs>
              <w:tab w:val="right" w:leader="dot" w:pos="9350"/>
            </w:tabs>
            <w:rPr>
              <w:noProof/>
            </w:rPr>
          </w:pPr>
          <w:r>
            <w:fldChar w:fldCharType="begin"/>
          </w:r>
          <w:r w:rsidR="000C0792">
            <w:instrText xml:space="preserve"> TOC \o "1-3" \h \z \u </w:instrText>
          </w:r>
          <w:r>
            <w:fldChar w:fldCharType="separate"/>
          </w:r>
          <w:hyperlink w:anchor="_Toc69766640" w:history="1">
            <w:r w:rsidR="000C0792" w:rsidRPr="007E0DC2">
              <w:rPr>
                <w:rStyle w:val="Hyperlink"/>
                <w:noProof/>
              </w:rPr>
              <w:t>Introduction</w:t>
            </w:r>
            <w:r w:rsidR="000C0792">
              <w:rPr>
                <w:noProof/>
                <w:webHidden/>
              </w:rPr>
              <w:tab/>
            </w:r>
            <w:r>
              <w:rPr>
                <w:noProof/>
                <w:webHidden/>
              </w:rPr>
              <w:fldChar w:fldCharType="begin"/>
            </w:r>
            <w:r w:rsidR="000C0792">
              <w:rPr>
                <w:noProof/>
                <w:webHidden/>
              </w:rPr>
              <w:instrText xml:space="preserve"> PAGEREF _Toc69766640 \h </w:instrText>
            </w:r>
            <w:r>
              <w:rPr>
                <w:noProof/>
                <w:webHidden/>
              </w:rPr>
            </w:r>
            <w:r>
              <w:rPr>
                <w:noProof/>
                <w:webHidden/>
              </w:rPr>
              <w:fldChar w:fldCharType="separate"/>
            </w:r>
            <w:r w:rsidR="000C0792">
              <w:rPr>
                <w:noProof/>
                <w:webHidden/>
              </w:rPr>
              <w:t>2</w:t>
            </w:r>
            <w:r>
              <w:rPr>
                <w:noProof/>
                <w:webHidden/>
              </w:rPr>
              <w:fldChar w:fldCharType="end"/>
            </w:r>
          </w:hyperlink>
        </w:p>
        <w:p w:rsidR="000C0792" w:rsidRDefault="00EA1957">
          <w:pPr>
            <w:pStyle w:val="TOC1"/>
            <w:tabs>
              <w:tab w:val="right" w:leader="dot" w:pos="9350"/>
            </w:tabs>
            <w:rPr>
              <w:noProof/>
            </w:rPr>
          </w:pPr>
          <w:hyperlink w:anchor="_Toc69766641" w:history="1">
            <w:r w:rsidR="000C0792" w:rsidRPr="007E0DC2">
              <w:rPr>
                <w:rStyle w:val="Hyperlink"/>
                <w:noProof/>
              </w:rPr>
              <w:t>Part A</w:t>
            </w:r>
            <w:r w:rsidR="000C0792">
              <w:rPr>
                <w:noProof/>
                <w:webHidden/>
              </w:rPr>
              <w:tab/>
            </w:r>
            <w:r w:rsidR="009F5995">
              <w:rPr>
                <w:noProof/>
                <w:webHidden/>
              </w:rPr>
              <w:fldChar w:fldCharType="begin"/>
            </w:r>
            <w:r w:rsidR="000C0792">
              <w:rPr>
                <w:noProof/>
                <w:webHidden/>
              </w:rPr>
              <w:instrText xml:space="preserve"> PAGEREF _Toc69766641 \h </w:instrText>
            </w:r>
            <w:r w:rsidR="009F5995">
              <w:rPr>
                <w:noProof/>
                <w:webHidden/>
              </w:rPr>
            </w:r>
            <w:r w:rsidR="009F5995">
              <w:rPr>
                <w:noProof/>
                <w:webHidden/>
              </w:rPr>
              <w:fldChar w:fldCharType="separate"/>
            </w:r>
            <w:r w:rsidR="000C0792">
              <w:rPr>
                <w:noProof/>
                <w:webHidden/>
              </w:rPr>
              <w:t>3</w:t>
            </w:r>
            <w:r w:rsidR="009F5995">
              <w:rPr>
                <w:noProof/>
                <w:webHidden/>
              </w:rPr>
              <w:fldChar w:fldCharType="end"/>
            </w:r>
          </w:hyperlink>
        </w:p>
        <w:p w:rsidR="000C0792" w:rsidRDefault="00EA1957">
          <w:pPr>
            <w:pStyle w:val="TOC1"/>
            <w:tabs>
              <w:tab w:val="right" w:leader="dot" w:pos="9350"/>
            </w:tabs>
            <w:rPr>
              <w:noProof/>
            </w:rPr>
          </w:pPr>
          <w:hyperlink w:anchor="_Toc69766642" w:history="1">
            <w:r w:rsidR="000C0792" w:rsidRPr="007E0DC2">
              <w:rPr>
                <w:rStyle w:val="Hyperlink"/>
                <w:noProof/>
              </w:rPr>
              <w:t>Part B</w:t>
            </w:r>
            <w:r w:rsidR="000C0792">
              <w:rPr>
                <w:noProof/>
                <w:webHidden/>
              </w:rPr>
              <w:tab/>
            </w:r>
            <w:r w:rsidR="009F5995">
              <w:rPr>
                <w:noProof/>
                <w:webHidden/>
              </w:rPr>
              <w:fldChar w:fldCharType="begin"/>
            </w:r>
            <w:r w:rsidR="000C0792">
              <w:rPr>
                <w:noProof/>
                <w:webHidden/>
              </w:rPr>
              <w:instrText xml:space="preserve"> PAGEREF _Toc69766642 \h </w:instrText>
            </w:r>
            <w:r w:rsidR="009F5995">
              <w:rPr>
                <w:noProof/>
                <w:webHidden/>
              </w:rPr>
            </w:r>
            <w:r w:rsidR="009F5995">
              <w:rPr>
                <w:noProof/>
                <w:webHidden/>
              </w:rPr>
              <w:fldChar w:fldCharType="separate"/>
            </w:r>
            <w:r w:rsidR="000C0792">
              <w:rPr>
                <w:noProof/>
                <w:webHidden/>
              </w:rPr>
              <w:t>7</w:t>
            </w:r>
            <w:r w:rsidR="009F5995">
              <w:rPr>
                <w:noProof/>
                <w:webHidden/>
              </w:rPr>
              <w:fldChar w:fldCharType="end"/>
            </w:r>
          </w:hyperlink>
        </w:p>
        <w:p w:rsidR="000C0792" w:rsidRDefault="00EA1957">
          <w:pPr>
            <w:pStyle w:val="TOC1"/>
            <w:tabs>
              <w:tab w:val="right" w:leader="dot" w:pos="9350"/>
            </w:tabs>
            <w:rPr>
              <w:noProof/>
            </w:rPr>
          </w:pPr>
          <w:hyperlink w:anchor="_Toc69766643" w:history="1">
            <w:r w:rsidR="000C0792" w:rsidRPr="007E0DC2">
              <w:rPr>
                <w:rStyle w:val="Hyperlink"/>
                <w:noProof/>
              </w:rPr>
              <w:t>Conclusion</w:t>
            </w:r>
            <w:r w:rsidR="000C0792">
              <w:rPr>
                <w:noProof/>
                <w:webHidden/>
              </w:rPr>
              <w:tab/>
            </w:r>
            <w:r w:rsidR="009F5995">
              <w:rPr>
                <w:noProof/>
                <w:webHidden/>
              </w:rPr>
              <w:fldChar w:fldCharType="begin"/>
            </w:r>
            <w:r w:rsidR="000C0792">
              <w:rPr>
                <w:noProof/>
                <w:webHidden/>
              </w:rPr>
              <w:instrText xml:space="preserve"> PAGEREF _Toc69766643 \h </w:instrText>
            </w:r>
            <w:r w:rsidR="009F5995">
              <w:rPr>
                <w:noProof/>
                <w:webHidden/>
              </w:rPr>
            </w:r>
            <w:r w:rsidR="009F5995">
              <w:rPr>
                <w:noProof/>
                <w:webHidden/>
              </w:rPr>
              <w:fldChar w:fldCharType="separate"/>
            </w:r>
            <w:r w:rsidR="000C0792">
              <w:rPr>
                <w:noProof/>
                <w:webHidden/>
              </w:rPr>
              <w:t>11</w:t>
            </w:r>
            <w:r w:rsidR="009F5995">
              <w:rPr>
                <w:noProof/>
                <w:webHidden/>
              </w:rPr>
              <w:fldChar w:fldCharType="end"/>
            </w:r>
          </w:hyperlink>
        </w:p>
        <w:p w:rsidR="000C0792" w:rsidRDefault="00EA1957">
          <w:pPr>
            <w:pStyle w:val="TOC1"/>
            <w:tabs>
              <w:tab w:val="right" w:leader="dot" w:pos="9350"/>
            </w:tabs>
            <w:rPr>
              <w:noProof/>
            </w:rPr>
          </w:pPr>
          <w:hyperlink w:anchor="_Toc69766644" w:history="1">
            <w:r w:rsidR="000C0792" w:rsidRPr="007E0DC2">
              <w:rPr>
                <w:rStyle w:val="Hyperlink"/>
                <w:noProof/>
              </w:rPr>
              <w:t>Reference list</w:t>
            </w:r>
            <w:r w:rsidR="000C0792">
              <w:rPr>
                <w:noProof/>
                <w:webHidden/>
              </w:rPr>
              <w:tab/>
            </w:r>
            <w:r w:rsidR="009F5995">
              <w:rPr>
                <w:noProof/>
                <w:webHidden/>
              </w:rPr>
              <w:fldChar w:fldCharType="begin"/>
            </w:r>
            <w:r w:rsidR="000C0792">
              <w:rPr>
                <w:noProof/>
                <w:webHidden/>
              </w:rPr>
              <w:instrText xml:space="preserve"> PAGEREF _Toc69766644 \h </w:instrText>
            </w:r>
            <w:r w:rsidR="009F5995">
              <w:rPr>
                <w:noProof/>
                <w:webHidden/>
              </w:rPr>
            </w:r>
            <w:r w:rsidR="009F5995">
              <w:rPr>
                <w:noProof/>
                <w:webHidden/>
              </w:rPr>
              <w:fldChar w:fldCharType="separate"/>
            </w:r>
            <w:r w:rsidR="000C0792">
              <w:rPr>
                <w:noProof/>
                <w:webHidden/>
              </w:rPr>
              <w:t>12</w:t>
            </w:r>
            <w:r w:rsidR="009F5995">
              <w:rPr>
                <w:noProof/>
                <w:webHidden/>
              </w:rPr>
              <w:fldChar w:fldCharType="end"/>
            </w:r>
          </w:hyperlink>
        </w:p>
        <w:p w:rsidR="000C0792" w:rsidRDefault="009F5995">
          <w:r>
            <w:fldChar w:fldCharType="end"/>
          </w:r>
        </w:p>
      </w:sdtContent>
    </w:sdt>
    <w:p w:rsidR="000C0792" w:rsidRDefault="000C0792" w:rsidP="000C0792">
      <w:pPr>
        <w:pStyle w:val="Heading1"/>
      </w:pPr>
    </w:p>
    <w:p w:rsidR="00512A81" w:rsidRDefault="00512A81">
      <w:pPr>
        <w:jc w:val="left"/>
        <w:rPr>
          <w:rFonts w:eastAsiaTheme="majorEastAsia" w:cstheme="majorBidi"/>
          <w:b/>
          <w:bCs/>
          <w:sz w:val="28"/>
          <w:szCs w:val="28"/>
        </w:rPr>
      </w:pPr>
      <w:bookmarkStart w:id="0" w:name="_Toc69766640"/>
      <w:r>
        <w:br w:type="page"/>
      </w:r>
    </w:p>
    <w:p w:rsidR="004E7484" w:rsidRDefault="00D064D3" w:rsidP="000C0792">
      <w:pPr>
        <w:pStyle w:val="Heading1"/>
      </w:pPr>
      <w:r>
        <w:lastRenderedPageBreak/>
        <w:t>Introduction</w:t>
      </w:r>
      <w:bookmarkEnd w:id="0"/>
      <w:r>
        <w:t xml:space="preserve"> </w:t>
      </w:r>
    </w:p>
    <w:p w:rsidR="004E7484" w:rsidRDefault="004E7484" w:rsidP="007F4B17">
      <w:r>
        <w:t>The following study is prepared to demonstrate the use of contr</w:t>
      </w:r>
      <w:r w:rsidR="005B73E8">
        <w:t xml:space="preserve">ol accounts in an organisation and shall display the preparation of original budgets as set by the company mentioned in the assessment. </w:t>
      </w:r>
      <w:r w:rsidR="00AC44A0">
        <w:t xml:space="preserve">The original budget shall be compared by preparing the actual budget and a flexed budget shall also be prepared to demonstrate the effect on profit under different situations. Apart from that, the different variances </w:t>
      </w:r>
      <w:r w:rsidR="00C841DC">
        <w:t xml:space="preserve">shall be calculated from the information computed in the original and actual budgets. </w:t>
      </w:r>
    </w:p>
    <w:p w:rsidR="004C0523" w:rsidRDefault="004C0523">
      <w:pPr>
        <w:jc w:val="left"/>
      </w:pPr>
      <w:r>
        <w:br w:type="page"/>
      </w:r>
    </w:p>
    <w:p w:rsidR="007F4B17" w:rsidRPr="005207ED" w:rsidRDefault="007F4B17" w:rsidP="000C0792">
      <w:pPr>
        <w:pStyle w:val="Heading1"/>
      </w:pPr>
      <w:bookmarkStart w:id="1" w:name="_Toc69766641"/>
      <w:r w:rsidRPr="005207ED">
        <w:lastRenderedPageBreak/>
        <w:t>Part A</w:t>
      </w:r>
      <w:bookmarkEnd w:id="1"/>
    </w:p>
    <w:p w:rsidR="007F4B17" w:rsidRPr="005207ED" w:rsidRDefault="007F4B17" w:rsidP="007F4B17">
      <w:pPr>
        <w:pStyle w:val="ListParagraph"/>
        <w:numPr>
          <w:ilvl w:val="0"/>
          <w:numId w:val="1"/>
        </w:numPr>
        <w:rPr>
          <w:rFonts w:cs="Times New Roman"/>
          <w:b/>
          <w:szCs w:val="24"/>
        </w:rPr>
      </w:pPr>
      <w:r w:rsidRPr="005207ED">
        <w:rPr>
          <w:rFonts w:cs="Times New Roman"/>
          <w:b/>
          <w:szCs w:val="24"/>
        </w:rPr>
        <w:t>Preparation of original budget, flexed budget and variances</w:t>
      </w:r>
    </w:p>
    <w:tbl>
      <w:tblPr>
        <w:tblStyle w:val="TableGrid"/>
        <w:tblW w:w="7300" w:type="dxa"/>
        <w:tblLook w:val="04A0" w:firstRow="1" w:lastRow="0" w:firstColumn="1" w:lastColumn="0" w:noHBand="0" w:noVBand="1"/>
      </w:tblPr>
      <w:tblGrid>
        <w:gridCol w:w="4287"/>
        <w:gridCol w:w="936"/>
        <w:gridCol w:w="1110"/>
        <w:gridCol w:w="1057"/>
      </w:tblGrid>
      <w:tr w:rsidR="007F4B17" w:rsidRPr="005207ED" w:rsidTr="000A57E0">
        <w:trPr>
          <w:trHeight w:val="310"/>
        </w:trPr>
        <w:tc>
          <w:tcPr>
            <w:tcW w:w="7300" w:type="dxa"/>
            <w:gridSpan w:val="4"/>
            <w:noWrap/>
            <w:hideMark/>
          </w:tcPr>
          <w:p w:rsidR="007F4B17" w:rsidRPr="005207ED" w:rsidRDefault="007F4B17" w:rsidP="00C51C61">
            <w:pPr>
              <w:jc w:val="center"/>
              <w:rPr>
                <w:rFonts w:eastAsia="Times New Roman" w:cs="Times New Roman"/>
                <w:b/>
                <w:bCs/>
                <w:color w:val="000000"/>
                <w:szCs w:val="24"/>
              </w:rPr>
            </w:pPr>
            <w:r w:rsidRPr="005207ED">
              <w:rPr>
                <w:rFonts w:eastAsia="Times New Roman" w:cs="Times New Roman"/>
                <w:b/>
                <w:bCs/>
                <w:color w:val="000000"/>
                <w:szCs w:val="24"/>
              </w:rPr>
              <w:t>Original budget</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Particulars</w:t>
            </w:r>
          </w:p>
        </w:tc>
        <w:tc>
          <w:tcPr>
            <w:tcW w:w="88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Units</w:t>
            </w:r>
          </w:p>
        </w:tc>
        <w:tc>
          <w:tcPr>
            <w:tcW w:w="111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Cost p.u.</w:t>
            </w:r>
          </w:p>
        </w:tc>
        <w:tc>
          <w:tcPr>
            <w:tcW w:w="1023"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Amount</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Revenue from sales</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Less: Variable costs</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Materials</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Labour</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Overhead</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Contribution</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1700000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Fixed overheads:</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Warehouse rental</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Insurance</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Profit</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1350000</w:t>
            </w:r>
          </w:p>
        </w:tc>
      </w:tr>
    </w:tbl>
    <w:p w:rsidR="007F4B17" w:rsidRDefault="00C51C61" w:rsidP="007F4B17">
      <w:pPr>
        <w:rPr>
          <w:rFonts w:cs="Times New Roman"/>
          <w:szCs w:val="24"/>
        </w:rPr>
      </w:pPr>
      <w:r>
        <w:rPr>
          <w:rFonts w:cs="Times New Roman"/>
          <w:szCs w:val="24"/>
        </w:rPr>
        <w:t>Table 1: Statement showing the original budget of Amana ltd</w:t>
      </w:r>
    </w:p>
    <w:p w:rsidR="00C51C61" w:rsidRPr="005207ED" w:rsidRDefault="00C51C61" w:rsidP="007F4B17">
      <w:pPr>
        <w:rPr>
          <w:rFonts w:cs="Times New Roman"/>
          <w:szCs w:val="24"/>
        </w:rPr>
      </w:pPr>
    </w:p>
    <w:tbl>
      <w:tblPr>
        <w:tblStyle w:val="TableGrid"/>
        <w:tblW w:w="7300" w:type="dxa"/>
        <w:tblLook w:val="04A0" w:firstRow="1" w:lastRow="0" w:firstColumn="1" w:lastColumn="0" w:noHBand="0" w:noVBand="1"/>
      </w:tblPr>
      <w:tblGrid>
        <w:gridCol w:w="4220"/>
        <w:gridCol w:w="1083"/>
        <w:gridCol w:w="1160"/>
        <w:gridCol w:w="1150"/>
      </w:tblGrid>
      <w:tr w:rsidR="007F4B17" w:rsidRPr="005207ED" w:rsidTr="000A57E0">
        <w:trPr>
          <w:trHeight w:val="310"/>
        </w:trPr>
        <w:tc>
          <w:tcPr>
            <w:tcW w:w="4220" w:type="dxa"/>
            <w:noWrap/>
            <w:hideMark/>
          </w:tcPr>
          <w:p w:rsidR="007F4B17" w:rsidRPr="005207ED" w:rsidRDefault="007F4B17" w:rsidP="00C51C61">
            <w:pPr>
              <w:jc w:val="center"/>
              <w:rPr>
                <w:rFonts w:eastAsia="Times New Roman" w:cs="Times New Roman"/>
                <w:b/>
                <w:bCs/>
                <w:color w:val="000000"/>
                <w:szCs w:val="24"/>
              </w:rPr>
            </w:pPr>
            <w:r w:rsidRPr="005207ED">
              <w:rPr>
                <w:rFonts w:eastAsia="Times New Roman" w:cs="Times New Roman"/>
                <w:b/>
                <w:bCs/>
                <w:color w:val="000000"/>
                <w:szCs w:val="24"/>
              </w:rPr>
              <w:t>Variance report</w:t>
            </w:r>
          </w:p>
        </w:tc>
        <w:tc>
          <w:tcPr>
            <w:tcW w:w="9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Original</w:t>
            </w:r>
          </w:p>
        </w:tc>
        <w:tc>
          <w:tcPr>
            <w:tcW w:w="11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Actual</w:t>
            </w:r>
          </w:p>
        </w:tc>
        <w:tc>
          <w:tcPr>
            <w:tcW w:w="9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Variance</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Sale revenue</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2500000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1600000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-900000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Variable costs:</w:t>
            </w:r>
          </w:p>
        </w:tc>
        <w:tc>
          <w:tcPr>
            <w:tcW w:w="960" w:type="dxa"/>
            <w:noWrap/>
            <w:hideMark/>
          </w:tcPr>
          <w:p w:rsidR="007F4B17" w:rsidRPr="005207ED" w:rsidRDefault="007F4B17" w:rsidP="000A57E0">
            <w:pPr>
              <w:rPr>
                <w:rFonts w:eastAsia="Times New Roman" w:cs="Times New Roman"/>
                <w:color w:val="000000"/>
                <w:szCs w:val="24"/>
              </w:rPr>
            </w:pPr>
          </w:p>
        </w:tc>
        <w:tc>
          <w:tcPr>
            <w:tcW w:w="1160"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 xml:space="preserve">Materials </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280000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-30000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Labour</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400000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440000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-40000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Overhead</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30000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Fixed costs:</w:t>
            </w:r>
          </w:p>
        </w:tc>
        <w:tc>
          <w:tcPr>
            <w:tcW w:w="960" w:type="dxa"/>
            <w:noWrap/>
            <w:hideMark/>
          </w:tcPr>
          <w:p w:rsidR="007F4B17" w:rsidRPr="005207ED" w:rsidRDefault="007F4B17" w:rsidP="000A57E0">
            <w:pPr>
              <w:rPr>
                <w:rFonts w:eastAsia="Times New Roman" w:cs="Times New Roman"/>
                <w:color w:val="000000"/>
                <w:szCs w:val="24"/>
              </w:rPr>
            </w:pPr>
          </w:p>
        </w:tc>
        <w:tc>
          <w:tcPr>
            <w:tcW w:w="1160"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Warehouse rental</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170000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30000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Insurance</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nil</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50000</w:t>
            </w:r>
          </w:p>
        </w:tc>
        <w:tc>
          <w:tcPr>
            <w:tcW w:w="11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35000</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w:t>
            </w:r>
          </w:p>
        </w:tc>
      </w:tr>
      <w:tr w:rsidR="007F4B17" w:rsidRPr="005207ED" w:rsidTr="000A57E0">
        <w:trPr>
          <w:trHeight w:val="310"/>
        </w:trPr>
        <w:tc>
          <w:tcPr>
            <w:tcW w:w="422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Total variance of costs</w:t>
            </w:r>
          </w:p>
        </w:tc>
        <w:tc>
          <w:tcPr>
            <w:tcW w:w="960" w:type="dxa"/>
            <w:noWrap/>
            <w:hideMark/>
          </w:tcPr>
          <w:p w:rsidR="007F4B17" w:rsidRPr="005207ED" w:rsidRDefault="007F4B17" w:rsidP="000A57E0">
            <w:pPr>
              <w:rPr>
                <w:rFonts w:eastAsia="Times New Roman" w:cs="Times New Roman"/>
                <w:color w:val="000000"/>
                <w:szCs w:val="24"/>
              </w:rPr>
            </w:pPr>
          </w:p>
        </w:tc>
        <w:tc>
          <w:tcPr>
            <w:tcW w:w="1160"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55,000</w:t>
            </w:r>
          </w:p>
        </w:tc>
      </w:tr>
    </w:tbl>
    <w:p w:rsidR="007F4B17" w:rsidRPr="005207ED" w:rsidRDefault="00C51C61" w:rsidP="007F4B17">
      <w:pPr>
        <w:rPr>
          <w:rFonts w:cs="Times New Roman"/>
          <w:szCs w:val="24"/>
        </w:rPr>
      </w:pPr>
      <w:r>
        <w:rPr>
          <w:rFonts w:cs="Times New Roman"/>
          <w:szCs w:val="24"/>
        </w:rPr>
        <w:t>Table 2: Statement showing variance between original budget and actual report</w:t>
      </w:r>
    </w:p>
    <w:p w:rsidR="007F4B17" w:rsidRPr="005207ED" w:rsidRDefault="007F4B17" w:rsidP="007F4B17">
      <w:pPr>
        <w:rPr>
          <w:rFonts w:cs="Times New Roman"/>
          <w:szCs w:val="24"/>
        </w:rPr>
      </w:pPr>
      <w:r w:rsidRPr="005207ED">
        <w:rPr>
          <w:rFonts w:cs="Times New Roman"/>
          <w:szCs w:val="24"/>
        </w:rPr>
        <w:t xml:space="preserve"> </w:t>
      </w:r>
    </w:p>
    <w:tbl>
      <w:tblPr>
        <w:tblStyle w:val="TableGrid"/>
        <w:tblW w:w="7532" w:type="dxa"/>
        <w:tblLook w:val="04A0" w:firstRow="1" w:lastRow="0" w:firstColumn="1" w:lastColumn="0" w:noHBand="0" w:noVBand="1"/>
      </w:tblPr>
      <w:tblGrid>
        <w:gridCol w:w="4256"/>
        <w:gridCol w:w="1190"/>
        <w:gridCol w:w="936"/>
        <w:gridCol w:w="1150"/>
      </w:tblGrid>
      <w:tr w:rsidR="007F4B17" w:rsidRPr="005207ED" w:rsidTr="007F4B17">
        <w:trPr>
          <w:trHeight w:val="310"/>
        </w:trPr>
        <w:tc>
          <w:tcPr>
            <w:tcW w:w="7532" w:type="dxa"/>
            <w:gridSpan w:val="4"/>
            <w:noWrap/>
            <w:hideMark/>
          </w:tcPr>
          <w:p w:rsidR="007F4B17" w:rsidRPr="005207ED" w:rsidRDefault="0066656C" w:rsidP="000A57E0">
            <w:pPr>
              <w:rPr>
                <w:rFonts w:eastAsia="Times New Roman" w:cs="Times New Roman"/>
                <w:b/>
                <w:bCs/>
                <w:color w:val="000000"/>
                <w:szCs w:val="24"/>
              </w:rPr>
            </w:pPr>
            <w:r>
              <w:rPr>
                <w:rFonts w:eastAsia="Times New Roman" w:cs="Times New Roman"/>
                <w:b/>
                <w:bCs/>
                <w:color w:val="000000"/>
                <w:szCs w:val="24"/>
              </w:rPr>
              <w:t>Flexed budget</w:t>
            </w:r>
            <w:r w:rsidR="007F4B17" w:rsidRPr="005207ED">
              <w:rPr>
                <w:rFonts w:eastAsia="Times New Roman" w:cs="Times New Roman"/>
                <w:b/>
                <w:bCs/>
                <w:color w:val="000000"/>
                <w:szCs w:val="24"/>
              </w:rPr>
              <w:t xml:space="preserve"> as per actual performance</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Particulars</w:t>
            </w:r>
          </w:p>
        </w:tc>
        <w:tc>
          <w:tcPr>
            <w:tcW w:w="119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Budgeted </w:t>
            </w:r>
          </w:p>
        </w:tc>
        <w:tc>
          <w:tcPr>
            <w:tcW w:w="93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Actual</w:t>
            </w:r>
          </w:p>
        </w:tc>
        <w:tc>
          <w:tcPr>
            <w:tcW w:w="115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Variance</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Materials</w:t>
            </w: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280000</w:t>
            </w:r>
          </w:p>
        </w:tc>
        <w:tc>
          <w:tcPr>
            <w:tcW w:w="115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-80000</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Labour</w:t>
            </w: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320000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440000</w:t>
            </w:r>
          </w:p>
        </w:tc>
        <w:tc>
          <w:tcPr>
            <w:tcW w:w="115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Overhead</w:t>
            </w: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c>
          <w:tcPr>
            <w:tcW w:w="1150" w:type="dxa"/>
            <w:noWrap/>
            <w:hideMark/>
          </w:tcPr>
          <w:p w:rsidR="007F4B17" w:rsidRPr="005207ED" w:rsidRDefault="00C51C61"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170000</w:t>
            </w:r>
          </w:p>
        </w:tc>
        <w:tc>
          <w:tcPr>
            <w:tcW w:w="115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30000</w:t>
            </w:r>
          </w:p>
        </w:tc>
      </w:tr>
    </w:tbl>
    <w:p w:rsidR="007F4B17" w:rsidRPr="005207ED" w:rsidRDefault="007F4B17"/>
    <w:tbl>
      <w:tblPr>
        <w:tblStyle w:val="TableGrid"/>
        <w:tblW w:w="7532" w:type="dxa"/>
        <w:tblLook w:val="04A0" w:firstRow="1" w:lastRow="0" w:firstColumn="1" w:lastColumn="0" w:noHBand="0" w:noVBand="1"/>
      </w:tblPr>
      <w:tblGrid>
        <w:gridCol w:w="4256"/>
        <w:gridCol w:w="1190"/>
        <w:gridCol w:w="936"/>
        <w:gridCol w:w="1150"/>
      </w:tblGrid>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Insurance</w:t>
            </w: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50" w:type="dxa"/>
            <w:noWrap/>
            <w:hideMark/>
          </w:tcPr>
          <w:p w:rsidR="007F4B17" w:rsidRPr="005207ED" w:rsidRDefault="00C51C61"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119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50000</w:t>
            </w:r>
          </w:p>
        </w:tc>
        <w:tc>
          <w:tcPr>
            <w:tcW w:w="93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35000</w:t>
            </w:r>
          </w:p>
        </w:tc>
        <w:tc>
          <w:tcPr>
            <w:tcW w:w="115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w:t>
            </w:r>
          </w:p>
        </w:tc>
      </w:tr>
      <w:tr w:rsidR="007F4B17" w:rsidRPr="005207ED" w:rsidTr="007F4B17">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Total variance</w:t>
            </w:r>
          </w:p>
        </w:tc>
        <w:tc>
          <w:tcPr>
            <w:tcW w:w="1190" w:type="dxa"/>
            <w:noWrap/>
            <w:hideMark/>
          </w:tcPr>
          <w:p w:rsidR="007F4B17" w:rsidRPr="005207ED" w:rsidRDefault="007F4B17" w:rsidP="000A57E0">
            <w:pPr>
              <w:rPr>
                <w:rFonts w:eastAsia="Times New Roman" w:cs="Times New Roman"/>
                <w:color w:val="000000"/>
                <w:szCs w:val="24"/>
              </w:rPr>
            </w:pPr>
          </w:p>
        </w:tc>
        <w:tc>
          <w:tcPr>
            <w:tcW w:w="936" w:type="dxa"/>
            <w:noWrap/>
            <w:hideMark/>
          </w:tcPr>
          <w:p w:rsidR="007F4B17" w:rsidRPr="005207ED" w:rsidRDefault="007F4B17" w:rsidP="000A57E0">
            <w:pPr>
              <w:rPr>
                <w:rFonts w:eastAsia="Times New Roman" w:cs="Times New Roman"/>
                <w:color w:val="000000"/>
                <w:szCs w:val="24"/>
              </w:rPr>
            </w:pPr>
          </w:p>
        </w:tc>
        <w:tc>
          <w:tcPr>
            <w:tcW w:w="1150" w:type="dxa"/>
            <w:noWrap/>
            <w:hideMark/>
          </w:tcPr>
          <w:p w:rsidR="007F4B17" w:rsidRPr="005207ED" w:rsidRDefault="00BB0510" w:rsidP="000A57E0">
            <w:pPr>
              <w:rPr>
                <w:rFonts w:eastAsia="Times New Roman" w:cs="Times New Roman"/>
                <w:color w:val="000000"/>
                <w:szCs w:val="24"/>
              </w:rPr>
            </w:pPr>
            <w:r>
              <w:rPr>
                <w:rFonts w:eastAsia="Times New Roman" w:cs="Times New Roman"/>
                <w:color w:val="000000"/>
                <w:szCs w:val="24"/>
              </w:rPr>
              <w:t>-</w:t>
            </w:r>
            <w:r w:rsidR="007F4B17" w:rsidRPr="005207ED">
              <w:rPr>
                <w:rFonts w:eastAsia="Times New Roman" w:cs="Times New Roman"/>
                <w:color w:val="000000"/>
                <w:szCs w:val="24"/>
              </w:rPr>
              <w:t>155000</w:t>
            </w:r>
          </w:p>
        </w:tc>
      </w:tr>
    </w:tbl>
    <w:p w:rsidR="007F4B17" w:rsidRDefault="00C51C61" w:rsidP="007F4B17">
      <w:pPr>
        <w:rPr>
          <w:rFonts w:cs="Times New Roman"/>
          <w:szCs w:val="24"/>
        </w:rPr>
      </w:pPr>
      <w:r>
        <w:rPr>
          <w:rFonts w:cs="Times New Roman"/>
          <w:szCs w:val="24"/>
        </w:rPr>
        <w:t xml:space="preserve">Table 3: Statement showing variance report as per actual results </w:t>
      </w:r>
    </w:p>
    <w:p w:rsidR="007F4B17" w:rsidRPr="005207ED" w:rsidRDefault="00C51C61" w:rsidP="007F4B17">
      <w:pPr>
        <w:rPr>
          <w:rFonts w:cs="Times New Roman"/>
          <w:szCs w:val="24"/>
        </w:rPr>
      </w:pPr>
      <w:r>
        <w:rPr>
          <w:rFonts w:cs="Times New Roman"/>
          <w:szCs w:val="24"/>
        </w:rPr>
        <w:t xml:space="preserve">This report has been prepared by changing the budgeted units into actual units and then multiplying them with the </w:t>
      </w:r>
      <w:r w:rsidR="00BB0510">
        <w:rPr>
          <w:rFonts w:cs="Times New Roman"/>
          <w:szCs w:val="24"/>
        </w:rPr>
        <w:t xml:space="preserve">standard cost per unit. As per this variance report the total unfavourable variance of this report is £155,000, which denotes loss. </w:t>
      </w:r>
    </w:p>
    <w:tbl>
      <w:tblPr>
        <w:tblStyle w:val="TableGrid"/>
        <w:tblW w:w="7300" w:type="dxa"/>
        <w:tblLook w:val="04A0" w:firstRow="1" w:lastRow="0" w:firstColumn="1" w:lastColumn="0" w:noHBand="0" w:noVBand="1"/>
      </w:tblPr>
      <w:tblGrid>
        <w:gridCol w:w="4256"/>
        <w:gridCol w:w="1083"/>
        <w:gridCol w:w="936"/>
        <w:gridCol w:w="1150"/>
      </w:tblGrid>
      <w:tr w:rsidR="007F4B17" w:rsidRPr="005207ED" w:rsidTr="000A57E0">
        <w:trPr>
          <w:trHeight w:val="310"/>
        </w:trPr>
        <w:tc>
          <w:tcPr>
            <w:tcW w:w="7300" w:type="dxa"/>
            <w:gridSpan w:val="4"/>
            <w:noWrap/>
            <w:hideMark/>
          </w:tcPr>
          <w:p w:rsidR="007F4B17" w:rsidRPr="005207ED" w:rsidRDefault="0066656C" w:rsidP="000A57E0">
            <w:pPr>
              <w:rPr>
                <w:rFonts w:eastAsia="Times New Roman" w:cs="Times New Roman"/>
                <w:b/>
                <w:bCs/>
                <w:color w:val="000000"/>
                <w:szCs w:val="24"/>
              </w:rPr>
            </w:pPr>
            <w:r>
              <w:rPr>
                <w:rFonts w:eastAsia="Times New Roman" w:cs="Times New Roman"/>
                <w:b/>
                <w:bCs/>
                <w:color w:val="000000"/>
                <w:szCs w:val="24"/>
              </w:rPr>
              <w:t>Flexed budget</w:t>
            </w:r>
            <w:r w:rsidR="007F4B17" w:rsidRPr="005207ED">
              <w:rPr>
                <w:rFonts w:eastAsia="Times New Roman" w:cs="Times New Roman"/>
                <w:b/>
                <w:bCs/>
                <w:color w:val="000000"/>
                <w:szCs w:val="24"/>
              </w:rPr>
              <w:t xml:space="preserve"> as per budgeted performance</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Particulars</w:t>
            </w:r>
          </w:p>
        </w:tc>
        <w:tc>
          <w:tcPr>
            <w:tcW w:w="104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Original </w:t>
            </w:r>
          </w:p>
        </w:tc>
        <w:tc>
          <w:tcPr>
            <w:tcW w:w="873"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100%</w:t>
            </w:r>
          </w:p>
        </w:tc>
        <w:tc>
          <w:tcPr>
            <w:tcW w:w="1125"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Variance</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Materials</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250000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350000</w:t>
            </w:r>
          </w:p>
        </w:tc>
        <w:tc>
          <w:tcPr>
            <w:tcW w:w="1125"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Labour</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400000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550000</w:t>
            </w:r>
          </w:p>
        </w:tc>
        <w:tc>
          <w:tcPr>
            <w:tcW w:w="1125"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-150000</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Overhead</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150000</w:t>
            </w:r>
          </w:p>
        </w:tc>
        <w:tc>
          <w:tcPr>
            <w:tcW w:w="1125" w:type="dxa"/>
            <w:noWrap/>
            <w:hideMark/>
          </w:tcPr>
          <w:p w:rsidR="007F4B17" w:rsidRPr="005207ED" w:rsidRDefault="00A647B4"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Warehouse rental</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c>
          <w:tcPr>
            <w:tcW w:w="1125" w:type="dxa"/>
            <w:noWrap/>
            <w:hideMark/>
          </w:tcPr>
          <w:p w:rsidR="007F4B17" w:rsidRPr="005207ED" w:rsidRDefault="00A647B4"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Insurance</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25" w:type="dxa"/>
            <w:noWrap/>
            <w:hideMark/>
          </w:tcPr>
          <w:p w:rsidR="007F4B17" w:rsidRPr="005207ED" w:rsidRDefault="00A647B4"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104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50000</w:t>
            </w:r>
          </w:p>
        </w:tc>
        <w:tc>
          <w:tcPr>
            <w:tcW w:w="87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50000</w:t>
            </w:r>
          </w:p>
        </w:tc>
        <w:tc>
          <w:tcPr>
            <w:tcW w:w="1125" w:type="dxa"/>
            <w:noWrap/>
            <w:hideMark/>
          </w:tcPr>
          <w:p w:rsidR="007F4B17" w:rsidRPr="005207ED" w:rsidRDefault="00A647B4" w:rsidP="000A57E0">
            <w:pPr>
              <w:rPr>
                <w:rFonts w:eastAsia="Times New Roman" w:cs="Times New Roman"/>
                <w:color w:val="000000"/>
                <w:szCs w:val="24"/>
              </w:rPr>
            </w:pPr>
            <w:r w:rsidRPr="005207ED">
              <w:rPr>
                <w:rFonts w:eastAsia="Times New Roman" w:cs="Times New Roman"/>
                <w:color w:val="000000"/>
                <w:szCs w:val="24"/>
              </w:rPr>
              <w:t>N</w:t>
            </w:r>
            <w:r w:rsidR="007F4B17" w:rsidRPr="005207ED">
              <w:rPr>
                <w:rFonts w:eastAsia="Times New Roman" w:cs="Times New Roman"/>
                <w:color w:val="000000"/>
                <w:szCs w:val="24"/>
              </w:rPr>
              <w:t>il</w:t>
            </w:r>
          </w:p>
        </w:tc>
      </w:tr>
      <w:tr w:rsidR="007F4B17" w:rsidRPr="005207ED" w:rsidTr="000A57E0">
        <w:trPr>
          <w:trHeight w:val="310"/>
        </w:trPr>
        <w:tc>
          <w:tcPr>
            <w:tcW w:w="425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Total variance</w:t>
            </w:r>
          </w:p>
        </w:tc>
        <w:tc>
          <w:tcPr>
            <w:tcW w:w="1046" w:type="dxa"/>
            <w:noWrap/>
            <w:hideMark/>
          </w:tcPr>
          <w:p w:rsidR="007F4B17" w:rsidRPr="005207ED" w:rsidRDefault="007F4B17" w:rsidP="000A57E0">
            <w:pPr>
              <w:rPr>
                <w:rFonts w:eastAsia="Times New Roman" w:cs="Times New Roman"/>
                <w:color w:val="000000"/>
                <w:szCs w:val="24"/>
              </w:rPr>
            </w:pPr>
          </w:p>
        </w:tc>
        <w:tc>
          <w:tcPr>
            <w:tcW w:w="873" w:type="dxa"/>
            <w:noWrap/>
            <w:hideMark/>
          </w:tcPr>
          <w:p w:rsidR="007F4B17" w:rsidRPr="005207ED" w:rsidRDefault="007F4B17" w:rsidP="000A57E0">
            <w:pPr>
              <w:rPr>
                <w:rFonts w:eastAsia="Times New Roman" w:cs="Times New Roman"/>
                <w:color w:val="000000"/>
                <w:szCs w:val="24"/>
              </w:rPr>
            </w:pPr>
          </w:p>
        </w:tc>
        <w:tc>
          <w:tcPr>
            <w:tcW w:w="1125" w:type="dxa"/>
            <w:noWrap/>
            <w:hideMark/>
          </w:tcPr>
          <w:p w:rsidR="007F4B17" w:rsidRPr="005207ED" w:rsidRDefault="008A154A" w:rsidP="000A57E0">
            <w:pPr>
              <w:rPr>
                <w:rFonts w:eastAsia="Times New Roman" w:cs="Times New Roman"/>
                <w:color w:val="000000"/>
                <w:szCs w:val="24"/>
              </w:rPr>
            </w:pPr>
            <w:r>
              <w:rPr>
                <w:rFonts w:eastAsia="Times New Roman" w:cs="Times New Roman"/>
                <w:color w:val="000000"/>
                <w:szCs w:val="24"/>
              </w:rPr>
              <w:t>-</w:t>
            </w:r>
            <w:r w:rsidR="007F4B17" w:rsidRPr="005207ED">
              <w:rPr>
                <w:rFonts w:eastAsia="Times New Roman" w:cs="Times New Roman"/>
                <w:color w:val="000000"/>
                <w:szCs w:val="24"/>
              </w:rPr>
              <w:t>250000</w:t>
            </w:r>
          </w:p>
        </w:tc>
      </w:tr>
    </w:tbl>
    <w:p w:rsidR="007F4B17" w:rsidRDefault="00A647B4" w:rsidP="007F4B17">
      <w:pPr>
        <w:rPr>
          <w:rFonts w:cs="Times New Roman"/>
          <w:szCs w:val="24"/>
        </w:rPr>
      </w:pPr>
      <w:r>
        <w:rPr>
          <w:rFonts w:cs="Times New Roman"/>
          <w:szCs w:val="24"/>
        </w:rPr>
        <w:t>Table 4: Statement showing variance report as per budgeted performance</w:t>
      </w:r>
    </w:p>
    <w:p w:rsidR="007F4B17" w:rsidRPr="005207ED" w:rsidRDefault="00A647B4" w:rsidP="007F4B17">
      <w:pPr>
        <w:rPr>
          <w:rFonts w:cs="Times New Roman"/>
          <w:szCs w:val="24"/>
        </w:rPr>
      </w:pPr>
      <w:r>
        <w:rPr>
          <w:rFonts w:cs="Times New Roman"/>
          <w:szCs w:val="24"/>
        </w:rPr>
        <w:t xml:space="preserve">In this report the actual </w:t>
      </w:r>
      <w:r w:rsidR="00BB456A">
        <w:rPr>
          <w:rFonts w:cs="Times New Roman"/>
          <w:szCs w:val="24"/>
        </w:rPr>
        <w:t>numbers of units have</w:t>
      </w:r>
      <w:r>
        <w:rPr>
          <w:rFonts w:cs="Times New Roman"/>
          <w:szCs w:val="24"/>
        </w:rPr>
        <w:t xml:space="preserve"> been converted into </w:t>
      </w:r>
      <w:r w:rsidR="00BB456A">
        <w:rPr>
          <w:rFonts w:cs="Times New Roman"/>
          <w:szCs w:val="24"/>
        </w:rPr>
        <w:t xml:space="preserve">units. It calculates the variance if the number of budgeted units, that is, 100,000 units had been sold. The </w:t>
      </w:r>
      <w:r w:rsidR="008A154A">
        <w:rPr>
          <w:rFonts w:cs="Times New Roman"/>
          <w:szCs w:val="24"/>
        </w:rPr>
        <w:t>numbers of units are</w:t>
      </w:r>
      <w:r w:rsidR="00BB456A">
        <w:rPr>
          <w:rFonts w:cs="Times New Roman"/>
          <w:szCs w:val="24"/>
        </w:rPr>
        <w:t xml:space="preserve"> then calculated with actual cost incurred in material, labour and overheads per unit. </w:t>
      </w:r>
      <w:r w:rsidR="008A154A">
        <w:rPr>
          <w:rFonts w:cs="Times New Roman"/>
          <w:szCs w:val="24"/>
        </w:rPr>
        <w:t xml:space="preserve">This flexed budget shows an unfavourable variance of £250000. </w:t>
      </w:r>
    </w:p>
    <w:p w:rsidR="007F4B17" w:rsidRPr="005207ED" w:rsidRDefault="007F4B17" w:rsidP="007F4B17">
      <w:pPr>
        <w:rPr>
          <w:rFonts w:cs="Times New Roman"/>
          <w:b/>
          <w:szCs w:val="24"/>
        </w:rPr>
      </w:pPr>
      <w:r w:rsidRPr="005207ED">
        <w:rPr>
          <w:rFonts w:cs="Times New Roman"/>
          <w:b/>
          <w:szCs w:val="24"/>
        </w:rPr>
        <w:t>Variances</w:t>
      </w:r>
    </w:p>
    <w:tbl>
      <w:tblPr>
        <w:tblStyle w:val="TableGrid"/>
        <w:tblW w:w="4986" w:type="dxa"/>
        <w:tblLook w:val="04A0" w:firstRow="1" w:lastRow="0" w:firstColumn="1" w:lastColumn="0" w:noHBand="0" w:noVBand="1"/>
      </w:tblPr>
      <w:tblGrid>
        <w:gridCol w:w="4026"/>
        <w:gridCol w:w="1057"/>
      </w:tblGrid>
      <w:tr w:rsidR="007F4B17" w:rsidRPr="005207ED" w:rsidTr="000A57E0">
        <w:trPr>
          <w:trHeight w:val="310"/>
        </w:trPr>
        <w:tc>
          <w:tcPr>
            <w:tcW w:w="402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Material variance</w:t>
            </w:r>
          </w:p>
        </w:tc>
        <w:tc>
          <w:tcPr>
            <w:tcW w:w="9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Amount </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Budgeted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Actual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280000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Variance (unfavourable)</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-80000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Labour variance </w:t>
            </w:r>
          </w:p>
        </w:tc>
        <w:tc>
          <w:tcPr>
            <w:tcW w:w="9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Amount </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Budgeted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320000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Actual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440000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Variance (unfavourable)</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Overhead variance</w:t>
            </w:r>
          </w:p>
        </w:tc>
        <w:tc>
          <w:tcPr>
            <w:tcW w:w="96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 xml:space="preserve">Amount </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Budgeted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lastRenderedPageBreak/>
              <w:t>Actual amount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 xml:space="preserve">Variance </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nil</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p>
        </w:tc>
        <w:tc>
          <w:tcPr>
            <w:tcW w:w="960"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Fixed overhead variance for 100000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350000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Fixed variance for 80000 units</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305000</w:t>
            </w:r>
          </w:p>
        </w:tc>
      </w:tr>
      <w:tr w:rsidR="007F4B17" w:rsidRPr="005207ED" w:rsidTr="000A57E0">
        <w:trPr>
          <w:trHeight w:val="310"/>
        </w:trPr>
        <w:tc>
          <w:tcPr>
            <w:tcW w:w="4026"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Variance (favourable)</w:t>
            </w:r>
          </w:p>
        </w:tc>
        <w:tc>
          <w:tcPr>
            <w:tcW w:w="96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45000</w:t>
            </w:r>
          </w:p>
        </w:tc>
      </w:tr>
    </w:tbl>
    <w:p w:rsidR="007F4B17" w:rsidRPr="005207ED" w:rsidRDefault="007F4B17" w:rsidP="007F4B17">
      <w:pPr>
        <w:rPr>
          <w:rFonts w:cs="Times New Roman"/>
          <w:szCs w:val="24"/>
        </w:rPr>
      </w:pPr>
    </w:p>
    <w:p w:rsidR="007F4B17" w:rsidRPr="005207ED" w:rsidRDefault="007F4B17" w:rsidP="007F4B17">
      <w:pPr>
        <w:pStyle w:val="ListParagraph"/>
        <w:numPr>
          <w:ilvl w:val="0"/>
          <w:numId w:val="1"/>
        </w:numPr>
        <w:rPr>
          <w:rFonts w:cs="Times New Roman"/>
          <w:b/>
          <w:szCs w:val="24"/>
        </w:rPr>
      </w:pPr>
      <w:r w:rsidRPr="005207ED">
        <w:rPr>
          <w:rFonts w:cs="Times New Roman"/>
          <w:b/>
          <w:szCs w:val="24"/>
        </w:rPr>
        <w:t xml:space="preserve"> Report on performance of Amana ltd during the year 2020</w:t>
      </w:r>
    </w:p>
    <w:tbl>
      <w:tblPr>
        <w:tblStyle w:val="TableGrid"/>
        <w:tblW w:w="7300" w:type="dxa"/>
        <w:tblLook w:val="04A0" w:firstRow="1" w:lastRow="0" w:firstColumn="1" w:lastColumn="0" w:noHBand="0" w:noVBand="1"/>
      </w:tblPr>
      <w:tblGrid>
        <w:gridCol w:w="4287"/>
        <w:gridCol w:w="936"/>
        <w:gridCol w:w="1110"/>
        <w:gridCol w:w="1057"/>
      </w:tblGrid>
      <w:tr w:rsidR="007F4B17" w:rsidRPr="005207ED" w:rsidTr="000A57E0">
        <w:trPr>
          <w:trHeight w:val="310"/>
        </w:trPr>
        <w:tc>
          <w:tcPr>
            <w:tcW w:w="7300" w:type="dxa"/>
            <w:gridSpan w:val="4"/>
            <w:noWrap/>
            <w:hideMark/>
          </w:tcPr>
          <w:p w:rsidR="007F4B17" w:rsidRPr="005207ED" w:rsidRDefault="007F4B17" w:rsidP="000A57E0">
            <w:pPr>
              <w:jc w:val="center"/>
              <w:rPr>
                <w:rFonts w:eastAsia="Times New Roman" w:cs="Times New Roman"/>
                <w:b/>
                <w:bCs/>
                <w:color w:val="000000"/>
                <w:szCs w:val="24"/>
              </w:rPr>
            </w:pPr>
            <w:r w:rsidRPr="005207ED">
              <w:rPr>
                <w:rFonts w:eastAsia="Times New Roman" w:cs="Times New Roman"/>
                <w:b/>
                <w:bCs/>
                <w:color w:val="000000"/>
                <w:szCs w:val="24"/>
              </w:rPr>
              <w:t>Actual Income statement</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Particulars</w:t>
            </w:r>
          </w:p>
        </w:tc>
        <w:tc>
          <w:tcPr>
            <w:tcW w:w="88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Units</w:t>
            </w:r>
          </w:p>
        </w:tc>
        <w:tc>
          <w:tcPr>
            <w:tcW w:w="1110"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Cost p.u.</w:t>
            </w:r>
          </w:p>
        </w:tc>
        <w:tc>
          <w:tcPr>
            <w:tcW w:w="1023" w:type="dxa"/>
            <w:noWrap/>
            <w:hideMark/>
          </w:tcPr>
          <w:p w:rsidR="007F4B17" w:rsidRPr="005207ED" w:rsidRDefault="007F4B17" w:rsidP="000A57E0">
            <w:pPr>
              <w:rPr>
                <w:rFonts w:eastAsia="Times New Roman" w:cs="Times New Roman"/>
                <w:b/>
                <w:bCs/>
                <w:color w:val="000000"/>
                <w:szCs w:val="24"/>
              </w:rPr>
            </w:pPr>
            <w:r w:rsidRPr="005207ED">
              <w:rPr>
                <w:rFonts w:eastAsia="Times New Roman" w:cs="Times New Roman"/>
                <w:b/>
                <w:bCs/>
                <w:color w:val="000000"/>
                <w:szCs w:val="24"/>
              </w:rPr>
              <w:t>Amount</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Revenue from sales</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80000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20</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1600000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Less: Variable costs</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Materials</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80000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-280000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Labour</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80000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5.5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-440000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Overhead</w:t>
            </w:r>
          </w:p>
        </w:tc>
        <w:tc>
          <w:tcPr>
            <w:tcW w:w="88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c>
          <w:tcPr>
            <w:tcW w:w="1110"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1.5</w:t>
            </w: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-120000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Contribution</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760000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Fixed overheads:</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Warehouse rental</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-170000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Insurance</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-100000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-35000</w:t>
            </w:r>
          </w:p>
        </w:tc>
      </w:tr>
      <w:tr w:rsidR="007F4B17" w:rsidRPr="005207ED" w:rsidTr="000A57E0">
        <w:trPr>
          <w:trHeight w:val="310"/>
        </w:trPr>
        <w:tc>
          <w:tcPr>
            <w:tcW w:w="4287"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Profit</w:t>
            </w:r>
          </w:p>
        </w:tc>
        <w:tc>
          <w:tcPr>
            <w:tcW w:w="880" w:type="dxa"/>
            <w:noWrap/>
            <w:hideMark/>
          </w:tcPr>
          <w:p w:rsidR="007F4B17" w:rsidRPr="005207ED" w:rsidRDefault="007F4B17" w:rsidP="000A57E0">
            <w:pPr>
              <w:rPr>
                <w:rFonts w:eastAsia="Times New Roman" w:cs="Times New Roman"/>
                <w:color w:val="000000"/>
                <w:szCs w:val="24"/>
              </w:rPr>
            </w:pPr>
          </w:p>
        </w:tc>
        <w:tc>
          <w:tcPr>
            <w:tcW w:w="1110" w:type="dxa"/>
            <w:noWrap/>
            <w:hideMark/>
          </w:tcPr>
          <w:p w:rsidR="007F4B17" w:rsidRPr="005207ED" w:rsidRDefault="007F4B17" w:rsidP="000A57E0">
            <w:pPr>
              <w:rPr>
                <w:rFonts w:eastAsia="Times New Roman" w:cs="Times New Roman"/>
                <w:color w:val="000000"/>
                <w:szCs w:val="24"/>
              </w:rPr>
            </w:pPr>
          </w:p>
        </w:tc>
        <w:tc>
          <w:tcPr>
            <w:tcW w:w="1023" w:type="dxa"/>
            <w:noWrap/>
            <w:hideMark/>
          </w:tcPr>
          <w:p w:rsidR="007F4B17" w:rsidRPr="005207ED" w:rsidRDefault="007F4B17" w:rsidP="000A57E0">
            <w:pPr>
              <w:rPr>
                <w:rFonts w:eastAsia="Times New Roman" w:cs="Times New Roman"/>
                <w:color w:val="000000"/>
                <w:szCs w:val="24"/>
              </w:rPr>
            </w:pPr>
            <w:r w:rsidRPr="005207ED">
              <w:rPr>
                <w:rFonts w:eastAsia="Times New Roman" w:cs="Times New Roman"/>
                <w:color w:val="000000"/>
                <w:szCs w:val="24"/>
              </w:rPr>
              <w:t>455000</w:t>
            </w:r>
          </w:p>
        </w:tc>
      </w:tr>
    </w:tbl>
    <w:p w:rsidR="007F4B17" w:rsidRDefault="007F4B17"/>
    <w:p w:rsidR="00E73C8A" w:rsidRPr="005207ED" w:rsidRDefault="00E73C8A">
      <w:r>
        <w:t>This report is based on all actual units and actual cost per unit incurred on material, labour and overhead</w:t>
      </w:r>
      <w:r w:rsidR="00864172">
        <w:t>. It sho</w:t>
      </w:r>
      <w:r w:rsidR="00EE5CBB">
        <w:t>ws that the company has earned</w:t>
      </w:r>
      <w:r w:rsidR="00864172">
        <w:t xml:space="preserve"> revenue of </w:t>
      </w:r>
      <w:r w:rsidR="00864172">
        <w:rPr>
          <w:rFonts w:cs="Times New Roman"/>
          <w:szCs w:val="24"/>
        </w:rPr>
        <w:t xml:space="preserve">£1,600,000 and after deducting all variable and fixed expenses it has earned </w:t>
      </w:r>
      <w:r w:rsidR="00EE5CBB">
        <w:rPr>
          <w:rFonts w:cs="Times New Roman"/>
          <w:szCs w:val="24"/>
        </w:rPr>
        <w:t>a</w:t>
      </w:r>
      <w:r w:rsidR="00864172">
        <w:rPr>
          <w:rFonts w:cs="Times New Roman"/>
          <w:szCs w:val="24"/>
        </w:rPr>
        <w:t xml:space="preserve"> profit of £455,000. </w:t>
      </w:r>
    </w:p>
    <w:p w:rsidR="007166A6" w:rsidRDefault="008A00B1" w:rsidP="000F46D8">
      <w:pPr>
        <w:pStyle w:val="ListParagraph"/>
        <w:numPr>
          <w:ilvl w:val="0"/>
          <w:numId w:val="1"/>
        </w:numPr>
      </w:pPr>
      <w:r>
        <w:t>Recommendations</w:t>
      </w:r>
      <w:r w:rsidR="007166A6">
        <w:t xml:space="preserve"> to </w:t>
      </w:r>
      <w:proofErr w:type="spellStart"/>
      <w:r w:rsidR="007166A6">
        <w:t>Amana`s</w:t>
      </w:r>
      <w:proofErr w:type="spellEnd"/>
      <w:r w:rsidR="007166A6">
        <w:t xml:space="preserve"> CEO on areas of improvement</w:t>
      </w:r>
    </w:p>
    <w:p w:rsidR="00310C26" w:rsidRDefault="0017731F" w:rsidP="000F46D8">
      <w:r>
        <w:t xml:space="preserve">The budgeting and forecasting tool despite of being </w:t>
      </w:r>
      <w:r w:rsidR="000F46D8">
        <w:t>very effective for controlling the expenditures and managing the cash flow</w:t>
      </w:r>
      <w:r w:rsidR="0005037A">
        <w:t>, it has certain drawbacks</w:t>
      </w:r>
      <w:r w:rsidR="00413280">
        <w:t xml:space="preserve"> and limitations. When budgeting goals are not met by the management, the managers as well as the employees are dispirited</w:t>
      </w:r>
      <w:r w:rsidR="00826C89">
        <w:t xml:space="preserve"> (</w:t>
      </w:r>
      <w:proofErr w:type="spellStart"/>
      <w:r w:rsidR="00826C89">
        <w:t>Weigel</w:t>
      </w:r>
      <w:proofErr w:type="spellEnd"/>
      <w:r w:rsidR="00826C89">
        <w:t xml:space="preserve"> and </w:t>
      </w:r>
      <w:proofErr w:type="spellStart"/>
      <w:r w:rsidR="00826C89">
        <w:t>Hiebl</w:t>
      </w:r>
      <w:proofErr w:type="spellEnd"/>
      <w:r w:rsidR="00826C89" w:rsidRPr="00EE5CBB">
        <w:t>, 2018</w:t>
      </w:r>
      <w:r w:rsidR="00826C89">
        <w:t>)</w:t>
      </w:r>
      <w:r w:rsidR="00413280">
        <w:t xml:space="preserve">. This puts an impact on other operations of the company and leads to poor performance of other departments and functions as well. </w:t>
      </w:r>
      <w:r w:rsidR="006B267A">
        <w:t xml:space="preserve">Budgeting impacts the profitability of an organisation and also on the liquidity and efficiency of the company. </w:t>
      </w:r>
      <w:r w:rsidR="0029222F">
        <w:t xml:space="preserve">Despite of the management being extremely cautious with their actions the budgeting plan can fail due to the </w:t>
      </w:r>
      <w:proofErr w:type="spellStart"/>
      <w:r w:rsidR="0029222F">
        <w:t>dynamicity</w:t>
      </w:r>
      <w:proofErr w:type="spellEnd"/>
      <w:r w:rsidR="0029222F">
        <w:t xml:space="preserve"> of business environment</w:t>
      </w:r>
      <w:r w:rsidR="00E46B8E">
        <w:t xml:space="preserve"> (Petite,</w:t>
      </w:r>
      <w:r w:rsidR="00E46B8E" w:rsidRPr="00EE5CBB">
        <w:t xml:space="preserve"> 2020</w:t>
      </w:r>
      <w:r w:rsidR="00E46B8E">
        <w:t>)</w:t>
      </w:r>
      <w:r w:rsidR="0029222F">
        <w:t xml:space="preserve">. </w:t>
      </w:r>
      <w:r w:rsidR="00442749">
        <w:t xml:space="preserve">The following recommendations shall help Amana ltd to </w:t>
      </w:r>
      <w:r w:rsidR="00310C26">
        <w:t>improve their results:</w:t>
      </w:r>
    </w:p>
    <w:p w:rsidR="007A5F8D" w:rsidRDefault="00F81398" w:rsidP="007A5F8D">
      <w:pPr>
        <w:pStyle w:val="ListParagraph"/>
        <w:numPr>
          <w:ilvl w:val="0"/>
          <w:numId w:val="5"/>
        </w:numPr>
      </w:pPr>
      <w:r>
        <w:lastRenderedPageBreak/>
        <w:t xml:space="preserve">Realistic targets: </w:t>
      </w:r>
      <w:r w:rsidR="00025863">
        <w:t xml:space="preserve">The first thing that a company should know is its capacity of performing operations. </w:t>
      </w:r>
      <w:r w:rsidR="009C1592">
        <w:t xml:space="preserve">A medium size enterprise engaged in manufacturing cannot aim to produce millions of products each month when the capacity of its machinery only allows thousand products to get manufactured in a day. </w:t>
      </w:r>
      <w:r w:rsidR="004E77A6">
        <w:t>Therefore, the targets that will initially be set by the company to achieve should be achievable and realistic</w:t>
      </w:r>
      <w:r w:rsidR="00E46B8E">
        <w:t xml:space="preserve"> (</w:t>
      </w:r>
      <w:r w:rsidR="00E46B8E" w:rsidRPr="00C31992">
        <w:t>Becker</w:t>
      </w:r>
      <w:r w:rsidR="00E46B8E">
        <w:t xml:space="preserve"> </w:t>
      </w:r>
      <w:r w:rsidR="00E46B8E" w:rsidRPr="00E46B8E">
        <w:rPr>
          <w:i/>
        </w:rPr>
        <w:t>et al.,</w:t>
      </w:r>
      <w:r w:rsidR="00E46B8E" w:rsidRPr="00C31992">
        <w:t xml:space="preserve"> 2016</w:t>
      </w:r>
      <w:r w:rsidR="00E46B8E">
        <w:t>)</w:t>
      </w:r>
      <w:r w:rsidR="004E77A6">
        <w:t>. They should be</w:t>
      </w:r>
      <w:r w:rsidR="00D86C42">
        <w:t xml:space="preserve"> made to compete with other companies but should keep in mind own abilities while preparing them.</w:t>
      </w:r>
    </w:p>
    <w:p w:rsidR="003A53D4" w:rsidRDefault="007A5F8D" w:rsidP="007A5F8D">
      <w:pPr>
        <w:pStyle w:val="ListParagraph"/>
        <w:numPr>
          <w:ilvl w:val="0"/>
          <w:numId w:val="5"/>
        </w:numPr>
      </w:pPr>
      <w:r>
        <w:t xml:space="preserve">Flexibility: </w:t>
      </w:r>
      <w:r w:rsidR="00C67E27">
        <w:t xml:space="preserve">The management should understand that the budget should be revised regularly and if necessary it should also be altered. </w:t>
      </w:r>
      <w:r w:rsidR="00171511">
        <w:t xml:space="preserve">Budgets are forecast and all figures put in the budgetary plan are an estimate of the intellectual manager preparing it; however, there is a very high probability that things do not go as per the plan of the manager irrelevant of how hard he has tried to forecast the future. </w:t>
      </w:r>
      <w:r w:rsidR="00956625">
        <w:t xml:space="preserve">Any sudden change or any unplanned event may </w:t>
      </w:r>
      <w:r w:rsidR="001F78A9">
        <w:t>cause t</w:t>
      </w:r>
      <w:r w:rsidR="00BB5844">
        <w:t>he budget to get off its track and all efforts shall be wasted. Therefore, the budget should be flexible, revised regularly and altered whenever necessary</w:t>
      </w:r>
      <w:r w:rsidR="007914D6">
        <w:t xml:space="preserve"> (Radu and </w:t>
      </w:r>
      <w:proofErr w:type="spellStart"/>
      <w:r w:rsidR="007914D6">
        <w:t>Giju</w:t>
      </w:r>
      <w:proofErr w:type="spellEnd"/>
      <w:r w:rsidR="007914D6">
        <w:t>,</w:t>
      </w:r>
      <w:r w:rsidR="007914D6" w:rsidRPr="00EE5CBB">
        <w:t xml:space="preserve"> 2015</w:t>
      </w:r>
      <w:r w:rsidR="007914D6">
        <w:t>)</w:t>
      </w:r>
      <w:r w:rsidR="00BB5844">
        <w:t xml:space="preserve">. </w:t>
      </w:r>
    </w:p>
    <w:p w:rsidR="0098297D" w:rsidRDefault="003A53D4" w:rsidP="007A5F8D">
      <w:pPr>
        <w:pStyle w:val="ListParagraph"/>
        <w:numPr>
          <w:ilvl w:val="0"/>
          <w:numId w:val="5"/>
        </w:numPr>
      </w:pPr>
      <w:r>
        <w:t xml:space="preserve">Communication and coordination: </w:t>
      </w:r>
      <w:r w:rsidR="00BD206E">
        <w:t>Budget is prepared by the manag</w:t>
      </w:r>
      <w:r w:rsidR="00292A29">
        <w:t>ement at the top level</w:t>
      </w:r>
      <w:r w:rsidR="00BD206E">
        <w:t xml:space="preserve"> </w:t>
      </w:r>
      <w:r w:rsidR="00292A29">
        <w:t>however;</w:t>
      </w:r>
      <w:r w:rsidR="00BD206E">
        <w:t xml:space="preserve"> it is implemented over the organisation as a whole</w:t>
      </w:r>
      <w:r w:rsidR="00E320FB">
        <w:t xml:space="preserve"> (</w:t>
      </w:r>
      <w:proofErr w:type="spellStart"/>
      <w:r w:rsidR="00E320FB">
        <w:t>Goretzki</w:t>
      </w:r>
      <w:proofErr w:type="spellEnd"/>
      <w:r w:rsidR="00E320FB">
        <w:t xml:space="preserve"> and </w:t>
      </w:r>
      <w:proofErr w:type="spellStart"/>
      <w:r w:rsidR="00E320FB">
        <w:t>Messner</w:t>
      </w:r>
      <w:proofErr w:type="spellEnd"/>
      <w:r w:rsidR="00E320FB">
        <w:t>,</w:t>
      </w:r>
      <w:r w:rsidR="00E320FB" w:rsidRPr="00EE5CBB">
        <w:t xml:space="preserve"> 2016</w:t>
      </w:r>
      <w:r w:rsidR="00E320FB">
        <w:t>)</w:t>
      </w:r>
      <w:r w:rsidR="00BD206E">
        <w:t xml:space="preserve">. It is implemented on all actions and </w:t>
      </w:r>
      <w:r w:rsidR="00292A29">
        <w:t>functions</w:t>
      </w:r>
      <w:r w:rsidR="00BD206E">
        <w:t xml:space="preserve"> taking place at all levels of management. A cash flow target is maintained for each department to control their expenses which are to be </w:t>
      </w:r>
      <w:r w:rsidR="00292A29">
        <w:t>pursued by each employee. Therefore, it is essential for the top level management to continuously communicate with the middle and lower management levels to comprehend whether they are being able to execute their operations as per the budget</w:t>
      </w:r>
      <w:r w:rsidR="00EA7FDD">
        <w:t xml:space="preserve"> (</w:t>
      </w:r>
      <w:r w:rsidR="00EA7FDD" w:rsidRPr="00EE5CBB">
        <w:t>Grossi</w:t>
      </w:r>
      <w:r w:rsidR="00EA7FDD">
        <w:t xml:space="preserve"> </w:t>
      </w:r>
      <w:r w:rsidR="00EA7FDD" w:rsidRPr="00EA7FDD">
        <w:rPr>
          <w:i/>
        </w:rPr>
        <w:t>et al.,</w:t>
      </w:r>
      <w:r w:rsidR="00EA7FDD" w:rsidRPr="00EE5CBB">
        <w:t xml:space="preserve"> 2016</w:t>
      </w:r>
      <w:r w:rsidR="00EA7FDD">
        <w:t>)</w:t>
      </w:r>
      <w:r w:rsidR="00292A29">
        <w:t xml:space="preserve">. </w:t>
      </w:r>
      <w:r w:rsidR="009E039B">
        <w:t>If there is any issue with any department the management should coordinate with such department and understand its problems so that success is achieved by the organisation as a whole.</w:t>
      </w:r>
    </w:p>
    <w:p w:rsidR="0098297D" w:rsidRDefault="00642088" w:rsidP="0098297D">
      <w:pPr>
        <w:pStyle w:val="ListParagraph"/>
        <w:numPr>
          <w:ilvl w:val="0"/>
          <w:numId w:val="5"/>
        </w:numPr>
      </w:pPr>
      <w:r>
        <w:t xml:space="preserve">Supervision: </w:t>
      </w:r>
      <w:r w:rsidR="00CB5FC4">
        <w:t>When communication with other departments is not proving to be very effective for the management they can always make a team for supervision of budget</w:t>
      </w:r>
      <w:r w:rsidR="00B130F1">
        <w:t xml:space="preserve"> (</w:t>
      </w:r>
      <w:proofErr w:type="spellStart"/>
      <w:r w:rsidR="00B130F1">
        <w:t>Nugraha</w:t>
      </w:r>
      <w:proofErr w:type="spellEnd"/>
      <w:r w:rsidR="00B130F1">
        <w:t xml:space="preserve"> and </w:t>
      </w:r>
      <w:proofErr w:type="spellStart"/>
      <w:r w:rsidR="00B130F1">
        <w:t>Wibowo</w:t>
      </w:r>
      <w:proofErr w:type="spellEnd"/>
      <w:r w:rsidR="00B130F1" w:rsidRPr="00B130F1">
        <w:t>, 2020</w:t>
      </w:r>
      <w:r w:rsidR="00B130F1">
        <w:t>)</w:t>
      </w:r>
      <w:r w:rsidR="00CB5FC4">
        <w:t xml:space="preserve">. The role of these supervisors can be played the heads of each department who have authority to take decisions. </w:t>
      </w:r>
      <w:r w:rsidR="001A2678">
        <w:t>These managers or supervisors shall communicate with each other</w:t>
      </w:r>
      <w:r w:rsidR="004E1762">
        <w:t xml:space="preserve"> to know and tell about the problems or issues each of them are facing and whether they are being able to execute their operations as per the budget or not. </w:t>
      </w:r>
      <w:r w:rsidR="00CD0729">
        <w:t xml:space="preserve">They should come up with solutions for each other and coordinate if a problem concerns more than one </w:t>
      </w:r>
      <w:r w:rsidR="00D064D3">
        <w:t>department</w:t>
      </w:r>
      <w:r w:rsidR="00CD0729">
        <w:t xml:space="preserve">. </w:t>
      </w:r>
    </w:p>
    <w:p w:rsidR="007F4B17" w:rsidRPr="005207ED" w:rsidRDefault="007F4B17" w:rsidP="007A5F8D">
      <w:pPr>
        <w:pStyle w:val="ListParagraph"/>
        <w:numPr>
          <w:ilvl w:val="0"/>
          <w:numId w:val="5"/>
        </w:numPr>
      </w:pPr>
      <w:r w:rsidRPr="005207ED">
        <w:br w:type="page"/>
      </w:r>
    </w:p>
    <w:p w:rsidR="007F4B17" w:rsidRPr="005207ED" w:rsidRDefault="007F4B17" w:rsidP="000C0792">
      <w:pPr>
        <w:pStyle w:val="Heading1"/>
      </w:pPr>
      <w:bookmarkStart w:id="2" w:name="_Toc69766642"/>
      <w:r w:rsidRPr="005207ED">
        <w:lastRenderedPageBreak/>
        <w:t>Part B</w:t>
      </w:r>
      <w:bookmarkEnd w:id="2"/>
    </w:p>
    <w:p w:rsidR="000B121B" w:rsidRPr="005207ED" w:rsidRDefault="00626960">
      <w:r w:rsidRPr="005207ED">
        <w:t xml:space="preserve">Mr Amana is considering </w:t>
      </w:r>
      <w:r w:rsidR="008736D7" w:rsidRPr="005207ED">
        <w:t>closing down some of its city centre branches in Brighton, Birmingham and Manchester and instead selling</w:t>
      </w:r>
      <w:r w:rsidR="00B3431A" w:rsidRPr="005207ED">
        <w:t xml:space="preserve"> its products through online platforms. </w:t>
      </w:r>
      <w:r w:rsidR="008736D7" w:rsidRPr="005207ED">
        <w:t xml:space="preserve">Amana ltd has two options of setting an online business. The first option of the company is that it shall </w:t>
      </w:r>
      <w:r w:rsidR="00A15148" w:rsidRPr="005207ED">
        <w:t>sell its products by setting up an online delivery network</w:t>
      </w:r>
      <w:r w:rsidR="00547333" w:rsidRPr="005207ED">
        <w:t xml:space="preserve">. Its second option is that </w:t>
      </w:r>
      <w:r w:rsidR="00B25E62" w:rsidRPr="005207ED">
        <w:t xml:space="preserve">it sells its products on Amazon directly by paying its fulfilment fees. Below are some of the reasons justifying why it is a sensible decision for Amana ltd to </w:t>
      </w:r>
      <w:r w:rsidR="00B55DC3" w:rsidRPr="005207ED">
        <w:t xml:space="preserve">conduct online business. </w:t>
      </w:r>
    </w:p>
    <w:p w:rsidR="00CD7BD3" w:rsidRPr="005207ED" w:rsidRDefault="00581FF2" w:rsidP="00581FF2">
      <w:pPr>
        <w:pStyle w:val="ListParagraph"/>
        <w:numPr>
          <w:ilvl w:val="0"/>
          <w:numId w:val="4"/>
        </w:numPr>
      </w:pPr>
      <w:r w:rsidRPr="00EE5CBB">
        <w:rPr>
          <w:b/>
        </w:rPr>
        <w:t>Emergence of online platforms:</w:t>
      </w:r>
      <w:r w:rsidRPr="005207ED">
        <w:t xml:space="preserve"> </w:t>
      </w:r>
      <w:r w:rsidR="006F0C9C" w:rsidRPr="005207ED">
        <w:t xml:space="preserve">Due to the ongoing situation of pandemic, it has become very difficult for shops to physically open due to the restrictions of the government. </w:t>
      </w:r>
      <w:r w:rsidR="003A0AD4" w:rsidRPr="005207ED">
        <w:t xml:space="preserve">Therefore, the businesses which </w:t>
      </w:r>
      <w:r w:rsidR="005670B0" w:rsidRPr="005207ED">
        <w:t xml:space="preserve">sell their products and services through </w:t>
      </w:r>
      <w:r w:rsidR="00E15A7E" w:rsidRPr="005207ED">
        <w:t xml:space="preserve">retail outlets are suffering the most. Due to this many businesses have decided to transfer their business online and conduct their business. </w:t>
      </w:r>
    </w:p>
    <w:p w:rsidR="00581FF2" w:rsidRPr="005207ED" w:rsidRDefault="00CD7BD3" w:rsidP="00581FF2">
      <w:pPr>
        <w:pStyle w:val="ListParagraph"/>
        <w:numPr>
          <w:ilvl w:val="0"/>
          <w:numId w:val="4"/>
        </w:numPr>
      </w:pPr>
      <w:r w:rsidRPr="00EE5CBB">
        <w:rPr>
          <w:b/>
        </w:rPr>
        <w:t>Uncertainty of situation:</w:t>
      </w:r>
      <w:r w:rsidRPr="005207ED">
        <w:t xml:space="preserve"> </w:t>
      </w:r>
      <w:r w:rsidR="00B6622C" w:rsidRPr="005207ED">
        <w:t>It is not certain when the situation of this pandemic shall come to an end and when th</w:t>
      </w:r>
      <w:r w:rsidR="00863E38" w:rsidRPr="005207ED">
        <w:t xml:space="preserve">ings will return back to normal. Businesses are earning no profits at all and it is uncertain when the business centres will reopen. </w:t>
      </w:r>
      <w:r w:rsidR="008951E6" w:rsidRPr="005207ED">
        <w:t>T</w:t>
      </w:r>
      <w:r w:rsidR="00FA7A79" w:rsidRPr="005207ED">
        <w:t>oday the world is running online and several online platforms have emerged and everything is being conducted online</w:t>
      </w:r>
      <w:r w:rsidR="00DB5264">
        <w:t xml:space="preserve"> (Santos</w:t>
      </w:r>
      <w:r w:rsidR="00DB5264" w:rsidRPr="00EE5CBB">
        <w:t>, 2020</w:t>
      </w:r>
      <w:r w:rsidR="00DB5264">
        <w:t>)</w:t>
      </w:r>
      <w:r w:rsidR="00FA7A79" w:rsidRPr="005207ED">
        <w:t xml:space="preserve">. </w:t>
      </w:r>
      <w:r w:rsidR="004D1783" w:rsidRPr="005207ED">
        <w:t>Conferences, meetings, classes and online deliver</w:t>
      </w:r>
      <w:r w:rsidR="00282C0B" w:rsidRPr="005207ED">
        <w:t xml:space="preserve">y of food and other necessities are conducted and made available through online platforms. </w:t>
      </w:r>
    </w:p>
    <w:p w:rsidR="00CD7BD3" w:rsidRPr="005207ED" w:rsidRDefault="00CD7BD3" w:rsidP="00581FF2">
      <w:pPr>
        <w:pStyle w:val="ListParagraph"/>
        <w:numPr>
          <w:ilvl w:val="0"/>
          <w:numId w:val="4"/>
        </w:numPr>
      </w:pPr>
      <w:r w:rsidRPr="00EE5CBB">
        <w:rPr>
          <w:b/>
        </w:rPr>
        <w:t>Large market base:</w:t>
      </w:r>
      <w:r w:rsidRPr="005207ED">
        <w:t xml:space="preserve"> Due to all necessities </w:t>
      </w:r>
      <w:r w:rsidR="0053477F" w:rsidRPr="005207ED">
        <w:t>being provi</w:t>
      </w:r>
      <w:r w:rsidRPr="005207ED">
        <w:t xml:space="preserve">ded online </w:t>
      </w:r>
      <w:r w:rsidR="00D37E1F" w:rsidRPr="005207ED">
        <w:t xml:space="preserve">the </w:t>
      </w:r>
      <w:r w:rsidR="00A111ED" w:rsidRPr="005207ED">
        <w:t>number of people using these online platforms has</w:t>
      </w:r>
      <w:r w:rsidR="00D37E1F" w:rsidRPr="005207ED">
        <w:t xml:space="preserve"> multiplied </w:t>
      </w:r>
      <w:r w:rsidR="00C56C55" w:rsidRPr="005207ED">
        <w:t xml:space="preserve">by </w:t>
      </w:r>
      <w:r w:rsidR="00A111ED" w:rsidRPr="005207ED">
        <w:t>many numbers</w:t>
      </w:r>
      <w:r w:rsidR="00C56C55" w:rsidRPr="005207ED">
        <w:t xml:space="preserve"> of times. </w:t>
      </w:r>
      <w:r w:rsidR="0078071C" w:rsidRPr="005207ED">
        <w:t>People are frequently visiting these online sites for making purchases of goods and other necessities</w:t>
      </w:r>
      <w:r w:rsidR="00DB5264">
        <w:t xml:space="preserve"> (</w:t>
      </w:r>
      <w:r w:rsidR="00DB5264" w:rsidRPr="00EE5CBB">
        <w:t>Gong</w:t>
      </w:r>
      <w:r w:rsidR="00DB5264">
        <w:t xml:space="preserve"> </w:t>
      </w:r>
      <w:r w:rsidR="00DB5264" w:rsidRPr="00DB5264">
        <w:rPr>
          <w:i/>
        </w:rPr>
        <w:t xml:space="preserve">et al., </w:t>
      </w:r>
      <w:r w:rsidR="00DB5264" w:rsidRPr="00EE5CBB">
        <w:t>2020</w:t>
      </w:r>
      <w:r w:rsidR="00DB5264">
        <w:t>)</w:t>
      </w:r>
      <w:r w:rsidR="0078071C" w:rsidRPr="005207ED">
        <w:t xml:space="preserve">. Therefore, if Amana ltd transfers their business online they would already have a large customer base to sell their products to. </w:t>
      </w:r>
      <w:r w:rsidR="001A77F2" w:rsidRPr="005207ED">
        <w:t>Therefore, the company can assure itself that</w:t>
      </w:r>
      <w:r w:rsidR="006A007C" w:rsidRPr="005207ED">
        <w:t xml:space="preserve"> its sale revenues will certainly be high. </w:t>
      </w:r>
    </w:p>
    <w:p w:rsidR="00644FF8" w:rsidRPr="005207ED" w:rsidRDefault="00644FF8" w:rsidP="00581FF2">
      <w:pPr>
        <w:pStyle w:val="ListParagraph"/>
        <w:numPr>
          <w:ilvl w:val="0"/>
          <w:numId w:val="4"/>
        </w:numPr>
      </w:pPr>
      <w:r w:rsidRPr="00EE5CBB">
        <w:rPr>
          <w:b/>
        </w:rPr>
        <w:t>Remote work flexibility:</w:t>
      </w:r>
      <w:r w:rsidRPr="005207ED">
        <w:t xml:space="preserve"> </w:t>
      </w:r>
      <w:r w:rsidR="004F4FEF" w:rsidRPr="005207ED">
        <w:t xml:space="preserve">Due to the pandemic it is also important that the company </w:t>
      </w:r>
      <w:r w:rsidR="00223D24" w:rsidRPr="005207ED">
        <w:t xml:space="preserve">take care of the safety and security of its employees. The health of the company depends </w:t>
      </w:r>
      <w:r w:rsidR="00B23FB3" w:rsidRPr="005207ED">
        <w:t xml:space="preserve">on the health of its employees, therefore it is the duty of a company to give job security to its employees and provide them with facilities to work from home. This facility is only possible if Amana ltd shifts its business online. </w:t>
      </w:r>
    </w:p>
    <w:p w:rsidR="009314CF" w:rsidRPr="005207ED" w:rsidRDefault="009314CF" w:rsidP="00581FF2">
      <w:pPr>
        <w:pStyle w:val="ListParagraph"/>
        <w:numPr>
          <w:ilvl w:val="0"/>
          <w:numId w:val="4"/>
        </w:numPr>
      </w:pPr>
      <w:r w:rsidRPr="00EE5CBB">
        <w:rPr>
          <w:b/>
        </w:rPr>
        <w:t>Low Barrie</w:t>
      </w:r>
      <w:r w:rsidR="004977B9" w:rsidRPr="00EE5CBB">
        <w:rPr>
          <w:b/>
        </w:rPr>
        <w:t>r to Entry:</w:t>
      </w:r>
      <w:r w:rsidR="004977B9" w:rsidRPr="005207ED">
        <w:t xml:space="preserve"> The world of online industry </w:t>
      </w:r>
      <w:r w:rsidR="00230FE9" w:rsidRPr="005207ED">
        <w:t>has a hu</w:t>
      </w:r>
      <w:r w:rsidR="003A19E1" w:rsidRPr="005207ED">
        <w:t xml:space="preserve">ge market base and the </w:t>
      </w:r>
      <w:r w:rsidR="00FD0D68" w:rsidRPr="005207ED">
        <w:t>barrier to enter into this market is</w:t>
      </w:r>
      <w:r w:rsidR="003A19E1" w:rsidRPr="005207ED">
        <w:t xml:space="preserve"> not sturdy and can be entered easily without much hassle</w:t>
      </w:r>
      <w:r w:rsidR="000917F5">
        <w:t xml:space="preserve"> (Ram and Sun,</w:t>
      </w:r>
      <w:r w:rsidR="000917F5" w:rsidRPr="00740BE9">
        <w:t xml:space="preserve"> 2020</w:t>
      </w:r>
      <w:r w:rsidR="000917F5">
        <w:t>)</w:t>
      </w:r>
      <w:r w:rsidR="003A19E1" w:rsidRPr="005207ED">
        <w:t xml:space="preserve">. </w:t>
      </w:r>
    </w:p>
    <w:p w:rsidR="00FD0D68" w:rsidRDefault="00FD0D68" w:rsidP="00FD0D68">
      <w:pPr>
        <w:rPr>
          <w:rFonts w:eastAsia="Times New Roman" w:cs="Times New Roman"/>
          <w:bCs/>
          <w:color w:val="000000"/>
          <w:szCs w:val="24"/>
        </w:rPr>
      </w:pPr>
      <w:r w:rsidRPr="005207ED">
        <w:t xml:space="preserve">As per the information about the business of Amana ltd mentioned in Part A, a report of budgeted profit has been prepared under both the options of the company. </w:t>
      </w:r>
      <w:r w:rsidR="00EC4451" w:rsidRPr="005207ED">
        <w:t xml:space="preserve">It has been assumed each product shall be offered for sale for </w:t>
      </w:r>
      <w:r w:rsidR="00EC4451" w:rsidRPr="005207ED">
        <w:rPr>
          <w:rFonts w:eastAsia="Times New Roman" w:cs="Times New Roman"/>
          <w:bCs/>
          <w:color w:val="000000"/>
          <w:szCs w:val="24"/>
        </w:rPr>
        <w:t xml:space="preserve">£25 and the variable costs and fixed cost shall be as per the standards </w:t>
      </w:r>
      <w:r w:rsidR="00706DAF" w:rsidRPr="005207ED">
        <w:rPr>
          <w:rFonts w:eastAsia="Times New Roman" w:cs="Times New Roman"/>
          <w:bCs/>
          <w:color w:val="000000"/>
          <w:szCs w:val="24"/>
        </w:rPr>
        <w:t>set</w:t>
      </w:r>
      <w:r w:rsidR="00EC4451" w:rsidRPr="005207ED">
        <w:rPr>
          <w:rFonts w:eastAsia="Times New Roman" w:cs="Times New Roman"/>
          <w:bCs/>
          <w:color w:val="000000"/>
          <w:szCs w:val="24"/>
        </w:rPr>
        <w:t xml:space="preserve"> by the company. </w:t>
      </w:r>
    </w:p>
    <w:p w:rsidR="005207ED" w:rsidRPr="005207ED" w:rsidRDefault="005207ED" w:rsidP="00FD0D68">
      <w:r>
        <w:rPr>
          <w:rFonts w:eastAsia="Times New Roman" w:cs="Times New Roman"/>
          <w:bCs/>
          <w:color w:val="000000"/>
          <w:szCs w:val="24"/>
        </w:rPr>
        <w:t>The table below shows the sales revenue and the expenses incurred in setting the online business</w:t>
      </w:r>
      <w:r w:rsidR="000C3C1B">
        <w:rPr>
          <w:rFonts w:eastAsia="Times New Roman" w:cs="Times New Roman"/>
          <w:bCs/>
          <w:color w:val="000000"/>
          <w:szCs w:val="24"/>
        </w:rPr>
        <w:t xml:space="preserve"> under Options A and B. </w:t>
      </w:r>
    </w:p>
    <w:tbl>
      <w:tblPr>
        <w:tblStyle w:val="TableGrid"/>
        <w:tblW w:w="6200" w:type="dxa"/>
        <w:tblLook w:val="04A0" w:firstRow="1" w:lastRow="0" w:firstColumn="1" w:lastColumn="0" w:noHBand="0" w:noVBand="1"/>
      </w:tblPr>
      <w:tblGrid>
        <w:gridCol w:w="3880"/>
        <w:gridCol w:w="1177"/>
        <w:gridCol w:w="1177"/>
      </w:tblGrid>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lastRenderedPageBreak/>
              <w:t>Budgeted profit</w:t>
            </w:r>
          </w:p>
        </w:tc>
        <w:tc>
          <w:tcPr>
            <w:tcW w:w="1160"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Amount£</w:t>
            </w:r>
          </w:p>
        </w:tc>
        <w:tc>
          <w:tcPr>
            <w:tcW w:w="1160"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 xml:space="preserve">Amount£ </w:t>
            </w: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Revenue from operations</w:t>
            </w:r>
          </w:p>
        </w:tc>
        <w:tc>
          <w:tcPr>
            <w:tcW w:w="1160" w:type="dxa"/>
            <w:noWrap/>
            <w:hideMark/>
          </w:tcPr>
          <w:p w:rsidR="007F4B17" w:rsidRPr="005207ED" w:rsidRDefault="007F4B17" w:rsidP="000A57E0">
            <w:pPr>
              <w:jc w:val="left"/>
              <w:rPr>
                <w:rFonts w:eastAsia="Times New Roman" w:cs="Times New Roman"/>
                <w:color w:val="000000"/>
                <w:szCs w:val="24"/>
              </w:rPr>
            </w:pP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2500000</w:t>
            </w: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u w:val="single"/>
              </w:rPr>
            </w:pPr>
            <w:r w:rsidRPr="005207ED">
              <w:rPr>
                <w:rFonts w:eastAsia="Times New Roman" w:cs="Times New Roman"/>
                <w:color w:val="000000"/>
                <w:szCs w:val="24"/>
                <w:u w:val="single"/>
              </w:rPr>
              <w:t>Less: Expenses</w:t>
            </w:r>
          </w:p>
        </w:tc>
        <w:tc>
          <w:tcPr>
            <w:tcW w:w="1160" w:type="dxa"/>
            <w:noWrap/>
            <w:hideMark/>
          </w:tcPr>
          <w:p w:rsidR="007F4B17" w:rsidRPr="005207ED" w:rsidRDefault="007F4B17" w:rsidP="000A57E0">
            <w:pPr>
              <w:jc w:val="left"/>
              <w:rPr>
                <w:rFonts w:eastAsia="Times New Roman" w:cs="Times New Roman"/>
                <w:color w:val="000000"/>
                <w:szCs w:val="24"/>
              </w:rPr>
            </w:pPr>
          </w:p>
        </w:tc>
        <w:tc>
          <w:tcPr>
            <w:tcW w:w="1160" w:type="dxa"/>
            <w:noWrap/>
            <w:hideMark/>
          </w:tcPr>
          <w:p w:rsidR="007F4B17" w:rsidRPr="005207ED" w:rsidRDefault="007F4B17" w:rsidP="000A57E0">
            <w:pPr>
              <w:jc w:val="left"/>
              <w:rPr>
                <w:rFonts w:eastAsia="Times New Roman" w:cs="Times New Roman"/>
                <w:color w:val="000000"/>
                <w:szCs w:val="24"/>
              </w:rPr>
            </w:pP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Setting up delivery network</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150000</w:t>
            </w:r>
          </w:p>
        </w:tc>
        <w:tc>
          <w:tcPr>
            <w:tcW w:w="1160" w:type="dxa"/>
            <w:noWrap/>
            <w:hideMark/>
          </w:tcPr>
          <w:p w:rsidR="007F4B17" w:rsidRPr="005207ED" w:rsidRDefault="007F4B17" w:rsidP="000A57E0">
            <w:pPr>
              <w:jc w:val="left"/>
              <w:rPr>
                <w:rFonts w:eastAsia="Times New Roman" w:cs="Times New Roman"/>
                <w:color w:val="000000"/>
                <w:szCs w:val="24"/>
              </w:rPr>
            </w:pP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Cost of upgrading current website</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50000</w:t>
            </w:r>
          </w:p>
        </w:tc>
        <w:tc>
          <w:tcPr>
            <w:tcW w:w="1160" w:type="dxa"/>
            <w:noWrap/>
            <w:hideMark/>
          </w:tcPr>
          <w:p w:rsidR="007F4B17" w:rsidRPr="005207ED" w:rsidRDefault="007F4B17" w:rsidP="000A57E0">
            <w:pPr>
              <w:jc w:val="left"/>
              <w:rPr>
                <w:rFonts w:eastAsia="Times New Roman" w:cs="Times New Roman"/>
                <w:color w:val="000000"/>
                <w:szCs w:val="24"/>
              </w:rPr>
            </w:pP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Salary paid to IT professional</w:t>
            </w:r>
          </w:p>
        </w:tc>
        <w:tc>
          <w:tcPr>
            <w:tcW w:w="1160" w:type="dxa"/>
            <w:noWrap/>
            <w:hideMark/>
          </w:tcPr>
          <w:p w:rsidR="007F4B17" w:rsidRPr="005207ED" w:rsidRDefault="007F4B17" w:rsidP="000A57E0">
            <w:pPr>
              <w:jc w:val="right"/>
              <w:rPr>
                <w:rFonts w:eastAsia="Times New Roman" w:cs="Times New Roman"/>
                <w:color w:val="000000"/>
                <w:szCs w:val="24"/>
                <w:u w:val="single"/>
              </w:rPr>
            </w:pPr>
            <w:r w:rsidRPr="005207ED">
              <w:rPr>
                <w:rFonts w:eastAsia="Times New Roman" w:cs="Times New Roman"/>
                <w:color w:val="000000"/>
                <w:szCs w:val="24"/>
                <w:u w:val="single"/>
              </w:rPr>
              <w:t>35000</w:t>
            </w:r>
          </w:p>
        </w:tc>
        <w:tc>
          <w:tcPr>
            <w:tcW w:w="1160" w:type="dxa"/>
            <w:noWrap/>
            <w:hideMark/>
          </w:tcPr>
          <w:p w:rsidR="007F4B17" w:rsidRPr="005207ED" w:rsidRDefault="007F4B17" w:rsidP="000A57E0">
            <w:pPr>
              <w:jc w:val="right"/>
              <w:rPr>
                <w:rFonts w:eastAsia="Times New Roman" w:cs="Times New Roman"/>
                <w:color w:val="000000"/>
                <w:szCs w:val="24"/>
                <w:u w:val="single"/>
              </w:rPr>
            </w:pPr>
            <w:r w:rsidRPr="005207ED">
              <w:rPr>
                <w:rFonts w:eastAsia="Times New Roman" w:cs="Times New Roman"/>
                <w:color w:val="000000"/>
                <w:szCs w:val="24"/>
                <w:u w:val="single"/>
              </w:rPr>
              <w:t>235000</w:t>
            </w:r>
          </w:p>
        </w:tc>
      </w:tr>
      <w:tr w:rsidR="007F4B17" w:rsidRPr="005207ED" w:rsidTr="000A57E0">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Budgeted profits</w:t>
            </w:r>
          </w:p>
        </w:tc>
        <w:tc>
          <w:tcPr>
            <w:tcW w:w="1160" w:type="dxa"/>
            <w:noWrap/>
            <w:hideMark/>
          </w:tcPr>
          <w:p w:rsidR="007F4B17" w:rsidRPr="005207ED" w:rsidRDefault="007F4B17" w:rsidP="000A57E0">
            <w:pPr>
              <w:jc w:val="left"/>
              <w:rPr>
                <w:rFonts w:eastAsia="Times New Roman" w:cs="Times New Roman"/>
                <w:color w:val="000000"/>
                <w:szCs w:val="24"/>
              </w:rPr>
            </w:pP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2265000</w:t>
            </w:r>
          </w:p>
        </w:tc>
      </w:tr>
    </w:tbl>
    <w:p w:rsidR="007F4B17" w:rsidRPr="002D2B72" w:rsidRDefault="002D2B72" w:rsidP="007F4B17">
      <w:pPr>
        <w:rPr>
          <w:rFonts w:cs="Times New Roman"/>
          <w:szCs w:val="24"/>
          <w:u w:val="single"/>
        </w:rPr>
      </w:pPr>
      <w:r w:rsidRPr="002D2B72">
        <w:rPr>
          <w:rFonts w:cs="Times New Roman"/>
          <w:szCs w:val="24"/>
          <w:u w:val="single"/>
        </w:rPr>
        <w:t>Table A: Budgeted profit under Option A</w:t>
      </w:r>
    </w:p>
    <w:p w:rsidR="007002F4" w:rsidRPr="005207ED" w:rsidRDefault="007002F4" w:rsidP="007F4B17">
      <w:pPr>
        <w:rPr>
          <w:rFonts w:cs="Times New Roman"/>
          <w:szCs w:val="24"/>
        </w:rPr>
      </w:pPr>
      <w:r>
        <w:rPr>
          <w:rFonts w:cs="Times New Roman"/>
          <w:szCs w:val="24"/>
        </w:rPr>
        <w:t>This table shows that if the company opts to run their business through their own delivery network</w:t>
      </w:r>
      <w:r w:rsidR="00527660">
        <w:rPr>
          <w:rFonts w:cs="Times New Roman"/>
          <w:szCs w:val="24"/>
        </w:rPr>
        <w:t xml:space="preserve">, then a sale of 100,000 units is guaranteed which generates sales revenues of </w:t>
      </w:r>
      <w:r w:rsidR="00527660" w:rsidRPr="00EC4451">
        <w:rPr>
          <w:rFonts w:eastAsia="Times New Roman" w:cs="Times New Roman"/>
          <w:bCs/>
          <w:color w:val="000000"/>
          <w:szCs w:val="24"/>
        </w:rPr>
        <w:t>£</w:t>
      </w:r>
      <w:r w:rsidR="00527660">
        <w:rPr>
          <w:rFonts w:eastAsia="Times New Roman" w:cs="Times New Roman"/>
          <w:bCs/>
          <w:color w:val="000000"/>
          <w:szCs w:val="24"/>
        </w:rPr>
        <w:t>2,500,000. The company would have to incur expenses on setting up a</w:t>
      </w:r>
      <w:r w:rsidR="009236F3">
        <w:rPr>
          <w:rFonts w:eastAsia="Times New Roman" w:cs="Times New Roman"/>
          <w:bCs/>
          <w:color w:val="000000"/>
          <w:szCs w:val="24"/>
        </w:rPr>
        <w:t xml:space="preserve"> delivery network, on payment of</w:t>
      </w:r>
      <w:r w:rsidR="00527660">
        <w:rPr>
          <w:rFonts w:eastAsia="Times New Roman" w:cs="Times New Roman"/>
          <w:bCs/>
          <w:color w:val="000000"/>
          <w:szCs w:val="24"/>
        </w:rPr>
        <w:t xml:space="preserve"> salary to IT professional and payment of cost of upgrading the website. </w:t>
      </w:r>
      <w:r w:rsidR="009236F3">
        <w:rPr>
          <w:rFonts w:eastAsia="Times New Roman" w:cs="Times New Roman"/>
          <w:bCs/>
          <w:color w:val="000000"/>
          <w:szCs w:val="24"/>
        </w:rPr>
        <w:t xml:space="preserve">All the mentioned expenses are mandatory and unavoidable as the company has to set up a delivery network which will enable the pickup of goods from warehouse and deliver them to the </w:t>
      </w:r>
      <w:r w:rsidR="00CE6661">
        <w:rPr>
          <w:rFonts w:eastAsia="Times New Roman" w:cs="Times New Roman"/>
          <w:bCs/>
          <w:color w:val="000000"/>
          <w:szCs w:val="24"/>
        </w:rPr>
        <w:t xml:space="preserve">doorstep of customers. </w:t>
      </w:r>
      <w:r w:rsidR="00F32CFF">
        <w:rPr>
          <w:rFonts w:eastAsia="Times New Roman" w:cs="Times New Roman"/>
          <w:bCs/>
          <w:color w:val="000000"/>
          <w:szCs w:val="24"/>
        </w:rPr>
        <w:t xml:space="preserve">The current website certainly needs to be upgraded as the website shall not only include information about the products of the company but also include the options of buying and selling </w:t>
      </w:r>
      <w:r w:rsidR="00B214AF">
        <w:rPr>
          <w:rFonts w:eastAsia="Times New Roman" w:cs="Times New Roman"/>
          <w:bCs/>
          <w:color w:val="000000"/>
          <w:szCs w:val="24"/>
        </w:rPr>
        <w:t xml:space="preserve">from these websites. </w:t>
      </w:r>
      <w:r w:rsidR="00881348">
        <w:rPr>
          <w:rFonts w:eastAsia="Times New Roman" w:cs="Times New Roman"/>
          <w:bCs/>
          <w:color w:val="000000"/>
          <w:szCs w:val="24"/>
        </w:rPr>
        <w:t xml:space="preserve">It shall contain the name and pictures of a huge variety of products to select from and the website needs to be very smooth for customers so that they do not face any trouble in executing any action on the website. </w:t>
      </w:r>
      <w:r w:rsidR="00670CDE">
        <w:rPr>
          <w:rFonts w:eastAsia="Times New Roman" w:cs="Times New Roman"/>
          <w:bCs/>
          <w:color w:val="000000"/>
          <w:szCs w:val="24"/>
        </w:rPr>
        <w:t xml:space="preserve">Lastly, an expenditure of payment of annual salary is made to the IT professional who shall handle the website and can respond to the inconvenience of customers and those individuals that have faced problems while browsing in the </w:t>
      </w:r>
      <w:proofErr w:type="spellStart"/>
      <w:r w:rsidR="00670CDE">
        <w:rPr>
          <w:rFonts w:eastAsia="Times New Roman" w:cs="Times New Roman"/>
          <w:bCs/>
          <w:color w:val="000000"/>
          <w:szCs w:val="24"/>
        </w:rPr>
        <w:t>company`s</w:t>
      </w:r>
      <w:proofErr w:type="spellEnd"/>
      <w:r w:rsidR="00670CDE">
        <w:rPr>
          <w:rFonts w:eastAsia="Times New Roman" w:cs="Times New Roman"/>
          <w:bCs/>
          <w:color w:val="000000"/>
          <w:szCs w:val="24"/>
        </w:rPr>
        <w:t xml:space="preserve"> website. </w:t>
      </w:r>
      <w:r w:rsidR="0038000A">
        <w:rPr>
          <w:rFonts w:eastAsia="Times New Roman" w:cs="Times New Roman"/>
          <w:bCs/>
          <w:color w:val="000000"/>
          <w:szCs w:val="24"/>
        </w:rPr>
        <w:t>After all the above expendit</w:t>
      </w:r>
      <w:r w:rsidR="00234928">
        <w:rPr>
          <w:rFonts w:eastAsia="Times New Roman" w:cs="Times New Roman"/>
          <w:bCs/>
          <w:color w:val="000000"/>
          <w:szCs w:val="24"/>
        </w:rPr>
        <w:t>ures the company shall earn</w:t>
      </w:r>
      <w:r w:rsidR="0038000A">
        <w:rPr>
          <w:rFonts w:eastAsia="Times New Roman" w:cs="Times New Roman"/>
          <w:bCs/>
          <w:color w:val="000000"/>
          <w:szCs w:val="24"/>
        </w:rPr>
        <w:t xml:space="preserve"> revenue of </w:t>
      </w:r>
      <w:r w:rsidR="00234928" w:rsidRPr="00EC4451">
        <w:rPr>
          <w:rFonts w:eastAsia="Times New Roman" w:cs="Times New Roman"/>
          <w:bCs/>
          <w:color w:val="000000"/>
          <w:szCs w:val="24"/>
        </w:rPr>
        <w:t>£</w:t>
      </w:r>
      <w:r w:rsidR="00234928">
        <w:rPr>
          <w:rFonts w:eastAsia="Times New Roman" w:cs="Times New Roman"/>
          <w:bCs/>
          <w:color w:val="000000"/>
          <w:szCs w:val="24"/>
        </w:rPr>
        <w:t xml:space="preserve">2,265,000. </w:t>
      </w:r>
    </w:p>
    <w:tbl>
      <w:tblPr>
        <w:tblStyle w:val="TableGrid"/>
        <w:tblW w:w="6234" w:type="dxa"/>
        <w:tblLook w:val="04A0" w:firstRow="1" w:lastRow="0" w:firstColumn="1" w:lastColumn="0" w:noHBand="0" w:noVBand="1"/>
      </w:tblPr>
      <w:tblGrid>
        <w:gridCol w:w="3880"/>
        <w:gridCol w:w="1177"/>
        <w:gridCol w:w="1177"/>
      </w:tblGrid>
      <w:tr w:rsidR="007F4B17" w:rsidRPr="005207ED" w:rsidTr="002D2B72">
        <w:trPr>
          <w:trHeight w:val="310"/>
        </w:trPr>
        <w:tc>
          <w:tcPr>
            <w:tcW w:w="3880"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Budgeted profit</w:t>
            </w:r>
          </w:p>
        </w:tc>
        <w:tc>
          <w:tcPr>
            <w:tcW w:w="1177"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Amount£</w:t>
            </w:r>
          </w:p>
        </w:tc>
        <w:tc>
          <w:tcPr>
            <w:tcW w:w="1177"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 xml:space="preserve">Amount£ </w:t>
            </w:r>
          </w:p>
        </w:tc>
      </w:tr>
      <w:tr w:rsidR="007F4B17" w:rsidRPr="005207ED" w:rsidTr="002D2B72">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Revenue from operations</w:t>
            </w:r>
          </w:p>
        </w:tc>
        <w:tc>
          <w:tcPr>
            <w:tcW w:w="1177" w:type="dxa"/>
            <w:noWrap/>
            <w:hideMark/>
          </w:tcPr>
          <w:p w:rsidR="007F4B17" w:rsidRPr="005207ED" w:rsidRDefault="007F4B17" w:rsidP="000A57E0">
            <w:pPr>
              <w:jc w:val="left"/>
              <w:rPr>
                <w:rFonts w:eastAsia="Times New Roman" w:cs="Times New Roman"/>
                <w:color w:val="000000"/>
                <w:szCs w:val="24"/>
              </w:rPr>
            </w:pPr>
          </w:p>
        </w:tc>
        <w:tc>
          <w:tcPr>
            <w:tcW w:w="117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1625000</w:t>
            </w:r>
          </w:p>
        </w:tc>
      </w:tr>
      <w:tr w:rsidR="007F4B17" w:rsidRPr="005207ED" w:rsidTr="002D2B72">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Less: Expenses</w:t>
            </w:r>
          </w:p>
        </w:tc>
        <w:tc>
          <w:tcPr>
            <w:tcW w:w="1177" w:type="dxa"/>
            <w:noWrap/>
            <w:hideMark/>
          </w:tcPr>
          <w:p w:rsidR="007F4B17" w:rsidRPr="005207ED" w:rsidRDefault="007F4B17" w:rsidP="000A57E0">
            <w:pPr>
              <w:jc w:val="left"/>
              <w:rPr>
                <w:rFonts w:eastAsia="Times New Roman" w:cs="Times New Roman"/>
                <w:color w:val="000000"/>
                <w:szCs w:val="24"/>
              </w:rPr>
            </w:pPr>
          </w:p>
        </w:tc>
        <w:tc>
          <w:tcPr>
            <w:tcW w:w="117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388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Amazon fulfilment fees</w:t>
            </w:r>
          </w:p>
        </w:tc>
        <w:tc>
          <w:tcPr>
            <w:tcW w:w="1177" w:type="dxa"/>
            <w:noWrap/>
            <w:hideMark/>
          </w:tcPr>
          <w:p w:rsidR="007F4B17" w:rsidRPr="005207ED" w:rsidRDefault="007F4B17" w:rsidP="000A57E0">
            <w:pPr>
              <w:jc w:val="right"/>
              <w:rPr>
                <w:rFonts w:eastAsia="Times New Roman" w:cs="Times New Roman"/>
                <w:color w:val="000000"/>
                <w:szCs w:val="24"/>
                <w:u w:val="single"/>
              </w:rPr>
            </w:pPr>
            <w:r w:rsidRPr="005207ED">
              <w:rPr>
                <w:rFonts w:eastAsia="Times New Roman" w:cs="Times New Roman"/>
                <w:color w:val="000000"/>
                <w:szCs w:val="24"/>
                <w:u w:val="single"/>
              </w:rPr>
              <w:t>50000</w:t>
            </w:r>
          </w:p>
        </w:tc>
        <w:tc>
          <w:tcPr>
            <w:tcW w:w="1177" w:type="dxa"/>
            <w:noWrap/>
            <w:hideMark/>
          </w:tcPr>
          <w:p w:rsidR="007F4B17" w:rsidRPr="005207ED" w:rsidRDefault="007F4B17" w:rsidP="000A57E0">
            <w:pPr>
              <w:jc w:val="right"/>
              <w:rPr>
                <w:rFonts w:eastAsia="Times New Roman" w:cs="Times New Roman"/>
                <w:color w:val="000000"/>
                <w:szCs w:val="24"/>
                <w:u w:val="single"/>
              </w:rPr>
            </w:pPr>
            <w:r w:rsidRPr="005207ED">
              <w:rPr>
                <w:rFonts w:eastAsia="Times New Roman" w:cs="Times New Roman"/>
                <w:color w:val="000000"/>
                <w:szCs w:val="24"/>
                <w:u w:val="single"/>
              </w:rPr>
              <w:t>50000</w:t>
            </w:r>
          </w:p>
        </w:tc>
      </w:tr>
      <w:tr w:rsidR="007F4B17" w:rsidRPr="005207ED" w:rsidTr="002D2B72">
        <w:trPr>
          <w:trHeight w:val="310"/>
        </w:trPr>
        <w:tc>
          <w:tcPr>
            <w:tcW w:w="3880" w:type="dxa"/>
            <w:noWrap/>
            <w:hideMark/>
          </w:tcPr>
          <w:p w:rsidR="007F4B17" w:rsidRPr="005207ED" w:rsidRDefault="007F4B17" w:rsidP="000A57E0">
            <w:pPr>
              <w:jc w:val="left"/>
              <w:rPr>
                <w:rFonts w:eastAsia="Times New Roman" w:cs="Times New Roman"/>
                <w:color w:val="000000"/>
                <w:szCs w:val="24"/>
              </w:rPr>
            </w:pPr>
          </w:p>
        </w:tc>
        <w:tc>
          <w:tcPr>
            <w:tcW w:w="1177" w:type="dxa"/>
            <w:noWrap/>
            <w:hideMark/>
          </w:tcPr>
          <w:p w:rsidR="007F4B17" w:rsidRPr="005207ED" w:rsidRDefault="007F4B17" w:rsidP="000A57E0">
            <w:pPr>
              <w:jc w:val="left"/>
              <w:rPr>
                <w:rFonts w:eastAsia="Times New Roman" w:cs="Times New Roman"/>
                <w:color w:val="000000"/>
                <w:szCs w:val="24"/>
              </w:rPr>
            </w:pPr>
          </w:p>
        </w:tc>
        <w:tc>
          <w:tcPr>
            <w:tcW w:w="1177" w:type="dxa"/>
            <w:noWrap/>
            <w:hideMark/>
          </w:tcPr>
          <w:p w:rsidR="007F4B17" w:rsidRPr="005207ED" w:rsidRDefault="007F4B17" w:rsidP="000A57E0">
            <w:pPr>
              <w:jc w:val="right"/>
              <w:rPr>
                <w:rFonts w:eastAsia="Times New Roman" w:cs="Times New Roman"/>
                <w:color w:val="000000"/>
                <w:szCs w:val="24"/>
                <w:u w:val="single"/>
              </w:rPr>
            </w:pPr>
            <w:r w:rsidRPr="005207ED">
              <w:rPr>
                <w:rFonts w:eastAsia="Times New Roman" w:cs="Times New Roman"/>
                <w:color w:val="000000"/>
                <w:szCs w:val="24"/>
                <w:u w:val="single"/>
              </w:rPr>
              <w:t>1575000</w:t>
            </w:r>
          </w:p>
        </w:tc>
      </w:tr>
    </w:tbl>
    <w:p w:rsidR="007F4B17" w:rsidRPr="002D2B72" w:rsidRDefault="002D2B72">
      <w:pPr>
        <w:rPr>
          <w:rFonts w:cs="Times New Roman"/>
          <w:szCs w:val="24"/>
          <w:u w:val="single"/>
        </w:rPr>
      </w:pPr>
      <w:r w:rsidRPr="002D2B72">
        <w:rPr>
          <w:rFonts w:cs="Times New Roman"/>
          <w:szCs w:val="24"/>
          <w:u w:val="single"/>
        </w:rPr>
        <w:t>Table A</w:t>
      </w:r>
      <w:r>
        <w:rPr>
          <w:rFonts w:cs="Times New Roman"/>
          <w:szCs w:val="24"/>
          <w:u w:val="single"/>
        </w:rPr>
        <w:t>: Budgeted profit under Option B</w:t>
      </w:r>
    </w:p>
    <w:p w:rsidR="00B72C3F" w:rsidRDefault="00A075E2">
      <w:pPr>
        <w:rPr>
          <w:rFonts w:eastAsia="Times New Roman" w:cs="Times New Roman"/>
          <w:bCs/>
          <w:color w:val="000000"/>
          <w:szCs w:val="24"/>
        </w:rPr>
      </w:pPr>
      <w:r>
        <w:t>This table shows the revenue of the company if it opts to conduct business through Option B, that is, through Amazon platform. The expenses incurred in this option are comparative</w:t>
      </w:r>
      <w:r w:rsidR="00597B59">
        <w:t>ly very less than those incurred</w:t>
      </w:r>
      <w:r>
        <w:t xml:space="preserve"> in Option A</w:t>
      </w:r>
      <w:r w:rsidR="00B85C26">
        <w:t xml:space="preserve"> and include only the expenses of Amazon fulfilment fees. However, this option guarantees a sale of only </w:t>
      </w:r>
      <w:r w:rsidR="00B85C26">
        <w:rPr>
          <w:rFonts w:eastAsia="Times New Roman" w:cs="Times New Roman"/>
          <w:bCs/>
          <w:color w:val="000000"/>
          <w:szCs w:val="24"/>
        </w:rPr>
        <w:t xml:space="preserve">65,000 units and there are chances of growth in the years to come. </w:t>
      </w:r>
      <w:r w:rsidR="003D6268">
        <w:rPr>
          <w:rFonts w:eastAsia="Times New Roman" w:cs="Times New Roman"/>
          <w:bCs/>
          <w:color w:val="000000"/>
          <w:szCs w:val="24"/>
        </w:rPr>
        <w:t xml:space="preserve">This means that the company shall generate a very of </w:t>
      </w:r>
      <w:r w:rsidR="003D6268" w:rsidRPr="00EC4451">
        <w:rPr>
          <w:rFonts w:eastAsia="Times New Roman" w:cs="Times New Roman"/>
          <w:bCs/>
          <w:color w:val="000000"/>
          <w:szCs w:val="24"/>
        </w:rPr>
        <w:t>£</w:t>
      </w:r>
      <w:r w:rsidR="003D6268">
        <w:rPr>
          <w:rFonts w:eastAsia="Times New Roman" w:cs="Times New Roman"/>
          <w:bCs/>
          <w:color w:val="000000"/>
          <w:szCs w:val="24"/>
        </w:rPr>
        <w:t xml:space="preserve">1,575,000 in the first year and then possibly more in the next years and after that. </w:t>
      </w:r>
    </w:p>
    <w:p w:rsidR="002D2B72" w:rsidRDefault="002D2B72">
      <w:pPr>
        <w:rPr>
          <w:rFonts w:eastAsia="Times New Roman" w:cs="Times New Roman"/>
          <w:bCs/>
          <w:color w:val="000000"/>
          <w:szCs w:val="24"/>
        </w:rPr>
      </w:pPr>
    </w:p>
    <w:p w:rsidR="002D2B72" w:rsidRPr="005207ED" w:rsidRDefault="002D2B72"/>
    <w:tbl>
      <w:tblPr>
        <w:tblStyle w:val="TableGrid"/>
        <w:tblW w:w="5303" w:type="dxa"/>
        <w:tblLook w:val="04A0" w:firstRow="1" w:lastRow="0" w:firstColumn="1" w:lastColumn="0" w:noHBand="0" w:noVBand="1"/>
      </w:tblPr>
      <w:tblGrid>
        <w:gridCol w:w="4246"/>
        <w:gridCol w:w="1057"/>
      </w:tblGrid>
      <w:tr w:rsidR="007F4B17" w:rsidRPr="005207ED" w:rsidTr="002D2B72">
        <w:trPr>
          <w:trHeight w:val="310"/>
        </w:trPr>
        <w:tc>
          <w:tcPr>
            <w:tcW w:w="5303" w:type="dxa"/>
            <w:gridSpan w:val="2"/>
            <w:noWrap/>
            <w:hideMark/>
          </w:tcPr>
          <w:p w:rsidR="007F4B17" w:rsidRPr="005207ED" w:rsidRDefault="007F4B17" w:rsidP="000A57E0">
            <w:pPr>
              <w:jc w:val="center"/>
              <w:rPr>
                <w:rFonts w:eastAsia="Times New Roman" w:cs="Times New Roman"/>
                <w:b/>
                <w:bCs/>
                <w:color w:val="000000"/>
                <w:szCs w:val="24"/>
              </w:rPr>
            </w:pPr>
            <w:r w:rsidRPr="005207ED">
              <w:rPr>
                <w:rFonts w:eastAsia="Times New Roman" w:cs="Times New Roman"/>
                <w:b/>
                <w:bCs/>
                <w:color w:val="000000"/>
                <w:szCs w:val="24"/>
              </w:rPr>
              <w:lastRenderedPageBreak/>
              <w:t>Income statement under Option A</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Particulars</w:t>
            </w:r>
          </w:p>
        </w:tc>
        <w:tc>
          <w:tcPr>
            <w:tcW w:w="1057"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Amount</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Budgeted profit</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2265000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Less: Variable costs</w:t>
            </w: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Materials</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-250000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Labour</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-400000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Overhead</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-150000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Contribution</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1465000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Fixed overheads:</w:t>
            </w: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Warehouse rental</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-200000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Insurance</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-100000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-50000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Profit</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1115000</w:t>
            </w:r>
          </w:p>
        </w:tc>
      </w:tr>
    </w:tbl>
    <w:p w:rsidR="002D2B72" w:rsidRPr="002D2B72" w:rsidRDefault="002D2B72" w:rsidP="002D2B72">
      <w:pPr>
        <w:rPr>
          <w:rFonts w:cs="Times New Roman"/>
          <w:szCs w:val="24"/>
          <w:u w:val="single"/>
        </w:rPr>
      </w:pPr>
      <w:r w:rsidRPr="002D2B72">
        <w:rPr>
          <w:rFonts w:cs="Times New Roman"/>
          <w:szCs w:val="24"/>
          <w:u w:val="single"/>
        </w:rPr>
        <w:t xml:space="preserve">Table </w:t>
      </w:r>
      <w:r>
        <w:rPr>
          <w:rFonts w:cs="Times New Roman"/>
          <w:szCs w:val="24"/>
          <w:u w:val="single"/>
        </w:rPr>
        <w:t>A1: Income statement</w:t>
      </w:r>
      <w:r w:rsidRPr="002D2B72">
        <w:rPr>
          <w:rFonts w:cs="Times New Roman"/>
          <w:szCs w:val="24"/>
          <w:u w:val="single"/>
        </w:rPr>
        <w:t xml:space="preserve"> under Option A</w:t>
      </w:r>
    </w:p>
    <w:p w:rsidR="007F4B17" w:rsidRPr="005207ED" w:rsidRDefault="007F4B17" w:rsidP="007F4B17">
      <w:pPr>
        <w:rPr>
          <w:rFonts w:cs="Times New Roman"/>
          <w:szCs w:val="24"/>
        </w:rPr>
      </w:pPr>
    </w:p>
    <w:p w:rsidR="007F4B17" w:rsidRPr="005207ED" w:rsidRDefault="007F4B17" w:rsidP="007F4B17">
      <w:pPr>
        <w:rPr>
          <w:rFonts w:cs="Times New Roman"/>
          <w:szCs w:val="24"/>
        </w:rPr>
      </w:pPr>
      <w:r w:rsidRPr="005207ED">
        <w:rPr>
          <w:rFonts w:cs="Times New Roman"/>
          <w:szCs w:val="24"/>
        </w:rPr>
        <w:t>Working notes:</w:t>
      </w:r>
    </w:p>
    <w:p w:rsidR="007F4B17" w:rsidRPr="005207ED" w:rsidRDefault="007F4B17" w:rsidP="007F4B17">
      <w:pPr>
        <w:pStyle w:val="ListParagraph"/>
        <w:numPr>
          <w:ilvl w:val="0"/>
          <w:numId w:val="2"/>
        </w:numPr>
        <w:rPr>
          <w:rFonts w:cs="Times New Roman"/>
          <w:szCs w:val="24"/>
        </w:rPr>
      </w:pPr>
      <w:r w:rsidRPr="005207ED">
        <w:rPr>
          <w:rFonts w:cs="Times New Roman"/>
          <w:szCs w:val="24"/>
        </w:rPr>
        <w:t>Following the valuations of the various variable costs:</w:t>
      </w:r>
    </w:p>
    <w:tbl>
      <w:tblPr>
        <w:tblStyle w:val="TableGrid"/>
        <w:tblW w:w="5260" w:type="dxa"/>
        <w:tblLook w:val="04A0" w:firstRow="1" w:lastRow="0" w:firstColumn="1" w:lastColumn="0" w:noHBand="0" w:noVBand="1"/>
      </w:tblPr>
      <w:tblGrid>
        <w:gridCol w:w="4100"/>
        <w:gridCol w:w="1160"/>
      </w:tblGrid>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Material (100000*2.5)</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250000</w:t>
            </w:r>
          </w:p>
        </w:tc>
      </w:tr>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Labour (100000*4)</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400000</w:t>
            </w:r>
          </w:p>
        </w:tc>
      </w:tr>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Overhead (100000*1.5)</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150000</w:t>
            </w:r>
          </w:p>
        </w:tc>
      </w:tr>
    </w:tbl>
    <w:p w:rsidR="007F4B17" w:rsidRPr="005207ED" w:rsidRDefault="007F4B17" w:rsidP="007F4B17">
      <w:pPr>
        <w:rPr>
          <w:rFonts w:cs="Times New Roman"/>
          <w:szCs w:val="24"/>
        </w:rPr>
      </w:pPr>
    </w:p>
    <w:p w:rsidR="007F4B17" w:rsidRDefault="007F4B17" w:rsidP="007F4B17">
      <w:pPr>
        <w:pStyle w:val="ListParagraph"/>
        <w:numPr>
          <w:ilvl w:val="0"/>
          <w:numId w:val="2"/>
        </w:numPr>
        <w:rPr>
          <w:rFonts w:cs="Times New Roman"/>
          <w:szCs w:val="24"/>
        </w:rPr>
      </w:pPr>
      <w:r w:rsidRPr="005207ED">
        <w:rPr>
          <w:rFonts w:cs="Times New Roman"/>
          <w:szCs w:val="24"/>
        </w:rPr>
        <w:t>It has been assumed that fixed costs are constant and do not change.</w:t>
      </w:r>
    </w:p>
    <w:tbl>
      <w:tblPr>
        <w:tblStyle w:val="TableGrid"/>
        <w:tblW w:w="5303" w:type="dxa"/>
        <w:tblLook w:val="04A0" w:firstRow="1" w:lastRow="0" w:firstColumn="1" w:lastColumn="0" w:noHBand="0" w:noVBand="1"/>
      </w:tblPr>
      <w:tblGrid>
        <w:gridCol w:w="4246"/>
        <w:gridCol w:w="1057"/>
      </w:tblGrid>
      <w:tr w:rsidR="007F4B17" w:rsidRPr="005207ED" w:rsidTr="002D2B72">
        <w:trPr>
          <w:trHeight w:val="310"/>
        </w:trPr>
        <w:tc>
          <w:tcPr>
            <w:tcW w:w="5303" w:type="dxa"/>
            <w:gridSpan w:val="2"/>
            <w:noWrap/>
            <w:hideMark/>
          </w:tcPr>
          <w:p w:rsidR="007F4B17" w:rsidRPr="005207ED" w:rsidRDefault="007F4B17" w:rsidP="000A57E0">
            <w:pPr>
              <w:jc w:val="center"/>
              <w:rPr>
                <w:rFonts w:eastAsia="Times New Roman" w:cs="Times New Roman"/>
                <w:b/>
                <w:bCs/>
                <w:color w:val="000000"/>
                <w:szCs w:val="24"/>
              </w:rPr>
            </w:pPr>
            <w:r w:rsidRPr="005207ED">
              <w:rPr>
                <w:rFonts w:eastAsia="Times New Roman" w:cs="Times New Roman"/>
                <w:b/>
                <w:bCs/>
                <w:color w:val="000000"/>
                <w:szCs w:val="24"/>
              </w:rPr>
              <w:t>Income statement under Option B</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Particulars</w:t>
            </w:r>
          </w:p>
        </w:tc>
        <w:tc>
          <w:tcPr>
            <w:tcW w:w="1057" w:type="dxa"/>
            <w:noWrap/>
            <w:hideMark/>
          </w:tcPr>
          <w:p w:rsidR="007F4B17" w:rsidRPr="005207ED" w:rsidRDefault="007F4B17" w:rsidP="000A57E0">
            <w:pPr>
              <w:jc w:val="left"/>
              <w:rPr>
                <w:rFonts w:eastAsia="Times New Roman" w:cs="Times New Roman"/>
                <w:b/>
                <w:bCs/>
                <w:color w:val="000000"/>
                <w:szCs w:val="24"/>
              </w:rPr>
            </w:pPr>
            <w:r w:rsidRPr="005207ED">
              <w:rPr>
                <w:rFonts w:eastAsia="Times New Roman" w:cs="Times New Roman"/>
                <w:b/>
                <w:bCs/>
                <w:color w:val="000000"/>
                <w:szCs w:val="24"/>
              </w:rPr>
              <w:t>Amount</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Budgeted profit</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1575000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Less: Variable costs</w:t>
            </w: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Materials</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-162500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Labour</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-260000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Overhead</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-97500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Contribution</w:t>
            </w:r>
          </w:p>
        </w:tc>
        <w:tc>
          <w:tcPr>
            <w:tcW w:w="1057"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1055000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Fixed overheads:</w:t>
            </w:r>
          </w:p>
        </w:tc>
        <w:tc>
          <w:tcPr>
            <w:tcW w:w="1057" w:type="dxa"/>
            <w:noWrap/>
            <w:hideMark/>
          </w:tcPr>
          <w:p w:rsidR="007F4B17" w:rsidRPr="005207ED" w:rsidRDefault="007F4B17" w:rsidP="000A57E0">
            <w:pPr>
              <w:jc w:val="left"/>
              <w:rPr>
                <w:rFonts w:eastAsia="Times New Roman" w:cs="Times New Roman"/>
                <w:color w:val="000000"/>
                <w:szCs w:val="24"/>
              </w:rPr>
            </w:pP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Warehouse rental</w:t>
            </w:r>
          </w:p>
        </w:tc>
        <w:tc>
          <w:tcPr>
            <w:tcW w:w="1057" w:type="dxa"/>
            <w:noWrap/>
            <w:hideMark/>
          </w:tcPr>
          <w:p w:rsidR="007F4B17" w:rsidRPr="005207ED" w:rsidRDefault="00D22F40" w:rsidP="000A57E0">
            <w:pPr>
              <w:jc w:val="left"/>
              <w:rPr>
                <w:rFonts w:eastAsia="Times New Roman" w:cs="Times New Roman"/>
                <w:color w:val="000000"/>
                <w:szCs w:val="24"/>
              </w:rPr>
            </w:pPr>
            <w:r w:rsidRPr="005207ED">
              <w:rPr>
                <w:rFonts w:eastAsia="Times New Roman" w:cs="Times New Roman"/>
                <w:color w:val="000000"/>
                <w:szCs w:val="24"/>
              </w:rPr>
              <w:t>-200000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Insurance</w:t>
            </w:r>
          </w:p>
        </w:tc>
        <w:tc>
          <w:tcPr>
            <w:tcW w:w="1057" w:type="dxa"/>
            <w:noWrap/>
            <w:hideMark/>
          </w:tcPr>
          <w:p w:rsidR="007F4B17" w:rsidRPr="005207ED" w:rsidRDefault="00D22F40" w:rsidP="000A57E0">
            <w:pPr>
              <w:jc w:val="left"/>
              <w:rPr>
                <w:rFonts w:eastAsia="Times New Roman" w:cs="Times New Roman"/>
                <w:color w:val="000000"/>
                <w:szCs w:val="24"/>
              </w:rPr>
            </w:pPr>
            <w:r w:rsidRPr="005207ED">
              <w:rPr>
                <w:rFonts w:eastAsia="Times New Roman" w:cs="Times New Roman"/>
                <w:color w:val="000000"/>
                <w:szCs w:val="24"/>
              </w:rPr>
              <w:t>-100000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proofErr w:type="spellStart"/>
            <w:r w:rsidRPr="005207ED">
              <w:rPr>
                <w:rFonts w:eastAsia="Times New Roman" w:cs="Times New Roman"/>
                <w:color w:val="000000"/>
                <w:szCs w:val="24"/>
              </w:rPr>
              <w:t>Fulltime</w:t>
            </w:r>
            <w:proofErr w:type="spellEnd"/>
            <w:r w:rsidRPr="005207ED">
              <w:rPr>
                <w:rFonts w:eastAsia="Times New Roman" w:cs="Times New Roman"/>
                <w:color w:val="000000"/>
                <w:szCs w:val="24"/>
              </w:rPr>
              <w:t xml:space="preserve"> warehouse supervisor salary</w:t>
            </w:r>
          </w:p>
        </w:tc>
        <w:tc>
          <w:tcPr>
            <w:tcW w:w="1057" w:type="dxa"/>
            <w:noWrap/>
            <w:hideMark/>
          </w:tcPr>
          <w:p w:rsidR="007F4B17" w:rsidRPr="005207ED" w:rsidRDefault="00D22F40" w:rsidP="000A57E0">
            <w:pPr>
              <w:jc w:val="left"/>
              <w:rPr>
                <w:rFonts w:eastAsia="Times New Roman" w:cs="Times New Roman"/>
                <w:color w:val="000000"/>
                <w:szCs w:val="24"/>
              </w:rPr>
            </w:pPr>
            <w:r w:rsidRPr="005207ED">
              <w:rPr>
                <w:rFonts w:eastAsia="Times New Roman" w:cs="Times New Roman"/>
                <w:color w:val="000000"/>
                <w:szCs w:val="24"/>
              </w:rPr>
              <w:t>-50000</w:t>
            </w:r>
          </w:p>
        </w:tc>
      </w:tr>
      <w:tr w:rsidR="007F4B17" w:rsidRPr="005207ED" w:rsidTr="002D2B72">
        <w:trPr>
          <w:trHeight w:val="310"/>
        </w:trPr>
        <w:tc>
          <w:tcPr>
            <w:tcW w:w="4246"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lastRenderedPageBreak/>
              <w:t>Profit</w:t>
            </w:r>
          </w:p>
        </w:tc>
        <w:tc>
          <w:tcPr>
            <w:tcW w:w="1057" w:type="dxa"/>
            <w:noWrap/>
            <w:hideMark/>
          </w:tcPr>
          <w:p w:rsidR="007F4B17" w:rsidRPr="005207ED" w:rsidRDefault="00D22F40" w:rsidP="000A57E0">
            <w:pPr>
              <w:jc w:val="right"/>
              <w:rPr>
                <w:rFonts w:eastAsia="Times New Roman" w:cs="Times New Roman"/>
                <w:color w:val="000000"/>
                <w:szCs w:val="24"/>
              </w:rPr>
            </w:pPr>
            <w:r w:rsidRPr="005207ED">
              <w:rPr>
                <w:rFonts w:eastAsia="Times New Roman" w:cs="Times New Roman"/>
                <w:color w:val="000000"/>
                <w:szCs w:val="24"/>
              </w:rPr>
              <w:t>70</w:t>
            </w:r>
            <w:r w:rsidR="007F4B17" w:rsidRPr="005207ED">
              <w:rPr>
                <w:rFonts w:eastAsia="Times New Roman" w:cs="Times New Roman"/>
                <w:color w:val="000000"/>
                <w:szCs w:val="24"/>
              </w:rPr>
              <w:t>5000</w:t>
            </w:r>
          </w:p>
        </w:tc>
      </w:tr>
    </w:tbl>
    <w:p w:rsidR="007F4B17" w:rsidRPr="002D2B72" w:rsidRDefault="002D2B72" w:rsidP="007F4B17">
      <w:pPr>
        <w:rPr>
          <w:rFonts w:cs="Times New Roman"/>
          <w:szCs w:val="24"/>
          <w:u w:val="single"/>
        </w:rPr>
      </w:pPr>
      <w:r w:rsidRPr="002D2B72">
        <w:rPr>
          <w:rFonts w:cs="Times New Roman"/>
          <w:szCs w:val="24"/>
          <w:u w:val="single"/>
        </w:rPr>
        <w:t xml:space="preserve">Table </w:t>
      </w:r>
      <w:r>
        <w:rPr>
          <w:rFonts w:cs="Times New Roman"/>
          <w:szCs w:val="24"/>
          <w:u w:val="single"/>
        </w:rPr>
        <w:t>B1: Budgeted profit under Option B</w:t>
      </w:r>
    </w:p>
    <w:p w:rsidR="007F4B17" w:rsidRPr="005207ED" w:rsidRDefault="007F4B17" w:rsidP="007F4B17">
      <w:pPr>
        <w:rPr>
          <w:rFonts w:cs="Times New Roman"/>
          <w:szCs w:val="24"/>
        </w:rPr>
      </w:pPr>
      <w:r w:rsidRPr="005207ED">
        <w:rPr>
          <w:rFonts w:cs="Times New Roman"/>
          <w:szCs w:val="24"/>
        </w:rPr>
        <w:t>Working notes:</w:t>
      </w:r>
    </w:p>
    <w:p w:rsidR="007F4B17" w:rsidRPr="005207ED" w:rsidRDefault="007F4B17" w:rsidP="007F4B17">
      <w:pPr>
        <w:pStyle w:val="ListParagraph"/>
        <w:numPr>
          <w:ilvl w:val="0"/>
          <w:numId w:val="3"/>
        </w:numPr>
        <w:rPr>
          <w:rFonts w:cs="Times New Roman"/>
          <w:szCs w:val="24"/>
        </w:rPr>
      </w:pPr>
      <w:r w:rsidRPr="005207ED">
        <w:rPr>
          <w:rFonts w:cs="Times New Roman"/>
          <w:szCs w:val="24"/>
        </w:rPr>
        <w:t>Variable costs</w:t>
      </w:r>
    </w:p>
    <w:tbl>
      <w:tblPr>
        <w:tblStyle w:val="TableGrid"/>
        <w:tblW w:w="5260" w:type="dxa"/>
        <w:tblLook w:val="04A0" w:firstRow="1" w:lastRow="0" w:firstColumn="1" w:lastColumn="0" w:noHBand="0" w:noVBand="1"/>
      </w:tblPr>
      <w:tblGrid>
        <w:gridCol w:w="4100"/>
        <w:gridCol w:w="1160"/>
      </w:tblGrid>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Material (60000*2.5)</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162500</w:t>
            </w:r>
          </w:p>
        </w:tc>
      </w:tr>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Labour (60000*4)</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260000</w:t>
            </w:r>
          </w:p>
        </w:tc>
      </w:tr>
      <w:tr w:rsidR="007F4B17" w:rsidRPr="005207ED" w:rsidTr="000A57E0">
        <w:trPr>
          <w:trHeight w:val="310"/>
        </w:trPr>
        <w:tc>
          <w:tcPr>
            <w:tcW w:w="4100" w:type="dxa"/>
            <w:noWrap/>
            <w:hideMark/>
          </w:tcPr>
          <w:p w:rsidR="007F4B17" w:rsidRPr="005207ED" w:rsidRDefault="007F4B17" w:rsidP="000A57E0">
            <w:pPr>
              <w:jc w:val="left"/>
              <w:rPr>
                <w:rFonts w:eastAsia="Times New Roman" w:cs="Times New Roman"/>
                <w:color w:val="000000"/>
                <w:szCs w:val="24"/>
              </w:rPr>
            </w:pPr>
            <w:r w:rsidRPr="005207ED">
              <w:rPr>
                <w:rFonts w:eastAsia="Times New Roman" w:cs="Times New Roman"/>
                <w:color w:val="000000"/>
                <w:szCs w:val="24"/>
              </w:rPr>
              <w:t>Overhead (60000*1.5)</w:t>
            </w:r>
          </w:p>
        </w:tc>
        <w:tc>
          <w:tcPr>
            <w:tcW w:w="1160" w:type="dxa"/>
            <w:noWrap/>
            <w:hideMark/>
          </w:tcPr>
          <w:p w:rsidR="007F4B17" w:rsidRPr="005207ED" w:rsidRDefault="007F4B17" w:rsidP="000A57E0">
            <w:pPr>
              <w:jc w:val="right"/>
              <w:rPr>
                <w:rFonts w:eastAsia="Times New Roman" w:cs="Times New Roman"/>
                <w:color w:val="000000"/>
                <w:szCs w:val="24"/>
              </w:rPr>
            </w:pPr>
            <w:r w:rsidRPr="005207ED">
              <w:rPr>
                <w:rFonts w:eastAsia="Times New Roman" w:cs="Times New Roman"/>
                <w:color w:val="000000"/>
                <w:szCs w:val="24"/>
              </w:rPr>
              <w:t>97500</w:t>
            </w:r>
          </w:p>
        </w:tc>
      </w:tr>
    </w:tbl>
    <w:p w:rsidR="007F4B17" w:rsidRPr="002D2B72" w:rsidRDefault="007F4B17" w:rsidP="002D2B72">
      <w:pPr>
        <w:rPr>
          <w:rFonts w:cs="Times New Roman"/>
          <w:szCs w:val="24"/>
        </w:rPr>
      </w:pPr>
    </w:p>
    <w:p w:rsidR="007F4B17" w:rsidRPr="002A192B" w:rsidRDefault="002A192B" w:rsidP="007F4B17">
      <w:pPr>
        <w:rPr>
          <w:b/>
        </w:rPr>
      </w:pPr>
      <w:r w:rsidRPr="002A192B">
        <w:rPr>
          <w:b/>
        </w:rPr>
        <w:t>Analysis of the Statements prepared</w:t>
      </w:r>
    </w:p>
    <w:p w:rsidR="002A192B" w:rsidRDefault="002A192B" w:rsidP="002A192B">
      <w:pPr>
        <w:rPr>
          <w:rFonts w:eastAsia="Times New Roman" w:cs="Times New Roman"/>
          <w:bCs/>
          <w:color w:val="000000"/>
          <w:szCs w:val="24"/>
        </w:rPr>
      </w:pPr>
      <w:r>
        <w:rPr>
          <w:rFonts w:cs="Times New Roman"/>
          <w:szCs w:val="24"/>
        </w:rPr>
        <w:t xml:space="preserve">The amount of revenue from operations has been extracted from Table A, and is the amount of budgeted profit computed after deducting all expenses. In the income statement the expenses related to the product have been deducted from revenues to arrive at the net profit. The variable costs have been taken from expenses of material, labour and overheads mentioned in Option A. The number of units sold has been multiplied with the standard rate of </w:t>
      </w:r>
      <w:r w:rsidRPr="00EC4451">
        <w:rPr>
          <w:rFonts w:eastAsia="Times New Roman" w:cs="Times New Roman"/>
          <w:bCs/>
          <w:color w:val="000000"/>
          <w:szCs w:val="24"/>
        </w:rPr>
        <w:t>£</w:t>
      </w:r>
      <w:r>
        <w:rPr>
          <w:rFonts w:cs="Times New Roman"/>
          <w:szCs w:val="24"/>
        </w:rPr>
        <w:t xml:space="preserve">2.5, </w:t>
      </w:r>
      <w:r w:rsidRPr="00EC4451">
        <w:rPr>
          <w:rFonts w:eastAsia="Times New Roman" w:cs="Times New Roman"/>
          <w:bCs/>
          <w:color w:val="000000"/>
          <w:szCs w:val="24"/>
        </w:rPr>
        <w:t>£</w:t>
      </w:r>
      <w:r>
        <w:rPr>
          <w:rFonts w:eastAsia="Times New Roman" w:cs="Times New Roman"/>
          <w:bCs/>
          <w:color w:val="000000"/>
          <w:szCs w:val="24"/>
        </w:rPr>
        <w:t xml:space="preserve">4 and </w:t>
      </w:r>
      <w:r w:rsidRPr="00EC4451">
        <w:rPr>
          <w:rFonts w:eastAsia="Times New Roman" w:cs="Times New Roman"/>
          <w:bCs/>
          <w:color w:val="000000"/>
          <w:szCs w:val="24"/>
        </w:rPr>
        <w:t>£</w:t>
      </w:r>
      <w:r>
        <w:rPr>
          <w:rFonts w:eastAsia="Times New Roman" w:cs="Times New Roman"/>
          <w:bCs/>
          <w:color w:val="000000"/>
          <w:szCs w:val="24"/>
        </w:rPr>
        <w:t xml:space="preserve">1.5 for material, labour and overhead per unit respectively. </w:t>
      </w:r>
    </w:p>
    <w:p w:rsidR="002A192B" w:rsidRDefault="002A192B" w:rsidP="002A192B">
      <w:pPr>
        <w:rPr>
          <w:rFonts w:eastAsia="Times New Roman" w:cs="Times New Roman"/>
          <w:bCs/>
          <w:color w:val="000000"/>
          <w:szCs w:val="24"/>
        </w:rPr>
      </w:pPr>
      <w:r>
        <w:rPr>
          <w:rFonts w:eastAsia="Times New Roman" w:cs="Times New Roman"/>
          <w:bCs/>
          <w:color w:val="000000"/>
          <w:szCs w:val="24"/>
        </w:rPr>
        <w:t xml:space="preserve">The fixed expenses have been incurred as usual on warehouse rental, insurance of the goods and salary of </w:t>
      </w:r>
      <w:proofErr w:type="spellStart"/>
      <w:r>
        <w:rPr>
          <w:rFonts w:eastAsia="Times New Roman" w:cs="Times New Roman"/>
          <w:bCs/>
          <w:color w:val="000000"/>
          <w:szCs w:val="24"/>
        </w:rPr>
        <w:t>fulltime</w:t>
      </w:r>
      <w:proofErr w:type="spellEnd"/>
      <w:r>
        <w:rPr>
          <w:rFonts w:eastAsia="Times New Roman" w:cs="Times New Roman"/>
          <w:bCs/>
          <w:color w:val="000000"/>
          <w:szCs w:val="24"/>
        </w:rPr>
        <w:t xml:space="preserve"> supervisor of the warehouse. After deduction of all the expenses the income statement reveals a profit of </w:t>
      </w:r>
      <w:r w:rsidRPr="00EC4451">
        <w:rPr>
          <w:rFonts w:eastAsia="Times New Roman" w:cs="Times New Roman"/>
          <w:bCs/>
          <w:color w:val="000000"/>
          <w:szCs w:val="24"/>
        </w:rPr>
        <w:t>£</w:t>
      </w:r>
      <w:r>
        <w:rPr>
          <w:rFonts w:eastAsia="Times New Roman" w:cs="Times New Roman"/>
          <w:bCs/>
          <w:color w:val="000000"/>
          <w:szCs w:val="24"/>
        </w:rPr>
        <w:t xml:space="preserve">1,115,000. </w:t>
      </w:r>
    </w:p>
    <w:p w:rsidR="00367D0E" w:rsidRDefault="00367D0E" w:rsidP="002A192B">
      <w:pPr>
        <w:rPr>
          <w:rFonts w:eastAsia="Times New Roman" w:cs="Times New Roman"/>
          <w:bCs/>
          <w:color w:val="000000"/>
          <w:szCs w:val="24"/>
        </w:rPr>
      </w:pPr>
      <w:r>
        <w:rPr>
          <w:rFonts w:eastAsia="Times New Roman" w:cs="Times New Roman"/>
          <w:bCs/>
          <w:color w:val="000000"/>
          <w:szCs w:val="24"/>
        </w:rPr>
        <w:t xml:space="preserve">Income statement under Option B has also been prepared with the same amounts and items of expenses. </w:t>
      </w:r>
      <w:r w:rsidR="00224F3D">
        <w:rPr>
          <w:rFonts w:eastAsia="Times New Roman" w:cs="Times New Roman"/>
          <w:bCs/>
          <w:color w:val="000000"/>
          <w:szCs w:val="24"/>
        </w:rPr>
        <w:t>The statement after deduction of all expenses show</w:t>
      </w:r>
      <w:r w:rsidR="00EB0F2D">
        <w:rPr>
          <w:rFonts w:eastAsia="Times New Roman" w:cs="Times New Roman"/>
          <w:bCs/>
          <w:color w:val="000000"/>
          <w:szCs w:val="24"/>
        </w:rPr>
        <w:t>s</w:t>
      </w:r>
      <w:r w:rsidR="00224F3D">
        <w:rPr>
          <w:rFonts w:eastAsia="Times New Roman" w:cs="Times New Roman"/>
          <w:bCs/>
          <w:color w:val="000000"/>
          <w:szCs w:val="24"/>
        </w:rPr>
        <w:t xml:space="preserve"> a net profit of </w:t>
      </w:r>
      <w:r w:rsidR="00EB0F2D" w:rsidRPr="00EC4451">
        <w:rPr>
          <w:rFonts w:eastAsia="Times New Roman" w:cs="Times New Roman"/>
          <w:bCs/>
          <w:color w:val="000000"/>
          <w:szCs w:val="24"/>
        </w:rPr>
        <w:t>£</w:t>
      </w:r>
      <w:r w:rsidR="00EB0F2D">
        <w:rPr>
          <w:rFonts w:eastAsia="Times New Roman" w:cs="Times New Roman"/>
          <w:bCs/>
          <w:color w:val="000000"/>
          <w:szCs w:val="24"/>
        </w:rPr>
        <w:t xml:space="preserve">705,000. </w:t>
      </w:r>
    </w:p>
    <w:p w:rsidR="00EB0F2D" w:rsidRPr="002D2B72" w:rsidRDefault="00EB0F2D" w:rsidP="002A192B">
      <w:pPr>
        <w:rPr>
          <w:rFonts w:cs="Times New Roman"/>
          <w:szCs w:val="24"/>
        </w:rPr>
      </w:pPr>
      <w:r>
        <w:rPr>
          <w:rFonts w:eastAsia="Times New Roman" w:cs="Times New Roman"/>
          <w:bCs/>
          <w:color w:val="000000"/>
          <w:szCs w:val="24"/>
        </w:rPr>
        <w:t xml:space="preserve">From both the statements it is very evident that the company should go for Option A and set up its own online business platform for conducting business. </w:t>
      </w:r>
      <w:r w:rsidR="00DB70DA">
        <w:rPr>
          <w:rFonts w:eastAsia="Times New Roman" w:cs="Times New Roman"/>
          <w:bCs/>
          <w:color w:val="000000"/>
          <w:szCs w:val="24"/>
        </w:rPr>
        <w:t xml:space="preserve">However, selecting option B would also be very lucrative for the company as the brand name of Amana ltd will be well known after being a part of Amazon and sales revenue would certainly increase in the next years. </w:t>
      </w:r>
      <w:r w:rsidR="000917F5">
        <w:rPr>
          <w:rFonts w:eastAsia="Times New Roman" w:cs="Times New Roman"/>
          <w:bCs/>
          <w:color w:val="000000"/>
          <w:szCs w:val="24"/>
        </w:rPr>
        <w:t>The only goal of the company should be to satisfy the customers with their services (</w:t>
      </w:r>
      <w:r w:rsidR="000917F5">
        <w:t>NGUYEN and KHOA,</w:t>
      </w:r>
      <w:r w:rsidR="000917F5" w:rsidRPr="00EE5CBB">
        <w:t xml:space="preserve"> 2019</w:t>
      </w:r>
      <w:r w:rsidR="000917F5">
        <w:rPr>
          <w:rFonts w:eastAsia="Times New Roman" w:cs="Times New Roman"/>
          <w:bCs/>
          <w:color w:val="000000"/>
          <w:szCs w:val="24"/>
        </w:rPr>
        <w:t xml:space="preserve">). </w:t>
      </w:r>
      <w:r w:rsidR="00C46A68">
        <w:rPr>
          <w:rFonts w:eastAsia="Times New Roman" w:cs="Times New Roman"/>
          <w:bCs/>
          <w:color w:val="000000"/>
          <w:szCs w:val="24"/>
        </w:rPr>
        <w:t xml:space="preserve">Setting own business platform would still be a better option for the company as it may see improvement in its sales figures in the next few years. The sales are high under Option A and more customers will come to know about Amana ltd and its products. Therefore it is worth taking a risk and starting their own website as along with the risks the rewards will also be huge. </w:t>
      </w:r>
    </w:p>
    <w:p w:rsidR="008943D0" w:rsidRDefault="008943D0">
      <w:pPr>
        <w:jc w:val="left"/>
      </w:pPr>
      <w:r>
        <w:br w:type="page"/>
      </w:r>
    </w:p>
    <w:p w:rsidR="002A192B" w:rsidRDefault="008943D0" w:rsidP="000C0792">
      <w:pPr>
        <w:pStyle w:val="Heading1"/>
      </w:pPr>
      <w:bookmarkStart w:id="3" w:name="_Toc69766643"/>
      <w:r>
        <w:lastRenderedPageBreak/>
        <w:t>Conclusion</w:t>
      </w:r>
      <w:bookmarkEnd w:id="3"/>
    </w:p>
    <w:p w:rsidR="00EE5CBB" w:rsidRDefault="008A0A8A" w:rsidP="007F4B17">
      <w:r>
        <w:t>After the preparation of various budget reports and variances it has been observed that the company, Amana ltd has been struck with the effects of the pandemic</w:t>
      </w:r>
      <w:r w:rsidR="00C451F3">
        <w:t xml:space="preserve">. The budgeted and actual reports have displayed many unfavourable variances and many functional areas of the production process that demand attention and improvement. </w:t>
      </w:r>
      <w:r w:rsidR="005E04D0">
        <w:t xml:space="preserve">Therefore, the company has been advised to set up their online business through their own official website and follow the recommendations mentioned in the report for better control over the budgets and for better performance. </w:t>
      </w:r>
    </w:p>
    <w:p w:rsidR="00EE5CBB" w:rsidRDefault="00EE5CBB">
      <w:pPr>
        <w:jc w:val="left"/>
      </w:pPr>
      <w:r>
        <w:br w:type="page"/>
      </w:r>
    </w:p>
    <w:p w:rsidR="008943D0" w:rsidRPr="0098513A" w:rsidRDefault="00EE5CBB" w:rsidP="000C0792">
      <w:pPr>
        <w:pStyle w:val="Heading1"/>
      </w:pPr>
      <w:bookmarkStart w:id="4" w:name="_Toc69766644"/>
      <w:r w:rsidRPr="0098513A">
        <w:lastRenderedPageBreak/>
        <w:t>Reference list</w:t>
      </w:r>
      <w:bookmarkEnd w:id="4"/>
    </w:p>
    <w:p w:rsidR="0098513A" w:rsidRPr="00EE5CBB" w:rsidRDefault="0098513A" w:rsidP="005037B4">
      <w:r w:rsidRPr="00EE5CBB">
        <w:t xml:space="preserve">Gong, D., Liu, S., Liu, J. and </w:t>
      </w:r>
      <w:proofErr w:type="spellStart"/>
      <w:r w:rsidRPr="00EE5CBB">
        <w:t>Ren</w:t>
      </w:r>
      <w:proofErr w:type="spellEnd"/>
      <w:r w:rsidRPr="00EE5CBB">
        <w:t>, L., 2020. Who benefits from online financing? A sharing economy E-tailing platform perspective. International Journal of Production Economics, 222, p.107490.</w:t>
      </w:r>
    </w:p>
    <w:p w:rsidR="0098513A" w:rsidRPr="00EE5CBB" w:rsidRDefault="0098513A" w:rsidP="005037B4">
      <w:proofErr w:type="spellStart"/>
      <w:r w:rsidRPr="00EE5CBB">
        <w:t>Goretzki</w:t>
      </w:r>
      <w:proofErr w:type="spellEnd"/>
      <w:r w:rsidRPr="00EE5CBB">
        <w:t xml:space="preserve">, L. and </w:t>
      </w:r>
      <w:proofErr w:type="spellStart"/>
      <w:r w:rsidRPr="00EE5CBB">
        <w:t>Messner</w:t>
      </w:r>
      <w:proofErr w:type="spellEnd"/>
      <w:r w:rsidRPr="00EE5CBB">
        <w:t>, M., 2016. Coordination under uncertainty. </w:t>
      </w:r>
      <w:r w:rsidR="005037B4">
        <w:t xml:space="preserve">Qualitative Research in </w:t>
      </w:r>
      <w:r w:rsidRPr="00EE5CBB">
        <w:t>Accounting &amp; Management.</w:t>
      </w:r>
    </w:p>
    <w:p w:rsidR="0098513A" w:rsidRPr="00EE5CBB" w:rsidRDefault="0098513A" w:rsidP="005037B4">
      <w:r w:rsidRPr="00EE5CBB">
        <w:t xml:space="preserve">Grossi, G., </w:t>
      </w:r>
      <w:proofErr w:type="spellStart"/>
      <w:r w:rsidRPr="00EE5CBB">
        <w:t>Reichard</w:t>
      </w:r>
      <w:proofErr w:type="spellEnd"/>
      <w:r w:rsidRPr="00EE5CBB">
        <w:t>, C. and Ruggiero, P., 2016. Appropriateness and use of performance information in the budgeting process: Some experiences from German and Italian municipalities. Public Performance &amp; Management Review, 39(3), pp.581-606.</w:t>
      </w:r>
    </w:p>
    <w:p w:rsidR="0098513A" w:rsidRDefault="0098513A" w:rsidP="005037B4">
      <w:r w:rsidRPr="00EE5CBB">
        <w:t>NGUYEN, M.H. and KHOA, B.T., 2019. Customer electronic loyalty towards online business: The role of online trust, perceived mental benefits and hedonic value. The Journal of Distribution Science, 17(12), pp.81-93.</w:t>
      </w:r>
    </w:p>
    <w:p w:rsidR="0098513A" w:rsidRPr="005207ED" w:rsidRDefault="0098513A" w:rsidP="005037B4">
      <w:proofErr w:type="spellStart"/>
      <w:r w:rsidRPr="00B130F1">
        <w:t>Nugraha</w:t>
      </w:r>
      <w:proofErr w:type="spellEnd"/>
      <w:r w:rsidRPr="00B130F1">
        <w:t xml:space="preserve">, A.Y. and </w:t>
      </w:r>
      <w:proofErr w:type="spellStart"/>
      <w:r w:rsidRPr="00B130F1">
        <w:t>Wibowo</w:t>
      </w:r>
      <w:proofErr w:type="spellEnd"/>
      <w:r w:rsidRPr="00B130F1">
        <w:t xml:space="preserve">, U.B., 2020, February. Analysis of Benefits and Obstacles from E-Budgeting Implementation in Educational </w:t>
      </w:r>
      <w:proofErr w:type="spellStart"/>
      <w:r w:rsidRPr="00B130F1">
        <w:t>Organizations</w:t>
      </w:r>
      <w:proofErr w:type="spellEnd"/>
      <w:r w:rsidRPr="00B130F1">
        <w:t>. In International Conference on Educational Research and Innovation (ICERI 2019) (pp. 1-5). Atlantis Press.</w:t>
      </w:r>
    </w:p>
    <w:p w:rsidR="0098513A" w:rsidRDefault="0098513A" w:rsidP="005037B4">
      <w:r w:rsidRPr="00EE5CBB">
        <w:t>Petite, W., 2020. The promise and limitations of participatory budgeting. Canadian Public Administration, 63(3), pp.522-528.</w:t>
      </w:r>
    </w:p>
    <w:p w:rsidR="0098513A" w:rsidRDefault="0098513A" w:rsidP="005037B4">
      <w:r w:rsidRPr="00EE5CBB">
        <w:t xml:space="preserve">Radu, M. and </w:t>
      </w:r>
      <w:proofErr w:type="spellStart"/>
      <w:r w:rsidRPr="00EE5CBB">
        <w:t>Giju</w:t>
      </w:r>
      <w:proofErr w:type="spellEnd"/>
      <w:r w:rsidRPr="00EE5CBB">
        <w:t>, G.C., 2015. The Flexible Budget–Basic Tool of the Management Control in the Economic Entities. Scientific Bulletin: Economic Sciences 2015, 14(1), pp.3-10.</w:t>
      </w:r>
    </w:p>
    <w:p w:rsidR="0098513A" w:rsidRDefault="0098513A" w:rsidP="005037B4">
      <w:r w:rsidRPr="00740BE9">
        <w:t xml:space="preserve">Ram, J. and Sun, S., 2020. Business benefits of online-to-offline </w:t>
      </w:r>
      <w:proofErr w:type="spellStart"/>
      <w:r w:rsidRPr="00740BE9">
        <w:t>ecommerce</w:t>
      </w:r>
      <w:proofErr w:type="spellEnd"/>
      <w:r w:rsidRPr="00740BE9">
        <w:t>: A theory driven perspective. Journal of Innovation Economics Management, (3), pp.135-162.</w:t>
      </w:r>
    </w:p>
    <w:p w:rsidR="0098513A" w:rsidRPr="00EE5CBB" w:rsidRDefault="0098513A" w:rsidP="005037B4">
      <w:r w:rsidRPr="00EE5CBB">
        <w:t>Santos, K.E.S., 2020. Online Marketing: Benefits and Difficulties to online Business Sellers. International Journal of Advanced Engineering Research and Science, 7(3).</w:t>
      </w:r>
    </w:p>
    <w:p w:rsidR="0098513A" w:rsidRDefault="0098513A" w:rsidP="005037B4">
      <w:r w:rsidRPr="00EE5CBB">
        <w:t xml:space="preserve">Van </w:t>
      </w:r>
      <w:proofErr w:type="spellStart"/>
      <w:r w:rsidRPr="00EE5CBB">
        <w:t>Roestel</w:t>
      </w:r>
      <w:proofErr w:type="spellEnd"/>
      <w:r w:rsidRPr="00EE5CBB">
        <w:t>, M., 2016. A Collaborative Approach to Budgeting and the Impact on the Budgeting Process: A Case Study.</w:t>
      </w:r>
    </w:p>
    <w:p w:rsidR="0098513A" w:rsidRDefault="0098513A" w:rsidP="005037B4">
      <w:proofErr w:type="spellStart"/>
      <w:r w:rsidRPr="00EE5CBB">
        <w:t>Weigel</w:t>
      </w:r>
      <w:proofErr w:type="spellEnd"/>
      <w:r w:rsidRPr="00EE5CBB">
        <w:t xml:space="preserve">, C. and </w:t>
      </w:r>
      <w:proofErr w:type="spellStart"/>
      <w:r w:rsidRPr="00EE5CBB">
        <w:t>Hiebl</w:t>
      </w:r>
      <w:proofErr w:type="spellEnd"/>
      <w:r w:rsidRPr="00EE5CBB">
        <w:t xml:space="preserve">, M.R., 2018. Beyond budgeting: review and research agenda. Journal of Accounting &amp; </w:t>
      </w:r>
      <w:proofErr w:type="spellStart"/>
      <w:r w:rsidRPr="00EE5CBB">
        <w:t>Organizational</w:t>
      </w:r>
      <w:proofErr w:type="spellEnd"/>
      <w:r w:rsidRPr="00EE5CBB">
        <w:t xml:space="preserve"> Change.</w:t>
      </w:r>
    </w:p>
    <w:sectPr w:rsidR="0098513A" w:rsidSect="000A57E0">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A1957" w:rsidRDefault="00EA1957" w:rsidP="007F4B17">
      <w:pPr>
        <w:spacing w:after="0" w:line="240" w:lineRule="auto"/>
      </w:pPr>
      <w:r>
        <w:separator/>
      </w:r>
    </w:p>
  </w:endnote>
  <w:endnote w:type="continuationSeparator" w:id="0">
    <w:p w:rsidR="00EA1957" w:rsidRDefault="00EA1957" w:rsidP="007F4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7315363"/>
      <w:docPartObj>
        <w:docPartGallery w:val="Page Numbers (Bottom of Page)"/>
        <w:docPartUnique/>
      </w:docPartObj>
    </w:sdtPr>
    <w:sdtEndPr/>
    <w:sdtContent>
      <w:p w:rsidR="000A57E0" w:rsidRDefault="001F5C14">
        <w:pPr>
          <w:pStyle w:val="Footer"/>
          <w:jc w:val="right"/>
        </w:pPr>
        <w:r>
          <w:fldChar w:fldCharType="begin"/>
        </w:r>
        <w:r>
          <w:instrText xml:space="preserve"> PAGE   \* MERGEFORMAT </w:instrText>
        </w:r>
        <w:r>
          <w:fldChar w:fldCharType="separate"/>
        </w:r>
        <w:r w:rsidR="0079243C">
          <w:rPr>
            <w:noProof/>
          </w:rPr>
          <w:t>1</w:t>
        </w:r>
        <w:r>
          <w:rPr>
            <w:noProof/>
          </w:rPr>
          <w:fldChar w:fldCharType="end"/>
        </w:r>
      </w:p>
    </w:sdtContent>
  </w:sdt>
  <w:p w:rsidR="000A57E0" w:rsidRDefault="000A5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A1957" w:rsidRDefault="00EA1957" w:rsidP="007F4B17">
      <w:pPr>
        <w:spacing w:after="0" w:line="240" w:lineRule="auto"/>
      </w:pPr>
      <w:r>
        <w:separator/>
      </w:r>
    </w:p>
  </w:footnote>
  <w:footnote w:type="continuationSeparator" w:id="0">
    <w:p w:rsidR="00EA1957" w:rsidRDefault="00EA1957" w:rsidP="007F4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345AB"/>
    <w:multiLevelType w:val="hybridMultilevel"/>
    <w:tmpl w:val="F948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7B520F"/>
    <w:multiLevelType w:val="hybridMultilevel"/>
    <w:tmpl w:val="19FC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B5323A"/>
    <w:multiLevelType w:val="hybridMultilevel"/>
    <w:tmpl w:val="7792B362"/>
    <w:lvl w:ilvl="0" w:tplc="2028DF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175D15"/>
    <w:multiLevelType w:val="hybridMultilevel"/>
    <w:tmpl w:val="EDA218BE"/>
    <w:lvl w:ilvl="0" w:tplc="749619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A33241"/>
    <w:multiLevelType w:val="hybridMultilevel"/>
    <w:tmpl w:val="0B480C4A"/>
    <w:lvl w:ilvl="0" w:tplc="0D945A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DE"/>
    <w:rsid w:val="00025863"/>
    <w:rsid w:val="0005037A"/>
    <w:rsid w:val="000917F5"/>
    <w:rsid w:val="000A2877"/>
    <w:rsid w:val="000A57E0"/>
    <w:rsid w:val="000B121B"/>
    <w:rsid w:val="000C0792"/>
    <w:rsid w:val="000C3C1B"/>
    <w:rsid w:val="000D46EA"/>
    <w:rsid w:val="000F46D8"/>
    <w:rsid w:val="00166A6A"/>
    <w:rsid w:val="00171511"/>
    <w:rsid w:val="0017731F"/>
    <w:rsid w:val="001A2678"/>
    <w:rsid w:val="001A77F2"/>
    <w:rsid w:val="001D724F"/>
    <w:rsid w:val="001F5C14"/>
    <w:rsid w:val="001F78A9"/>
    <w:rsid w:val="00223D24"/>
    <w:rsid w:val="00224F3D"/>
    <w:rsid w:val="00230FE9"/>
    <w:rsid w:val="00234928"/>
    <w:rsid w:val="00282C0B"/>
    <w:rsid w:val="0029222F"/>
    <w:rsid w:val="00292A29"/>
    <w:rsid w:val="002A192B"/>
    <w:rsid w:val="002D2B72"/>
    <w:rsid w:val="0030007E"/>
    <w:rsid w:val="00310C26"/>
    <w:rsid w:val="00350B2B"/>
    <w:rsid w:val="00352D30"/>
    <w:rsid w:val="00367D0E"/>
    <w:rsid w:val="0038000A"/>
    <w:rsid w:val="00380F2A"/>
    <w:rsid w:val="003A0AD4"/>
    <w:rsid w:val="003A19E1"/>
    <w:rsid w:val="003A53D4"/>
    <w:rsid w:val="003D6268"/>
    <w:rsid w:val="003E6C42"/>
    <w:rsid w:val="00413280"/>
    <w:rsid w:val="00442749"/>
    <w:rsid w:val="004977B9"/>
    <w:rsid w:val="004C0523"/>
    <w:rsid w:val="004D1783"/>
    <w:rsid w:val="004E1762"/>
    <w:rsid w:val="004E7484"/>
    <w:rsid w:val="004E77A6"/>
    <w:rsid w:val="004F4FEF"/>
    <w:rsid w:val="005037B4"/>
    <w:rsid w:val="00512A81"/>
    <w:rsid w:val="005207ED"/>
    <w:rsid w:val="00527660"/>
    <w:rsid w:val="0053477F"/>
    <w:rsid w:val="00547333"/>
    <w:rsid w:val="005670B0"/>
    <w:rsid w:val="00581FF2"/>
    <w:rsid w:val="00597B59"/>
    <w:rsid w:val="005A35A5"/>
    <w:rsid w:val="005B73E8"/>
    <w:rsid w:val="005E04D0"/>
    <w:rsid w:val="005E5A87"/>
    <w:rsid w:val="00626960"/>
    <w:rsid w:val="00642088"/>
    <w:rsid w:val="00644FF8"/>
    <w:rsid w:val="006655E7"/>
    <w:rsid w:val="0066656C"/>
    <w:rsid w:val="00670CDE"/>
    <w:rsid w:val="006A007C"/>
    <w:rsid w:val="006B267A"/>
    <w:rsid w:val="006F0C9C"/>
    <w:rsid w:val="007002F4"/>
    <w:rsid w:val="00706DAF"/>
    <w:rsid w:val="007166A6"/>
    <w:rsid w:val="00735B99"/>
    <w:rsid w:val="00740BE9"/>
    <w:rsid w:val="0078071C"/>
    <w:rsid w:val="007914D6"/>
    <w:rsid w:val="0079243C"/>
    <w:rsid w:val="00795110"/>
    <w:rsid w:val="007A531E"/>
    <w:rsid w:val="007A5F8D"/>
    <w:rsid w:val="007F4B17"/>
    <w:rsid w:val="00826C89"/>
    <w:rsid w:val="00863E38"/>
    <w:rsid w:val="00864172"/>
    <w:rsid w:val="008736D7"/>
    <w:rsid w:val="00881348"/>
    <w:rsid w:val="008943D0"/>
    <w:rsid w:val="008951E6"/>
    <w:rsid w:val="008A00B1"/>
    <w:rsid w:val="008A0A8A"/>
    <w:rsid w:val="008A154A"/>
    <w:rsid w:val="008D715C"/>
    <w:rsid w:val="0090056F"/>
    <w:rsid w:val="0090622F"/>
    <w:rsid w:val="009236F3"/>
    <w:rsid w:val="009314CF"/>
    <w:rsid w:val="00942BDE"/>
    <w:rsid w:val="00956625"/>
    <w:rsid w:val="0098297D"/>
    <w:rsid w:val="0098513A"/>
    <w:rsid w:val="009C1592"/>
    <w:rsid w:val="009E039B"/>
    <w:rsid w:val="009F5995"/>
    <w:rsid w:val="00A075E2"/>
    <w:rsid w:val="00A111ED"/>
    <w:rsid w:val="00A15148"/>
    <w:rsid w:val="00A647B4"/>
    <w:rsid w:val="00AA41C1"/>
    <w:rsid w:val="00AC44A0"/>
    <w:rsid w:val="00AD4958"/>
    <w:rsid w:val="00B130F1"/>
    <w:rsid w:val="00B17ACF"/>
    <w:rsid w:val="00B214AF"/>
    <w:rsid w:val="00B23FB3"/>
    <w:rsid w:val="00B25E62"/>
    <w:rsid w:val="00B3431A"/>
    <w:rsid w:val="00B55CB5"/>
    <w:rsid w:val="00B55DC3"/>
    <w:rsid w:val="00B6622C"/>
    <w:rsid w:val="00B72C3F"/>
    <w:rsid w:val="00B85C26"/>
    <w:rsid w:val="00BB0510"/>
    <w:rsid w:val="00BB456A"/>
    <w:rsid w:val="00BB5844"/>
    <w:rsid w:val="00BD206E"/>
    <w:rsid w:val="00C451F3"/>
    <w:rsid w:val="00C46A68"/>
    <w:rsid w:val="00C51C61"/>
    <w:rsid w:val="00C56C55"/>
    <w:rsid w:val="00C62683"/>
    <w:rsid w:val="00C67E27"/>
    <w:rsid w:val="00C841DC"/>
    <w:rsid w:val="00CB5FC4"/>
    <w:rsid w:val="00CD0729"/>
    <w:rsid w:val="00CD7BD3"/>
    <w:rsid w:val="00CE6661"/>
    <w:rsid w:val="00D064D3"/>
    <w:rsid w:val="00D16849"/>
    <w:rsid w:val="00D22F40"/>
    <w:rsid w:val="00D37E1F"/>
    <w:rsid w:val="00D86C42"/>
    <w:rsid w:val="00DA7CE7"/>
    <w:rsid w:val="00DB5264"/>
    <w:rsid w:val="00DB70DA"/>
    <w:rsid w:val="00E15A7E"/>
    <w:rsid w:val="00E320FB"/>
    <w:rsid w:val="00E46B8E"/>
    <w:rsid w:val="00E541F4"/>
    <w:rsid w:val="00E73C8A"/>
    <w:rsid w:val="00EA1957"/>
    <w:rsid w:val="00EA7FDD"/>
    <w:rsid w:val="00EB0F2D"/>
    <w:rsid w:val="00EC198F"/>
    <w:rsid w:val="00EC4451"/>
    <w:rsid w:val="00EE5CBB"/>
    <w:rsid w:val="00EF14E3"/>
    <w:rsid w:val="00F020D2"/>
    <w:rsid w:val="00F13DF0"/>
    <w:rsid w:val="00F32CFF"/>
    <w:rsid w:val="00F81398"/>
    <w:rsid w:val="00F87F97"/>
    <w:rsid w:val="00FA7A79"/>
    <w:rsid w:val="00FD0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8930A"/>
  <w15:docId w15:val="{4D98ADB6-528F-8147-9BBE-E2A974E3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DE"/>
    <w:pPr>
      <w:jc w:val="both"/>
    </w:pPr>
    <w:rPr>
      <w:rFonts w:ascii="Times New Roman" w:hAnsi="Times New Roman"/>
      <w:sz w:val="24"/>
      <w:lang w:val="en-GB"/>
    </w:rPr>
  </w:style>
  <w:style w:type="paragraph" w:styleId="Heading1">
    <w:name w:val="heading 1"/>
    <w:basedOn w:val="Normal"/>
    <w:next w:val="Normal"/>
    <w:link w:val="Heading1Char"/>
    <w:uiPriority w:val="9"/>
    <w:qFormat/>
    <w:rsid w:val="007F4B17"/>
    <w:pPr>
      <w:keepNext/>
      <w:keepLines/>
      <w:spacing w:before="480" w:after="0" w:line="360" w:lineRule="auto"/>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B17"/>
    <w:rPr>
      <w:rFonts w:ascii="Times New Roman" w:eastAsiaTheme="majorEastAsia" w:hAnsi="Times New Roman" w:cstheme="majorBidi"/>
      <w:b/>
      <w:bCs/>
      <w:sz w:val="28"/>
      <w:szCs w:val="28"/>
      <w:lang w:val="en-GB"/>
    </w:rPr>
  </w:style>
  <w:style w:type="table" w:styleId="TableGrid">
    <w:name w:val="Table Grid"/>
    <w:basedOn w:val="TableNormal"/>
    <w:uiPriority w:val="59"/>
    <w:rsid w:val="007F4B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F4B17"/>
    <w:pPr>
      <w:ind w:left="720"/>
      <w:contextualSpacing/>
    </w:pPr>
  </w:style>
  <w:style w:type="paragraph" w:styleId="Header">
    <w:name w:val="header"/>
    <w:basedOn w:val="Normal"/>
    <w:link w:val="HeaderChar"/>
    <w:uiPriority w:val="99"/>
    <w:semiHidden/>
    <w:unhideWhenUsed/>
    <w:rsid w:val="007F4B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4B17"/>
    <w:rPr>
      <w:rFonts w:ascii="Times New Roman" w:hAnsi="Times New Roman"/>
      <w:sz w:val="24"/>
      <w:lang w:val="en-GB"/>
    </w:rPr>
  </w:style>
  <w:style w:type="paragraph" w:styleId="Footer">
    <w:name w:val="footer"/>
    <w:basedOn w:val="Normal"/>
    <w:link w:val="FooterChar"/>
    <w:uiPriority w:val="99"/>
    <w:unhideWhenUsed/>
    <w:rsid w:val="007F4B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B17"/>
    <w:rPr>
      <w:rFonts w:ascii="Times New Roman" w:hAnsi="Times New Roman"/>
      <w:sz w:val="24"/>
      <w:lang w:val="en-GB"/>
    </w:rPr>
  </w:style>
  <w:style w:type="paragraph" w:styleId="TOCHeading">
    <w:name w:val="TOC Heading"/>
    <w:basedOn w:val="Heading1"/>
    <w:next w:val="Normal"/>
    <w:uiPriority w:val="39"/>
    <w:semiHidden/>
    <w:unhideWhenUsed/>
    <w:qFormat/>
    <w:rsid w:val="000C079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C0792"/>
    <w:pPr>
      <w:spacing w:after="100"/>
    </w:pPr>
  </w:style>
  <w:style w:type="character" w:styleId="Hyperlink">
    <w:name w:val="Hyperlink"/>
    <w:basedOn w:val="DefaultParagraphFont"/>
    <w:uiPriority w:val="99"/>
    <w:unhideWhenUsed/>
    <w:rsid w:val="000C0792"/>
    <w:rPr>
      <w:color w:val="0000FF" w:themeColor="hyperlink"/>
      <w:u w:val="single"/>
    </w:rPr>
  </w:style>
  <w:style w:type="paragraph" w:styleId="BalloonText">
    <w:name w:val="Balloon Text"/>
    <w:basedOn w:val="Normal"/>
    <w:link w:val="BalloonTextChar"/>
    <w:uiPriority w:val="99"/>
    <w:semiHidden/>
    <w:unhideWhenUsed/>
    <w:rsid w:val="000C0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79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B1910-66FA-4ACF-AC86-7DACCC1A65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elena oniga</cp:lastModifiedBy>
  <cp:revision>6</cp:revision>
  <dcterms:created xsi:type="dcterms:W3CDTF">2021-05-07T20:55:00Z</dcterms:created>
  <dcterms:modified xsi:type="dcterms:W3CDTF">2021-05-07T20:59:00Z</dcterms:modified>
</cp:coreProperties>
</file>