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45AD" w14:textId="77777777" w:rsidR="00355432" w:rsidRPr="00E856F9" w:rsidRDefault="00355432" w:rsidP="00E856F9">
      <w:pPr>
        <w:spacing w:before="240" w:line="360" w:lineRule="auto"/>
        <w:jc w:val="center"/>
        <w:rPr>
          <w:rFonts w:ascii="Times New Roman" w:hAnsi="Times New Roman" w:cs="Times New Roman"/>
        </w:rPr>
      </w:pPr>
    </w:p>
    <w:p w14:paraId="2387C9D4" w14:textId="77777777" w:rsidR="00355432" w:rsidRPr="00E856F9" w:rsidRDefault="00355432" w:rsidP="00E856F9">
      <w:pPr>
        <w:spacing w:before="240" w:line="360" w:lineRule="auto"/>
        <w:jc w:val="center"/>
        <w:rPr>
          <w:rFonts w:ascii="Times New Roman" w:hAnsi="Times New Roman" w:cs="Times New Roman"/>
        </w:rPr>
      </w:pPr>
    </w:p>
    <w:p w14:paraId="2B568489" w14:textId="3D7407A5" w:rsidR="00355432" w:rsidRPr="002F2F0F" w:rsidRDefault="00054469" w:rsidP="00D46C17">
      <w:pPr>
        <w:spacing w:before="240" w:line="360" w:lineRule="auto"/>
        <w:jc w:val="center"/>
        <w:rPr>
          <w:rFonts w:ascii="Arial" w:hAnsi="Arial" w:cs="Arial"/>
          <w:b/>
          <w:bCs/>
          <w:sz w:val="32"/>
          <w:szCs w:val="32"/>
        </w:rPr>
      </w:pPr>
      <w:r w:rsidRPr="002F2F0F">
        <w:rPr>
          <w:rFonts w:ascii="Arial" w:hAnsi="Arial" w:cs="Arial"/>
          <w:b/>
          <w:bCs/>
          <w:sz w:val="32"/>
          <w:szCs w:val="32"/>
        </w:rPr>
        <w:t>University of Wales Trinity Saint Devid</w:t>
      </w:r>
    </w:p>
    <w:p w14:paraId="2BE8075A" w14:textId="2BE467C4" w:rsidR="00054469" w:rsidRPr="002F2F0F" w:rsidRDefault="002F2F0F" w:rsidP="00D46C17">
      <w:pPr>
        <w:spacing w:before="240" w:line="360" w:lineRule="auto"/>
        <w:jc w:val="center"/>
        <w:rPr>
          <w:rFonts w:ascii="Arial" w:hAnsi="Arial" w:cs="Arial"/>
          <w:b/>
          <w:bCs/>
          <w:sz w:val="28"/>
          <w:szCs w:val="28"/>
        </w:rPr>
      </w:pPr>
      <w:r w:rsidRPr="002F2F0F">
        <w:rPr>
          <w:rFonts w:ascii="Arial" w:hAnsi="Arial" w:cs="Arial"/>
          <w:b/>
          <w:bCs/>
          <w:sz w:val="28"/>
          <w:szCs w:val="28"/>
        </w:rPr>
        <w:t>Organizational</w:t>
      </w:r>
      <w:r w:rsidR="00054469" w:rsidRPr="002F2F0F">
        <w:rPr>
          <w:rFonts w:ascii="Arial" w:hAnsi="Arial" w:cs="Arial"/>
          <w:b/>
          <w:bCs/>
          <w:sz w:val="28"/>
          <w:szCs w:val="28"/>
        </w:rPr>
        <w:t xml:space="preserve"> </w:t>
      </w:r>
      <w:r w:rsidRPr="002F2F0F">
        <w:rPr>
          <w:rFonts w:ascii="Arial" w:hAnsi="Arial" w:cs="Arial"/>
          <w:b/>
          <w:bCs/>
          <w:sz w:val="28"/>
          <w:szCs w:val="28"/>
        </w:rPr>
        <w:t>C</w:t>
      </w:r>
      <w:r w:rsidR="00054469" w:rsidRPr="002F2F0F">
        <w:rPr>
          <w:rFonts w:ascii="Arial" w:hAnsi="Arial" w:cs="Arial"/>
          <w:b/>
          <w:bCs/>
          <w:sz w:val="28"/>
          <w:szCs w:val="28"/>
        </w:rPr>
        <w:t>onsultancy</w:t>
      </w:r>
    </w:p>
    <w:p w14:paraId="29BA3405" w14:textId="4DA6C532" w:rsidR="002F2F0F" w:rsidRPr="002F2F0F" w:rsidRDefault="002F2F0F" w:rsidP="00D46C17">
      <w:pPr>
        <w:spacing w:before="240" w:line="360" w:lineRule="auto"/>
        <w:jc w:val="center"/>
        <w:rPr>
          <w:rFonts w:ascii="Arial" w:hAnsi="Arial" w:cs="Arial"/>
          <w:b/>
          <w:bCs/>
        </w:rPr>
      </w:pPr>
      <w:r>
        <w:rPr>
          <w:rFonts w:ascii="Arial" w:hAnsi="Arial" w:cs="Arial"/>
          <w:b/>
          <w:bCs/>
        </w:rPr>
        <w:t>Module Code;</w:t>
      </w:r>
      <w:r w:rsidR="0036199C">
        <w:rPr>
          <w:rFonts w:ascii="Arial" w:hAnsi="Arial" w:cs="Arial"/>
          <w:b/>
          <w:bCs/>
        </w:rPr>
        <w:t xml:space="preserve"> </w:t>
      </w:r>
      <w:r w:rsidRPr="002F2F0F">
        <w:rPr>
          <w:rFonts w:ascii="Arial" w:hAnsi="Arial" w:cs="Arial"/>
          <w:b/>
          <w:bCs/>
        </w:rPr>
        <w:t>BMIH6005</w:t>
      </w:r>
    </w:p>
    <w:p w14:paraId="22A8E80F" w14:textId="11EDB961" w:rsidR="002F2F0F" w:rsidRPr="002F2F0F" w:rsidRDefault="002F2F0F" w:rsidP="00D46C17">
      <w:pPr>
        <w:spacing w:before="240" w:line="360" w:lineRule="auto"/>
        <w:jc w:val="center"/>
        <w:rPr>
          <w:rFonts w:ascii="Arial" w:hAnsi="Arial" w:cs="Arial"/>
          <w:b/>
          <w:bCs/>
        </w:rPr>
      </w:pPr>
      <w:r w:rsidRPr="002F2F0F">
        <w:rPr>
          <w:rFonts w:ascii="Arial" w:hAnsi="Arial" w:cs="Arial"/>
          <w:b/>
          <w:bCs/>
        </w:rPr>
        <w:t>Module Lead; Jaliya de Silva</w:t>
      </w:r>
    </w:p>
    <w:p w14:paraId="1A27D70E" w14:textId="0BC1F47F" w:rsidR="002F2F0F" w:rsidRPr="002F2F0F" w:rsidRDefault="002F2F0F" w:rsidP="00D46C17">
      <w:pPr>
        <w:spacing w:before="240" w:line="360" w:lineRule="auto"/>
        <w:jc w:val="center"/>
        <w:rPr>
          <w:rFonts w:ascii="Arial" w:hAnsi="Arial" w:cs="Arial"/>
          <w:b/>
          <w:bCs/>
        </w:rPr>
      </w:pPr>
      <w:r w:rsidRPr="002F2F0F">
        <w:rPr>
          <w:rFonts w:ascii="Arial" w:hAnsi="Arial" w:cs="Arial"/>
          <w:b/>
          <w:bCs/>
        </w:rPr>
        <w:t>Student; Purna Lal Sapkota</w:t>
      </w:r>
    </w:p>
    <w:p w14:paraId="26973C27" w14:textId="635AB004" w:rsidR="002F2F0F" w:rsidRPr="002F2F0F" w:rsidRDefault="002F2F0F" w:rsidP="00D46C17">
      <w:pPr>
        <w:spacing w:before="240" w:line="360" w:lineRule="auto"/>
        <w:jc w:val="center"/>
        <w:rPr>
          <w:rFonts w:ascii="Arial" w:hAnsi="Arial" w:cs="Arial"/>
          <w:b/>
          <w:bCs/>
        </w:rPr>
      </w:pPr>
      <w:r w:rsidRPr="002F2F0F">
        <w:rPr>
          <w:rFonts w:ascii="Arial" w:hAnsi="Arial" w:cs="Arial"/>
          <w:b/>
          <w:bCs/>
        </w:rPr>
        <w:t>Student Number; 2108557</w:t>
      </w:r>
    </w:p>
    <w:p w14:paraId="3127504A" w14:textId="77777777" w:rsidR="00355432" w:rsidRPr="002F2F0F" w:rsidRDefault="00355432" w:rsidP="002F2F0F">
      <w:pPr>
        <w:spacing w:before="240" w:line="360" w:lineRule="auto"/>
        <w:jc w:val="both"/>
        <w:rPr>
          <w:rFonts w:ascii="Arial" w:hAnsi="Arial" w:cs="Arial"/>
        </w:rPr>
      </w:pPr>
    </w:p>
    <w:p w14:paraId="5FC73BDB" w14:textId="4FBEBDD7" w:rsidR="00355432" w:rsidRPr="002F2F0F" w:rsidRDefault="00355432" w:rsidP="002F2F0F">
      <w:pPr>
        <w:spacing w:before="240" w:line="360" w:lineRule="auto"/>
        <w:jc w:val="both"/>
        <w:rPr>
          <w:rFonts w:ascii="Arial" w:hAnsi="Arial" w:cs="Arial"/>
          <w:b/>
        </w:rPr>
      </w:pPr>
      <w:r w:rsidRPr="002F2F0F">
        <w:rPr>
          <w:rFonts w:ascii="Arial" w:hAnsi="Arial" w:cs="Arial"/>
          <w:b/>
        </w:rPr>
        <w:t xml:space="preserve">A Consultancy Report on Employee Retention Strategies for </w:t>
      </w:r>
      <w:r w:rsidR="00D46C17" w:rsidRPr="002F2F0F">
        <w:rPr>
          <w:rFonts w:ascii="Arial" w:hAnsi="Arial" w:cs="Arial"/>
          <w:b/>
        </w:rPr>
        <w:t xml:space="preserve">Marriott </w:t>
      </w:r>
      <w:r w:rsidR="00D46C17">
        <w:rPr>
          <w:rFonts w:ascii="Arial" w:hAnsi="Arial" w:cs="Arial"/>
          <w:b/>
        </w:rPr>
        <w:t xml:space="preserve">Hotel, </w:t>
      </w:r>
      <w:r w:rsidR="00A75037">
        <w:rPr>
          <w:rFonts w:ascii="Arial" w:hAnsi="Arial" w:cs="Arial"/>
          <w:b/>
        </w:rPr>
        <w:t xml:space="preserve">Kathmandu, </w:t>
      </w:r>
      <w:r w:rsidR="00D46C17">
        <w:rPr>
          <w:rFonts w:ascii="Arial" w:hAnsi="Arial" w:cs="Arial"/>
          <w:b/>
        </w:rPr>
        <w:t>Nepal</w:t>
      </w:r>
    </w:p>
    <w:p w14:paraId="79503811" w14:textId="77777777" w:rsidR="00355432" w:rsidRPr="002F2F0F" w:rsidRDefault="00355432" w:rsidP="002F2F0F">
      <w:pPr>
        <w:spacing w:before="240" w:line="360" w:lineRule="auto"/>
        <w:jc w:val="both"/>
        <w:rPr>
          <w:rFonts w:ascii="Arial" w:hAnsi="Arial" w:cs="Arial"/>
          <w:b/>
        </w:rPr>
      </w:pPr>
    </w:p>
    <w:p w14:paraId="1583D984" w14:textId="77777777" w:rsidR="00355432" w:rsidRPr="002F2F0F" w:rsidRDefault="00355432" w:rsidP="002F2F0F">
      <w:pPr>
        <w:spacing w:before="240" w:line="360" w:lineRule="auto"/>
        <w:jc w:val="both"/>
        <w:rPr>
          <w:rFonts w:ascii="Arial" w:hAnsi="Arial" w:cs="Arial"/>
          <w:b/>
        </w:rPr>
      </w:pPr>
      <w:r w:rsidRPr="002F2F0F">
        <w:rPr>
          <w:rFonts w:ascii="Arial" w:hAnsi="Arial" w:cs="Arial"/>
          <w:b/>
        </w:rPr>
        <w:br w:type="page"/>
      </w:r>
    </w:p>
    <w:sdt>
      <w:sdtPr>
        <w:rPr>
          <w:rFonts w:ascii="Arial" w:eastAsiaTheme="minorHAnsi" w:hAnsi="Arial" w:cs="Arial"/>
          <w:b w:val="0"/>
          <w:bCs w:val="0"/>
          <w:color w:val="auto"/>
          <w:sz w:val="24"/>
          <w:szCs w:val="24"/>
        </w:rPr>
        <w:id w:val="2073702363"/>
        <w:docPartObj>
          <w:docPartGallery w:val="Table of Contents"/>
          <w:docPartUnique/>
        </w:docPartObj>
      </w:sdtPr>
      <w:sdtEndPr>
        <w:rPr>
          <w:noProof/>
        </w:rPr>
      </w:sdtEndPr>
      <w:sdtContent>
        <w:p w14:paraId="7E3C61CF" w14:textId="77777777" w:rsidR="00E856F9" w:rsidRPr="002F2F0F" w:rsidRDefault="00E856F9" w:rsidP="002F2F0F">
          <w:pPr>
            <w:pStyle w:val="TOCHeading"/>
            <w:spacing w:before="240" w:line="360" w:lineRule="auto"/>
            <w:jc w:val="both"/>
            <w:rPr>
              <w:rFonts w:ascii="Arial" w:hAnsi="Arial" w:cs="Arial"/>
              <w:color w:val="auto"/>
              <w:sz w:val="24"/>
              <w:szCs w:val="24"/>
            </w:rPr>
          </w:pPr>
          <w:r w:rsidRPr="002F2F0F">
            <w:rPr>
              <w:rFonts w:ascii="Arial" w:hAnsi="Arial" w:cs="Arial"/>
              <w:color w:val="auto"/>
              <w:sz w:val="24"/>
              <w:szCs w:val="24"/>
            </w:rPr>
            <w:t>Table of Contents</w:t>
          </w:r>
        </w:p>
        <w:p w14:paraId="6D813FA0" w14:textId="77777777" w:rsidR="00E856F9" w:rsidRPr="002F2F0F" w:rsidRDefault="00E856F9"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r w:rsidRPr="002F2F0F">
            <w:rPr>
              <w:rFonts w:ascii="Arial" w:hAnsi="Arial" w:cs="Arial"/>
              <w:b w:val="0"/>
              <w:bCs w:val="0"/>
            </w:rPr>
            <w:fldChar w:fldCharType="begin"/>
          </w:r>
          <w:r w:rsidRPr="002F2F0F">
            <w:rPr>
              <w:rFonts w:ascii="Arial" w:hAnsi="Arial" w:cs="Arial"/>
            </w:rPr>
            <w:instrText xml:space="preserve"> TOC \o "1-3" \h \z \u </w:instrText>
          </w:r>
          <w:r w:rsidRPr="002F2F0F">
            <w:rPr>
              <w:rFonts w:ascii="Arial" w:hAnsi="Arial" w:cs="Arial"/>
              <w:b w:val="0"/>
              <w:bCs w:val="0"/>
            </w:rPr>
            <w:fldChar w:fldCharType="separate"/>
          </w:r>
          <w:hyperlink w:anchor="_Toc148522412" w:history="1">
            <w:r w:rsidRPr="002F2F0F">
              <w:rPr>
                <w:rStyle w:val="Hyperlink"/>
                <w:rFonts w:ascii="Arial" w:hAnsi="Arial" w:cs="Arial"/>
                <w:noProof/>
              </w:rPr>
              <w:t>1.</w:t>
            </w:r>
            <w:r w:rsidRPr="002F2F0F">
              <w:rPr>
                <w:rFonts w:ascii="Arial" w:eastAsiaTheme="minorEastAsia" w:hAnsi="Arial" w:cs="Arial"/>
                <w:b w:val="0"/>
                <w:bCs w:val="0"/>
                <w:i w:val="0"/>
                <w:iCs w:val="0"/>
                <w:noProof/>
                <w:kern w:val="2"/>
                <w14:ligatures w14:val="standardContextual"/>
              </w:rPr>
              <w:tab/>
            </w:r>
            <w:r w:rsidRPr="002F2F0F">
              <w:rPr>
                <w:rStyle w:val="Hyperlink"/>
                <w:rFonts w:ascii="Arial" w:hAnsi="Arial" w:cs="Arial"/>
                <w:noProof/>
              </w:rPr>
              <w:t>Executive Summary</w:t>
            </w:r>
            <w:r w:rsidRPr="002F2F0F">
              <w:rPr>
                <w:rFonts w:ascii="Arial" w:hAnsi="Arial" w:cs="Arial"/>
                <w:noProof/>
                <w:webHidden/>
              </w:rPr>
              <w:tab/>
            </w:r>
            <w:r w:rsidRPr="002F2F0F">
              <w:rPr>
                <w:rFonts w:ascii="Arial" w:hAnsi="Arial" w:cs="Arial"/>
                <w:noProof/>
                <w:webHidden/>
              </w:rPr>
              <w:fldChar w:fldCharType="begin"/>
            </w:r>
            <w:r w:rsidRPr="002F2F0F">
              <w:rPr>
                <w:rFonts w:ascii="Arial" w:hAnsi="Arial" w:cs="Arial"/>
                <w:noProof/>
                <w:webHidden/>
              </w:rPr>
              <w:instrText xml:space="preserve"> PAGEREF _Toc148522412 \h </w:instrText>
            </w:r>
            <w:r w:rsidRPr="002F2F0F">
              <w:rPr>
                <w:rFonts w:ascii="Arial" w:hAnsi="Arial" w:cs="Arial"/>
                <w:noProof/>
                <w:webHidden/>
              </w:rPr>
            </w:r>
            <w:r w:rsidRPr="002F2F0F">
              <w:rPr>
                <w:rFonts w:ascii="Arial" w:hAnsi="Arial" w:cs="Arial"/>
                <w:noProof/>
                <w:webHidden/>
              </w:rPr>
              <w:fldChar w:fldCharType="separate"/>
            </w:r>
            <w:r w:rsidRPr="002F2F0F">
              <w:rPr>
                <w:rFonts w:ascii="Arial" w:hAnsi="Arial" w:cs="Arial"/>
                <w:noProof/>
                <w:webHidden/>
              </w:rPr>
              <w:t>3</w:t>
            </w:r>
            <w:r w:rsidRPr="002F2F0F">
              <w:rPr>
                <w:rFonts w:ascii="Arial" w:hAnsi="Arial" w:cs="Arial"/>
                <w:noProof/>
                <w:webHidden/>
              </w:rPr>
              <w:fldChar w:fldCharType="end"/>
            </w:r>
          </w:hyperlink>
        </w:p>
        <w:p w14:paraId="1272E007"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13" w:history="1">
            <w:r w:rsidR="00E856F9" w:rsidRPr="002F2F0F">
              <w:rPr>
                <w:rStyle w:val="Hyperlink"/>
                <w:rFonts w:ascii="Arial" w:hAnsi="Arial" w:cs="Arial"/>
                <w:noProof/>
              </w:rPr>
              <w:t>2.</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Introduction</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_Toc148522413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5</w:t>
            </w:r>
            <w:r w:rsidR="00E856F9" w:rsidRPr="002F2F0F">
              <w:rPr>
                <w:rFonts w:ascii="Arial" w:hAnsi="Arial" w:cs="Arial"/>
                <w:noProof/>
                <w:webHidden/>
              </w:rPr>
              <w:fldChar w:fldCharType="end"/>
            </w:r>
          </w:hyperlink>
        </w:p>
        <w:p w14:paraId="5C092C9B"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14" w:history="1">
            <w:r w:rsidR="00E856F9" w:rsidRPr="002F2F0F">
              <w:rPr>
                <w:rStyle w:val="Hyperlink"/>
                <w:rFonts w:ascii="Arial" w:hAnsi="Arial" w:cs="Arial"/>
                <w:noProof/>
              </w:rPr>
              <w:t>3.</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Analysis</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_Toc148522414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7</w:t>
            </w:r>
            <w:r w:rsidR="00E856F9" w:rsidRPr="002F2F0F">
              <w:rPr>
                <w:rFonts w:ascii="Arial" w:hAnsi="Arial" w:cs="Arial"/>
                <w:noProof/>
                <w:webHidden/>
              </w:rPr>
              <w:fldChar w:fldCharType="end"/>
            </w:r>
          </w:hyperlink>
        </w:p>
        <w:p w14:paraId="67011BC2"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15" w:history="1">
            <w:r w:rsidR="00E856F9" w:rsidRPr="002F2F0F">
              <w:rPr>
                <w:rStyle w:val="Hyperlink"/>
                <w:rFonts w:ascii="Arial" w:hAnsi="Arial" w:cs="Arial"/>
                <w:noProof/>
                <w:sz w:val="24"/>
                <w:szCs w:val="24"/>
              </w:rPr>
              <w:t>3.1.</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Low Wages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_Toc148522415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7</w:t>
            </w:r>
            <w:r w:rsidR="00E856F9" w:rsidRPr="002F2F0F">
              <w:rPr>
                <w:rFonts w:ascii="Arial" w:hAnsi="Arial" w:cs="Arial"/>
                <w:noProof/>
                <w:webHidden/>
                <w:sz w:val="24"/>
                <w:szCs w:val="24"/>
              </w:rPr>
              <w:fldChar w:fldCharType="end"/>
            </w:r>
          </w:hyperlink>
        </w:p>
        <w:p w14:paraId="3092DF6F"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16" w:history="1">
            <w:r w:rsidR="00E856F9" w:rsidRPr="002F2F0F">
              <w:rPr>
                <w:rStyle w:val="Hyperlink"/>
                <w:rFonts w:ascii="Arial" w:hAnsi="Arial" w:cs="Arial"/>
                <w:noProof/>
                <w:sz w:val="24"/>
                <w:szCs w:val="24"/>
              </w:rPr>
              <w:t>3.2.</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Limited Career Growth</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_Toc148522416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8</w:t>
            </w:r>
            <w:r w:rsidR="00E856F9" w:rsidRPr="002F2F0F">
              <w:rPr>
                <w:rFonts w:ascii="Arial" w:hAnsi="Arial" w:cs="Arial"/>
                <w:noProof/>
                <w:webHidden/>
                <w:sz w:val="24"/>
                <w:szCs w:val="24"/>
              </w:rPr>
              <w:fldChar w:fldCharType="end"/>
            </w:r>
          </w:hyperlink>
        </w:p>
        <w:p w14:paraId="0D9265C4"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17" w:history="1">
            <w:r w:rsidR="00E856F9" w:rsidRPr="002F2F0F">
              <w:rPr>
                <w:rStyle w:val="Hyperlink"/>
                <w:rFonts w:ascii="Arial" w:hAnsi="Arial" w:cs="Arial"/>
                <w:noProof/>
                <w:sz w:val="24"/>
                <w:szCs w:val="24"/>
              </w:rPr>
              <w:t>3.3.</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Seasonal Employment</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_Toc148522417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9</w:t>
            </w:r>
            <w:r w:rsidR="00E856F9" w:rsidRPr="002F2F0F">
              <w:rPr>
                <w:rFonts w:ascii="Arial" w:hAnsi="Arial" w:cs="Arial"/>
                <w:noProof/>
                <w:webHidden/>
                <w:sz w:val="24"/>
                <w:szCs w:val="24"/>
              </w:rPr>
              <w:fldChar w:fldCharType="end"/>
            </w:r>
          </w:hyperlink>
        </w:p>
        <w:p w14:paraId="4456CBC5"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18" w:history="1">
            <w:r w:rsidR="00E856F9" w:rsidRPr="002F2F0F">
              <w:rPr>
                <w:rStyle w:val="Hyperlink"/>
                <w:rFonts w:ascii="Arial" w:hAnsi="Arial" w:cs="Arial"/>
                <w:noProof/>
                <w:sz w:val="24"/>
                <w:szCs w:val="24"/>
              </w:rPr>
              <w:t>3.4.</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PESTEL Analysis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_Toc148522418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9</w:t>
            </w:r>
            <w:r w:rsidR="00E856F9" w:rsidRPr="002F2F0F">
              <w:rPr>
                <w:rFonts w:ascii="Arial" w:hAnsi="Arial" w:cs="Arial"/>
                <w:noProof/>
                <w:webHidden/>
                <w:sz w:val="24"/>
                <w:szCs w:val="24"/>
              </w:rPr>
              <w:fldChar w:fldCharType="end"/>
            </w:r>
          </w:hyperlink>
        </w:p>
        <w:p w14:paraId="50D42DEA"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19" w:history="1">
            <w:r w:rsidR="00E856F9" w:rsidRPr="002F2F0F">
              <w:rPr>
                <w:rStyle w:val="Hyperlink"/>
                <w:rFonts w:ascii="Arial" w:hAnsi="Arial" w:cs="Arial"/>
                <w:noProof/>
                <w:sz w:val="24"/>
                <w:szCs w:val="24"/>
              </w:rPr>
              <w:t>1.1.1.</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Political</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_Toc148522419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10</w:t>
            </w:r>
            <w:r w:rsidR="00E856F9" w:rsidRPr="002F2F0F">
              <w:rPr>
                <w:rFonts w:ascii="Arial" w:hAnsi="Arial" w:cs="Arial"/>
                <w:noProof/>
                <w:webHidden/>
                <w:sz w:val="24"/>
                <w:szCs w:val="24"/>
              </w:rPr>
              <w:fldChar w:fldCharType="end"/>
            </w:r>
          </w:hyperlink>
        </w:p>
        <w:p w14:paraId="76F252AE"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20" w:history="1">
            <w:r w:rsidR="00E856F9" w:rsidRPr="002F2F0F">
              <w:rPr>
                <w:rStyle w:val="Hyperlink"/>
                <w:rFonts w:ascii="Arial" w:hAnsi="Arial" w:cs="Arial"/>
                <w:noProof/>
                <w:sz w:val="24"/>
                <w:szCs w:val="24"/>
              </w:rPr>
              <w:t>1.1.2.</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Economic</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_Toc148522420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10</w:t>
            </w:r>
            <w:r w:rsidR="00E856F9" w:rsidRPr="002F2F0F">
              <w:rPr>
                <w:rFonts w:ascii="Arial" w:hAnsi="Arial" w:cs="Arial"/>
                <w:noProof/>
                <w:webHidden/>
                <w:sz w:val="24"/>
                <w:szCs w:val="24"/>
              </w:rPr>
              <w:fldChar w:fldCharType="end"/>
            </w:r>
          </w:hyperlink>
        </w:p>
        <w:p w14:paraId="495AD3E6"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21" w:history="1">
            <w:r w:rsidR="00E856F9" w:rsidRPr="002F2F0F">
              <w:rPr>
                <w:rStyle w:val="Hyperlink"/>
                <w:rFonts w:ascii="Arial" w:hAnsi="Arial" w:cs="Arial"/>
                <w:noProof/>
                <w:sz w:val="24"/>
                <w:szCs w:val="24"/>
              </w:rPr>
              <w:t>1.1.3.</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Socio-cultural</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_Toc148522421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10</w:t>
            </w:r>
            <w:r w:rsidR="00E856F9" w:rsidRPr="002F2F0F">
              <w:rPr>
                <w:rFonts w:ascii="Arial" w:hAnsi="Arial" w:cs="Arial"/>
                <w:noProof/>
                <w:webHidden/>
                <w:sz w:val="24"/>
                <w:szCs w:val="24"/>
              </w:rPr>
              <w:fldChar w:fldCharType="end"/>
            </w:r>
          </w:hyperlink>
        </w:p>
        <w:p w14:paraId="3C7FED9B"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22" w:history="1">
            <w:r w:rsidR="00E856F9" w:rsidRPr="002F2F0F">
              <w:rPr>
                <w:rStyle w:val="Hyperlink"/>
                <w:rFonts w:ascii="Arial" w:hAnsi="Arial" w:cs="Arial"/>
                <w:noProof/>
                <w:sz w:val="24"/>
                <w:szCs w:val="24"/>
              </w:rPr>
              <w:t>1.1.4.</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Technological</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_Toc148522422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10</w:t>
            </w:r>
            <w:r w:rsidR="00E856F9" w:rsidRPr="002F2F0F">
              <w:rPr>
                <w:rFonts w:ascii="Arial" w:hAnsi="Arial" w:cs="Arial"/>
                <w:noProof/>
                <w:webHidden/>
                <w:sz w:val="24"/>
                <w:szCs w:val="24"/>
              </w:rPr>
              <w:fldChar w:fldCharType="end"/>
            </w:r>
          </w:hyperlink>
        </w:p>
        <w:p w14:paraId="12CB1EFD"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23" w:history="1">
            <w:r w:rsidR="00E856F9" w:rsidRPr="002F2F0F">
              <w:rPr>
                <w:rStyle w:val="Hyperlink"/>
                <w:rFonts w:ascii="Arial" w:hAnsi="Arial" w:cs="Arial"/>
                <w:noProof/>
                <w:sz w:val="24"/>
                <w:szCs w:val="24"/>
              </w:rPr>
              <w:t>1.1.5.</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Environmental</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_Toc148522423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11</w:t>
            </w:r>
            <w:r w:rsidR="00E856F9" w:rsidRPr="002F2F0F">
              <w:rPr>
                <w:rFonts w:ascii="Arial" w:hAnsi="Arial" w:cs="Arial"/>
                <w:noProof/>
                <w:webHidden/>
                <w:sz w:val="24"/>
                <w:szCs w:val="24"/>
              </w:rPr>
              <w:fldChar w:fldCharType="end"/>
            </w:r>
          </w:hyperlink>
        </w:p>
        <w:p w14:paraId="157094EC" w14:textId="77777777" w:rsidR="00E856F9" w:rsidRPr="002F2F0F" w:rsidRDefault="00000000" w:rsidP="002F2F0F">
          <w:pPr>
            <w:pStyle w:val="TOC3"/>
            <w:tabs>
              <w:tab w:val="left" w:pos="1200"/>
              <w:tab w:val="right" w:leader="dot" w:pos="9350"/>
            </w:tabs>
            <w:spacing w:line="360" w:lineRule="auto"/>
            <w:jc w:val="both"/>
            <w:rPr>
              <w:rFonts w:ascii="Arial" w:eastAsiaTheme="minorEastAsia" w:hAnsi="Arial" w:cs="Arial"/>
              <w:noProof/>
              <w:kern w:val="2"/>
              <w:sz w:val="24"/>
              <w:szCs w:val="24"/>
              <w14:ligatures w14:val="standardContextual"/>
            </w:rPr>
          </w:pPr>
          <w:hyperlink w:anchor="_Toc148522424" w:history="1">
            <w:r w:rsidR="00E856F9" w:rsidRPr="002F2F0F">
              <w:rPr>
                <w:rStyle w:val="Hyperlink"/>
                <w:rFonts w:ascii="Arial" w:hAnsi="Arial" w:cs="Arial"/>
                <w:noProof/>
                <w:sz w:val="24"/>
                <w:szCs w:val="24"/>
              </w:rPr>
              <w:t>1.1.6.</w:t>
            </w:r>
            <w:r w:rsidR="00E856F9" w:rsidRPr="002F2F0F">
              <w:rPr>
                <w:rFonts w:ascii="Arial" w:eastAsiaTheme="minorEastAsia" w:hAnsi="Arial" w:cs="Arial"/>
                <w:noProof/>
                <w:kern w:val="2"/>
                <w:sz w:val="24"/>
                <w:szCs w:val="24"/>
                <w14:ligatures w14:val="standardContextual"/>
              </w:rPr>
              <w:tab/>
            </w:r>
            <w:r w:rsidR="00E856F9" w:rsidRPr="002F2F0F">
              <w:rPr>
                <w:rStyle w:val="Hyperlink"/>
                <w:rFonts w:ascii="Arial" w:hAnsi="Arial" w:cs="Arial"/>
                <w:noProof/>
                <w:sz w:val="24"/>
                <w:szCs w:val="24"/>
              </w:rPr>
              <w:t>Legal</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_Toc148522424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11</w:t>
            </w:r>
            <w:r w:rsidR="00E856F9" w:rsidRPr="002F2F0F">
              <w:rPr>
                <w:rFonts w:ascii="Arial" w:hAnsi="Arial" w:cs="Arial"/>
                <w:noProof/>
                <w:webHidden/>
                <w:sz w:val="24"/>
                <w:szCs w:val="24"/>
              </w:rPr>
              <w:fldChar w:fldCharType="end"/>
            </w:r>
          </w:hyperlink>
        </w:p>
        <w:p w14:paraId="1B0DE061"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25" w:history="1">
            <w:r w:rsidR="00E856F9" w:rsidRPr="002F2F0F">
              <w:rPr>
                <w:rStyle w:val="Hyperlink"/>
                <w:rFonts w:ascii="Arial" w:hAnsi="Arial" w:cs="Arial"/>
                <w:noProof/>
                <w:sz w:val="24"/>
                <w:szCs w:val="24"/>
              </w:rPr>
              <w:t>3.5.</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SWOT Analysis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_Toc148522425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11</w:t>
            </w:r>
            <w:r w:rsidR="00E856F9" w:rsidRPr="002F2F0F">
              <w:rPr>
                <w:rFonts w:ascii="Arial" w:hAnsi="Arial" w:cs="Arial"/>
                <w:noProof/>
                <w:webHidden/>
                <w:sz w:val="24"/>
                <w:szCs w:val="24"/>
              </w:rPr>
              <w:fldChar w:fldCharType="end"/>
            </w:r>
          </w:hyperlink>
        </w:p>
        <w:p w14:paraId="7E659704"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26" w:history="1">
            <w:r w:rsidR="00E856F9" w:rsidRPr="002F2F0F">
              <w:rPr>
                <w:rStyle w:val="Hyperlink"/>
                <w:rFonts w:ascii="Arial" w:hAnsi="Arial" w:cs="Arial"/>
                <w:noProof/>
                <w:sz w:val="24"/>
                <w:szCs w:val="24"/>
              </w:rPr>
              <w:t>3.6.</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TOWS Matrix</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_Toc148522426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12</w:t>
            </w:r>
            <w:r w:rsidR="00E856F9" w:rsidRPr="002F2F0F">
              <w:rPr>
                <w:rFonts w:ascii="Arial" w:hAnsi="Arial" w:cs="Arial"/>
                <w:noProof/>
                <w:webHidden/>
                <w:sz w:val="24"/>
                <w:szCs w:val="24"/>
              </w:rPr>
              <w:fldChar w:fldCharType="end"/>
            </w:r>
          </w:hyperlink>
        </w:p>
        <w:p w14:paraId="1A5F73FC"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27" w:history="1">
            <w:r w:rsidR="00E856F9" w:rsidRPr="002F2F0F">
              <w:rPr>
                <w:rStyle w:val="Hyperlink"/>
                <w:rFonts w:ascii="Arial" w:hAnsi="Arial" w:cs="Arial"/>
                <w:noProof/>
              </w:rPr>
              <w:t>4.</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Recommendations and Change Management</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_Toc148522427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13</w:t>
            </w:r>
            <w:r w:rsidR="00E856F9" w:rsidRPr="002F2F0F">
              <w:rPr>
                <w:rFonts w:ascii="Arial" w:hAnsi="Arial" w:cs="Arial"/>
                <w:noProof/>
                <w:webHidden/>
              </w:rPr>
              <w:fldChar w:fldCharType="end"/>
            </w:r>
          </w:hyperlink>
        </w:p>
        <w:p w14:paraId="5AF14404"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28" w:history="1">
            <w:r w:rsidR="00E856F9" w:rsidRPr="002F2F0F">
              <w:rPr>
                <w:rStyle w:val="Hyperlink"/>
                <w:rFonts w:ascii="Arial" w:hAnsi="Arial" w:cs="Arial"/>
                <w:noProof/>
                <w:sz w:val="24"/>
                <w:szCs w:val="24"/>
              </w:rPr>
              <w:t>4.1.</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Competitive Compensation and Benefits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_Toc148522428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14</w:t>
            </w:r>
            <w:r w:rsidR="00E856F9" w:rsidRPr="002F2F0F">
              <w:rPr>
                <w:rFonts w:ascii="Arial" w:hAnsi="Arial" w:cs="Arial"/>
                <w:noProof/>
                <w:webHidden/>
                <w:sz w:val="24"/>
                <w:szCs w:val="24"/>
              </w:rPr>
              <w:fldChar w:fldCharType="end"/>
            </w:r>
          </w:hyperlink>
        </w:p>
        <w:p w14:paraId="74CB3381"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29" w:history="1">
            <w:r w:rsidR="00E856F9" w:rsidRPr="002F2F0F">
              <w:rPr>
                <w:rStyle w:val="Hyperlink"/>
                <w:rFonts w:ascii="Arial" w:hAnsi="Arial" w:cs="Arial"/>
                <w:noProof/>
                <w:sz w:val="24"/>
                <w:szCs w:val="24"/>
              </w:rPr>
              <w:t>4.2.</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Career Growth and Employee Development Opportunities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_Toc148522429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15</w:t>
            </w:r>
            <w:r w:rsidR="00E856F9" w:rsidRPr="002F2F0F">
              <w:rPr>
                <w:rFonts w:ascii="Arial" w:hAnsi="Arial" w:cs="Arial"/>
                <w:noProof/>
                <w:webHidden/>
                <w:sz w:val="24"/>
                <w:szCs w:val="24"/>
              </w:rPr>
              <w:fldChar w:fldCharType="end"/>
            </w:r>
          </w:hyperlink>
        </w:p>
        <w:p w14:paraId="3283C4D7" w14:textId="77777777" w:rsidR="00E856F9" w:rsidRPr="002F2F0F" w:rsidRDefault="00000000" w:rsidP="002F2F0F">
          <w:pPr>
            <w:pStyle w:val="TOC2"/>
            <w:tabs>
              <w:tab w:val="left" w:pos="960"/>
              <w:tab w:val="right" w:leader="dot" w:pos="9350"/>
            </w:tabs>
            <w:spacing w:line="360" w:lineRule="auto"/>
            <w:jc w:val="both"/>
            <w:rPr>
              <w:rFonts w:ascii="Arial" w:eastAsiaTheme="minorEastAsia" w:hAnsi="Arial" w:cs="Arial"/>
              <w:b w:val="0"/>
              <w:bCs w:val="0"/>
              <w:noProof/>
              <w:kern w:val="2"/>
              <w:sz w:val="24"/>
              <w:szCs w:val="24"/>
              <w14:ligatures w14:val="standardContextual"/>
            </w:rPr>
          </w:pPr>
          <w:hyperlink w:anchor="_Toc148522430" w:history="1">
            <w:r w:rsidR="00E856F9" w:rsidRPr="002F2F0F">
              <w:rPr>
                <w:rStyle w:val="Hyperlink"/>
                <w:rFonts w:ascii="Arial" w:hAnsi="Arial" w:cs="Arial"/>
                <w:noProof/>
                <w:sz w:val="24"/>
                <w:szCs w:val="24"/>
              </w:rPr>
              <w:t>4.3.</w:t>
            </w:r>
            <w:r w:rsidR="00E856F9" w:rsidRPr="002F2F0F">
              <w:rPr>
                <w:rFonts w:ascii="Arial" w:eastAsiaTheme="minorEastAsia" w:hAnsi="Arial" w:cs="Arial"/>
                <w:b w:val="0"/>
                <w:bCs w:val="0"/>
                <w:noProof/>
                <w:kern w:val="2"/>
                <w:sz w:val="24"/>
                <w:szCs w:val="24"/>
                <w14:ligatures w14:val="standardContextual"/>
              </w:rPr>
              <w:tab/>
            </w:r>
            <w:r w:rsidR="00E856F9" w:rsidRPr="002F2F0F">
              <w:rPr>
                <w:rStyle w:val="Hyperlink"/>
                <w:rFonts w:ascii="Arial" w:hAnsi="Arial" w:cs="Arial"/>
                <w:noProof/>
                <w:sz w:val="24"/>
                <w:szCs w:val="24"/>
              </w:rPr>
              <w:t>Management of Seasonal Employees</w:t>
            </w:r>
            <w:r w:rsidR="00E856F9" w:rsidRPr="002F2F0F">
              <w:rPr>
                <w:rFonts w:ascii="Arial" w:hAnsi="Arial" w:cs="Arial"/>
                <w:noProof/>
                <w:webHidden/>
                <w:sz w:val="24"/>
                <w:szCs w:val="24"/>
              </w:rPr>
              <w:tab/>
            </w:r>
            <w:r w:rsidR="00E856F9" w:rsidRPr="002F2F0F">
              <w:rPr>
                <w:rFonts w:ascii="Arial" w:hAnsi="Arial" w:cs="Arial"/>
                <w:noProof/>
                <w:webHidden/>
                <w:sz w:val="24"/>
                <w:szCs w:val="24"/>
              </w:rPr>
              <w:fldChar w:fldCharType="begin"/>
            </w:r>
            <w:r w:rsidR="00E856F9" w:rsidRPr="002F2F0F">
              <w:rPr>
                <w:rFonts w:ascii="Arial" w:hAnsi="Arial" w:cs="Arial"/>
                <w:noProof/>
                <w:webHidden/>
                <w:sz w:val="24"/>
                <w:szCs w:val="24"/>
              </w:rPr>
              <w:instrText xml:space="preserve"> PAGEREF _Toc148522430 \h </w:instrText>
            </w:r>
            <w:r w:rsidR="00E856F9" w:rsidRPr="002F2F0F">
              <w:rPr>
                <w:rFonts w:ascii="Arial" w:hAnsi="Arial" w:cs="Arial"/>
                <w:noProof/>
                <w:webHidden/>
                <w:sz w:val="24"/>
                <w:szCs w:val="24"/>
              </w:rPr>
            </w:r>
            <w:r w:rsidR="00E856F9" w:rsidRPr="002F2F0F">
              <w:rPr>
                <w:rFonts w:ascii="Arial" w:hAnsi="Arial" w:cs="Arial"/>
                <w:noProof/>
                <w:webHidden/>
                <w:sz w:val="24"/>
                <w:szCs w:val="24"/>
              </w:rPr>
              <w:fldChar w:fldCharType="separate"/>
            </w:r>
            <w:r w:rsidR="00E856F9" w:rsidRPr="002F2F0F">
              <w:rPr>
                <w:rFonts w:ascii="Arial" w:hAnsi="Arial" w:cs="Arial"/>
                <w:noProof/>
                <w:webHidden/>
                <w:sz w:val="24"/>
                <w:szCs w:val="24"/>
              </w:rPr>
              <w:t>17</w:t>
            </w:r>
            <w:r w:rsidR="00E856F9" w:rsidRPr="002F2F0F">
              <w:rPr>
                <w:rFonts w:ascii="Arial" w:hAnsi="Arial" w:cs="Arial"/>
                <w:noProof/>
                <w:webHidden/>
                <w:sz w:val="24"/>
                <w:szCs w:val="24"/>
              </w:rPr>
              <w:fldChar w:fldCharType="end"/>
            </w:r>
          </w:hyperlink>
        </w:p>
        <w:p w14:paraId="04233204"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31" w:history="1">
            <w:r w:rsidR="00E856F9" w:rsidRPr="002F2F0F">
              <w:rPr>
                <w:rStyle w:val="Hyperlink"/>
                <w:rFonts w:ascii="Arial" w:hAnsi="Arial" w:cs="Arial"/>
                <w:noProof/>
              </w:rPr>
              <w:t>5.</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Action Plan</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_Toc148522431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18</w:t>
            </w:r>
            <w:r w:rsidR="00E856F9" w:rsidRPr="002F2F0F">
              <w:rPr>
                <w:rFonts w:ascii="Arial" w:hAnsi="Arial" w:cs="Arial"/>
                <w:noProof/>
                <w:webHidden/>
              </w:rPr>
              <w:fldChar w:fldCharType="end"/>
            </w:r>
          </w:hyperlink>
        </w:p>
        <w:p w14:paraId="554288FC"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32" w:history="1">
            <w:r w:rsidR="00E856F9" w:rsidRPr="002F2F0F">
              <w:rPr>
                <w:rStyle w:val="Hyperlink"/>
                <w:rFonts w:ascii="Arial" w:hAnsi="Arial" w:cs="Arial"/>
                <w:noProof/>
              </w:rPr>
              <w:t>6.</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Conclusions</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_Toc148522432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20</w:t>
            </w:r>
            <w:r w:rsidR="00E856F9" w:rsidRPr="002F2F0F">
              <w:rPr>
                <w:rFonts w:ascii="Arial" w:hAnsi="Arial" w:cs="Arial"/>
                <w:noProof/>
                <w:webHidden/>
              </w:rPr>
              <w:fldChar w:fldCharType="end"/>
            </w:r>
          </w:hyperlink>
        </w:p>
        <w:p w14:paraId="748E1AF6" w14:textId="77777777" w:rsidR="00E856F9" w:rsidRPr="002F2F0F" w:rsidRDefault="00000000" w:rsidP="002F2F0F">
          <w:pPr>
            <w:pStyle w:val="TOC1"/>
            <w:tabs>
              <w:tab w:val="left" w:pos="480"/>
              <w:tab w:val="right" w:leader="dot" w:pos="9350"/>
            </w:tabs>
            <w:spacing w:line="360" w:lineRule="auto"/>
            <w:jc w:val="both"/>
            <w:rPr>
              <w:rFonts w:ascii="Arial" w:eastAsiaTheme="minorEastAsia" w:hAnsi="Arial" w:cs="Arial"/>
              <w:b w:val="0"/>
              <w:bCs w:val="0"/>
              <w:i w:val="0"/>
              <w:iCs w:val="0"/>
              <w:noProof/>
              <w:kern w:val="2"/>
              <w14:ligatures w14:val="standardContextual"/>
            </w:rPr>
          </w:pPr>
          <w:hyperlink w:anchor="_Toc148522433" w:history="1">
            <w:r w:rsidR="00E856F9" w:rsidRPr="002F2F0F">
              <w:rPr>
                <w:rStyle w:val="Hyperlink"/>
                <w:rFonts w:ascii="Arial" w:hAnsi="Arial" w:cs="Arial"/>
                <w:noProof/>
              </w:rPr>
              <w:t>7.</w:t>
            </w:r>
            <w:r w:rsidR="00E856F9" w:rsidRPr="002F2F0F">
              <w:rPr>
                <w:rFonts w:ascii="Arial" w:eastAsiaTheme="minorEastAsia" w:hAnsi="Arial" w:cs="Arial"/>
                <w:b w:val="0"/>
                <w:bCs w:val="0"/>
                <w:i w:val="0"/>
                <w:iCs w:val="0"/>
                <w:noProof/>
                <w:kern w:val="2"/>
                <w14:ligatures w14:val="standardContextual"/>
              </w:rPr>
              <w:tab/>
            </w:r>
            <w:r w:rsidR="00E856F9" w:rsidRPr="002F2F0F">
              <w:rPr>
                <w:rStyle w:val="Hyperlink"/>
                <w:rFonts w:ascii="Arial" w:hAnsi="Arial" w:cs="Arial"/>
                <w:noProof/>
              </w:rPr>
              <w:t>References</w:t>
            </w:r>
            <w:r w:rsidR="00E856F9" w:rsidRPr="002F2F0F">
              <w:rPr>
                <w:rFonts w:ascii="Arial" w:hAnsi="Arial" w:cs="Arial"/>
                <w:noProof/>
                <w:webHidden/>
              </w:rPr>
              <w:tab/>
            </w:r>
            <w:r w:rsidR="00E856F9" w:rsidRPr="002F2F0F">
              <w:rPr>
                <w:rFonts w:ascii="Arial" w:hAnsi="Arial" w:cs="Arial"/>
                <w:noProof/>
                <w:webHidden/>
              </w:rPr>
              <w:fldChar w:fldCharType="begin"/>
            </w:r>
            <w:r w:rsidR="00E856F9" w:rsidRPr="002F2F0F">
              <w:rPr>
                <w:rFonts w:ascii="Arial" w:hAnsi="Arial" w:cs="Arial"/>
                <w:noProof/>
                <w:webHidden/>
              </w:rPr>
              <w:instrText xml:space="preserve"> PAGEREF _Toc148522433 \h </w:instrText>
            </w:r>
            <w:r w:rsidR="00E856F9" w:rsidRPr="002F2F0F">
              <w:rPr>
                <w:rFonts w:ascii="Arial" w:hAnsi="Arial" w:cs="Arial"/>
                <w:noProof/>
                <w:webHidden/>
              </w:rPr>
            </w:r>
            <w:r w:rsidR="00E856F9" w:rsidRPr="002F2F0F">
              <w:rPr>
                <w:rFonts w:ascii="Arial" w:hAnsi="Arial" w:cs="Arial"/>
                <w:noProof/>
                <w:webHidden/>
              </w:rPr>
              <w:fldChar w:fldCharType="separate"/>
            </w:r>
            <w:r w:rsidR="00E856F9" w:rsidRPr="002F2F0F">
              <w:rPr>
                <w:rFonts w:ascii="Arial" w:hAnsi="Arial" w:cs="Arial"/>
                <w:noProof/>
                <w:webHidden/>
              </w:rPr>
              <w:t>22</w:t>
            </w:r>
            <w:r w:rsidR="00E856F9" w:rsidRPr="002F2F0F">
              <w:rPr>
                <w:rFonts w:ascii="Arial" w:hAnsi="Arial" w:cs="Arial"/>
                <w:noProof/>
                <w:webHidden/>
              </w:rPr>
              <w:fldChar w:fldCharType="end"/>
            </w:r>
          </w:hyperlink>
        </w:p>
        <w:p w14:paraId="0AAD5365" w14:textId="77777777" w:rsidR="00E856F9" w:rsidRPr="002F2F0F" w:rsidRDefault="00E856F9" w:rsidP="002F2F0F">
          <w:pPr>
            <w:spacing w:before="240" w:line="360" w:lineRule="auto"/>
            <w:jc w:val="both"/>
            <w:rPr>
              <w:rFonts w:ascii="Arial" w:hAnsi="Arial" w:cs="Arial"/>
            </w:rPr>
          </w:pPr>
          <w:r w:rsidRPr="002F2F0F">
            <w:rPr>
              <w:rFonts w:ascii="Arial" w:hAnsi="Arial" w:cs="Arial"/>
              <w:b/>
              <w:bCs/>
              <w:noProof/>
            </w:rPr>
            <w:fldChar w:fldCharType="end"/>
          </w:r>
        </w:p>
      </w:sdtContent>
    </w:sdt>
    <w:p w14:paraId="3664FF44" w14:textId="77777777" w:rsidR="00E856F9" w:rsidRPr="002F2F0F" w:rsidRDefault="00E856F9" w:rsidP="002F2F0F">
      <w:pPr>
        <w:spacing w:before="240" w:line="360" w:lineRule="auto"/>
        <w:jc w:val="both"/>
        <w:rPr>
          <w:rFonts w:ascii="Arial" w:hAnsi="Arial" w:cs="Arial"/>
        </w:rPr>
      </w:pPr>
    </w:p>
    <w:p w14:paraId="5BA1A8AC" w14:textId="77777777" w:rsidR="00803083" w:rsidRPr="002F2F0F" w:rsidRDefault="00803083" w:rsidP="002F2F0F">
      <w:pPr>
        <w:pStyle w:val="Heading1"/>
        <w:jc w:val="both"/>
        <w:rPr>
          <w:rFonts w:ascii="Arial" w:hAnsi="Arial" w:cs="Arial"/>
          <w:szCs w:val="24"/>
        </w:rPr>
      </w:pPr>
      <w:bookmarkStart w:id="0" w:name="_Toc148522412"/>
      <w:r w:rsidRPr="002F2F0F">
        <w:rPr>
          <w:rFonts w:ascii="Arial" w:hAnsi="Arial" w:cs="Arial"/>
          <w:szCs w:val="24"/>
        </w:rPr>
        <w:lastRenderedPageBreak/>
        <w:t>Executive Summary</w:t>
      </w:r>
      <w:bookmarkEnd w:id="0"/>
    </w:p>
    <w:p w14:paraId="63D0A792" w14:textId="343C3A4D" w:rsidR="00573A1F" w:rsidRPr="002F2F0F" w:rsidRDefault="00573A1F" w:rsidP="002F2F0F">
      <w:pPr>
        <w:spacing w:before="240" w:line="360" w:lineRule="auto"/>
        <w:jc w:val="both"/>
        <w:rPr>
          <w:rFonts w:ascii="Arial" w:hAnsi="Arial" w:cs="Arial"/>
        </w:rPr>
      </w:pPr>
      <w:r w:rsidRPr="002F2F0F">
        <w:rPr>
          <w:rFonts w:ascii="Arial" w:hAnsi="Arial" w:cs="Arial"/>
        </w:rPr>
        <w:t xml:space="preserve">The importance of employee retention is high for any business </w:t>
      </w:r>
      <w:r w:rsidR="0036199C" w:rsidRPr="002F2F0F">
        <w:rPr>
          <w:rFonts w:ascii="Arial" w:hAnsi="Arial" w:cs="Arial"/>
        </w:rPr>
        <w:t>organization</w:t>
      </w:r>
      <w:r w:rsidRPr="002F2F0F">
        <w:rPr>
          <w:rFonts w:ascii="Arial" w:hAnsi="Arial" w:cs="Arial"/>
        </w:rPr>
        <w:t xml:space="preserve"> and the same applies for any business within the hospitality sector. The success of any hotel business </w:t>
      </w:r>
      <w:r w:rsidR="0036199C" w:rsidRPr="002F2F0F">
        <w:rPr>
          <w:rFonts w:ascii="Arial" w:hAnsi="Arial" w:cs="Arial"/>
        </w:rPr>
        <w:t>relies</w:t>
      </w:r>
      <w:r w:rsidRPr="002F2F0F">
        <w:rPr>
          <w:rFonts w:ascii="Arial" w:hAnsi="Arial" w:cs="Arial"/>
        </w:rPr>
        <w:t xml:space="preserve"> upon its ability to retain its skilled and motivated employees. While Marriott is an established global chain of hotels and resorts, this consultancy report takes a deep dive at one of the current human resource challenges being faced by Marriott Hotel Nepal which is the case of increasing employee turnover rates. By conducting a root-cause analysis exploring the nature of the problem, this consultancy report offers a detailed set of recommendations to be implemented by the hotel.</w:t>
      </w:r>
    </w:p>
    <w:p w14:paraId="56B98B1E" w14:textId="23A80E03" w:rsidR="00573A1F" w:rsidRPr="002F2F0F" w:rsidRDefault="00573A1F" w:rsidP="002F2F0F">
      <w:pPr>
        <w:spacing w:before="240" w:line="360" w:lineRule="auto"/>
        <w:jc w:val="both"/>
        <w:rPr>
          <w:rFonts w:ascii="Arial" w:hAnsi="Arial" w:cs="Arial"/>
        </w:rPr>
      </w:pPr>
      <w:r w:rsidRPr="002F2F0F">
        <w:rPr>
          <w:rFonts w:ascii="Arial" w:hAnsi="Arial" w:cs="Arial"/>
        </w:rPr>
        <w:t xml:space="preserve">As the competition withing the hospitality industry keeps on growing, the most persistent challenge which Marriott has had to endure in the past few years while operating in Nepal has been retaining its employees. The </w:t>
      </w:r>
      <w:r w:rsidR="0036199C" w:rsidRPr="002F2F0F">
        <w:rPr>
          <w:rFonts w:ascii="Arial" w:hAnsi="Arial" w:cs="Arial"/>
        </w:rPr>
        <w:t>impact</w:t>
      </w:r>
      <w:r w:rsidRPr="002F2F0F">
        <w:rPr>
          <w:rFonts w:ascii="Arial" w:hAnsi="Arial" w:cs="Arial"/>
        </w:rPr>
        <w:t xml:space="preserve"> of this problem has been quite severe as it has created a negative impact on the overall guest experience as service quality has declined. In addition to that, the organization has also been forced to operate at a higher cost as the employees are quick to leave their </w:t>
      </w:r>
      <w:r w:rsidR="0036199C" w:rsidRPr="002F2F0F">
        <w:rPr>
          <w:rFonts w:ascii="Arial" w:hAnsi="Arial" w:cs="Arial"/>
        </w:rPr>
        <w:t>jobs,</w:t>
      </w:r>
      <w:r w:rsidRPr="002F2F0F">
        <w:rPr>
          <w:rFonts w:ascii="Arial" w:hAnsi="Arial" w:cs="Arial"/>
        </w:rPr>
        <w:t xml:space="preserve"> creating frequent </w:t>
      </w:r>
      <w:r w:rsidR="0036199C" w:rsidRPr="002F2F0F">
        <w:rPr>
          <w:rFonts w:ascii="Arial" w:hAnsi="Arial" w:cs="Arial"/>
        </w:rPr>
        <w:t>vacancies</w:t>
      </w:r>
      <w:r w:rsidRPr="002F2F0F">
        <w:rPr>
          <w:rFonts w:ascii="Arial" w:hAnsi="Arial" w:cs="Arial"/>
        </w:rPr>
        <w:t xml:space="preserve"> to be filled by the HR department working tirelessly at the hotel.</w:t>
      </w:r>
    </w:p>
    <w:p w14:paraId="271ADA23" w14:textId="68257E3C" w:rsidR="00573A1F" w:rsidRPr="002F2F0F" w:rsidRDefault="00573A1F" w:rsidP="002F2F0F">
      <w:pPr>
        <w:spacing w:before="240" w:line="360" w:lineRule="auto"/>
        <w:jc w:val="both"/>
        <w:rPr>
          <w:rFonts w:ascii="Arial" w:hAnsi="Arial" w:cs="Arial"/>
        </w:rPr>
      </w:pPr>
      <w:r w:rsidRPr="002F2F0F">
        <w:rPr>
          <w:rFonts w:ascii="Arial" w:hAnsi="Arial" w:cs="Arial"/>
        </w:rPr>
        <w:t xml:space="preserve">After a root-cause analysis had been conducted exploring the various reasons for a spike in employee turnover rates, it has been revealed that employee turnover has increased due to subpar compensation offered to its employees, limited career growth and advancement opportunities, and the practice of hiring seasonal staffs. The culmination of such issues has </w:t>
      </w:r>
      <w:r w:rsidR="0036199C" w:rsidRPr="002F2F0F">
        <w:rPr>
          <w:rFonts w:ascii="Arial" w:hAnsi="Arial" w:cs="Arial"/>
        </w:rPr>
        <w:t>cast</w:t>
      </w:r>
      <w:r w:rsidRPr="002F2F0F">
        <w:rPr>
          <w:rFonts w:ascii="Arial" w:hAnsi="Arial" w:cs="Arial"/>
        </w:rPr>
        <w:t xml:space="preserve"> a shadow upon the overall work culture at the hotel affecting its work environment, staff morale, and its ability to attract and retain talents in the future as well. </w:t>
      </w:r>
    </w:p>
    <w:p w14:paraId="4C2F3B31" w14:textId="17E746D8" w:rsidR="00573A1F" w:rsidRPr="002F2F0F" w:rsidRDefault="00573A1F" w:rsidP="002F2F0F">
      <w:pPr>
        <w:spacing w:before="240" w:line="360" w:lineRule="auto"/>
        <w:jc w:val="both"/>
        <w:rPr>
          <w:rFonts w:ascii="Arial" w:hAnsi="Arial" w:cs="Arial"/>
        </w:rPr>
      </w:pPr>
      <w:r w:rsidRPr="002F2F0F">
        <w:rPr>
          <w:rFonts w:ascii="Arial" w:hAnsi="Arial" w:cs="Arial"/>
        </w:rPr>
        <w:t xml:space="preserve">It is quite evident that compensation and benefits offered to employees by any organization </w:t>
      </w:r>
      <w:r w:rsidR="00D46C17" w:rsidRPr="002F2F0F">
        <w:rPr>
          <w:rFonts w:ascii="Arial" w:hAnsi="Arial" w:cs="Arial"/>
        </w:rPr>
        <w:t>play</w:t>
      </w:r>
      <w:r w:rsidRPr="002F2F0F">
        <w:rPr>
          <w:rFonts w:ascii="Arial" w:hAnsi="Arial" w:cs="Arial"/>
        </w:rPr>
        <w:t xml:space="preserve"> a crucial role in ensuring commitment from the employees. When employees perceive that they are not being compensated well, it is likely for such employees to look for job opportunities elsewhere translating increased employee turnover for the client organization. Through an employee survey conducted, it has been revealed that almost 60% of the respondents which included current as well as previous employees agreed to be dissatisfied with the </w:t>
      </w:r>
      <w:r w:rsidR="0036199C" w:rsidRPr="002F2F0F">
        <w:rPr>
          <w:rFonts w:ascii="Arial" w:hAnsi="Arial" w:cs="Arial"/>
        </w:rPr>
        <w:t>compensation,</w:t>
      </w:r>
      <w:r w:rsidRPr="002F2F0F">
        <w:rPr>
          <w:rFonts w:ascii="Arial" w:hAnsi="Arial" w:cs="Arial"/>
        </w:rPr>
        <w:t xml:space="preserve"> they received from Marriott </w:t>
      </w:r>
      <w:r w:rsidRPr="002F2F0F">
        <w:rPr>
          <w:rFonts w:ascii="Arial" w:hAnsi="Arial" w:cs="Arial"/>
        </w:rPr>
        <w:lastRenderedPageBreak/>
        <w:t xml:space="preserve">Nepal which serves as </w:t>
      </w:r>
      <w:r w:rsidR="0036199C" w:rsidRPr="002F2F0F">
        <w:rPr>
          <w:rFonts w:ascii="Arial" w:hAnsi="Arial" w:cs="Arial"/>
        </w:rPr>
        <w:t>strong evidence</w:t>
      </w:r>
      <w:r w:rsidRPr="002F2F0F">
        <w:rPr>
          <w:rFonts w:ascii="Arial" w:hAnsi="Arial" w:cs="Arial"/>
        </w:rPr>
        <w:t xml:space="preserve"> to prove that this is indeed a problem which requires change or improvement.</w:t>
      </w:r>
    </w:p>
    <w:p w14:paraId="4AFEB5C5" w14:textId="22A7643D" w:rsidR="00573A1F" w:rsidRPr="002F2F0F" w:rsidRDefault="00573A1F" w:rsidP="002F2F0F">
      <w:pPr>
        <w:spacing w:before="240" w:line="360" w:lineRule="auto"/>
        <w:jc w:val="both"/>
        <w:rPr>
          <w:rFonts w:ascii="Arial" w:hAnsi="Arial" w:cs="Arial"/>
        </w:rPr>
      </w:pPr>
      <w:r w:rsidRPr="002F2F0F">
        <w:rPr>
          <w:rFonts w:ascii="Arial" w:hAnsi="Arial" w:cs="Arial"/>
        </w:rPr>
        <w:t xml:space="preserve">In addition to that, the client organization hasn’t been quite invested in training and developing its </w:t>
      </w:r>
      <w:r w:rsidR="0036199C" w:rsidRPr="002F2F0F">
        <w:rPr>
          <w:rFonts w:ascii="Arial" w:hAnsi="Arial" w:cs="Arial"/>
        </w:rPr>
        <w:t>employees,</w:t>
      </w:r>
      <w:r w:rsidRPr="002F2F0F">
        <w:rPr>
          <w:rFonts w:ascii="Arial" w:hAnsi="Arial" w:cs="Arial"/>
        </w:rPr>
        <w:t xml:space="preserve"> which is crucial to retain them. As employees strive to succeed in terms of their job rankings and individual performance, lack of such training and development initiatives have </w:t>
      </w:r>
      <w:r w:rsidR="0036199C" w:rsidRPr="002F2F0F">
        <w:rPr>
          <w:rFonts w:ascii="Arial" w:hAnsi="Arial" w:cs="Arial"/>
        </w:rPr>
        <w:t>cast</w:t>
      </w:r>
      <w:r w:rsidRPr="002F2F0F">
        <w:rPr>
          <w:rFonts w:ascii="Arial" w:hAnsi="Arial" w:cs="Arial"/>
        </w:rPr>
        <w:t xml:space="preserve"> a shadow of doubt for employees about their continued future in the company. </w:t>
      </w:r>
      <w:r w:rsidR="0036199C" w:rsidRPr="002F2F0F">
        <w:rPr>
          <w:rFonts w:ascii="Arial" w:hAnsi="Arial" w:cs="Arial"/>
        </w:rPr>
        <w:t>Most</w:t>
      </w:r>
      <w:r w:rsidRPr="002F2F0F">
        <w:rPr>
          <w:rFonts w:ascii="Arial" w:hAnsi="Arial" w:cs="Arial"/>
        </w:rPr>
        <w:t xml:space="preserve"> employees working for the establishment has reported that they don’t perceive the hotel management to be invested in offering the required training and development opportunities to improve the workforce performance and offer incentives for the employees to remain motivated and committed. </w:t>
      </w:r>
    </w:p>
    <w:p w14:paraId="289020C8" w14:textId="2EE1CA1B" w:rsidR="00803083" w:rsidRPr="002F2F0F" w:rsidRDefault="00573A1F" w:rsidP="002F2F0F">
      <w:pPr>
        <w:spacing w:before="240" w:line="360" w:lineRule="auto"/>
        <w:jc w:val="both"/>
        <w:rPr>
          <w:rFonts w:ascii="Arial" w:hAnsi="Arial" w:cs="Arial"/>
        </w:rPr>
      </w:pPr>
      <w:r w:rsidRPr="002F2F0F">
        <w:rPr>
          <w:rFonts w:ascii="Arial" w:hAnsi="Arial" w:cs="Arial"/>
        </w:rPr>
        <w:t xml:space="preserve">Thirdly, the practice of hiring seasonal employees is creating </w:t>
      </w:r>
      <w:r w:rsidR="0036199C" w:rsidRPr="002F2F0F">
        <w:rPr>
          <w:rFonts w:ascii="Arial" w:hAnsi="Arial" w:cs="Arial"/>
        </w:rPr>
        <w:t>a financial</w:t>
      </w:r>
      <w:r w:rsidRPr="002F2F0F">
        <w:rPr>
          <w:rFonts w:ascii="Arial" w:hAnsi="Arial" w:cs="Arial"/>
        </w:rPr>
        <w:t xml:space="preserve"> burden as the employers </w:t>
      </w:r>
      <w:proofErr w:type="gramStart"/>
      <w:r w:rsidRPr="002F2F0F">
        <w:rPr>
          <w:rFonts w:ascii="Arial" w:hAnsi="Arial" w:cs="Arial"/>
        </w:rPr>
        <w:t>aren’t able to</w:t>
      </w:r>
      <w:proofErr w:type="gramEnd"/>
      <w:r w:rsidRPr="002F2F0F">
        <w:rPr>
          <w:rFonts w:ascii="Arial" w:hAnsi="Arial" w:cs="Arial"/>
        </w:rPr>
        <w:t xml:space="preserve"> get the required commitment from </w:t>
      </w:r>
      <w:proofErr w:type="gramStart"/>
      <w:r w:rsidRPr="002F2F0F">
        <w:rPr>
          <w:rFonts w:ascii="Arial" w:hAnsi="Arial" w:cs="Arial"/>
        </w:rPr>
        <w:t>its</w:t>
      </w:r>
      <w:proofErr w:type="gramEnd"/>
      <w:r w:rsidRPr="002F2F0F">
        <w:rPr>
          <w:rFonts w:ascii="Arial" w:hAnsi="Arial" w:cs="Arial"/>
        </w:rPr>
        <w:t xml:space="preserve"> part-time or seasonal staffs. In addition to the financial burden, the organization has also faced </w:t>
      </w:r>
      <w:r w:rsidR="0036199C" w:rsidRPr="002F2F0F">
        <w:rPr>
          <w:rFonts w:ascii="Arial" w:hAnsi="Arial" w:cs="Arial"/>
        </w:rPr>
        <w:t>increased</w:t>
      </w:r>
      <w:r w:rsidRPr="002F2F0F">
        <w:rPr>
          <w:rFonts w:ascii="Arial" w:hAnsi="Arial" w:cs="Arial"/>
        </w:rPr>
        <w:t xml:space="preserve"> complaints from its guests regarding service inconsistency, or staff </w:t>
      </w:r>
      <w:r w:rsidR="00D46C17" w:rsidRPr="002F2F0F">
        <w:rPr>
          <w:rFonts w:ascii="Arial" w:hAnsi="Arial" w:cs="Arial"/>
        </w:rPr>
        <w:t>incompetency,</w:t>
      </w:r>
      <w:r w:rsidRPr="002F2F0F">
        <w:rPr>
          <w:rFonts w:ascii="Arial" w:hAnsi="Arial" w:cs="Arial"/>
        </w:rPr>
        <w:t xml:space="preserve"> which is a growing concern for any business based </w:t>
      </w:r>
      <w:proofErr w:type="gramStart"/>
      <w:r w:rsidRPr="002F2F0F">
        <w:rPr>
          <w:rFonts w:ascii="Arial" w:hAnsi="Arial" w:cs="Arial"/>
        </w:rPr>
        <w:t>in</w:t>
      </w:r>
      <w:proofErr w:type="gramEnd"/>
      <w:r w:rsidRPr="002F2F0F">
        <w:rPr>
          <w:rFonts w:ascii="Arial" w:hAnsi="Arial" w:cs="Arial"/>
        </w:rPr>
        <w:t xml:space="preserve"> the hospitality. As service standards and employee performance are crucial for the strategic success for any hotel establishment, the need to enhance job security and commitment among its seasonal staffs has been cemented as one of the critical issues to be resolved for Marriott Nepal.</w:t>
      </w:r>
    </w:p>
    <w:p w14:paraId="3C4666CF" w14:textId="4F0EF88A" w:rsidR="00573A1F" w:rsidRPr="002F2F0F" w:rsidRDefault="00573A1F" w:rsidP="002F2F0F">
      <w:pPr>
        <w:spacing w:before="240" w:line="360" w:lineRule="auto"/>
        <w:jc w:val="both"/>
        <w:rPr>
          <w:rFonts w:ascii="Arial" w:hAnsi="Arial" w:cs="Arial"/>
        </w:rPr>
      </w:pPr>
      <w:r w:rsidRPr="002F2F0F">
        <w:rPr>
          <w:rFonts w:ascii="Arial" w:hAnsi="Arial" w:cs="Arial"/>
        </w:rPr>
        <w:t xml:space="preserve">This report has embraced </w:t>
      </w:r>
      <w:r w:rsidR="0036199C" w:rsidRPr="002F2F0F">
        <w:rPr>
          <w:rFonts w:ascii="Arial" w:hAnsi="Arial" w:cs="Arial"/>
        </w:rPr>
        <w:t>Lewin’s</w:t>
      </w:r>
      <w:r w:rsidRPr="002F2F0F">
        <w:rPr>
          <w:rFonts w:ascii="Arial" w:hAnsi="Arial" w:cs="Arial"/>
        </w:rPr>
        <w:t xml:space="preserve"> Model of Change as a guiding framework allowing the hotel to effectively transition through the various recommendations which </w:t>
      </w:r>
      <w:proofErr w:type="gramStart"/>
      <w:r w:rsidRPr="002F2F0F">
        <w:rPr>
          <w:rFonts w:ascii="Arial" w:hAnsi="Arial" w:cs="Arial"/>
        </w:rPr>
        <w:t>has</w:t>
      </w:r>
      <w:proofErr w:type="gramEnd"/>
      <w:r w:rsidRPr="002F2F0F">
        <w:rPr>
          <w:rFonts w:ascii="Arial" w:hAnsi="Arial" w:cs="Arial"/>
        </w:rPr>
        <w:t xml:space="preserve"> been provided. The use of a change management theory has served righteously towards raising awareness about the changes to the implemented, and ensuring organizational readiness to ensure that the required changes are implemented effectively. </w:t>
      </w:r>
    </w:p>
    <w:p w14:paraId="73E2D7FB" w14:textId="74CB1ECC" w:rsidR="00573A1F" w:rsidRPr="002F2F0F" w:rsidRDefault="00573A1F" w:rsidP="002F2F0F">
      <w:pPr>
        <w:spacing w:before="240" w:line="360" w:lineRule="auto"/>
        <w:jc w:val="both"/>
        <w:rPr>
          <w:rFonts w:ascii="Arial" w:hAnsi="Arial" w:cs="Arial"/>
        </w:rPr>
      </w:pPr>
      <w:r w:rsidRPr="002F2F0F">
        <w:rPr>
          <w:rFonts w:ascii="Arial" w:hAnsi="Arial" w:cs="Arial"/>
        </w:rPr>
        <w:t xml:space="preserve">The recommendations made to Marriott Hotel Nepal consist firstly to revamp its compensation and benefits structure. This change can be streamlined by conducting an industry-wide survey to benchmark the salary ranges offered to various job positions within the hotel industry. By introducing competitive salaries and benefits to its employees, the report </w:t>
      </w:r>
      <w:r w:rsidR="00D46C17" w:rsidRPr="002F2F0F">
        <w:rPr>
          <w:rFonts w:ascii="Arial" w:hAnsi="Arial" w:cs="Arial"/>
        </w:rPr>
        <w:t xml:space="preserve">assures us </w:t>
      </w:r>
      <w:r w:rsidRPr="002F2F0F">
        <w:rPr>
          <w:rFonts w:ascii="Arial" w:hAnsi="Arial" w:cs="Arial"/>
        </w:rPr>
        <w:t xml:space="preserve">that employees will be committed to </w:t>
      </w:r>
      <w:proofErr w:type="gramStart"/>
      <w:r w:rsidRPr="002F2F0F">
        <w:rPr>
          <w:rFonts w:ascii="Arial" w:hAnsi="Arial" w:cs="Arial"/>
        </w:rPr>
        <w:t>stay</w:t>
      </w:r>
      <w:proofErr w:type="gramEnd"/>
      <w:r w:rsidRPr="002F2F0F">
        <w:rPr>
          <w:rFonts w:ascii="Arial" w:hAnsi="Arial" w:cs="Arial"/>
        </w:rPr>
        <w:t xml:space="preserve"> with the hotel in return reducing the turnover rates. The second recommendation involves developing </w:t>
      </w:r>
      <w:r w:rsidRPr="002F2F0F">
        <w:rPr>
          <w:rFonts w:ascii="Arial" w:hAnsi="Arial" w:cs="Arial"/>
        </w:rPr>
        <w:lastRenderedPageBreak/>
        <w:t xml:space="preserve">and implementing a well-structured career advancement and employee development programs by conducting regular assessment over employee training needs and offering the specific training and development programs to enhance their performance. The final recommendation has been made suggesting that the hotel partners with a local firm to ensure job security for its employees by offering </w:t>
      </w:r>
      <w:r w:rsidR="0036199C" w:rsidRPr="002F2F0F">
        <w:rPr>
          <w:rFonts w:ascii="Arial" w:hAnsi="Arial" w:cs="Arial"/>
        </w:rPr>
        <w:t>them</w:t>
      </w:r>
      <w:r w:rsidRPr="002F2F0F">
        <w:rPr>
          <w:rFonts w:ascii="Arial" w:hAnsi="Arial" w:cs="Arial"/>
        </w:rPr>
        <w:t xml:space="preserve"> a year-round job guarantee. </w:t>
      </w:r>
    </w:p>
    <w:p w14:paraId="6084AEA5" w14:textId="77777777" w:rsidR="00573A1F" w:rsidRPr="002F2F0F" w:rsidRDefault="00573A1F" w:rsidP="002F2F0F">
      <w:pPr>
        <w:spacing w:before="240" w:line="360" w:lineRule="auto"/>
        <w:jc w:val="both"/>
        <w:rPr>
          <w:rFonts w:ascii="Arial" w:hAnsi="Arial" w:cs="Arial"/>
        </w:rPr>
      </w:pPr>
      <w:r w:rsidRPr="002F2F0F">
        <w:rPr>
          <w:rFonts w:ascii="Arial" w:hAnsi="Arial" w:cs="Arial"/>
        </w:rPr>
        <w:t>The success of Marriott Nepal hinges on its ability to address the issues of employee retention. This consultancy report has examined the current HR challenges, offered tailored recommendations, and highlighted the effective application of the Lewin's Change Management Model in managing organizational transformation. By following this model, Marriott Nepal can navigate change smoothly and transition to a more employee-friendly approach, resulting in improved job satisfaction, higher retention rates, and a reliable workforce.</w:t>
      </w:r>
    </w:p>
    <w:p w14:paraId="5D2CD086" w14:textId="77777777" w:rsidR="00921E61" w:rsidRPr="002F2F0F" w:rsidRDefault="000F0853" w:rsidP="002F2F0F">
      <w:pPr>
        <w:pStyle w:val="Heading1"/>
        <w:jc w:val="both"/>
        <w:rPr>
          <w:rFonts w:ascii="Arial" w:hAnsi="Arial" w:cs="Arial"/>
          <w:szCs w:val="24"/>
        </w:rPr>
      </w:pPr>
      <w:bookmarkStart w:id="1" w:name="_Toc148522413"/>
      <w:r w:rsidRPr="002F2F0F">
        <w:rPr>
          <w:rFonts w:ascii="Arial" w:hAnsi="Arial" w:cs="Arial"/>
          <w:szCs w:val="24"/>
        </w:rPr>
        <w:t>Introduction</w:t>
      </w:r>
      <w:bookmarkEnd w:id="1"/>
    </w:p>
    <w:p w14:paraId="1B4883B1" w14:textId="7C3F268C" w:rsidR="000F0853" w:rsidRPr="002F2F0F" w:rsidRDefault="00BC28F3" w:rsidP="002F2F0F">
      <w:pPr>
        <w:spacing w:before="240" w:line="360" w:lineRule="auto"/>
        <w:jc w:val="both"/>
        <w:rPr>
          <w:rFonts w:ascii="Arial" w:hAnsi="Arial" w:cs="Arial"/>
        </w:rPr>
      </w:pPr>
      <w:r w:rsidRPr="002F2F0F">
        <w:rPr>
          <w:rFonts w:ascii="Arial" w:hAnsi="Arial" w:cs="Arial"/>
        </w:rPr>
        <w:t>Marriott Hotels &amp; Resorts is a global chain of full-service hotels and resorts which rose from its humble beginning as a small root beer stand in 1927 in the United States</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{"citationID":"UfpJ6lg4","properties":{"formattedCitation":"(Wang and Chung, 2015)","plainCitation":"(Wang and Chung, 2015)","noteIndex":0},"citationItems":[{"id":11648,"uris":["http://zotero.org/users/local/M7mnOUTq/items/Z2FWK22A"],"itemData":{"id":11648,"type":"article-journal","abstract":"Purpose This study aims to develop dimensions and sub-items that explain hotel brand portfolio strategy (HBPS) and explore performance differences among HBPS groups in an effort to improve our knowledge about HBPS. A key ingredient in success for a hotel company is the successful building and management of a strong brand portfolio. Design/methodology/approach This study proposes four dimensions of HBPS: brand portfolio scope, intra-portfolio competition, brand portfolio location and brand portfolio element. By employing ten additional sub-items, the study evaluates the HBPS practices of hotel firms and tests performance differences. Findings The findings present current HBPS practices in the hotel industry and identify four groups pursuing similar HBPS. The results also suggest that operational performance differs according to a firm’s particular focus in HBPS. Research limitations/implications This study enriches our knowledge of HBPS by establishing dimensions and relevant measures and by suggesting the effect that HBPS has on performance. Future research might extend this study to examine the potential impacts of a business’s internal and external environments on the relationship between HBPS and its performance. Practical implications This study will aid executives in making important HBPS decisions such as whether to add a brand or how to reallocate resources among brands. This study also provides executives with a tool with which to monitor the relative position of their HBPS within the market. Originality/value This study is the first to establish dimensions and sub-items for understanding HBPS in the hotel industry. It also demonstrates a new approach to the analysis of competitive positioning and its relationship to performance.","container-title":"International Journal of Contemporary Hospitality Management","DOI":"10.1108/IJCHM-01-2014-0031","ISSN":"0959-6119","issue":"4","note":"publisher: Emerald Group Publishing Limited","page":"561-584","source":"Emerald Insight","title":"Hotel brand portfolio strategy","URL":"https://doi.org/10.1108/IJCHM-01-2014-0031","volume":"27","author":[{"family":"Wang","given":"Yao-Chin"},{"family":"Chung","given":"Yeasun"}],"accessed":{"date-parts":[["2023",10,18]]},"issued":{"date-parts":[["2015",1,1]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(Wang and Chung, 2015)</w:t>
      </w:r>
      <w:r w:rsidR="002F3E30" w:rsidRPr="002F2F0F">
        <w:rPr>
          <w:rFonts w:ascii="Arial" w:hAnsi="Arial" w:cs="Arial"/>
        </w:rPr>
        <w:fldChar w:fldCharType="end"/>
      </w:r>
      <w:r w:rsidRPr="002F2F0F">
        <w:rPr>
          <w:rFonts w:ascii="Arial" w:hAnsi="Arial" w:cs="Arial"/>
        </w:rPr>
        <w:t xml:space="preserve">. As it has established itself as one of the most successful business and hotel brands, the brand expanded its facilities to the Nepalese market in 2017. The first entity launched in </w:t>
      </w:r>
      <w:r w:rsidR="0036199C" w:rsidRPr="002F2F0F">
        <w:rPr>
          <w:rFonts w:ascii="Arial" w:hAnsi="Arial" w:cs="Arial"/>
        </w:rPr>
        <w:t>Kathmandu;</w:t>
      </w:r>
      <w:r w:rsidRPr="002F2F0F">
        <w:rPr>
          <w:rFonts w:ascii="Arial" w:hAnsi="Arial" w:cs="Arial"/>
        </w:rPr>
        <w:t xml:space="preserve"> Nepal was in the form of Fairfield by Marriott which was then complimented by the launch of its </w:t>
      </w:r>
      <w:r w:rsidR="00D46C17" w:rsidRPr="002F2F0F">
        <w:rPr>
          <w:rFonts w:ascii="Arial" w:hAnsi="Arial" w:cs="Arial"/>
        </w:rPr>
        <w:t>fully functional</w:t>
      </w:r>
      <w:r w:rsidRPr="002F2F0F">
        <w:rPr>
          <w:rFonts w:ascii="Arial" w:hAnsi="Arial" w:cs="Arial"/>
        </w:rPr>
        <w:t xml:space="preserve"> five-star hotel “Kathmandu Marriot Hotel” which is also located in the capital city Kathmandu.</w:t>
      </w:r>
    </w:p>
    <w:p w14:paraId="47F0DD11" w14:textId="77777777" w:rsidR="00BC28F3" w:rsidRPr="002F2F0F" w:rsidRDefault="00BC28F3" w:rsidP="002F2F0F">
      <w:pPr>
        <w:spacing w:before="240" w:line="360" w:lineRule="auto"/>
        <w:jc w:val="both"/>
        <w:rPr>
          <w:rFonts w:ascii="Arial" w:hAnsi="Arial" w:cs="Arial"/>
        </w:rPr>
      </w:pPr>
      <w:r w:rsidRPr="002F2F0F">
        <w:rPr>
          <w:rFonts w:ascii="Arial" w:hAnsi="Arial" w:cs="Arial"/>
        </w:rPr>
        <w:t>As Marriott</w:t>
      </w:r>
      <w:r w:rsidR="00261A35" w:rsidRPr="002F2F0F">
        <w:rPr>
          <w:rFonts w:ascii="Arial" w:hAnsi="Arial" w:cs="Arial"/>
        </w:rPr>
        <w:t>’s reputation has been quite synonymous with luxury, quality, and excellence, the brand is well-known for its commitment towards guest satisfaction</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{"citationID":"hbuHQrpN","properties":{"formattedCitation":"(Madar, 2017)","plainCitation":"(Madar, 2017)","noteIndex":0},"citationItems":[{"id":11650,"uris":["http://zotero.org/users/local/M7mnOUTq/items/CJ56D6FJ"],"itemData":{"id":11650,"type":"article-journal","abstract":"The success of a business is determined by how customers perceive the quality they offer. Therefore, the activity of any organization should be directed towards knowing the needs of consumers, who have become better acquainted with the assessment of the quality of products and services and therefore increasingly demanding. The purpose of this paper is to identify the quality strategies implemented by two hotel chains recognized internationally.","container-title":"Bulletin of the Transilvania University of Brasov. Series V: Economic Sciences","ISSN":"2065-2208","language":"en","license":"Copyright (c) 2017 Bulletin of the Transilvania University of Brasov. Series V: Economic Sciences","page":"141-146","source":"webbut.unitbv.ro","title":"Quality - a competitive advantage on the hotel services market. Case study: Marriott Hotels &amp; Resort versus Radisson Blu","title-short":"Quality - a competitive advantage on the hotel services market. Case study","URL":"https://webbut.unitbv.ro/index.php/Series_V/article/view/2968","author":[{"family":"Madar","given":"Anca"}],"accessed":{"date-parts":[["2023",10,18]]},"issued":{"date-parts":[["2017",12,20]]}}}],"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(Madar, 2017)</w:t>
      </w:r>
      <w:r w:rsidR="002F3E30" w:rsidRPr="002F2F0F">
        <w:rPr>
          <w:rFonts w:ascii="Arial" w:hAnsi="Arial" w:cs="Arial"/>
        </w:rPr>
        <w:fldChar w:fldCharType="end"/>
      </w:r>
      <w:r w:rsidR="00261A35" w:rsidRPr="002F2F0F">
        <w:rPr>
          <w:rFonts w:ascii="Arial" w:hAnsi="Arial" w:cs="Arial"/>
        </w:rPr>
        <w:t xml:space="preserve">. Likewise, the Kathmandu Marriott Hotel (KMH) offers a range of accommodations in the form of Deluxe Rooms, Club Rooms, Junior Suites, Executive Suites, and Presidential Suites. A premium hotel with five years of operational experience in the Nepalese market, the property also offers a wide range of amenities designed to improve the overall guest experience. Some of the notable amenities which attract guests from all around the world to bestow their trust over KMH include a rejuvenating spa, a world-class restaurant, an </w:t>
      </w:r>
      <w:r w:rsidR="00261A35" w:rsidRPr="002F2F0F">
        <w:rPr>
          <w:rFonts w:ascii="Arial" w:hAnsi="Arial" w:cs="Arial"/>
        </w:rPr>
        <w:lastRenderedPageBreak/>
        <w:t>inviting pool, versatile meeting spaces, a modern fitness center, and even a casino ensuring a memorable stay for the guests.</w:t>
      </w:r>
    </w:p>
    <w:p w14:paraId="7E5D9EC0" w14:textId="09C1DD00" w:rsidR="00261A35" w:rsidRPr="002F2F0F" w:rsidRDefault="00261A35" w:rsidP="002F2F0F">
      <w:pPr>
        <w:spacing w:before="240" w:line="360" w:lineRule="auto"/>
        <w:jc w:val="both"/>
        <w:rPr>
          <w:rFonts w:ascii="Arial" w:hAnsi="Arial" w:cs="Arial"/>
        </w:rPr>
      </w:pPr>
      <w:r w:rsidRPr="002F2F0F">
        <w:rPr>
          <w:rFonts w:ascii="Arial" w:hAnsi="Arial" w:cs="Arial"/>
        </w:rPr>
        <w:t>While Marriott continues to excel in the field of hospitality in Nepal, it is currently struggling to overcome a persistent human resource challenge within its fine establishment, employee retention</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{"citationID":"n5gT1Bf3","properties":{"formattedCitation":"(Kumar, 2021)","plainCitation":"(Kumar, 2021)","noteIndex":0},"citationItems":[{"id":11646,"uris":["http://zotero.org/users/local/M7mnOUTq/items/YYQ4N8FN"],"itemData":{"id":11646,"type":"article-journal","abstract":"This article converses the acceptability, challenges, and cue forward on hotel employees' through academic research on digital literacy. The researcher intends to study the correlation between personalized training customized by organizations and self –learning digital transformation which has shown its prominence during the unprecedented lockdown phase. The article also tries to emphasize labor flexibility and participation in decision making through various communication channels working in a conducive environment. The bibliographical review studies depict hospitality education, employment, and manpower development as some of the concerns being faced in the digital generation. The results of studies conducted show employee's digital competence as a catalyst to their productivity. They have reinforced and expanded the horizon of the employees to run with the advancement. Paul Gilster (1977) in his book has represented digital technologies as an \"essential life skill.\" The conclusions are that there is an increase in understanding, using, and creating information sources using digital technologies in the tourism sector. The new-gen hoteliers are themselves keeping abreast with the latest innovation in procedures and practices to offer the service or product through the digital presence and retain the customers. Through this paper, the researcher would like to relate e-HR developmental approaches, customer relations management, and retention modeling as a tool for sustainable workforce investment.\n&amp;nbsp;Key words: Hospitality; Digital; Literacy; Retention; Crisis; Knowledge.","container-title":"Anais Brasileiros de Estudos Turísticos","DOI":"10.5281/zenodo.5770073","ISSN":"2238-2925","language":"en","license":"Copyright (c) 2021 Anais Brasileiros de Estudos Turísticos - ABET","source":"periodicos.ufjf.br","title":"A Study on Adept Soft Skill &amp; Knowledge Accompanying Hospitality Employee Retention Behavior During Covid-19 Lockdown Phase","URL":"https://periodicos.ufjf.br/index.php/abet/article/view/33309","author":[{"family":"Kumar","given":"Salla Vijay"}],"accessed":{"date-parts":[["2023",10,18]]},"issued":{"date-parts":[["2021",1,31]]}}}],"schema":"https://github.com/citation-style-language/schema/raw/master/csl-citation.json"}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(Kumar, 2021)</w:t>
      </w:r>
      <w:r w:rsidR="002F3E30" w:rsidRPr="002F2F0F">
        <w:rPr>
          <w:rFonts w:ascii="Arial" w:hAnsi="Arial" w:cs="Arial"/>
        </w:rPr>
        <w:fldChar w:fldCharType="end"/>
      </w:r>
      <w:r w:rsidRPr="002F2F0F">
        <w:rPr>
          <w:rFonts w:ascii="Arial" w:hAnsi="Arial" w:cs="Arial"/>
        </w:rPr>
        <w:t xml:space="preserve">. As it </w:t>
      </w:r>
      <w:r w:rsidR="0036199C" w:rsidRPr="002F2F0F">
        <w:rPr>
          <w:rFonts w:ascii="Arial" w:hAnsi="Arial" w:cs="Arial"/>
        </w:rPr>
        <w:t>is necessary</w:t>
      </w:r>
      <w:r w:rsidRPr="002F2F0F">
        <w:rPr>
          <w:rFonts w:ascii="Arial" w:hAnsi="Arial" w:cs="Arial"/>
        </w:rPr>
        <w:t xml:space="preserve"> for the hotel to leverage the skills, talent, and experiences of its dedicated employees, the challenge of retaining talent is bound to impact the guest experiences crucial for success of the hotel. The consultancy engagement of Hotelier Solutions with Marriott is to help address the critical HR challenge being faced by the client organization.</w:t>
      </w:r>
    </w:p>
    <w:p w14:paraId="68A03A30" w14:textId="77777777" w:rsidR="00261A35" w:rsidRPr="002F2F0F" w:rsidRDefault="00261A35" w:rsidP="002F2F0F">
      <w:pPr>
        <w:spacing w:before="240" w:line="360" w:lineRule="auto"/>
        <w:jc w:val="both"/>
        <w:rPr>
          <w:rFonts w:ascii="Arial" w:hAnsi="Arial" w:cs="Arial"/>
        </w:rPr>
      </w:pPr>
      <w:r w:rsidRPr="002F2F0F">
        <w:rPr>
          <w:rFonts w:ascii="Arial" w:hAnsi="Arial" w:cs="Arial"/>
        </w:rPr>
        <w:t xml:space="preserve">Hotelier Solutions is a consultancy firm which specializes in </w:t>
      </w:r>
      <w:r w:rsidR="00BE62EF" w:rsidRPr="002F2F0F">
        <w:rPr>
          <w:rFonts w:ascii="Arial" w:hAnsi="Arial" w:cs="Arial"/>
        </w:rPr>
        <w:t>offering expert guidance and innovative solutions for hospitality business including hotels and resorts ensuring that its clients are operationally efficient and are in a strong position to offer exceptional guest services. Through this consultancy project, Hotelier Solutions will analyze the potential causes of employee turnover, and come up with solutions in the form of employee retention strategies</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{"citationID":"JvN7ma8P","properties":{"formattedCitation":"(Noordzy, 2014)","plainCitation":"(Noordzy, 2014)","noteIndex":0},"citationItems":[{"id":11713,"uris":["http://zotero.org/users/local/M7mnOUTq/items/SYTRKKAS"],"itemData":{"id":11713,"type":"book","abstract":"The Chinese hotel industry has started the steepest new hotel development curve the world has ever experienced. By 2039 China is expected to reach 9.1 million hotel rooms, four times its current number. Development on this scale generates specific dynamics and challenges. It will require proven project management approaches that are widely used in other industries to meet these challenges head on and improve the efficiency and effectiveness of opening new hotels on large scale. This book briefly considers published plans for future hotel openings in Greater China to explain the scale of the problem. It analyzes why traditional approaches to opening new hotels do not work efficiently and cannot be scaled, and why project management methodologies are the best way forward. The major part of this book examines modern project management concepts to determine the feasibility of reorganizing a hotel management company and developing a new hotel opening \"how to\" guide so that it can use project management to effectively and efficiently open new hotels on large scale. This book is a working document for senior hotel executives involved in new hotel opening projects (who may be new to a high growth region, new to a hotel opening project related position and new to project management).","ISBN":"978-1-4954-5937-5","language":"en","note":"Google-Books-ID: uszOoQEACAAJ","number-of-pages":"184","publisher":"CreateSpace Independent Publishing Platform","source":"Google Books","title":"Project Management of Hotel Opening Processes: Exploring Better Ways to Manage New Hotel Openings","title-short":"Project Management of Hotel Opening Processes","author":[{"family":"Noordzy","given":"Gert"}],"issued":{"date-parts":[["2014",10,6]]}}}],"schema":"https://github.com/citation-style-language/schema/raw/master/csl-citation.json"}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(Noordzy, 2014)</w:t>
      </w:r>
      <w:r w:rsidR="00FB5263" w:rsidRPr="002F2F0F">
        <w:rPr>
          <w:rFonts w:ascii="Arial" w:hAnsi="Arial" w:cs="Arial"/>
        </w:rPr>
        <w:fldChar w:fldCharType="end"/>
      </w:r>
      <w:r w:rsidR="00BE62EF" w:rsidRPr="002F2F0F">
        <w:rPr>
          <w:rFonts w:ascii="Arial" w:hAnsi="Arial" w:cs="Arial"/>
        </w:rPr>
        <w:t xml:space="preserve">. In collaboration with the consultancy firm, it is expected that the client organization </w:t>
      </w:r>
      <w:proofErr w:type="gramStart"/>
      <w:r w:rsidR="00BE62EF" w:rsidRPr="002F2F0F">
        <w:rPr>
          <w:rFonts w:ascii="Arial" w:hAnsi="Arial" w:cs="Arial"/>
        </w:rPr>
        <w:t>is able to</w:t>
      </w:r>
      <w:proofErr w:type="gramEnd"/>
      <w:r w:rsidR="00BE62EF" w:rsidRPr="002F2F0F">
        <w:rPr>
          <w:rFonts w:ascii="Arial" w:hAnsi="Arial" w:cs="Arial"/>
        </w:rPr>
        <w:t xml:space="preserve"> thrive in the hospitality industry as a beacon of excellence.</w:t>
      </w:r>
    </w:p>
    <w:p w14:paraId="65E528D0" w14:textId="77777777" w:rsidR="00BE62EF" w:rsidRPr="002F2F0F" w:rsidRDefault="00BE62EF" w:rsidP="002F2F0F">
      <w:pPr>
        <w:spacing w:before="240" w:line="360" w:lineRule="auto"/>
        <w:jc w:val="both"/>
        <w:rPr>
          <w:rFonts w:ascii="Arial" w:hAnsi="Arial" w:cs="Arial"/>
        </w:rPr>
      </w:pPr>
      <w:r w:rsidRPr="002F2F0F">
        <w:rPr>
          <w:rFonts w:ascii="Arial" w:hAnsi="Arial" w:cs="Arial"/>
        </w:rPr>
        <w:t>Retention has been defined as a systematic effort where an organization is able to offer a work environment which encourages its employees to remain employed via policies and practices which ensure that the various employee needs and aspirations are met</w:t>
      </w:r>
      <w:r w:rsidR="00803083" w:rsidRPr="002F2F0F">
        <w:rPr>
          <w:rFonts w:ascii="Arial" w:hAnsi="Arial" w:cs="Arial"/>
        </w:rPr>
        <w:t xml:space="preserve"> </w:t>
      </w:r>
      <w:r w:rsidR="00803083" w:rsidRPr="002F2F0F">
        <w:rPr>
          <w:rFonts w:ascii="Arial" w:hAnsi="Arial" w:cs="Arial"/>
        </w:rPr>
        <w:fldChar w:fldCharType="begin"/>
      </w:r>
      <w:r w:rsidR="00803083" w:rsidRPr="002F2F0F">
        <w:rPr>
          <w:rFonts w:ascii="Arial" w:hAnsi="Arial" w:cs="Arial"/>
        </w:rPr>
        <w:instrText xml:space="preserve"> ADDIN ZOTERO_ITEM CSL_CITATION {"citationID":"e0AMQBxo","properties":{"formattedCitation":"(Frye {\\i{}et al.}, 2020)","plainCitation":"(Frye et al., 2020)","noteIndex":0},"citationItems":[{"id":11613,"uris":["http://zotero.org/users/local/M7mnOUTq/items/4ELXN5F4"],"itemData":{"id":11613,"type":"article-journal","abstract":"Individuals from Generation Y are entering into the hospitality job market, but little is known about their intention to remain in the hospitality business. The purpose of this study was to examine what factors affect a Generation Y employee’s intention to remain with a hospitality company with respect to internal marketing tactics. Qualtrics, an online survey service company, was used to distribute and collect a self-administered questionnaire survey. A theoretically proposed model was tested using structural equation modeling. The results of this study indicated that “work environment” significantly influence Generation Y employees’ job satisfaction, followed by “empowerment,” “pay,” and “relationships with managers,” which in turn, influences “employee commitment” and “intention to remain in hospitality business.” The implications of the study are discussed.","container-title":"International Journal of Hospitality Management","DOI":"10.1016/j.ijhm.2019.102352","ISSN":"0278-4319","journalAbbreviation":"International Journal of Hospitality Management","page":"102352","source":"ScienceDirect","title":"What factors influence Generation Y’s employee retention in the hospitality industry?: An internal marketing approach","title-short":"What factors influence Generation Y’s employee retention in the hospitality industry?","URL":"https://www.sciencedirect.com/science/article/pii/S0278431918310910","volume":"85","author":[{"family":"Frye","given":"William D."},{"family":"Kang","given":"Soonhwa"},{"family":"Huh","given":"Chang"},{"family":"Lee","given":"Myong Jae (MJ)"}],"accessed":{"date-parts":[["2023",10,18]]},"issued":{"date-parts":[["2020",2,1]]}}}],"schema":"https://github.com/citation-style-language/schema/raw/master/csl-citation.json"} </w:instrText>
      </w:r>
      <w:r w:rsidR="00803083" w:rsidRPr="002F2F0F">
        <w:rPr>
          <w:rFonts w:ascii="Arial" w:hAnsi="Arial" w:cs="Arial"/>
        </w:rPr>
        <w:fldChar w:fldCharType="separate"/>
      </w:r>
      <w:r w:rsidR="00803083" w:rsidRPr="002F2F0F">
        <w:rPr>
          <w:rFonts w:ascii="Arial" w:hAnsi="Arial" w:cs="Arial"/>
        </w:rPr>
        <w:t xml:space="preserve">(Frye </w:t>
      </w:r>
      <w:r w:rsidR="00803083" w:rsidRPr="002F2F0F">
        <w:rPr>
          <w:rFonts w:ascii="Arial" w:hAnsi="Arial" w:cs="Arial"/>
          <w:i/>
          <w:iCs/>
        </w:rPr>
        <w:t>et al.</w:t>
      </w:r>
      <w:r w:rsidR="00803083" w:rsidRPr="002F2F0F">
        <w:rPr>
          <w:rFonts w:ascii="Arial" w:hAnsi="Arial" w:cs="Arial"/>
        </w:rPr>
        <w:t>, 2020)</w:t>
      </w:r>
      <w:r w:rsidR="00803083" w:rsidRPr="002F2F0F">
        <w:rPr>
          <w:rFonts w:ascii="Arial" w:hAnsi="Arial" w:cs="Arial"/>
        </w:rPr>
        <w:fldChar w:fldCharType="end"/>
      </w:r>
      <w:r w:rsidR="000C6690" w:rsidRPr="002F2F0F">
        <w:rPr>
          <w:rFonts w:ascii="Arial" w:hAnsi="Arial" w:cs="Arial"/>
        </w:rPr>
        <w:t xml:space="preserve"> </w:t>
      </w:r>
      <w:r w:rsidR="000C6690" w:rsidRPr="002F2F0F">
        <w:rPr>
          <w:rFonts w:ascii="Arial" w:hAnsi="Arial" w:cs="Arial"/>
        </w:rPr>
        <w:fldChar w:fldCharType="begin"/>
      </w:r>
      <w:r w:rsidR="000C6690" w:rsidRPr="002F2F0F">
        <w:rPr>
          <w:rFonts w:ascii="Arial" w:hAnsi="Arial" w:cs="Arial"/>
        </w:rPr>
        <w:instrText xml:space="preserve"> ADDIN ZOTERO_ITEM CSL_CITATION {"citationID":"wKWbIBG0","properties":{"formattedCitation":"(Gilani and Cunningham, 2017)","plainCitation":"(Gilani and Cunningham, 2017)","noteIndex":0},"citationItems":[{"id":11719,"uris":["http://zotero.org/users/local/M7mnOUTq/items/V3Z86ADC"],"itemData":{"id":11719,"type":"article-journal","abstract":"The subject of employer branding and its impact on employee perceptions is attracting great interest from researchers and practitioners. The main aim of this research is to explore the influence that employer branding has on employee retention. A detailed literature review of core and\ncontemporary academic contributions on the subject areas was carried out and there were seven key themes identified within employer branding literature, which were: brand values, induction and training, internal brand communication, organisational culture, rewards and benefits, brand commitment,\nand employer brand management. Overall analysis of the literature review indicates that employer branding is integrated into the organisation and the various employer brand attributes, and along with the organisation's culture, holds value for employees and contributes to them staying employed\nwithin the company. These findings, along with previous research, allow the conclusion that employer branding does have a clear influence on employee retention. Scope for future research could include undertaking quantitative research testing the devised conceptual framework, in addition to\nlooking in more depth at the seven key themes identified within retail employer branding to find out which brand attributes are valued the most by employees. Moreover, other service organisation set-ups could be researched in a similar way to see if results are similar between services organisations,\nand the results can then be generalised across the service sector.","container-title":"The Marketing Review","DOI":"10.1362/146934717X14909733966209","issue":"2","journalAbbreviation":"The Marketing Review","page":"239-256","source":"IngentaConnect","title":"Employer branding and its influence on employee retention: A literature review","title-short":"Employer branding and its influence on employee retention","volume":"17","author":[{"family":"Gilani","given":"Hasan"},{"family":"Cunningham","given":"Lucy"}],"issued":{"date-parts":[["2017",8,31]]}}}],"schema":"https://github.com/citation-style-language/schema/raw/master/csl-citation.json"} </w:instrText>
      </w:r>
      <w:r w:rsidR="000C6690" w:rsidRPr="002F2F0F">
        <w:rPr>
          <w:rFonts w:ascii="Arial" w:hAnsi="Arial" w:cs="Arial"/>
        </w:rPr>
        <w:fldChar w:fldCharType="separate"/>
      </w:r>
      <w:r w:rsidR="000C6690" w:rsidRPr="002F2F0F">
        <w:rPr>
          <w:rFonts w:ascii="Arial" w:hAnsi="Arial" w:cs="Arial"/>
          <w:noProof/>
        </w:rPr>
        <w:t>(Gilani and Cunningham, 2017)</w:t>
      </w:r>
      <w:r w:rsidR="000C6690" w:rsidRPr="002F2F0F">
        <w:rPr>
          <w:rFonts w:ascii="Arial" w:hAnsi="Arial" w:cs="Arial"/>
        </w:rPr>
        <w:fldChar w:fldCharType="end"/>
      </w:r>
      <w:r w:rsidRPr="002F2F0F">
        <w:rPr>
          <w:rFonts w:ascii="Arial" w:hAnsi="Arial" w:cs="Arial"/>
        </w:rPr>
        <w:t>. Employee retention holds great significance for business organizations, especially within the service industry</w:t>
      </w:r>
      <w:r w:rsidR="00803083" w:rsidRPr="002F2F0F">
        <w:rPr>
          <w:rFonts w:ascii="Arial" w:hAnsi="Arial" w:cs="Arial"/>
        </w:rPr>
        <w:t xml:space="preserve"> </w:t>
      </w:r>
      <w:r w:rsidR="00803083" w:rsidRPr="002F2F0F">
        <w:rPr>
          <w:rFonts w:ascii="Arial" w:hAnsi="Arial" w:cs="Arial"/>
        </w:rPr>
        <w:fldChar w:fldCharType="begin"/>
      </w:r>
      <w:r w:rsidR="00803083" w:rsidRPr="002F2F0F">
        <w:rPr>
          <w:rFonts w:ascii="Arial" w:hAnsi="Arial" w:cs="Arial"/>
        </w:rPr>
        <w:instrText xml:space="preserve"> ADDIN ZOTERO_ITEM CSL_CITATION {"citationID":"B728OE9s","properties":{"formattedCitation":"(Yousuf and Siddiqui, 2019)","plainCitation":"(Yousuf and Siddiqui, 2019)","noteIndex":0},"citationItems":[{"id":11615,"uris":["http://zotero.org/users/local/M7mnOUTq/items/BVP4HLHW"],"itemData":{"id":11615,"type":"article","abstract":"The purpose of this study is to explain the factors that help in retaining employees in IT and banking industry. These factors include performance appraisals, training and development and workplace environment. It is important to learn how different organizations use these variables as tools to keep their employees satisfied and preserved. In order to carry out this research, a count of 120 questionnaires were distributed among the respective officials in various IT companies and banks. SPSS software was used to analyse the received data to find the relationship between employee retention and these three factors. The study explains that some variables such as performance appraisal, training and development and work environment largely affect the rate of employee retention. Results showed that performance appraisal has a significantly more impact on the retention rate of the employees working in IT sector whereas in banking sector training and development has more influence on retention rate. And through conducting a survey from employees working in these sectors, it is verified that banking and IT industries are also focusing on employee retention management. The academic implication of this research is that academicians should introduce the separate course of employee retention or retention management for the students of HR major as this area is gaining attention of not only researchers, but also of corporate world practitioners. And the practical implication of this research includes the importance of employee retention in the local and global competitive market. The practitioners must understand the worth of retention factors so that they can compete nationally and globally by effectively implementing them in retention strategies. They must work out for their employees as employees are the organization’s prior customers and satisfied employees can satisfy the organization’s customers.","event-place":"Rochester, NY","genre":"SSRN Scholarly Paper","language":"en","number":"3381497","publisher-place":"Rochester, NY","source":"Social Science Research Network","title":"Factors Influencing Employee Retention: A Karachi Based Comparative Study on IT and Banking Industry","title-short":"Factors Influencing Employee Retention","URL":"https://papers.ssrn.com/abstract=3381497","author":[{"family":"Yousuf","given":"Shahtaj"},{"family":"Siddiqui","given":"Danish Ahmed"}],"accessed":{"date-parts":[["2023",10,18]]},"issued":{"date-parts":[["2019"]]}}}],"schema":"https://github.com/citation-style-language/schema/raw/master/csl-citation.json"} </w:instrText>
      </w:r>
      <w:r w:rsidR="00803083" w:rsidRPr="002F2F0F">
        <w:rPr>
          <w:rFonts w:ascii="Arial" w:hAnsi="Arial" w:cs="Arial"/>
        </w:rPr>
        <w:fldChar w:fldCharType="separate"/>
      </w:r>
      <w:r w:rsidR="00803083" w:rsidRPr="002F2F0F">
        <w:rPr>
          <w:rFonts w:ascii="Arial" w:hAnsi="Arial" w:cs="Arial"/>
          <w:noProof/>
        </w:rPr>
        <w:t>(Yousuf and Siddiqui, 2019)</w:t>
      </w:r>
      <w:r w:rsidR="00803083" w:rsidRPr="002F2F0F">
        <w:rPr>
          <w:rFonts w:ascii="Arial" w:hAnsi="Arial" w:cs="Arial"/>
        </w:rPr>
        <w:fldChar w:fldCharType="end"/>
      </w:r>
      <w:r w:rsidRPr="002F2F0F">
        <w:rPr>
          <w:rFonts w:ascii="Arial" w:hAnsi="Arial" w:cs="Arial"/>
        </w:rPr>
        <w:t xml:space="preserve">. The importance which employee retention holds toward strategic success of any hospitality business is well-recognized by industry experts, academics, and hotel owners. </w:t>
      </w:r>
    </w:p>
    <w:p w14:paraId="235BAA8D" w14:textId="3FE255DB" w:rsidR="00BE62EF" w:rsidRPr="002F2F0F" w:rsidRDefault="00BE62EF" w:rsidP="002F2F0F">
      <w:pPr>
        <w:spacing w:before="240" w:line="360" w:lineRule="auto"/>
        <w:jc w:val="both"/>
        <w:rPr>
          <w:rFonts w:ascii="Arial" w:hAnsi="Arial" w:cs="Arial"/>
        </w:rPr>
      </w:pPr>
      <w:r w:rsidRPr="002F2F0F">
        <w:rPr>
          <w:rFonts w:ascii="Arial" w:hAnsi="Arial" w:cs="Arial"/>
        </w:rPr>
        <w:t xml:space="preserve">The consequences of a high-turnover rate within a hotel, such as </w:t>
      </w:r>
      <w:r w:rsidR="0036199C" w:rsidRPr="002F2F0F">
        <w:rPr>
          <w:rFonts w:ascii="Arial" w:hAnsi="Arial" w:cs="Arial"/>
        </w:rPr>
        <w:t>Marriot</w:t>
      </w:r>
      <w:r w:rsidR="0036199C">
        <w:rPr>
          <w:rFonts w:ascii="Arial" w:hAnsi="Arial" w:cs="Arial"/>
        </w:rPr>
        <w:t>t</w:t>
      </w:r>
      <w:r w:rsidR="0036199C" w:rsidRPr="002F2F0F">
        <w:rPr>
          <w:rFonts w:ascii="Arial" w:hAnsi="Arial" w:cs="Arial"/>
        </w:rPr>
        <w:t>,</w:t>
      </w:r>
      <w:r w:rsidRPr="002F2F0F">
        <w:rPr>
          <w:rFonts w:ascii="Arial" w:hAnsi="Arial" w:cs="Arial"/>
        </w:rPr>
        <w:t xml:space="preserve"> are severe. The inability of the firm to retain its employees will cause a negative impact by disrupting operations, increasing recruitment costs, and affect the overall guest experience</w:t>
      </w:r>
      <w:r w:rsidR="00C43F91" w:rsidRPr="002F2F0F">
        <w:rPr>
          <w:rFonts w:ascii="Arial" w:hAnsi="Arial" w:cs="Arial"/>
        </w:rPr>
        <w:t xml:space="preserve"> </w:t>
      </w:r>
      <w:r w:rsidR="005D634D" w:rsidRPr="002F2F0F">
        <w:rPr>
          <w:rFonts w:ascii="Arial" w:hAnsi="Arial" w:cs="Arial"/>
        </w:rPr>
        <w:fldChar w:fldCharType="begin"/>
      </w:r>
      <w:r w:rsidR="005D634D" w:rsidRPr="002F2F0F">
        <w:rPr>
          <w:rFonts w:ascii="Arial" w:hAnsi="Arial" w:cs="Arial"/>
        </w:rPr>
        <w:instrText xml:space="preserve"> ADDIN ZOTERO_ITEM CSL_CITATION {"citationID":"jgTvLYFs","properties":{"formattedCitation":"(Abbasi and Hollman, 2000)","plainCitation":"(Abbasi and Hollman, 2000)","noteIndex":0},"citationItems":[{"id":11617,"uris":["http://zotero.org/users/local/M7mnOUTq/items/TWB32FN6"],"itemData":{"id":11617,"type":"article-journal","abstract":"Turnover is the rotation of workers around the labor market; between firms, jobs, and occupations; and between the states of employment and unemployment.1 “In-house engineering,” “revolving door policy,” and “management by turnover,” are a few of the many colorful and euphemistic terms used to describe this organizational phenomenon. By whatever name or form, labor turnover is one of the most significant causes of declining productivity and sagging morale in both the public and private sectors. Management theorists say it lies behind the failure of U. S. employee productivity to keep pace with foreign competition.2","container-title":"Public Personnel Management","DOI":"10.1177/009102600002900303","ISSN":"0091-0260","issue":"3","language":"en","note":"publisher: SAGE Publications Inc","page":"333-342","source":"SAGE Journals","title":"Turnover: The Real Bottom Line","title-short":"Turnover","URL":"https://doi.org/10.1177/009102600002900303","volume":"29","author":[{"family":"Abbasi","given":"Sami M."},{"family":"Hollman","given":"Kenneth W."}],"accessed":{"date-parts":[["2023",10,18]]},"issued":{"date-parts":[["2000",9,1]]}}}],"schema":"https://github.com/citation-style-language/schema/raw/master/csl-citation.json"} </w:instrText>
      </w:r>
      <w:r w:rsidR="005D634D" w:rsidRPr="002F2F0F">
        <w:rPr>
          <w:rFonts w:ascii="Arial" w:hAnsi="Arial" w:cs="Arial"/>
        </w:rPr>
        <w:fldChar w:fldCharType="separate"/>
      </w:r>
      <w:r w:rsidR="005D634D" w:rsidRPr="002F2F0F">
        <w:rPr>
          <w:rFonts w:ascii="Arial" w:hAnsi="Arial" w:cs="Arial"/>
          <w:noProof/>
        </w:rPr>
        <w:t>(Abbasi and Hollman, 2000)</w:t>
      </w:r>
      <w:r w:rsidR="005D634D" w:rsidRPr="002F2F0F">
        <w:rPr>
          <w:rFonts w:ascii="Arial" w:hAnsi="Arial" w:cs="Arial"/>
        </w:rPr>
        <w:fldChar w:fldCharType="end"/>
      </w:r>
      <w:r w:rsidR="000C6690" w:rsidRPr="002F2F0F">
        <w:rPr>
          <w:rFonts w:ascii="Arial" w:hAnsi="Arial" w:cs="Arial"/>
        </w:rPr>
        <w:t xml:space="preserve"> </w:t>
      </w:r>
      <w:r w:rsidR="000C6690" w:rsidRPr="002F2F0F">
        <w:rPr>
          <w:rFonts w:ascii="Arial" w:hAnsi="Arial" w:cs="Arial"/>
        </w:rPr>
        <w:fldChar w:fldCharType="begin"/>
      </w:r>
      <w:r w:rsidR="000C6690" w:rsidRPr="002F2F0F">
        <w:rPr>
          <w:rFonts w:ascii="Arial" w:hAnsi="Arial" w:cs="Arial"/>
        </w:rPr>
        <w:instrText xml:space="preserve"> ADDIN ZOTERO_ITEM CSL_CITATION {"citationID":"oOoTJzVT","properties":{"formattedCitation":"(Deery and Shaw, 1999)","plainCitation":"(Deery and Shaw, 1999)","noteIndex":0},"citationItems":[{"id":11716,"uris":["http://zotero.org/users/local/M7mnOUTq/items/WJP5KHYT"],"itemData":{"id":11716,"type":"article-journal","abstract":"The incidence of high turnover rates in the hotel industry has been the subject of a substantial number of studies. Much of the research has focused on isolating the causes of employee turnover and devising strategies for employee retention. Little attention, however, has been given to the impact of high turnover rates on the culture of an organization. This study attempts to address the deficiency of research in this area by exploring the existence of a turnover culture in the hotel industry. Data collected from nonsupervisory staff at the four Melbourne-based properties of a hotel chain were analyzed using cluster analysis. The analysis yielded seven clusters, two of which were subsequently defined as a turnover culture and a work culture. The seven clusters are examined, with particular attention given to the culture groups. Finally, the implications for management are discussed.","container-title":"Journal of Hospitality &amp; Tourism Research","DOI":"10.1177/109634809902300404","ISSN":"1096-3480","issue":"4","language":"en","note":"publisher: SAGE Publications Inc","page":"387-400","source":"SAGE Journals","title":"An Investigation of the Relationship between Employee Turnover and Organizational Culture","URL":"https://doi.org/10.1177/109634809902300404","volume":"23","author":[{"family":"Deery","given":"Margaret A."},{"family":"Shaw","given":"Robin N."}],"accessed":{"date-parts":[["2023",10,18]]},"issued":{"date-parts":[["1999",11,1]]}}}],"schema":"https://github.com/citation-style-language/schema/raw/master/csl-citation.json"} </w:instrText>
      </w:r>
      <w:r w:rsidR="000C6690" w:rsidRPr="002F2F0F">
        <w:rPr>
          <w:rFonts w:ascii="Arial" w:hAnsi="Arial" w:cs="Arial"/>
        </w:rPr>
        <w:fldChar w:fldCharType="separate"/>
      </w:r>
      <w:r w:rsidR="000C6690" w:rsidRPr="002F2F0F">
        <w:rPr>
          <w:rFonts w:ascii="Arial" w:hAnsi="Arial" w:cs="Arial"/>
          <w:noProof/>
        </w:rPr>
        <w:t>(Deery and Shaw, 1999)</w:t>
      </w:r>
      <w:r w:rsidR="000C6690" w:rsidRPr="002F2F0F">
        <w:rPr>
          <w:rFonts w:ascii="Arial" w:hAnsi="Arial" w:cs="Arial"/>
        </w:rPr>
        <w:fldChar w:fldCharType="end"/>
      </w:r>
      <w:r w:rsidRPr="002F2F0F">
        <w:rPr>
          <w:rFonts w:ascii="Arial" w:hAnsi="Arial" w:cs="Arial"/>
        </w:rPr>
        <w:t>.</w:t>
      </w:r>
      <w:r w:rsidR="00803083" w:rsidRPr="002F2F0F">
        <w:rPr>
          <w:rFonts w:ascii="Arial" w:hAnsi="Arial" w:cs="Arial"/>
        </w:rPr>
        <w:t xml:space="preserve"> </w:t>
      </w:r>
      <w:r w:rsidRPr="002F2F0F">
        <w:rPr>
          <w:rFonts w:ascii="Arial" w:hAnsi="Arial" w:cs="Arial"/>
        </w:rPr>
        <w:t>In order to excel in offering quality service to the guests, any hotel or resort requires skilled and motivated employees</w:t>
      </w:r>
      <w:r w:rsidR="005D634D" w:rsidRPr="002F2F0F">
        <w:rPr>
          <w:rFonts w:ascii="Arial" w:hAnsi="Arial" w:cs="Arial"/>
        </w:rPr>
        <w:t xml:space="preserve"> </w:t>
      </w:r>
      <w:r w:rsidR="005D634D" w:rsidRPr="002F2F0F">
        <w:rPr>
          <w:rFonts w:ascii="Arial" w:hAnsi="Arial" w:cs="Arial"/>
        </w:rPr>
        <w:fldChar w:fldCharType="begin"/>
      </w:r>
      <w:r w:rsidR="005D634D" w:rsidRPr="002F2F0F">
        <w:rPr>
          <w:rFonts w:ascii="Arial" w:hAnsi="Arial" w:cs="Arial"/>
        </w:rPr>
        <w:instrText xml:space="preserve"> ADDIN ZOTERO_ITEM CSL_CITATION {"citationID":"r4T0EMBM","properties":{"formattedCitation":"(Ezeuduji and Mbane, 2017)","plainCitation":"(Ezeuduji and Mbane, 2017)","noteIndex":0},"citationItems":[{"id":11618,"uris":["http://zotero.org/users/local/M7mnOUTq/items/BWJWV5JL"],"itemData":{"id":11618,"type":"article-journal","abstract":"High turnover of employees in the hotel sector has been widely reported in academic papers. This high turnover has associated costs, such as financial costs, inconsistency in delivering service quality, and probable loss of customer loyalty. This empirical study investigates hotel employeesâ€™ responses to statements that relate to work conditions that support employee retention. Selected three, four and five star hotels in Cape Town, South Africa participated in this study. A structured respondent-completed questionnaire was used to collect data that were subjected to descriptive, bivariate and multivariate analyses. Result highlights suggest that hotel employees, dominated by the female population, are mostly not so desperate to leave their employment soon, however not many of them have worked in the hotel for more than five years. There are positive inter-correlations among â€˜employee retentionâ€™ factor and other factors that relate to work conditions that support employee retention (compensation, employee development, work engagement, work relations, and working hours). Results also show that â€˜strict supervisionâ€™, â€˜long working hoursâ€™ and â€˜perceived unfair salaryâ€™ are the top major concerns for hotel employees. These findings will enable hotel employers address employee concerns in order to curb the high employee turnover costs. Possible comparative research in other nations and continents will help establish cultural similarities and differences among nations or continents.","container-title":"Journal of Economics and Behavioral Studies","DOI":"10.22610/jebs.v9i1(J).1553","ISSN":"2220-6140","issue":"1(J)","language":"en-US","page":"6-16","source":"ojs.amhinternational.com","title":"Employee Retention Factors: The Case of Hotels in Cape Town, South Africa","title-short":"Employee Retention Factors","URL":"https://ojs.amhinternational.com/index.php/jebs/article/view/1553","volume":"9","author":[{"family":"Ezeuduji","given":"Ikechukwu O."},{"family":"Mbane","given":"Thandokazi Lulu"}],"accessed":{"date-parts":[["2023",10,18]]},"issued":{"date-parts":[["2017",3,12]]}}}],"schema":"https://github.com/citation-style-language/schema/raw/master/csl-citation.json"} </w:instrText>
      </w:r>
      <w:r w:rsidR="005D634D" w:rsidRPr="002F2F0F">
        <w:rPr>
          <w:rFonts w:ascii="Arial" w:hAnsi="Arial" w:cs="Arial"/>
        </w:rPr>
        <w:fldChar w:fldCharType="separate"/>
      </w:r>
      <w:r w:rsidR="005D634D" w:rsidRPr="002F2F0F">
        <w:rPr>
          <w:rFonts w:ascii="Arial" w:hAnsi="Arial" w:cs="Arial"/>
          <w:noProof/>
        </w:rPr>
        <w:t xml:space="preserve">(Ezeuduji and </w:t>
      </w:r>
      <w:r w:rsidR="005D634D" w:rsidRPr="002F2F0F">
        <w:rPr>
          <w:rFonts w:ascii="Arial" w:hAnsi="Arial" w:cs="Arial"/>
          <w:noProof/>
        </w:rPr>
        <w:lastRenderedPageBreak/>
        <w:t>Mbane, 2017)</w:t>
      </w:r>
      <w:r w:rsidR="005D634D" w:rsidRPr="002F2F0F">
        <w:rPr>
          <w:rFonts w:ascii="Arial" w:hAnsi="Arial" w:cs="Arial"/>
        </w:rPr>
        <w:fldChar w:fldCharType="end"/>
      </w:r>
      <w:r w:rsidRPr="002F2F0F">
        <w:rPr>
          <w:rFonts w:ascii="Arial" w:hAnsi="Arial" w:cs="Arial"/>
        </w:rPr>
        <w:t>. As employee retention is directly correlated with guest satisfaction and loyalty within the hospitality industry, retaining experienced and valuable employees must be a strategic goal which Marriot must pursue</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{"citationID":"Nkkb0luw","properties":{"formattedCitation":"(Kandampully and Hu, 2007)","plainCitation":"(Kandampully and Hu, 2007)","noteIndex":0},"citationItems":[{"id":11652,"uris":["http://zotero.org/users/local/M7mnOUTq/items/9T6ANTN4"],"itemData":{"id":11652,"type":"article-journal","abstract":"Purpose – The aim of this paper is to understand the relationships between service quality and customer satisfaction and how they impact corporate image and customer loyalty. Design/methodology/approach – Data were collected from several cities in Mauritius. The study sample included participants who stayed in various hotels in Mauritius; the participants were randomly approached and invited to participate in a survey on their respective hotel's services. Findings – Corporate image is influenced both by service quality and customer satisfaction, which in turn influences customer loyalty. Thus, the key to customer loyalty appears to be the fostering of a favorable image of the hotel firm created by improving service quality and satisfying customers. Research limitations/implications – Given the difference in values and cultures among different countries, the findings need to be confirmed by further evidence from other countries. Future research should further investigate the impacts of service quality, customer satisfaction, corporate image, and behavior intentions on organizational performance measures such as profitability, extend the integrative framework and incorporate other variables. Practical implications – This study clearly illustrates the importance of a long term focus on superior service delivery on a firm's image. Service quality and customer satisfaction should therefore aim to enhance a long term image of the firm in the customer's mind. Originality/value – This research clearly adds new knowledge to the present body of hospitality literature and will assist managers by providing a practical approach to enhance customer loyalty.","container-title":"International Journal of Contemporary Hospitality Management","DOI":"10.1108/09596110710775101","ISSN":"0959-6119","issue":"6","note":"publisher: Emerald Group Publishing Limited","page":"435-443","source":"Emerald Insight","title":"Do hoteliers need to manage image to retain loyal customers?","URL":"https://doi.org/10.1108/09596110710775101","volume":"19","author":[{"family":"Kandampully","given":"Jay"},{"family":"Hu","given":"Hsin</w:instrText>
      </w:r>
      <w:r w:rsidR="002F3E30" w:rsidRPr="002F2F0F">
        <w:rPr>
          <w:rFonts w:ascii="Cambria Math" w:hAnsi="Cambria Math" w:cs="Cambria Math"/>
        </w:rPr>
        <w:instrText>‐</w:instrText>
      </w:r>
      <w:r w:rsidR="002F3E30" w:rsidRPr="002F2F0F">
        <w:rPr>
          <w:rFonts w:ascii="Arial" w:hAnsi="Arial" w:cs="Arial"/>
        </w:rPr>
        <w:instrText xml:space="preserve">Hui"}],"accessed":{"date-parts":[["2023",10,18]]},"issued":{"date-parts":[["2007",1,1]]}}}],"schema":"https://github.com/citation-style-language/schema/raw/master/csl-citation.json"}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(Kandampully and Hu, 2007)</w:t>
      </w:r>
      <w:r w:rsidR="002F3E30" w:rsidRPr="002F2F0F">
        <w:rPr>
          <w:rFonts w:ascii="Arial" w:hAnsi="Arial" w:cs="Arial"/>
        </w:rPr>
        <w:fldChar w:fldCharType="end"/>
      </w:r>
      <w:r w:rsidRPr="002F2F0F">
        <w:rPr>
          <w:rFonts w:ascii="Arial" w:hAnsi="Arial" w:cs="Arial"/>
        </w:rPr>
        <w:t>.</w:t>
      </w:r>
      <w:r w:rsidR="002F3E30" w:rsidRPr="002F2F0F">
        <w:rPr>
          <w:rFonts w:ascii="Arial" w:hAnsi="Arial" w:cs="Arial"/>
        </w:rPr>
        <w:t xml:space="preserve"> </w:t>
      </w:r>
      <w:r w:rsidRPr="002F2F0F">
        <w:rPr>
          <w:rFonts w:ascii="Arial" w:hAnsi="Arial" w:cs="Arial"/>
        </w:rPr>
        <w:t>By using various strategic management frameworks such as PESTEL, SWOT, and TOWS; this consultancy project</w:t>
      </w:r>
      <w:r w:rsidR="001F0B77" w:rsidRPr="002F2F0F">
        <w:rPr>
          <w:rFonts w:ascii="Arial" w:hAnsi="Arial" w:cs="Arial"/>
        </w:rPr>
        <w:t xml:space="preserve"> will offer a comprehensive analysis discussing the factors influencing Marriott Hotel’s HR challenge of employee retention</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{"citationID":"OMBcgNRU","properties":{"formattedCitation":"(Gurl, 2017)","plainCitation":"(Gurl, 2017)","noteIndex":0},"citationItems":[{"id":11653,"uris":["http://zotero.org/users/local/M7mnOUTq/items/RK9C4JR6"],"itemData":{"id":11653,"type":"article-journal","abstract":"This study is a literature review on SWOT, qualitative and descriptive in nature. The study will examine SWOT Analysis in a historical, theoretical, time frame perspective, as an effective situation analysis technique which plays an important role in the fields of marketing, public relations, advertising and in any fields of requiring strategic planning. SWOT Analysis is an analysis method used to evaluate the ‘strengths’, ‘weaknesses’, ‘opportunities’ and ‘threats’ involved in an organization, a plan, a project, a person or a business activity. In this qualitative and descriptive study, firstly the position of SWOT Analysis in the strategic management process is explained, secondly the components of SWOT Analysis is examined. The study includes an international sports wear brand’s SWOT Analysis; historical origins of SWOT, advantages-disadvantages and the limitations of SWOT is also reviewed. Keywords: SWOT Matrix, TOWS Analysis, TOWS Matrix, Planning, Strategic Planning.","language":"en","source":"demo.dspacedirect.org","title":"SWOT ANALYSIS: A THEORETICAL REVIEW","title-short":"SWOT ANALYSIS","URL":"http://hdl.handle.net/10673/792","author":[{"family":"Gurl","given":"Emet"}],"accessed":{"date-parts":[["2023",10,18]]},"issued":{"date-parts":[["2017",8,11]]}}}],"schema":"https://github.com/citation-style-language/schema/raw/master/csl-citation.json"}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(Gurl, 2017)</w:t>
      </w:r>
      <w:r w:rsidR="002F3E30" w:rsidRPr="002F2F0F">
        <w:rPr>
          <w:rFonts w:ascii="Arial" w:hAnsi="Arial" w:cs="Arial"/>
        </w:rPr>
        <w:fldChar w:fldCharType="end"/>
      </w:r>
      <w:r w:rsidR="001F0B77" w:rsidRPr="002F2F0F">
        <w:rPr>
          <w:rFonts w:ascii="Arial" w:hAnsi="Arial" w:cs="Arial"/>
        </w:rPr>
        <w:t>.</w:t>
      </w:r>
    </w:p>
    <w:p w14:paraId="0EAAA7C9" w14:textId="77777777" w:rsidR="005B68DB" w:rsidRPr="002F2F0F" w:rsidRDefault="005B68DB" w:rsidP="002F2F0F">
      <w:pPr>
        <w:pStyle w:val="Heading1"/>
        <w:jc w:val="both"/>
        <w:rPr>
          <w:rFonts w:ascii="Arial" w:hAnsi="Arial" w:cs="Arial"/>
          <w:szCs w:val="24"/>
        </w:rPr>
      </w:pPr>
      <w:bookmarkStart w:id="2" w:name="_Toc148522414"/>
      <w:r w:rsidRPr="002F2F0F">
        <w:rPr>
          <w:rFonts w:ascii="Arial" w:hAnsi="Arial" w:cs="Arial"/>
          <w:szCs w:val="24"/>
        </w:rPr>
        <w:t>Analysis</w:t>
      </w:r>
      <w:bookmarkEnd w:id="2"/>
    </w:p>
    <w:p w14:paraId="43F38537" w14:textId="0F0F6643" w:rsidR="005B68DB" w:rsidRPr="002F2F0F" w:rsidRDefault="005B68DB" w:rsidP="002F2F0F">
      <w:pPr>
        <w:spacing w:before="240" w:line="360" w:lineRule="auto"/>
        <w:jc w:val="both"/>
        <w:rPr>
          <w:rFonts w:ascii="Arial" w:hAnsi="Arial" w:cs="Arial"/>
        </w:rPr>
      </w:pPr>
      <w:r w:rsidRPr="002F2F0F">
        <w:rPr>
          <w:rFonts w:ascii="Arial" w:hAnsi="Arial" w:cs="Arial"/>
        </w:rPr>
        <w:t xml:space="preserve">The issue </w:t>
      </w:r>
      <w:r w:rsidR="00AD030B" w:rsidRPr="002F2F0F">
        <w:rPr>
          <w:rFonts w:ascii="Arial" w:hAnsi="Arial" w:cs="Arial"/>
        </w:rPr>
        <w:t>confronting the Kathmandu Marriot Hotel is regarding its challenge while retaining its employees. It is affecting the hotel’s overall operations as frequent departures of its employees translate to inconsistency in terms of service quality and guest experiences. Further, the increasing employee turnover rate is also hiking the cost of recruitment and increasing administrative burdens</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{"citationID":"5Nt9QmZI","properties":{"formattedCitation":"(Battisti and Perry, 2011)","plainCitation":"(Battisti and Perry, 2011)","noteIndex":0},"citationItems":[{"id":11655,"uris":["http://zotero.org/users/local/M7mnOUTq/items/2CKYTWH3"],"itemData":{"id":11655,"type":"article-journal","abstract":"Small and medium-sized enterprises (SMEs) have generally been portrayed as failures in relation to environmental sustainability due to their low take-up rates of sustainable business practices. This judgment arises when frameworks and standards that have been developed in, and for, large firms are applied to SMEs. Such assessment can provide a misleading impression of the uptake of sustainable business practices, as SMEs do not operate simply as miniature large firms. The performance of SMEs should be assessed using benchmarks that fit the circumstances of small firms. Based on interviews with 50 small-business owners in New Zealand, we explore how environmental responsibility is understood and translated into practice. This paper contributes to the emerging stream of research that aims to build a theory of environmental responsibility that is grounded in the experiences of SME owner-managers, and takes into account the heterogeneity and characteristics of the SME sector. Copyright © 2011 John Wiley &amp; Sons, Ltd and ERP Environment.","container-title":"Corporate Social Responsibility and Environmental Management","DOI":"10.1002/csr.266","ISSN":"1535-3966","issue":"3","language":"en","license":"Copyright © 2011 John Wiley &amp; Sons, Ltd. and ERP Environment","note":"_eprint: https://onlinelibrary.wiley.com/doi/pdf/10.1002/csr.266","page":"172-185","source":"Wiley Online Library","title":"Walking the talk? Environmental responsibility from the perspective of small-business owners","title-short":"Walking the talk?","URL":"https://onlinelibrary.wiley.com/doi/abs/10.1002/csr.266","volume":"18","author":[{"family":"Battisti","given":"Martina"},{"family":"Perry","given":"Martin"}],"accessed":{"date-parts":[["2023",10,18]]},"issued":{"date-parts":[["2011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(Battisti and Perry, 2011)</w:t>
      </w:r>
      <w:r w:rsidR="002F3E30" w:rsidRPr="002F2F0F">
        <w:rPr>
          <w:rFonts w:ascii="Arial" w:hAnsi="Arial" w:cs="Arial"/>
        </w:rPr>
        <w:fldChar w:fldCharType="end"/>
      </w:r>
      <w:r w:rsidR="00AD030B" w:rsidRPr="002F2F0F">
        <w:rPr>
          <w:rFonts w:ascii="Arial" w:hAnsi="Arial" w:cs="Arial"/>
        </w:rPr>
        <w:t xml:space="preserve">. It has been suggested by research findings that </w:t>
      </w:r>
      <w:r w:rsidR="0036199C" w:rsidRPr="002F2F0F">
        <w:rPr>
          <w:rFonts w:ascii="Arial" w:hAnsi="Arial" w:cs="Arial"/>
        </w:rPr>
        <w:t>staff</w:t>
      </w:r>
      <w:r w:rsidR="00AD030B" w:rsidRPr="002F2F0F">
        <w:rPr>
          <w:rFonts w:ascii="Arial" w:hAnsi="Arial" w:cs="Arial"/>
        </w:rPr>
        <w:t xml:space="preserve"> are revolving within the hospitality industry, it tarnished the reputation and image of any hotel or resort. The inability of Marriot to successfully retain its employees is likely to erode both employee as well as guest loyalty</w:t>
      </w:r>
      <w:r w:rsidR="005D634D" w:rsidRPr="002F2F0F">
        <w:rPr>
          <w:rFonts w:ascii="Arial" w:hAnsi="Arial" w:cs="Arial"/>
        </w:rPr>
        <w:t xml:space="preserve"> </w:t>
      </w:r>
      <w:r w:rsidR="005D634D" w:rsidRPr="002F2F0F">
        <w:rPr>
          <w:rFonts w:ascii="Arial" w:hAnsi="Arial" w:cs="Arial"/>
        </w:rPr>
        <w:fldChar w:fldCharType="begin"/>
      </w:r>
      <w:r w:rsidR="005D634D" w:rsidRPr="002F2F0F">
        <w:rPr>
          <w:rFonts w:ascii="Arial" w:hAnsi="Arial" w:cs="Arial"/>
        </w:rPr>
        <w:instrText xml:space="preserve"> ADDIN ZOTERO_ITEM CSL_CITATION {"citationID":"HWXmwd9E","properties":{"formattedCitation":"(Kalargyrou and Volis, 2014)","plainCitation":"(Kalargyrou and Volis, 2014)","noteIndex":0},"citationItems":[{"id":11620,"uris":["http://zotero.org/users/local/M7mnOUTq/items/SSYYFE2H"],"itemData":{"id":11620,"type":"article-journal","abstract":"The present study seeks to identify hospitality leaders in disability inclusion and the related business practices, benefits, and challenges when proactively recruiting people with disabilities. Through a meta-synthesis approach, eight different hospitality companies were identified, and their experiences with disability inclusion are discussed. The findings from this study can be used to inform hospitality employers and human resource professionals about best practices surrounding the initiation of a disability inclusion plan and set a foundation for future academic research.","container-title":"Journal of Human Resources in Hospitality &amp; Tourism","DOI":"10.1080/15332845.2014.903152","ISSN":"1533-2845","issue":"4","note":"publisher: Routledge\n_eprint: https://doi.org/10.1080/15332845.2014.903152","page":"430-454","source":"Taylor and Francis+NEJM","title":"Disability Inclusion Initiatives in the Hospitality Industry: An Exploratory Study of Industry Leaders","title-short":"Disability Inclusion Initiatives in the Hospitality Industry","URL":"https://doi.org/10.1080/15332845.2014.903152","volume":"13","author":[{"family":"Kalargyrou","given":"Valentini"},{"family":"Volis","given":"Anthony A."}],"accessed":{"date-parts":[["2023",10,18]]},"issued":{"date-parts":[["2014",10,2]]}}}],"schema":"https://github.com/citation-style-language/schema/raw/master/csl-citation.json"} </w:instrText>
      </w:r>
      <w:r w:rsidR="005D634D" w:rsidRPr="002F2F0F">
        <w:rPr>
          <w:rFonts w:ascii="Arial" w:hAnsi="Arial" w:cs="Arial"/>
        </w:rPr>
        <w:fldChar w:fldCharType="separate"/>
      </w:r>
      <w:r w:rsidR="005D634D" w:rsidRPr="002F2F0F">
        <w:rPr>
          <w:rFonts w:ascii="Arial" w:hAnsi="Arial" w:cs="Arial"/>
          <w:noProof/>
        </w:rPr>
        <w:t>(Kalargyrou and Volis, 2014)</w:t>
      </w:r>
      <w:r w:rsidR="005D634D" w:rsidRPr="002F2F0F">
        <w:rPr>
          <w:rFonts w:ascii="Arial" w:hAnsi="Arial" w:cs="Arial"/>
        </w:rPr>
        <w:fldChar w:fldCharType="end"/>
      </w:r>
      <w:r w:rsidR="00AD030B" w:rsidRPr="002F2F0F">
        <w:rPr>
          <w:rFonts w:ascii="Arial" w:hAnsi="Arial" w:cs="Arial"/>
        </w:rPr>
        <w:t>. As loyal guests expect continuity in terms of interactions with various staff members, a high-turnover rate weakens guest relationships as well. In addition to that, loss of experienced and valuable employees hinders operational performance and productivity of the hotel</w:t>
      </w:r>
      <w:r w:rsidR="005D634D" w:rsidRPr="002F2F0F">
        <w:rPr>
          <w:rFonts w:ascii="Arial" w:hAnsi="Arial" w:cs="Arial"/>
        </w:rPr>
        <w:t xml:space="preserve"> </w:t>
      </w:r>
      <w:r w:rsidR="005D634D" w:rsidRPr="002F2F0F">
        <w:rPr>
          <w:rFonts w:ascii="Arial" w:hAnsi="Arial" w:cs="Arial"/>
        </w:rPr>
        <w:fldChar w:fldCharType="begin"/>
      </w:r>
      <w:r w:rsidR="005D634D" w:rsidRPr="002F2F0F">
        <w:rPr>
          <w:rFonts w:ascii="Arial" w:hAnsi="Arial" w:cs="Arial"/>
        </w:rPr>
        <w:instrText xml:space="preserve"> ADDIN ZOTERO_ITEM CSL_CITATION {"citationID":"sBWYRolJ","properties":{"formattedCitation":"(Gr\\uc0\\u246{}nroos and Ojasalo, 2004)","plainCitation":"(Grönroos and Ojasalo, 2004)","noteIndex":0},"citationItems":[{"id":11621,"uris":["http://zotero.org/users/local/M7mnOUTq/items/6WQEZKDI"],"itemData":{"id":11621,"type":"article-journal","abstract":"The productivity of a process is related to how effectively input resources are transformed into value for customers. For the needs of manufacturers of physical products, there are widely used productivity concepts and measurements instruments. However, in service processes, the underlying assumptions of these concepts and models do not hold. For example, manufacturing-based productivity models assume that an altered configuration of input resources in the production process does not lead to quality changes in outputs (the constant quality assumption). However, in a service context, changes in the production resources and productions systems do affect the perceived quality of services. Therefore, using manufacturing-oriented productivity models in service contexts are likely to give managers wrong directions for action. Research into the productivity of services is still scarce because of the lack of viable models. The purpose of the present article is to analyse the requirements for the development of a productivity concept for service operations. Based on the analysis, a service productivity model is developed. According to this model, service productivity is a function of (1) how effectively input resources into the service (production) process are transformed to outputs in the form of services (internal efficiency), (2) how well the quality of the service process and its outcome is perceived (external efficiency or effectiveness) and (3) how effectively the capacity of the service process is utilized (capacity efficiency). In addition, service productivity as a learning experience and directions for developing measurement models for service productivity are discussed.","collection-title":"European Research in service marketing","container-title":"Journal of Business Research","DOI":"10.1016/S0148-2963(02)00275-8","ISSN":"0148-2963","issue":"4","journalAbbreviation":"Journal of Business Research","page":"414-423","source":"ScienceDirect","title":"Service productivity: Towards a conceptualization of the transformation of inputs into economic results in services","title-short":"Service productivity","URL":"https://www.sciencedirect.com/science/article/pii/S0148296302002758","volume":"57","author":[{"family":"Grönroos","given":"Christian"},{"family":"Ojasalo","given":"Katri"}],"accessed":{"date-parts":[["2023",10,18]]},"issued":{"date-parts":[["2004",4,1]]}}}],"schema":"https://github.com/citation-style-language/schema/raw/master/csl-citation.json"} </w:instrText>
      </w:r>
      <w:r w:rsidR="005D634D" w:rsidRPr="002F2F0F">
        <w:rPr>
          <w:rFonts w:ascii="Arial" w:hAnsi="Arial" w:cs="Arial"/>
        </w:rPr>
        <w:fldChar w:fldCharType="separate"/>
      </w:r>
      <w:r w:rsidR="005D634D" w:rsidRPr="002F2F0F">
        <w:rPr>
          <w:rFonts w:ascii="Arial" w:hAnsi="Arial" w:cs="Arial"/>
        </w:rPr>
        <w:t>(Grönroos and Ojasalo, 2004)</w:t>
      </w:r>
      <w:r w:rsidR="005D634D" w:rsidRPr="002F2F0F">
        <w:rPr>
          <w:rFonts w:ascii="Arial" w:hAnsi="Arial" w:cs="Arial"/>
        </w:rPr>
        <w:fldChar w:fldCharType="end"/>
      </w:r>
      <w:r w:rsidR="00AD030B" w:rsidRPr="002F2F0F">
        <w:rPr>
          <w:rFonts w:ascii="Arial" w:hAnsi="Arial" w:cs="Arial"/>
        </w:rPr>
        <w:t xml:space="preserve">. As the implications of a high turnover rate at Marriot Nepal is far-reaching, there is a strong need for the organization to acknowledge </w:t>
      </w:r>
      <w:r w:rsidR="0036199C" w:rsidRPr="002F2F0F">
        <w:rPr>
          <w:rFonts w:ascii="Arial" w:hAnsi="Arial" w:cs="Arial"/>
        </w:rPr>
        <w:t>these issues</w:t>
      </w:r>
      <w:r w:rsidR="00AD030B" w:rsidRPr="002F2F0F">
        <w:rPr>
          <w:rFonts w:ascii="Arial" w:hAnsi="Arial" w:cs="Arial"/>
        </w:rPr>
        <w:t>, identify its underlying causes, and accept necessary changes required to reduce the employee turnover rate. The underlying causes resulting in a work environment which has failed in terms of retaining employees at the Marriot</w:t>
      </w:r>
      <w:r w:rsidR="0036199C">
        <w:rPr>
          <w:rFonts w:ascii="Arial" w:hAnsi="Arial" w:cs="Arial"/>
        </w:rPr>
        <w:t>t</w:t>
      </w:r>
      <w:r w:rsidR="00AD030B" w:rsidRPr="002F2F0F">
        <w:rPr>
          <w:rFonts w:ascii="Arial" w:hAnsi="Arial" w:cs="Arial"/>
        </w:rPr>
        <w:t xml:space="preserve"> Hotel has been further discussed below.</w:t>
      </w:r>
    </w:p>
    <w:p w14:paraId="704A557C" w14:textId="77777777" w:rsidR="005F50C9" w:rsidRPr="002F2F0F" w:rsidRDefault="005F50C9" w:rsidP="002F2F0F">
      <w:pPr>
        <w:pStyle w:val="Heading2"/>
        <w:spacing w:before="240"/>
        <w:jc w:val="both"/>
        <w:rPr>
          <w:rFonts w:ascii="Arial" w:hAnsi="Arial" w:cs="Arial"/>
          <w:szCs w:val="24"/>
        </w:rPr>
      </w:pPr>
      <w:bookmarkStart w:id="3" w:name="_Toc148522415"/>
      <w:r w:rsidRPr="002F2F0F">
        <w:rPr>
          <w:rFonts w:ascii="Arial" w:hAnsi="Arial" w:cs="Arial"/>
          <w:szCs w:val="24"/>
        </w:rPr>
        <w:t>Low Wages</w:t>
      </w:r>
      <w:bookmarkEnd w:id="3"/>
    </w:p>
    <w:p w14:paraId="6EBE7353" w14:textId="513ACDF8" w:rsidR="005F50C9" w:rsidRPr="002F2F0F" w:rsidRDefault="005F50C9" w:rsidP="002F2F0F">
      <w:pPr>
        <w:spacing w:before="240" w:line="360" w:lineRule="auto"/>
        <w:jc w:val="both"/>
        <w:rPr>
          <w:rFonts w:ascii="Arial" w:hAnsi="Arial" w:cs="Arial"/>
          <w:bCs/>
        </w:rPr>
      </w:pPr>
      <w:r w:rsidRPr="002F2F0F">
        <w:rPr>
          <w:rFonts w:ascii="Arial" w:hAnsi="Arial" w:cs="Arial"/>
          <w:bCs/>
        </w:rPr>
        <w:t>Employee compensation and rewards is considered to be one of the crucial HR functions which is mostly associated with employee job satisfaction and employee’s willingness to remain committed to its employer</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{"citationID":"LBMK07cq","properties":{"formattedCitation":"(Nadiri and Tanova, 2010)","plainCitation":"(Nadiri and Tanova, 2010)","noteIndex":0},"citationItems":[{"id":11623,"uris":["http://zotero.org/users/local/M7mnOUTq/items/KQWI5VGX"],"itemData":{"id":11623,"type":"article-journal","abstract":"The relationship of organizational justice perceptions of hotel employees in North Cyprus with various work-related variables was investigated. A total of 208 employees and their managers filled out questionnaires. It was found that distributive justice tended to be a stronger predictor of all of the study variables compared to procedural justice. Findings suggest that the fairness of personal outcomes that employees receive may have more impact on turnover intentions, job satisfaction and organizational citizenship behavior (OCB) than the perceived fairness of a firm's procedures. It was also found that even though improved job satisfaction seems to be related to OCB, organizational justice seems to be the key factor that has a strong effect on both OCB and job satisfaction.","container-title":"International Journal of Hospitality Management","DOI":"10.1016/j.ijhm.2009.05.001","ISSN":"0278-4319","issue":"1","journalAbbreviation":"International Journal of Hospitality Management","page":"33-41","source":"ScienceDirect","title":"An investigation of the role of justice in turnover intentions, job satisfaction, and organizational citizenship behavior in hospitality industry","URL":"https://www.sciencedirect.com/science/article/pii/S0278431909000656","volume":"29","author":[{"family":"Nadiri","given":"Halil"},{"family":"Tanova","given":"Cem"}],"accessed":{"date-parts":[["2023",10,18]]},"issued":{"date-parts":[["2010",3,1]]}}}],"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(Nadiri and Tanova, 2010)</w:t>
      </w:r>
      <w:r w:rsidR="005D634D" w:rsidRPr="002F2F0F">
        <w:rPr>
          <w:rFonts w:ascii="Arial" w:hAnsi="Arial" w:cs="Arial"/>
          <w:bCs/>
        </w:rPr>
        <w:fldChar w:fldCharType="end"/>
      </w:r>
      <w:r w:rsidRPr="002F2F0F">
        <w:rPr>
          <w:rFonts w:ascii="Arial" w:hAnsi="Arial" w:cs="Arial"/>
          <w:bCs/>
        </w:rPr>
        <w:t xml:space="preserve">. It has been reported that Marriott is known for spending way less in terms of employee salary and </w:t>
      </w:r>
      <w:r w:rsidR="0036199C" w:rsidRPr="002F2F0F">
        <w:rPr>
          <w:rFonts w:ascii="Arial" w:hAnsi="Arial" w:cs="Arial"/>
          <w:bCs/>
        </w:rPr>
        <w:t>wages,</w:t>
      </w:r>
      <w:r w:rsidRPr="002F2F0F">
        <w:rPr>
          <w:rFonts w:ascii="Arial" w:hAnsi="Arial" w:cs="Arial"/>
          <w:bCs/>
        </w:rPr>
        <w:t xml:space="preserve"> </w:t>
      </w:r>
      <w:r w:rsidRPr="002F2F0F">
        <w:rPr>
          <w:rFonts w:ascii="Arial" w:hAnsi="Arial" w:cs="Arial"/>
          <w:bCs/>
        </w:rPr>
        <w:lastRenderedPageBreak/>
        <w:t xml:space="preserve">contributing to an increased turnover rate. Based on an employee survey conducted among present and previous employees at Marriott, it was found that a total of 60% of the respondents agreed that </w:t>
      </w:r>
      <w:r w:rsidR="0036199C" w:rsidRPr="002F2F0F">
        <w:rPr>
          <w:rFonts w:ascii="Arial" w:hAnsi="Arial" w:cs="Arial"/>
          <w:bCs/>
        </w:rPr>
        <w:t>low wages</w:t>
      </w:r>
      <w:r w:rsidRPr="002F2F0F">
        <w:rPr>
          <w:rFonts w:ascii="Arial" w:hAnsi="Arial" w:cs="Arial"/>
          <w:bCs/>
        </w:rPr>
        <w:t xml:space="preserve"> played a significant role in influencing employees to leave their jobs. </w:t>
      </w:r>
      <w:r w:rsidR="00CA733C" w:rsidRPr="002F2F0F">
        <w:rPr>
          <w:rFonts w:ascii="Arial" w:hAnsi="Arial" w:cs="Arial"/>
          <w:bCs/>
        </w:rPr>
        <w:t xml:space="preserve">In specific, the monthly salary offered to entry-level positions </w:t>
      </w:r>
      <w:r w:rsidR="0036199C" w:rsidRPr="002F2F0F">
        <w:rPr>
          <w:rFonts w:ascii="Arial" w:hAnsi="Arial" w:cs="Arial"/>
          <w:bCs/>
        </w:rPr>
        <w:t>was</w:t>
      </w:r>
      <w:r w:rsidR="00CA733C" w:rsidRPr="002F2F0F">
        <w:rPr>
          <w:rFonts w:ascii="Arial" w:hAnsi="Arial" w:cs="Arial"/>
          <w:bCs/>
        </w:rPr>
        <w:t xml:space="preserve"> considerably below the average figure paid by other five-star hotels in the industry. As the company was not able to effectively fulfill its employees’ financial needs, it resulted in an increased turnover rate.</w:t>
      </w:r>
    </w:p>
    <w:p w14:paraId="1B5B2BF8" w14:textId="77777777" w:rsidR="00AD030B" w:rsidRPr="002F2F0F" w:rsidRDefault="000A1C14" w:rsidP="002F2F0F">
      <w:pPr>
        <w:spacing w:before="240" w:line="360" w:lineRule="auto"/>
        <w:jc w:val="both"/>
        <w:rPr>
          <w:rFonts w:ascii="Arial" w:hAnsi="Arial" w:cs="Arial"/>
          <w:bCs/>
        </w:rPr>
      </w:pPr>
      <w:r w:rsidRPr="002F2F0F">
        <w:rPr>
          <w:rFonts w:ascii="Arial" w:hAnsi="Arial" w:cs="Arial"/>
          <w:bCs/>
        </w:rPr>
        <w:t xml:space="preserve">When employees realize that they are not being fairly compensated by their employers, it creates a financial </w:t>
      </w:r>
      <w:r w:rsidR="00F64A94" w:rsidRPr="002F2F0F">
        <w:rPr>
          <w:rFonts w:ascii="Arial" w:hAnsi="Arial" w:cs="Arial"/>
          <w:bCs/>
        </w:rPr>
        <w:t xml:space="preserve">stress </w:t>
      </w:r>
      <w:r w:rsidRPr="002F2F0F">
        <w:rPr>
          <w:rFonts w:ascii="Arial" w:hAnsi="Arial" w:cs="Arial"/>
          <w:bCs/>
        </w:rPr>
        <w:t>ultimately affecting their job satisfaction</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{"citationID":"tsP02Iz0","properties":{"formattedCitation":"(Kim, Leong and Lee, 2005)","plainCitation":"(Kim, Leong and Lee, 2005)","noteIndex":0},"citationItems":[{"id":11625,"uris":["http://zotero.org/users/local/M7mnOUTq/items/NREC7EIH"],"itemData":{"id":11625,"type":"article-journal","abstract":"The service orientation program developed for restaurant employees can be a competitive advantage for a restaurant operation. The purpose of this study is to examine the relationship between employee service orientation (customer focus, organizational support, and service under pressure) and employees’ job satisfaction, organizational commitment, and employees’ intention of leaving. For these purposes, the authors developed structural equations modeling. The empirical results are as follows. First, the customer focus of employees was negatively associated with employees’ job satisfaction, but positively associated with their organizational commitment. Second, organizational support was positively associated with job satisfaction. Third, job satisfaction was positively associated with organizational commitment, but negatively associated with employees’ intention of leaving. Finally, organizational commitment was negatively associated with intention of leaving.","container-title":"International Journal of Hospitality Management","DOI":"10.1016/j.ijhm.2004.05.004","ISSN":"0278-4319","issue":"2","journalAbbreviation":"International Journal of Hospitality Management","page":"171-193","source":"ScienceDirect","title":"Effect of service orientation on job satisfaction, organizational commitment, and intention of leaving in a casual dining chain restaurant","URL":"https://www.sciencedirect.com/science/article/pii/S0278431904000489","volume":"24","author":[{"family":"Kim","given":"Woo Gon"},{"family":"Leong","given":"Jerrold K."},{"family":"Lee","given":"Yong-Ki"}],"accessed":{"date-parts":[["2023",10,18]]},"issued":{"date-parts":[["2005",6,1]]}}}],"schema":"https://github.com/citation-style-language/schema/raw/master/csl-citation.json"}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(Kim, Leong and Lee, 2005)</w:t>
      </w:r>
      <w:r w:rsidR="005D634D" w:rsidRPr="002F2F0F">
        <w:rPr>
          <w:rFonts w:ascii="Arial" w:hAnsi="Arial" w:cs="Arial"/>
          <w:bCs/>
        </w:rPr>
        <w:fldChar w:fldCharType="end"/>
      </w:r>
      <w:r w:rsidRPr="002F2F0F">
        <w:rPr>
          <w:rFonts w:ascii="Arial" w:hAnsi="Arial" w:cs="Arial"/>
          <w:bCs/>
        </w:rPr>
        <w:t xml:space="preserve">. </w:t>
      </w:r>
      <w:r w:rsidR="00F64A94" w:rsidRPr="002F2F0F">
        <w:rPr>
          <w:rFonts w:ascii="Arial" w:hAnsi="Arial" w:cs="Arial"/>
          <w:bCs/>
        </w:rPr>
        <w:t>The data collected from the employee survey provides substantial evidence revealing that employees left the workplace for better-paying opportunities within the industry. This finding reveals that Marriott Nepal must make considerable changes to its overall wage structure to remain competitive in the job industry.</w:t>
      </w:r>
    </w:p>
    <w:p w14:paraId="13B28377" w14:textId="77777777" w:rsidR="00F64A94" w:rsidRPr="002F2F0F" w:rsidRDefault="00F64A94" w:rsidP="002F2F0F">
      <w:pPr>
        <w:pStyle w:val="Heading2"/>
        <w:spacing w:before="240"/>
        <w:jc w:val="both"/>
        <w:rPr>
          <w:rFonts w:ascii="Arial" w:hAnsi="Arial" w:cs="Arial"/>
          <w:szCs w:val="24"/>
        </w:rPr>
      </w:pPr>
      <w:bookmarkStart w:id="4" w:name="_Toc148522416"/>
      <w:r w:rsidRPr="002F2F0F">
        <w:rPr>
          <w:rFonts w:ascii="Arial" w:hAnsi="Arial" w:cs="Arial"/>
          <w:szCs w:val="24"/>
        </w:rPr>
        <w:t>Limited Career Growth</w:t>
      </w:r>
      <w:bookmarkEnd w:id="4"/>
    </w:p>
    <w:p w14:paraId="426A32D0" w14:textId="3DFA0E4F" w:rsidR="00F64A94" w:rsidRPr="002F2F0F" w:rsidRDefault="006D6416" w:rsidP="002F2F0F">
      <w:pPr>
        <w:spacing w:before="240" w:line="360" w:lineRule="auto"/>
        <w:jc w:val="both"/>
        <w:rPr>
          <w:rFonts w:ascii="Arial" w:hAnsi="Arial" w:cs="Arial"/>
          <w:bCs/>
        </w:rPr>
      </w:pPr>
      <w:r w:rsidRPr="002F2F0F">
        <w:rPr>
          <w:rFonts w:ascii="Arial" w:hAnsi="Arial" w:cs="Arial"/>
          <w:bCs/>
        </w:rPr>
        <w:t xml:space="preserve">It has been revealed that </w:t>
      </w:r>
      <w:r w:rsidR="00D46C17" w:rsidRPr="002F2F0F">
        <w:rPr>
          <w:rFonts w:ascii="Arial" w:hAnsi="Arial" w:cs="Arial"/>
          <w:bCs/>
        </w:rPr>
        <w:t>most</w:t>
      </w:r>
      <w:r w:rsidRPr="002F2F0F">
        <w:rPr>
          <w:rFonts w:ascii="Arial" w:hAnsi="Arial" w:cs="Arial"/>
          <w:bCs/>
        </w:rPr>
        <w:t xml:space="preserve"> employees who worked at the hotel perceived that the organization was not effective in offering career growth </w:t>
      </w:r>
      <w:r w:rsidR="0036199C" w:rsidRPr="002F2F0F">
        <w:rPr>
          <w:rFonts w:ascii="Arial" w:hAnsi="Arial" w:cs="Arial"/>
          <w:bCs/>
        </w:rPr>
        <w:t>opportunities,</w:t>
      </w:r>
      <w:r w:rsidRPr="002F2F0F">
        <w:rPr>
          <w:rFonts w:ascii="Arial" w:hAnsi="Arial" w:cs="Arial"/>
          <w:bCs/>
        </w:rPr>
        <w:t xml:space="preserve"> leading ultimately to employee job dissatisfaction. As it is evident that employees desire to work in certain roles and constantly evolve their roles and contribution to the organization, it is evident that Marriott being unable to offer adequate training and development opportunities could’ve motivated many of its workers to consider job opportunities elsewhere</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{"citationID":"zOVCoSeK","properties":{"formattedCitation":"(Spagnoli {\\i{}et al.}, 2021)","plainCitation":"(Spagnoli et al., 2021)","noteIndex":0},"citationItems":[{"id":11627,"uris":["http://zotero.org/users/local/M7mnOUTq/items/R7UJZBDV"],"itemData":{"id":11627,"type":"article-journal","abstract":"The ongoing epidemiological crisis has suddenly steered us towards a new futuristic work scenario in which most service sector employees work remotely, which could be a permanent reality for most service sector employees. This paper focuses on the strategic role that leadership could play in the radical change process that is taking place in work environments. Particular attention was paid to the role of ‘middle managers’ who perform an important function as a link between the strategic vision of top management and the workforce. In addition, special attention was paid to gender differences in work-life dynamics, which are particularly relevant in countries with traditional cultural identities. As this is a conceptual contribution, the most recent studies on this specific role of middle managers have been taken into account and embedded in the current scenario. Therefore, the main contribution in terms of originality was that the current review aimed to leverage such a legacy of knowledge and create a system of evidence-based practical implications for effectively supporting change in organizational culture through the identification of the most appropriate middle management leadership models for remote working that could prevent and/or limit any psychosocial risks (e.g., workaholism and technostress) and longer-term outcomes such as sustainable work-life interface.","container-title":"Behavioral Sciences","DOI":"10.3390/bs11080112","ISSN":"2076-328X","issue":"8","language":"en","license":"http://creativecommons.org/licenses/by/3.0/","note":"number: 8\npublisher: Multidisciplinary Digital Publishing Institute","page":"112","source":"www.mdpi.com","title":"The Good, the Bad and the Blend: The Strategic Role of the “Middle Leadership” in Work-Family/Life Dynamics during Remote Working","title-short":"The Good, the Bad and the Blend","URL":"https://www.mdpi.com/2076-328X/11/8/112","volume":"11","author":[{"family":"Spagnoli","given":"Paola"},{"family":"Manuti","given":"Amelia"},{"family":"Buono","given":"Carmela"},{"family":"Ghislieri","given":"Chiara"}],"accessed":{"date-parts":[["2023",10,18]]},"issued":{"date-parts":[["2021",8]]}}}],"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rPr>
        <w:t xml:space="preserve">(Spagnoli </w:t>
      </w:r>
      <w:r w:rsidR="005D634D" w:rsidRPr="002F2F0F">
        <w:rPr>
          <w:rFonts w:ascii="Arial" w:hAnsi="Arial" w:cs="Arial"/>
          <w:i/>
          <w:iCs/>
        </w:rPr>
        <w:t>et al.</w:t>
      </w:r>
      <w:r w:rsidR="005D634D" w:rsidRPr="002F2F0F">
        <w:rPr>
          <w:rFonts w:ascii="Arial" w:hAnsi="Arial" w:cs="Arial"/>
        </w:rPr>
        <w:t>, 2021)</w:t>
      </w:r>
      <w:r w:rsidR="005D634D" w:rsidRPr="002F2F0F">
        <w:rPr>
          <w:rFonts w:ascii="Arial" w:hAnsi="Arial" w:cs="Arial"/>
          <w:bCs/>
        </w:rPr>
        <w:fldChar w:fldCharType="end"/>
      </w:r>
      <w:r w:rsidRPr="002F2F0F">
        <w:rPr>
          <w:rFonts w:ascii="Arial" w:hAnsi="Arial" w:cs="Arial"/>
          <w:bCs/>
        </w:rPr>
        <w:t xml:space="preserve">. In addition to the company failing in its employee development initiatives, a lack of clear and structured succession planning within the chain of command could’ve made the situation worse in terms of employee retention. As some employees are generally motivated by achievements and career growth opportunities, it is likely that Marriott Nepal is losing out on retaining some of its top talents who could contribute effectively towards overall guest experience and satisfaction. </w:t>
      </w:r>
    </w:p>
    <w:p w14:paraId="7F2C3372" w14:textId="01FCF2C3" w:rsidR="006D6416" w:rsidRPr="002F2F0F" w:rsidRDefault="006D6416" w:rsidP="002F2F0F">
      <w:pPr>
        <w:spacing w:before="240" w:line="360" w:lineRule="auto"/>
        <w:jc w:val="both"/>
        <w:rPr>
          <w:rFonts w:ascii="Arial" w:hAnsi="Arial" w:cs="Arial"/>
          <w:bCs/>
        </w:rPr>
      </w:pPr>
      <w:r w:rsidRPr="002F2F0F">
        <w:rPr>
          <w:rFonts w:ascii="Arial" w:hAnsi="Arial" w:cs="Arial"/>
          <w:bCs/>
        </w:rPr>
        <w:t>Employee career growth and development opportunities are crucial for retaining top talents within the hospitality industry</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{"citationID":"TAgfZ0bB","properties":{"formattedCitation":"(Michael and Fotiadis, 2022)","plainCitation":"(Michael and Fotiadis, 2022)","noteIndex":0},"citationItems":[{"id":11629,"uris":["http://zotero.org/users/local/M7mnOUTq/items/R3HCGDLI"],"itemData":{"id":11629,"type":"article","abstract":"Purpose: This study analyzes employee turnover in the under-researched context of the Gulf Cooperation Council. Methods: This study uses a qualitative approach to examine the reasons for turnover and strategies adopted within the hotel sector to reduce this turnover Results: The findings reveal that turnover reasons are organization- and employee-specific. Strategies to reduce turnover include promoting a good work environment, providing transfer opportunities, talent and development planning, and implementing exit strategies to find out employees’ reasons for leaving. These findings will benefit the hotel industry’s human resource planning, as most employees are expatriates, and will reduce costs in terms of new recruitment. This study examines the effect of market sensing and interaction orientation capabilities on the marketing performance of service based firms in Ghana. The study particularly explored the moderation effect of interaction orientation capability on the relationship between market sensing and firm performance of the service firms.Implications: From a context based perspective cultural differences between employees’ nationalities are a reason for turnover linked to differences in salary and benefits. “Social” and “economic” value are key elements for human resource professionals to consider when developing employee benefits.","event-place":"Rochester, NY","genre":"SSRN Scholarly Paper","language":"en","number":"4121197","publisher-place":"Rochester, NY","source":"Social Science Research Network","title":"Employee Turnover: The Hotel Industry Perspective","title-short":"Employee Turnover","URL":"https://papers.ssrn.com/abstract=4121197","author":[{"family":"Michael","given":"Noela"},{"family":"Fotiadis","given":"Anestis K."}],"accessed":{"date-parts":[["2023",10,18]]},"issued":{"date-parts":[["2022",5,30]]}}}],"schema":"https://github.com/citation-style-language/schema/raw/master/csl-citation.json"}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(Michael and Fotiadis, 2022)</w:t>
      </w:r>
      <w:r w:rsidR="005D634D" w:rsidRPr="002F2F0F">
        <w:rPr>
          <w:rFonts w:ascii="Arial" w:hAnsi="Arial" w:cs="Arial"/>
          <w:bCs/>
        </w:rPr>
        <w:fldChar w:fldCharType="end"/>
      </w:r>
      <w:r w:rsidRPr="002F2F0F">
        <w:rPr>
          <w:rFonts w:ascii="Arial" w:hAnsi="Arial" w:cs="Arial"/>
          <w:bCs/>
        </w:rPr>
        <w:t xml:space="preserve">. Based on the survey results, seven out of ten respondents have claimed that the lack of career advancement </w:t>
      </w:r>
      <w:r w:rsidRPr="002F2F0F">
        <w:rPr>
          <w:rFonts w:ascii="Arial" w:hAnsi="Arial" w:cs="Arial"/>
          <w:bCs/>
        </w:rPr>
        <w:lastRenderedPageBreak/>
        <w:t xml:space="preserve">opportunities </w:t>
      </w:r>
      <w:r w:rsidR="00D46C17" w:rsidRPr="002F2F0F">
        <w:rPr>
          <w:rFonts w:ascii="Arial" w:hAnsi="Arial" w:cs="Arial"/>
          <w:bCs/>
        </w:rPr>
        <w:t>w</w:t>
      </w:r>
      <w:r w:rsidR="00D46C17">
        <w:rPr>
          <w:rFonts w:ascii="Arial" w:hAnsi="Arial" w:cs="Arial"/>
          <w:bCs/>
        </w:rPr>
        <w:t>as</w:t>
      </w:r>
      <w:r w:rsidRPr="002F2F0F">
        <w:rPr>
          <w:rFonts w:ascii="Arial" w:hAnsi="Arial" w:cs="Arial"/>
          <w:bCs/>
        </w:rPr>
        <w:t xml:space="preserve"> the reason for most of its employees leaving the workforce. </w:t>
      </w:r>
      <w:proofErr w:type="gramStart"/>
      <w:r w:rsidRPr="002F2F0F">
        <w:rPr>
          <w:rFonts w:ascii="Arial" w:hAnsi="Arial" w:cs="Arial"/>
          <w:bCs/>
        </w:rPr>
        <w:t>In order to</w:t>
      </w:r>
      <w:proofErr w:type="gramEnd"/>
      <w:r w:rsidRPr="002F2F0F">
        <w:rPr>
          <w:rFonts w:ascii="Arial" w:hAnsi="Arial" w:cs="Arial"/>
          <w:bCs/>
        </w:rPr>
        <w:t xml:space="preserve"> address </w:t>
      </w:r>
      <w:r w:rsidR="0036199C" w:rsidRPr="002F2F0F">
        <w:rPr>
          <w:rFonts w:ascii="Arial" w:hAnsi="Arial" w:cs="Arial"/>
          <w:bCs/>
        </w:rPr>
        <w:t>these issues</w:t>
      </w:r>
      <w:r w:rsidRPr="002F2F0F">
        <w:rPr>
          <w:rFonts w:ascii="Arial" w:hAnsi="Arial" w:cs="Arial"/>
          <w:bCs/>
        </w:rPr>
        <w:t xml:space="preserve">, the hotel management must come up with effective employee development initiatives along with clear career advancement pathways for its employees ensuring long-term commitment from employees and assuring them with improved sense of job security and stability. </w:t>
      </w:r>
    </w:p>
    <w:p w14:paraId="5DBE8D1B" w14:textId="77777777" w:rsidR="006D6416" w:rsidRPr="002F2F0F" w:rsidRDefault="006D6416" w:rsidP="002F2F0F">
      <w:pPr>
        <w:pStyle w:val="Heading2"/>
        <w:spacing w:before="240"/>
        <w:jc w:val="both"/>
        <w:rPr>
          <w:rFonts w:ascii="Arial" w:hAnsi="Arial" w:cs="Arial"/>
          <w:szCs w:val="24"/>
        </w:rPr>
      </w:pPr>
      <w:bookmarkStart w:id="5" w:name="_Toc148522417"/>
      <w:r w:rsidRPr="002F2F0F">
        <w:rPr>
          <w:rFonts w:ascii="Arial" w:hAnsi="Arial" w:cs="Arial"/>
          <w:szCs w:val="24"/>
        </w:rPr>
        <w:t>Seasonal Employment</w:t>
      </w:r>
      <w:bookmarkEnd w:id="5"/>
    </w:p>
    <w:p w14:paraId="723825D7" w14:textId="77777777" w:rsidR="006D6416" w:rsidRPr="002F2F0F" w:rsidRDefault="006D6416" w:rsidP="002F2F0F">
      <w:pPr>
        <w:spacing w:before="240" w:line="360" w:lineRule="auto"/>
        <w:jc w:val="both"/>
        <w:rPr>
          <w:rFonts w:ascii="Arial" w:hAnsi="Arial" w:cs="Arial"/>
          <w:bCs/>
        </w:rPr>
      </w:pPr>
      <w:r w:rsidRPr="002F2F0F">
        <w:rPr>
          <w:rFonts w:ascii="Arial" w:hAnsi="Arial" w:cs="Arial"/>
          <w:bCs/>
        </w:rPr>
        <w:t>Another key issue which has made the issue of employee turnover at Marriott much more severe is seasonal employment. As the hotel is known for hiring seasonal employees during the peak-season to adjust the workload which increases when there is surge in flow of guests, it creates a great concern for the seasonal employees regarding their job security</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{"citationID":"74426bmg","properties":{"formattedCitation":"(Guillaume {\\i{}et al.}, 2019)","plainCitation":"(Guillaume et al., 2019)","noteIndex":0},"citationItems":[{"id":11631,"uris":["http://zotero.org/users/local/M7mnOUTq/items/JAAEGYK9"],"itemData":{"id":11631,"type":"article-journal","abstract":"Despite the increased use of seasonal employees by organizations, few studies have been completed on the attitudes and service quality of seasonal office workers. Using Lautsch's classification model, we analyzed the organizational context in which the standard and seasonal workers in this study were employed. Hypotheses were developed based upon the organizational analysis and social exchange theory. Results from archival data obtained from a web-based organizational survey of 205 clerical and professional workers indicated contrary to expectations, standard and seasonal employees did not significantly differ in terms of perceptions of overall job conditions, perceived organizational support (POS), or job engagement. However, seasonal employees did report significantly fewer opportunities to work on challenging tasks, less comfortable physical working conditions, and less job security than the standard workers. As predicted, standard employees reported significantly higher levels of service quality performance than seasonal employees. Additionally, job engagement mediated the relationship between POS and service quality for both the standard and seasonal employees. Implications for managing seasonal employees are discussed.","container-title":"Human Resource Management","DOI":"10.1002/hrm.21929","ISSN":"1099-050X","issue":"1","language":"en","license":"© 2018 Wiley Periodicals, Inc.","note":"_eprint: https://onlinelibrary.wiley.com/doi/pdf/10.1002/hrm.21929","page":"45-56","source":"Wiley Online Library","title":"Are there major differences in the attitudes and service quality of standard and seasonal employees? An empirical examination and implications for practice","title-short":"Are there major differences in the attitudes and service quality of standard and seasonal employees?","URL":"https://onlinelibrary.wiley.com/doi/abs/10.1002/hrm.21929","volume":"58","author":[{"family":"Guillaume","given":"Paul"},{"family":"Sullivan","given":"Sherry E."},{"family":"Wolff","given":"Hans-Georg"},{"family":"Forret","given":"Monica"}],"accessed":{"date-parts":[["2023",10,18]]},"issued":{"date-parts":[["2019"]]}}}],"schema":"https://github.com/citation-style-language/schema/raw/master/csl-citation.json"}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rPr>
        <w:t xml:space="preserve">(Guillaume </w:t>
      </w:r>
      <w:r w:rsidR="005D634D" w:rsidRPr="002F2F0F">
        <w:rPr>
          <w:rFonts w:ascii="Arial" w:hAnsi="Arial" w:cs="Arial"/>
          <w:i/>
          <w:iCs/>
        </w:rPr>
        <w:t>et al.</w:t>
      </w:r>
      <w:r w:rsidR="005D634D" w:rsidRPr="002F2F0F">
        <w:rPr>
          <w:rFonts w:ascii="Arial" w:hAnsi="Arial" w:cs="Arial"/>
        </w:rPr>
        <w:t>, 2019)</w:t>
      </w:r>
      <w:r w:rsidR="005D634D" w:rsidRPr="002F2F0F">
        <w:rPr>
          <w:rFonts w:ascii="Arial" w:hAnsi="Arial" w:cs="Arial"/>
          <w:bCs/>
        </w:rPr>
        <w:fldChar w:fldCharType="end"/>
      </w:r>
      <w:r w:rsidRPr="002F2F0F">
        <w:rPr>
          <w:rFonts w:ascii="Arial" w:hAnsi="Arial" w:cs="Arial"/>
          <w:bCs/>
        </w:rPr>
        <w:t xml:space="preserve">. </w:t>
      </w:r>
      <w:r w:rsidR="00F43DA5" w:rsidRPr="002F2F0F">
        <w:rPr>
          <w:rFonts w:ascii="Arial" w:hAnsi="Arial" w:cs="Arial"/>
          <w:bCs/>
        </w:rPr>
        <w:t>As the seasonal workers are quick to jump ships and leave the work if a better opportunity is offered to them, it mainly disrupts the competence of hotel in offering exceptional guest services while transitioning from peak season to off-peak tourist seasons</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{"citationID":"wsFlyMp8","properties":{"formattedCitation":"(Cappelli, 2000)","plainCitation":"(Cappelli, 2000)","noteIndex":0},"citationItems":[{"id":11633,"uris":["http://zotero.org/users/local/M7mnOUTq/items/CY7GKJQQ"],"itemData":{"id":11633,"type":"article-journal","abstract":"&lt;em&gt;Gale&lt;/em&gt; Academic OneFile includes A Market-Driven Approach to Retaining Talent by Peter Cappelli. Read the beginning or sign in for the full text.","container-title":"Harvard Business Review","ISSN":"00178012","issue":"1","language":"English","note":"publisher: Harvard Business School Press","page":"103-103","source":"go.gale.com","title":"A Market-Driven Approach to Retaining Talent","URL":"https://go.gale.com/ps/i.do?p=AONE&amp;sw=w&amp;issn=00178012&amp;v=2.1&amp;it=r&amp;id=GALE%7CA59023945&amp;sid=googleScholar&amp;linkaccess=abs","volume":"78","author":[{"family":"Cappelli","given":"Peter"}],"accessed":{"date-parts":[["2023",10,18]]},"issued":{"date-parts":[["2000",1,1]]}}}],"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(Cappelli, 2000)</w:t>
      </w:r>
      <w:r w:rsidR="005D634D" w:rsidRPr="002F2F0F">
        <w:rPr>
          <w:rFonts w:ascii="Arial" w:hAnsi="Arial" w:cs="Arial"/>
          <w:bCs/>
        </w:rPr>
        <w:fldChar w:fldCharType="end"/>
      </w:r>
      <w:r w:rsidR="00F43DA5" w:rsidRPr="002F2F0F">
        <w:rPr>
          <w:rFonts w:ascii="Arial" w:hAnsi="Arial" w:cs="Arial"/>
          <w:bCs/>
        </w:rPr>
        <w:t xml:space="preserve">. </w:t>
      </w:r>
    </w:p>
    <w:p w14:paraId="6F108B8F" w14:textId="059D95E5" w:rsidR="00F43DA5" w:rsidRPr="002F2F0F" w:rsidRDefault="00F43DA5" w:rsidP="002F2F0F">
      <w:pPr>
        <w:spacing w:before="240" w:line="360" w:lineRule="auto"/>
        <w:jc w:val="both"/>
        <w:rPr>
          <w:rFonts w:ascii="Arial" w:hAnsi="Arial" w:cs="Arial"/>
          <w:bCs/>
        </w:rPr>
      </w:pPr>
      <w:r w:rsidRPr="002F2F0F">
        <w:rPr>
          <w:rFonts w:ascii="Arial" w:hAnsi="Arial" w:cs="Arial"/>
          <w:bCs/>
        </w:rPr>
        <w:t xml:space="preserve">The current employment </w:t>
      </w:r>
      <w:r w:rsidR="0036199C" w:rsidRPr="002F2F0F">
        <w:rPr>
          <w:rFonts w:ascii="Arial" w:hAnsi="Arial" w:cs="Arial"/>
          <w:bCs/>
        </w:rPr>
        <w:t>practice</w:t>
      </w:r>
      <w:r w:rsidRPr="002F2F0F">
        <w:rPr>
          <w:rFonts w:ascii="Arial" w:hAnsi="Arial" w:cs="Arial"/>
          <w:bCs/>
        </w:rPr>
        <w:t xml:space="preserve"> is to hire seasonal employees to handle the increased workload during peak seasons at lower wages to enjoy a higher profit margin for the organization. As a result, most of the seasonal employees feel undervalued and they are most likely to be less motivated and committed towards fulfilling their roles and responsibilities</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{"citationID":"83yMdXbR","properties":{"formattedCitation":"(Heaphy, 2013)","plainCitation":"(Heaphy, 2013)","noteIndex":0},"citationItems":[{"id":11634,"uris":["http://zotero.org/users/local/M7mnOUTq/items/FMI3JCXZ"],"itemData":{"id":11634,"type":"chapter","abstract":"The various definitions of employee engagement on which scholars base their work tend to focus on the degree of intensity with which employees approach their jobs. Rothbard (2001) emphasizes the extent to which employees think about and become absorbed in their roles. Maslach, Schaufeli and Leiter (2001) define engagement in terms of energy and involvement, while Schaufeli and Bakker (2004) point to vigor and dedication. These definitions offer the portrait of the engaged employee as engrossed in his or her work, intensely absorbed and dedicated to the completion of tasks and performance of roles. One can imagine such an employee in motion, as he or she moves between the focused research and writing of a report, to an impassioned and reasoned argument supporting a change in strategy, to educating others about a new protocol, to perfecting a laboratory technique, to editing a manuscript, to double-checking the logistics for a meeting, ad infinitum. In writing about such engagements, scholars attend less to the details of the particular settings – the board room, computer screen, conference call, library – than to the intensity of the dedication and vigor that employees demonstrate.","container-title":"Employee Engagement in Theory and Practice","ISBN":"978-0-203-07696-5","note":"number-of-pages: 15","publisher":"Routledge","title":"Relational contexts of personal engagement at work","author":[{"family":"Heaphy","given":"William A. Kahn","suffix":"Emily D."}],"issued":{"date-parts":[["2013"]]}}}],"schema":"https://github.com/citation-style-language/schema/raw/master/csl-citation.json"}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(Heaphy, 2013)</w:t>
      </w:r>
      <w:r w:rsidR="005D634D" w:rsidRPr="002F2F0F">
        <w:rPr>
          <w:rFonts w:ascii="Arial" w:hAnsi="Arial" w:cs="Arial"/>
          <w:bCs/>
        </w:rPr>
        <w:fldChar w:fldCharType="end"/>
      </w:r>
      <w:r w:rsidRPr="002F2F0F">
        <w:rPr>
          <w:rFonts w:ascii="Arial" w:hAnsi="Arial" w:cs="Arial"/>
          <w:bCs/>
        </w:rPr>
        <w:t>. As the job satisfaction levels of such seasonal employees are often left unanswered, such employment practice at Marriott Nepal is hurting the business itself.</w:t>
      </w:r>
    </w:p>
    <w:p w14:paraId="68C6E0DC" w14:textId="77777777" w:rsidR="00F43DA5" w:rsidRPr="002F2F0F" w:rsidRDefault="00F43DA5" w:rsidP="002F2F0F">
      <w:pPr>
        <w:spacing w:before="240" w:line="360" w:lineRule="auto"/>
        <w:jc w:val="both"/>
        <w:rPr>
          <w:rFonts w:ascii="Arial" w:hAnsi="Arial" w:cs="Arial"/>
          <w:bCs/>
        </w:rPr>
      </w:pPr>
      <w:r w:rsidRPr="002F2F0F">
        <w:rPr>
          <w:rFonts w:ascii="Arial" w:hAnsi="Arial" w:cs="Arial"/>
          <w:bCs/>
        </w:rPr>
        <w:t>Due to lack of commitment from such seasonal employees, the hotel incurs a significant cost in finding new recruitment every other day</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{"citationID":"2fHm8bAq","properties":{"formattedCitation":"(Williams, Harris and Parker, 2020)","plainCitation":"(Williams, Harris and Parker, 2020)","noteIndex":0},"citationItems":[{"id":11635,"uris":["http://zotero.org/users/local/M7mnOUTq/items/XKVWIYSX"],"itemData":{"id":11635,"type":"article-journal","abstract":"Given the very tight labour market, skill shortages and staff retention have become major issues in the hotel industry. Furthermore, voluntary turnover incurs considerable expense as it is a labour intense service industry. This paper presents findings from data analysis of formal exit interviews conducted in two hotel chains. The first sample covers a large New Zealand hotel chain with 15 sites, with interviews conducted in 2004 and 2005. The quantitative data for this brand was collected nationally at multiple sites and is further illuminated by qualitative data focusing on a single site case study. The second set of interviews represents a single site, with data gathered from 2001 to 2005. The literature review discusses the theoretical foundations of employee turnover and exit interview efficacy. Particular focus is placed on the antecedents of turnover in the organisational entry phase of the employment relationship, with questions being raised around the importance of socialisation. In an industry that has traditionally high employee turnover, the efficacy of exit interviews in providing feedback on organisational entry is of crucial importance. Our findings raise questions regarding the effectiveness of information provided by the exit interview processes at both hotel chains. This leads the authors to ask how organisational improvement be directed if there is a process in place that fails to provide applicable employee feedback.","container-title":"New Zealand Journal of Employment Relations","DOI":"10.3316/informit.193379643521754","issue":"3","note":"publisher: ER Publishing Ltd","page":"70-90","source":"search.informit.org (Atypon)","title":"I love You - Goodbye: Exit Interviews and Turnover in the New Zealand Hotel Industry","title-short":"I love You - Goodbye","URL":"https://search.informit.org/doi/abs/10.3316/INFORMIT.193379643521754","volume":"33","author":[{"family":"Williams","given":"David"},{"family":"Harris","given":"Candice"},{"family":"Parker","given":"John"}],"accessed":{"date-parts":[["2023",10,18]]},"issued":{"date-parts":[["2020",11,9]]}}}],"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bCs/>
          <w:noProof/>
        </w:rPr>
        <w:t>(Williams, Harris and Parker, 2020)</w:t>
      </w:r>
      <w:r w:rsidR="005D634D" w:rsidRPr="002F2F0F">
        <w:rPr>
          <w:rFonts w:ascii="Arial" w:hAnsi="Arial" w:cs="Arial"/>
          <w:bCs/>
        </w:rPr>
        <w:fldChar w:fldCharType="end"/>
      </w:r>
      <w:r w:rsidRPr="002F2F0F">
        <w:rPr>
          <w:rFonts w:ascii="Arial" w:hAnsi="Arial" w:cs="Arial"/>
          <w:bCs/>
        </w:rPr>
        <w:t xml:space="preserve">. In addition to that, the constant change in the workforce often leads to service inconsistency which affects overall guest satisfaction. As the hotel don’t regulate an onboarding training for its newly hired seasonal employees, such employment practice is affecting the strategic performance of Marriott Nepal in the hospitality industry. </w:t>
      </w:r>
    </w:p>
    <w:p w14:paraId="30AD5820" w14:textId="77777777" w:rsidR="00E261FE" w:rsidRPr="002F2F0F" w:rsidRDefault="007E2EF9" w:rsidP="002F2F0F">
      <w:pPr>
        <w:pStyle w:val="Heading2"/>
        <w:spacing w:before="240"/>
        <w:jc w:val="both"/>
        <w:rPr>
          <w:rFonts w:ascii="Arial" w:hAnsi="Arial" w:cs="Arial"/>
          <w:szCs w:val="24"/>
        </w:rPr>
      </w:pPr>
      <w:bookmarkStart w:id="6" w:name="_Toc148522418"/>
      <w:r w:rsidRPr="002F2F0F">
        <w:rPr>
          <w:rFonts w:ascii="Arial" w:hAnsi="Arial" w:cs="Arial"/>
          <w:szCs w:val="24"/>
        </w:rPr>
        <w:lastRenderedPageBreak/>
        <w:t>PESTEL Analysis</w:t>
      </w:r>
      <w:bookmarkEnd w:id="6"/>
    </w:p>
    <w:p w14:paraId="051A954D" w14:textId="77777777" w:rsidR="007E2EF9" w:rsidRPr="002F2F0F" w:rsidRDefault="007E2EF9" w:rsidP="002F2F0F">
      <w:pPr>
        <w:spacing w:before="240" w:line="360" w:lineRule="auto"/>
        <w:jc w:val="both"/>
        <w:rPr>
          <w:rFonts w:ascii="Arial" w:hAnsi="Arial" w:cs="Arial"/>
          <w:bCs/>
        </w:rPr>
      </w:pPr>
      <w:r w:rsidRPr="002F2F0F">
        <w:rPr>
          <w:rFonts w:ascii="Arial" w:hAnsi="Arial" w:cs="Arial"/>
          <w:bCs/>
        </w:rPr>
        <w:t>A PESTEL analysis help understand the impact of various external environmental factors upon the strategic direction and position of a business organization</w:t>
      </w:r>
      <w:r w:rsidR="005D634D" w:rsidRPr="002F2F0F">
        <w:rPr>
          <w:rFonts w:ascii="Arial" w:hAnsi="Arial" w:cs="Arial"/>
          <w:bCs/>
        </w:rPr>
        <w:t xml:space="preserve"> </w:t>
      </w:r>
      <w:r w:rsidR="005D634D" w:rsidRPr="002F2F0F">
        <w:rPr>
          <w:rFonts w:ascii="Arial" w:hAnsi="Arial" w:cs="Arial"/>
          <w:bCs/>
        </w:rPr>
        <w:fldChar w:fldCharType="begin"/>
      </w:r>
      <w:r w:rsidR="005D634D" w:rsidRPr="002F2F0F">
        <w:rPr>
          <w:rFonts w:ascii="Arial" w:hAnsi="Arial" w:cs="Arial"/>
          <w:bCs/>
        </w:rPr>
        <w:instrText xml:space="preserve"> ADDIN ZOTERO_ITEM CSL_CITATION {"citationID":"mZtvOVPj","properties":{"formattedCitation":"(Matovi\\uc0\\u263{}, 2010)","plainCitation":"(Matović, 2010)","noteIndex":0},"citationItems":[{"id":11636,"uris":["http://zotero.org/users/local/M7mnOUTq/items/A8SVWNUF"],"itemData":{"id":11636,"type":"chapter","abstract":"The objective of this paper is to present the purpose of PESTEL analysis as a critical factor for startup success. It proposes the use of PESTEL analysis as a tool to evaluate the business environment for startup organizations, with emphasis on the most common challenges faced by startups in conducting a PESTEL assessment. The main goal of the paper is to provide an overview of the situation, identify areas of importance for improvement, and define guidelines for startup business, with the aim of increasing competitiveness. Contribution of the paper is theoretical and empirical, in the specific context of PESTEL analysis for startup business.","container-title":"ConScienS Conference Proceedings","language":"English","page":"96-102","publisher":"Scientia Moralitas Research Institute","source":"www.ceeol.com","title":"PESTEL Analysis of External Environment as a Success Factor of Startup Business","URL":"https://www.ceeol.com/search/chapter-detail?id=1022070","author":[{"family":"Matović","given":"Ivana Marinović"}],"accessed":{"date-parts":[["2023",10,18]]},"issued":{"date-parts":[["2010"]]}}}],"schema":"https://github.com/citation-style-language/schema/raw/master/csl-citation.json"} </w:instrText>
      </w:r>
      <w:r w:rsidR="005D634D" w:rsidRPr="002F2F0F">
        <w:rPr>
          <w:rFonts w:ascii="Arial" w:hAnsi="Arial" w:cs="Arial"/>
          <w:bCs/>
        </w:rPr>
        <w:fldChar w:fldCharType="separate"/>
      </w:r>
      <w:r w:rsidR="005D634D" w:rsidRPr="002F2F0F">
        <w:rPr>
          <w:rFonts w:ascii="Arial" w:hAnsi="Arial" w:cs="Arial"/>
        </w:rPr>
        <w:t>(Matović, 2010)</w:t>
      </w:r>
      <w:r w:rsidR="005D634D" w:rsidRPr="002F2F0F">
        <w:rPr>
          <w:rFonts w:ascii="Arial" w:hAnsi="Arial" w:cs="Arial"/>
          <w:bCs/>
        </w:rPr>
        <w:fldChar w:fldCharType="end"/>
      </w:r>
      <w:r w:rsidRPr="002F2F0F">
        <w:rPr>
          <w:rFonts w:ascii="Arial" w:hAnsi="Arial" w:cs="Arial"/>
          <w:bCs/>
        </w:rPr>
        <w:t>. The current issue which has been identified for Marriott Nepal about its struggle to effectively retain its employees, a PESTEL analysis have been offered below to emphasize its impact on employee retention.</w:t>
      </w:r>
    </w:p>
    <w:p w14:paraId="67DE5DFF" w14:textId="77777777" w:rsidR="006D6416" w:rsidRPr="002F2F0F" w:rsidRDefault="007E2EF9" w:rsidP="002F2F0F">
      <w:pPr>
        <w:pStyle w:val="Heading3"/>
        <w:spacing w:before="240"/>
        <w:jc w:val="both"/>
        <w:rPr>
          <w:rFonts w:ascii="Arial" w:hAnsi="Arial" w:cs="Arial"/>
        </w:rPr>
      </w:pPr>
      <w:bookmarkStart w:id="7" w:name="_Toc148522419"/>
      <w:r w:rsidRPr="002F2F0F">
        <w:rPr>
          <w:rFonts w:ascii="Arial" w:hAnsi="Arial" w:cs="Arial"/>
        </w:rPr>
        <w:t>Political</w:t>
      </w:r>
      <w:bookmarkEnd w:id="7"/>
    </w:p>
    <w:p w14:paraId="58C8F439" w14:textId="5FF9CAA0" w:rsidR="00AD030B" w:rsidRPr="002F2F0F" w:rsidRDefault="007E2EF9" w:rsidP="002F2F0F">
      <w:pPr>
        <w:spacing w:before="240" w:line="360" w:lineRule="auto"/>
        <w:jc w:val="both"/>
        <w:rPr>
          <w:rFonts w:ascii="Arial" w:hAnsi="Arial" w:cs="Arial"/>
        </w:rPr>
      </w:pPr>
      <w:r w:rsidRPr="002F2F0F">
        <w:rPr>
          <w:rFonts w:ascii="Arial" w:hAnsi="Arial" w:cs="Arial"/>
        </w:rPr>
        <w:t>The political scenario in Nepal will ultimately affect the operations at Marriott Nepal. In terms of HR effectiveness, the laws regulated by government over the areas of employment, labor practices, minimum wage laws, and much more is likely to influence the relationship shared by Marriott as an employer to its workforce. As the current government policies are quite favorable to foreign investment, it has benefitted the government to accommodate a well-known hotel-chain such as Marriot</w:t>
      </w:r>
      <w:r w:rsidR="00D46C17">
        <w:rPr>
          <w:rFonts w:ascii="Arial" w:hAnsi="Arial" w:cs="Arial"/>
        </w:rPr>
        <w:t>t</w:t>
      </w:r>
      <w:r w:rsidR="005D634D"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{"citationID":"iQfhGtl2","properties":{"formattedCitation":"(Wongsurawat and Shrestha, 2018)","plainCitation":"(Wongsurawat and Shrestha, 2018)","noteIndex":0},"citationItems":[{"id":11637,"uris":["http://zotero.org/users/local/M7mnOUTq/items/H5KPFE25"],"itemData":{"id":11637,"type":"chapter","abstract":"This chapter presents an in-depth look into a startup with the innovative idea of providing authentic travel experience by matching tourists with locals who are willing to share their native skills or traditional knowledge. With numerous offices offering services in cities across South and Southeast Asia, the online social enterprise has proven to be financially sustainable. Using the experience of this social venture as a case study, this chapter will analyze the challenges involved in redesigning a new service supply chain that creates novel value for customers and at the same time shifts a greater share of benefits generated from tourism to previously marginalized players.","collection-title":"Understanding Complex Systems","container-title":"Innovative Solutions for Sustainable Supply Chains","event-place":"Cham","ISBN":"978-3-319-94322-0","language":"en","note":"DOI: 10.1007/978-3-319-94322-0_10","page":"263-288","publisher":"Springer International Publishing","publisher-place":"Cham","source":"Springer Link","title":"Designing a Sustainable Tourism Supply Chain: A Case Study from Asia","title-short":"Designing a Sustainable Tourism Supply Chain","URL":"https://doi.org/10.1007/978-3-319-94322-0_10","author":[{"family":"Wongsurawat","given":"Winai"},{"family":"Shrestha","given":"Vivek"}],"editor":[{"family":"Qudrat-Ullah","given":"Hassan"}],"accessed":{"date-parts":[["2023",10,18]]},"issued":{"date-parts":[["2018"]]}}}],"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(Wongsurawat and Shrestha, 2018)</w:t>
      </w:r>
      <w:r w:rsidR="002F3E30" w:rsidRPr="002F2F0F">
        <w:rPr>
          <w:rFonts w:ascii="Arial" w:hAnsi="Arial" w:cs="Arial"/>
        </w:rPr>
        <w:fldChar w:fldCharType="end"/>
      </w:r>
      <w:r w:rsidRPr="002F2F0F">
        <w:rPr>
          <w:rFonts w:ascii="Arial" w:hAnsi="Arial" w:cs="Arial"/>
        </w:rPr>
        <w:t xml:space="preserve">. However, frequent political crisis along with unforeseen regulatory changes in the future could affect the overall operations and competitiveness of Marriott within the Nepali hospitality industry.  </w:t>
      </w:r>
    </w:p>
    <w:p w14:paraId="304E20D3" w14:textId="77777777" w:rsidR="007E2EF9" w:rsidRPr="002F2F0F" w:rsidRDefault="007E2EF9" w:rsidP="002F2F0F">
      <w:pPr>
        <w:pStyle w:val="Heading3"/>
        <w:spacing w:before="240"/>
        <w:jc w:val="both"/>
        <w:rPr>
          <w:rFonts w:ascii="Arial" w:hAnsi="Arial" w:cs="Arial"/>
        </w:rPr>
      </w:pPr>
      <w:bookmarkStart w:id="8" w:name="_Toc148522420"/>
      <w:r w:rsidRPr="002F2F0F">
        <w:rPr>
          <w:rFonts w:ascii="Arial" w:hAnsi="Arial" w:cs="Arial"/>
        </w:rPr>
        <w:t>Economic</w:t>
      </w:r>
      <w:bookmarkEnd w:id="8"/>
    </w:p>
    <w:p w14:paraId="404E0AA1" w14:textId="60712416" w:rsidR="007E2EF9" w:rsidRPr="002F2F0F" w:rsidRDefault="007E2EF9" w:rsidP="002F2F0F">
      <w:pPr>
        <w:spacing w:before="240" w:line="360" w:lineRule="auto"/>
        <w:jc w:val="both"/>
        <w:rPr>
          <w:rFonts w:ascii="Arial" w:hAnsi="Arial" w:cs="Arial"/>
        </w:rPr>
      </w:pPr>
      <w:r w:rsidRPr="002F2F0F">
        <w:rPr>
          <w:rFonts w:ascii="Arial" w:hAnsi="Arial" w:cs="Arial"/>
        </w:rPr>
        <w:t xml:space="preserve">Given the economic conditions of the country, many business organizations are </w:t>
      </w:r>
      <w:r w:rsidR="0036199C" w:rsidRPr="002F2F0F">
        <w:rPr>
          <w:rFonts w:ascii="Arial" w:hAnsi="Arial" w:cs="Arial"/>
        </w:rPr>
        <w:t>not</w:t>
      </w:r>
      <w:r w:rsidRPr="002F2F0F">
        <w:rPr>
          <w:rFonts w:ascii="Arial" w:hAnsi="Arial" w:cs="Arial"/>
        </w:rPr>
        <w:t xml:space="preserve"> able to offer a competitive salary and financial bonuses to its employees which is resulting in increased cases of employee turnover across several sectors. The economic instability of the nation within the past few decades has affected the ability of companies to retain employees by offering them with lucrative compensation and benefits</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{"citationID":"KVlG9R85","properties":{"formattedCitation":"(Hassan {\\i{}et al.}, 2022)","plainCitation":"(Hassan et al., 2022)","noteIndex":0},"citationItems":[{"id":11638,"uris":["http://zotero.org/users/local/M7mnOUTq/items/AMB5KFIH"],"itemData":{"id":11638,"type":"article-journal","abstract":"Talent Management (TM) has emerged as a key strategic issue for global organizations. Despite the growth of global sports entities, research on TM in this context is scarce. This paper addresses this research gap and investigates major challenges in TM faced by organizations in professional sports business and makes an increasingly significant contribution towards the global economy. The question of what constitutes ‘talent’ in sports and how it can be strategically managed is a matter of concern which expands the knowledge and understanding of Talent Management practices in a unique and rapidly developing sector. The current study explores the scope and boundaries of TM practices for professional sports entities in the context of emerging economies. The study uses case study approach to examine TM for the Nepal based Everest Premier League (EPL) The study draws on the Social Exchange Theory (SET) and Human Capital Theory (HCT) to understand talent management practices and demonstrates how differing natures of socio-economic exchange can be observed across actors and stages of TM in the business of sports.","container-title":"The International Journal of Human Resource Management","DOI":"10.1080/09585192.2021.1971736","ISSN":"0958-5192","issue":"11","note":"publisher: Routledge\n_eprint: https://doi.org/10.1080/09585192.2021.1971736","page":"2192-2225","source":"Taylor and Francis+NEJM","title":"Understanding talent management for sports organizations - Evidence from an emerging country","URL":"https://doi.org/10.1080/09585192.2021.1971736","volume":"33","author":[{"family":"Hassan","given":"Yusuf"},{"family":"Pandey","given":"Jatin"},{"family":"Varkkey","given":"Biju"},{"family":"Sethi","given":"Deepa"},{"family":"Scullion","given":"Hugh"}],"accessed":{"date-parts":[["2023",10,18]]},"issued":{"date-parts":[["2022",6,17]]}}}],"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rPr>
        <w:t xml:space="preserve">(Hassan </w:t>
      </w:r>
      <w:r w:rsidR="002F3E30" w:rsidRPr="002F2F0F">
        <w:rPr>
          <w:rFonts w:ascii="Arial" w:hAnsi="Arial" w:cs="Arial"/>
          <w:i/>
          <w:iCs/>
        </w:rPr>
        <w:t>et al.</w:t>
      </w:r>
      <w:r w:rsidR="002F3E30" w:rsidRPr="002F2F0F">
        <w:rPr>
          <w:rFonts w:ascii="Arial" w:hAnsi="Arial" w:cs="Arial"/>
        </w:rPr>
        <w:t>, 2022)</w:t>
      </w:r>
      <w:r w:rsidR="002F3E30" w:rsidRPr="002F2F0F">
        <w:rPr>
          <w:rFonts w:ascii="Arial" w:hAnsi="Arial" w:cs="Arial"/>
        </w:rPr>
        <w:fldChar w:fldCharType="end"/>
      </w:r>
      <w:r w:rsidRPr="002F2F0F">
        <w:rPr>
          <w:rFonts w:ascii="Arial" w:hAnsi="Arial" w:cs="Arial"/>
        </w:rPr>
        <w:t>.</w:t>
      </w:r>
    </w:p>
    <w:p w14:paraId="0CFAA360" w14:textId="77777777" w:rsidR="007E2EF9" w:rsidRPr="002F2F0F" w:rsidRDefault="007E2EF9" w:rsidP="002F2F0F">
      <w:pPr>
        <w:pStyle w:val="Heading3"/>
        <w:spacing w:before="240"/>
        <w:jc w:val="both"/>
        <w:rPr>
          <w:rFonts w:ascii="Arial" w:hAnsi="Arial" w:cs="Arial"/>
        </w:rPr>
      </w:pPr>
      <w:bookmarkStart w:id="9" w:name="_Toc148522421"/>
      <w:r w:rsidRPr="002F2F0F">
        <w:rPr>
          <w:rFonts w:ascii="Arial" w:hAnsi="Arial" w:cs="Arial"/>
        </w:rPr>
        <w:t>Socio-cultural</w:t>
      </w:r>
      <w:bookmarkEnd w:id="9"/>
    </w:p>
    <w:p w14:paraId="065A4809" w14:textId="4FFC4806" w:rsidR="007E2EF9" w:rsidRPr="002F2F0F" w:rsidRDefault="007E2EF9" w:rsidP="002F2F0F">
      <w:pPr>
        <w:spacing w:before="240" w:line="360" w:lineRule="auto"/>
        <w:jc w:val="both"/>
        <w:rPr>
          <w:rFonts w:ascii="Arial" w:hAnsi="Arial" w:cs="Arial"/>
        </w:rPr>
      </w:pPr>
      <w:r w:rsidRPr="002F2F0F">
        <w:rPr>
          <w:rFonts w:ascii="Arial" w:hAnsi="Arial" w:cs="Arial"/>
        </w:rPr>
        <w:t xml:space="preserve">As the guest demand over the seasons </w:t>
      </w:r>
      <w:r w:rsidR="00D46C17" w:rsidRPr="002F2F0F">
        <w:rPr>
          <w:rFonts w:ascii="Arial" w:hAnsi="Arial" w:cs="Arial"/>
        </w:rPr>
        <w:t>changes</w:t>
      </w:r>
      <w:r w:rsidRPr="002F2F0F">
        <w:rPr>
          <w:rFonts w:ascii="Arial" w:hAnsi="Arial" w:cs="Arial"/>
        </w:rPr>
        <w:t xml:space="preserve"> frequently, every hotel business has been forced to adopt seasonal employment practices. </w:t>
      </w:r>
      <w:r w:rsidR="005A0B46" w:rsidRPr="002F2F0F">
        <w:rPr>
          <w:rFonts w:ascii="Arial" w:hAnsi="Arial" w:cs="Arial"/>
        </w:rPr>
        <w:t xml:space="preserve">In addition to that, the year-round cultural events and festivals </w:t>
      </w:r>
      <w:r w:rsidR="00D46C17" w:rsidRPr="002F2F0F">
        <w:rPr>
          <w:rFonts w:ascii="Arial" w:hAnsi="Arial" w:cs="Arial"/>
        </w:rPr>
        <w:t>have</w:t>
      </w:r>
      <w:r w:rsidR="005A0B46" w:rsidRPr="002F2F0F">
        <w:rPr>
          <w:rFonts w:ascii="Arial" w:hAnsi="Arial" w:cs="Arial"/>
        </w:rPr>
        <w:t xml:space="preserve"> made it more challenging for hotels like Marriot to </w:t>
      </w:r>
      <w:r w:rsidR="005A0B46" w:rsidRPr="002F2F0F">
        <w:rPr>
          <w:rFonts w:ascii="Arial" w:hAnsi="Arial" w:cs="Arial"/>
        </w:rPr>
        <w:lastRenderedPageBreak/>
        <w:t xml:space="preserve">maintain the required number of </w:t>
      </w:r>
      <w:r w:rsidR="00D46C17" w:rsidRPr="002F2F0F">
        <w:rPr>
          <w:rFonts w:ascii="Arial" w:hAnsi="Arial" w:cs="Arial"/>
        </w:rPr>
        <w:t>staff</w:t>
      </w:r>
      <w:r w:rsidR="005A0B46" w:rsidRPr="002F2F0F">
        <w:rPr>
          <w:rFonts w:ascii="Arial" w:hAnsi="Arial" w:cs="Arial"/>
        </w:rPr>
        <w:t xml:space="preserve"> and </w:t>
      </w:r>
      <w:proofErr w:type="gramStart"/>
      <w:r w:rsidR="005A0B46" w:rsidRPr="002F2F0F">
        <w:rPr>
          <w:rFonts w:ascii="Arial" w:hAnsi="Arial" w:cs="Arial"/>
        </w:rPr>
        <w:t>having</w:t>
      </w:r>
      <w:proofErr w:type="gramEnd"/>
      <w:r w:rsidR="005A0B46" w:rsidRPr="002F2F0F">
        <w:rPr>
          <w:rFonts w:ascii="Arial" w:hAnsi="Arial" w:cs="Arial"/>
        </w:rPr>
        <w:t xml:space="preserve"> affected the workforce strategies during festive seasons.</w:t>
      </w:r>
    </w:p>
    <w:p w14:paraId="508A308C" w14:textId="77777777" w:rsidR="005A0B46" w:rsidRPr="002F2F0F" w:rsidRDefault="005A0B46" w:rsidP="002F2F0F">
      <w:pPr>
        <w:pStyle w:val="Heading3"/>
        <w:spacing w:before="240"/>
        <w:jc w:val="both"/>
        <w:rPr>
          <w:rFonts w:ascii="Arial" w:hAnsi="Arial" w:cs="Arial"/>
        </w:rPr>
      </w:pPr>
      <w:bookmarkStart w:id="10" w:name="_Toc148522422"/>
      <w:r w:rsidRPr="002F2F0F">
        <w:rPr>
          <w:rFonts w:ascii="Arial" w:hAnsi="Arial" w:cs="Arial"/>
        </w:rPr>
        <w:t>Technological</w:t>
      </w:r>
      <w:bookmarkEnd w:id="10"/>
    </w:p>
    <w:p w14:paraId="60755C4D" w14:textId="1F7E72C4" w:rsidR="005A0B46" w:rsidRPr="002F2F0F" w:rsidRDefault="005A0B46" w:rsidP="002F2F0F">
      <w:pPr>
        <w:spacing w:before="240" w:line="360" w:lineRule="auto"/>
        <w:jc w:val="both"/>
        <w:rPr>
          <w:rFonts w:ascii="Arial" w:hAnsi="Arial" w:cs="Arial"/>
        </w:rPr>
      </w:pPr>
      <w:r w:rsidRPr="002F2F0F">
        <w:rPr>
          <w:rFonts w:ascii="Arial" w:hAnsi="Arial" w:cs="Arial"/>
        </w:rPr>
        <w:t>It is essential for Marriott Nepal to remain updated as well as upgraded with aspect of integrating technologies which facilitate effective workforce management</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{"citationID":"DMG7wyAT","properties":{"formattedCitation":"(Kandampully, Zhang and Jaakkola, 2018)","plainCitation":"(Kandampully, Zhang and Jaakkola, 2018)","noteIndex":0},"citationItems":[{"id":11639,"uris":["http://zotero.org/users/local/M7mnOUTq/items/V2BTL76L"],"itemData":{"id":11639,"type":"article-journal","abstract":"Purpose In the contemporary hospitality industry, superior customer experiences are essential in gaining customer loyalty and achieving a competitive advantage. However, limited research addresses this subject. The purpose of this study is to advance scholarly research on customer experience management (CEM) in the hospitality field by providing a comprehensive overview of the key elements of CEM, a framework for managing customer experience and a rich agenda for research. Design/methodology/approach An extensive literature review produces a comprehensive overview of the existing knowledge of CEM. A synthesis of previous literature reveals the need for additional, contemporary information sources. The study is, therefore, supplemented by invited commentaries on CEM from senior scholars and hospitality managers. Findings The proposed model takes a holistic perspective on managing a positive customer experience, through collaboration among marketing, operations, design, human resources and strategy, in association with technology and social media. Research limitations/implications The literature review and commentaries from leading experts reveal six areas for further research on CEM in the hospitality industry. Originality/value This study provides a comprehensive, systematic review of CEM literature and detailed understanding of the mechanisms for managing customer experiences in the hospitality industry. It integrates state-of-the-art CEM knowledge in the generic business context, along with principles of hospitality management, and advances CEM research by emphasizing the need for collaboration among marketing, operations and human resources.","container-title":"International Journal of Contemporary Hospitality Management","DOI":"10.1108/IJCHM-10-2015-0549","ISSN":"0959-6119","issue":"1","note":"publisher: Emerald Publishing Limited","page":"21-56","source":"Emerald Insight","title":"Customer experience management in hospitality: A literature synthesis, new understanding and research agenda","title-short":"Customer experience management in hospitality","URL":"https://doi.org/10.1108/IJCHM-10-2015-0549","volume":"30","author":[{"family":"Kandampully","given":"Jay"},{"family":"Zhang","given":"Tingting(Christina)"},{"family":"Jaakkola","given":"Elina"}],"accessed":{"date-parts":[["2023",10,18]]},"issued":{"date-parts":[["2018",1,1]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(Kandampully, Zhang and Jaakkola, 2018)</w:t>
      </w:r>
      <w:r w:rsidR="002F3E30" w:rsidRPr="002F2F0F">
        <w:rPr>
          <w:rFonts w:ascii="Arial" w:hAnsi="Arial" w:cs="Arial"/>
        </w:rPr>
        <w:fldChar w:fldCharType="end"/>
      </w:r>
      <w:r w:rsidRPr="002F2F0F">
        <w:rPr>
          <w:rFonts w:ascii="Arial" w:hAnsi="Arial" w:cs="Arial"/>
        </w:rPr>
        <w:t xml:space="preserve">. This will result in effective management of employees resulting in improved job satisfaction which helps decrease the employee turnover rates. In addition to that, it is also important to ensure that the employees are competent to make use of such technologies at </w:t>
      </w:r>
      <w:r w:rsidR="0036199C" w:rsidRPr="002F2F0F">
        <w:rPr>
          <w:rFonts w:ascii="Arial" w:hAnsi="Arial" w:cs="Arial"/>
        </w:rPr>
        <w:t>the workplace</w:t>
      </w:r>
      <w:r w:rsidRPr="002F2F0F">
        <w:rPr>
          <w:rFonts w:ascii="Arial" w:hAnsi="Arial" w:cs="Arial"/>
        </w:rPr>
        <w:t>.</w:t>
      </w:r>
    </w:p>
    <w:p w14:paraId="1162CFF7" w14:textId="77777777" w:rsidR="005A0B46" w:rsidRPr="002F2F0F" w:rsidRDefault="006E08D0" w:rsidP="002F2F0F">
      <w:pPr>
        <w:pStyle w:val="Heading3"/>
        <w:spacing w:before="240"/>
        <w:jc w:val="both"/>
        <w:rPr>
          <w:rFonts w:ascii="Arial" w:hAnsi="Arial" w:cs="Arial"/>
        </w:rPr>
      </w:pPr>
      <w:bookmarkStart w:id="11" w:name="_Toc148522423"/>
      <w:r w:rsidRPr="002F2F0F">
        <w:rPr>
          <w:rFonts w:ascii="Arial" w:hAnsi="Arial" w:cs="Arial"/>
        </w:rPr>
        <w:t>Environmental</w:t>
      </w:r>
      <w:bookmarkEnd w:id="11"/>
    </w:p>
    <w:p w14:paraId="16D0EFFB" w14:textId="5CB4D80D" w:rsidR="006E08D0" w:rsidRPr="002F2F0F" w:rsidRDefault="006E08D0" w:rsidP="002F2F0F">
      <w:pPr>
        <w:spacing w:before="240" w:line="360" w:lineRule="auto"/>
        <w:jc w:val="both"/>
        <w:rPr>
          <w:rFonts w:ascii="Arial" w:hAnsi="Arial" w:cs="Arial"/>
        </w:rPr>
      </w:pPr>
      <w:r w:rsidRPr="002F2F0F">
        <w:rPr>
          <w:rFonts w:ascii="Arial" w:hAnsi="Arial" w:cs="Arial"/>
        </w:rPr>
        <w:t>As the business model of the hotel revolves around the flow of tourist, any external conditions related to weather or occurrence of natural disasters could affect the staffing needs of a hotel</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{"citationID":"jB5fMJfA","properties":{"formattedCitation":"(Filimonau, Derqui and Matute, 2020)","plainCitation":"(Filimonau, Derqui and Matute, 2020)","noteIndex":0},"citationItems":[{"id":11641,"uris":["http://zotero.org/users/local/M7mnOUTq/items/5SKXH8KL"],"itemData":{"id":11641,"type":"article-journal","abstract":"The COVID-19 pandemic will reduce the attractiveness of hospitality occupations. This particularly concerns senior management positions whose holders may substitute hospitality jobs with more secure and rewarding employment in other economic sectors. Organisational resilience of hospitality businesses, including their response to COVID-19, and corporate social responsibility (CSR) practices may, however, affect perceived job security of senior managers and, thus, influence their commitment to remain in their host organisations. This paper quantitatively tests the inter-linkages between the above variables on a sample of senior managers in hotels in Spain. It finds that the levels of organisational resilience and the extent of CSR practices reinforce perceived job security of managers which, in turn, determines their organisational commitment. Organisational response to COVID-19 affects perceived job security and enhances managers’ organisational commitment. To retain senior management teams in light of future disastrous events, hotels should, therefore, strengthen their organisational resilience and invest in CSR.","container-title":"International Journal of Hospitality Management","DOI":"10.1016/j.ijhm.2020.102659","ISSN":"0278-4319","journalAbbreviation":"International Journal of Hospitality Management","page":"102659","source":"ScienceDirect","title":"The COVID-19 pandemic and organisational commitment of senior hotel managers","URL":"https://www.sciencedirect.com/science/article/pii/S0278431920302115","volume":"91","author":[{"family":"Filimonau","given":"Viachaslau"},{"family":"Derqui","given":"Belen"},{"family":"Matute","given":"Jorge"}],"accessed":{"date-parts":[["2023",10,18]]},"issued":{"date-parts":[["2020",10,1]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(Filimonau, Derqui and Matute, 2020)</w:t>
      </w:r>
      <w:r w:rsidR="002F3E30" w:rsidRPr="002F2F0F">
        <w:rPr>
          <w:rFonts w:ascii="Arial" w:hAnsi="Arial" w:cs="Arial"/>
        </w:rPr>
        <w:fldChar w:fldCharType="end"/>
      </w:r>
      <w:r w:rsidRPr="002F2F0F">
        <w:rPr>
          <w:rFonts w:ascii="Arial" w:hAnsi="Arial" w:cs="Arial"/>
        </w:rPr>
        <w:t xml:space="preserve">. As a result, it is essential for a hotel such as Marriott to revamp its employee retention strategies </w:t>
      </w:r>
      <w:r w:rsidR="0036199C" w:rsidRPr="002F2F0F">
        <w:rPr>
          <w:rFonts w:ascii="Arial" w:hAnsi="Arial" w:cs="Arial"/>
        </w:rPr>
        <w:t>considering</w:t>
      </w:r>
      <w:r w:rsidRPr="002F2F0F">
        <w:rPr>
          <w:rFonts w:ascii="Arial" w:hAnsi="Arial" w:cs="Arial"/>
        </w:rPr>
        <w:t xml:space="preserve"> these conditions.</w:t>
      </w:r>
    </w:p>
    <w:p w14:paraId="68931AF7" w14:textId="77777777" w:rsidR="006E08D0" w:rsidRPr="002F2F0F" w:rsidRDefault="006E08D0" w:rsidP="002F2F0F">
      <w:pPr>
        <w:pStyle w:val="Heading3"/>
        <w:spacing w:before="240"/>
        <w:jc w:val="both"/>
        <w:rPr>
          <w:rFonts w:ascii="Arial" w:hAnsi="Arial" w:cs="Arial"/>
        </w:rPr>
      </w:pPr>
      <w:bookmarkStart w:id="12" w:name="_Toc148522424"/>
      <w:r w:rsidRPr="002F2F0F">
        <w:rPr>
          <w:rFonts w:ascii="Arial" w:hAnsi="Arial" w:cs="Arial"/>
        </w:rPr>
        <w:t>Legal</w:t>
      </w:r>
      <w:bookmarkEnd w:id="12"/>
    </w:p>
    <w:p w14:paraId="6E7E6B11" w14:textId="77777777" w:rsidR="006E08D0" w:rsidRPr="002F2F0F" w:rsidRDefault="006E08D0" w:rsidP="002F2F0F">
      <w:pPr>
        <w:spacing w:before="240" w:line="360" w:lineRule="auto"/>
        <w:jc w:val="both"/>
        <w:rPr>
          <w:rFonts w:ascii="Arial" w:hAnsi="Arial" w:cs="Arial"/>
          <w:b/>
        </w:rPr>
      </w:pPr>
      <w:r w:rsidRPr="002F2F0F">
        <w:rPr>
          <w:rFonts w:ascii="Arial" w:hAnsi="Arial" w:cs="Arial"/>
        </w:rPr>
        <w:t>Legal factors include labor laws, immigration regulations for foreign employees, and employee rights. Compliance with local labor laws is essential for Marriott's operations in Nepal</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{"citationID":"8UhGU1wD","properties":{"formattedCitation":"(Joshi and Kunwar, 2018)","plainCitation":"(Joshi and Kunwar, 2018)","noteIndex":0},"citationItems":[{"id":11643,"uris":["http://zotero.org/users/local/M7mnOUTq/items/T3CJLQ3Z"],"itemData":{"id":11643,"type":"article-journal","abstract":"Sustainability is the development that meets the needs of the present without compromising the ability of future generations to meet their own needs (Brundtland Report, 1987). Hotels today, being one of the important components of the Hospitality Industry, have been practicing sustainability by incorporating economic, environmental and social factors as outlined by Elkington (1994), universally known as the â€˜triple bottom lineâ€™. To make it more realistic, hoteliers are intensifying the scope of sustainability by integrating corporate social responsibility (CSR) approach. However, a major challenge today is the people component to materialize all these practices and efforts. Attitude, resistance to change, irregular work hours, high physical and emotional work load and the perception of employees are the key factors to overcome in order to attain real green team and sustainable innovations in the Hospitality Industry. This paper offers an overview of the condition of sustainability efforts made by Hotels in Nagarkot, Nepal. Nagarkot is one of the important niche tourism destinations, having more than 50 hotels, lodges and eco- resorts, and it is about 32km north east of the capital city of Kathmandu. It is an eco-friendly tourism destination, famous among nature loving vacationers.\nKeywords: Green team, Eco-resorts, Green buildings, Greenhouse gases","container-title":"Journal On Tourism &amp; Sustainability","ISSN":"2515-6780","issue":"2","language":"en","page":"35-47","source":"ontourism.academy","title":"Sustainability in the Hospitality Industry A Study of Nagarkot, Nepal","URL":"https://ontourism.academy/journal/index.php/jots/article/view/27","volume":"1","author":[{"family":"Joshi","given":"Basant P."},{"family":"Kunwar","given":"Ramesh Raj"}],"accessed":{"date-parts":[["2023",10,18]]},"issued":{"date-parts":[["2018",7,8]]}}}],"schema":"https://github.com/citation-style-language/schema/raw/master/csl-citation.json"}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(Joshi and Kunwar, 2018)</w:t>
      </w:r>
      <w:r w:rsidR="002F3E30" w:rsidRPr="002F2F0F">
        <w:rPr>
          <w:rFonts w:ascii="Arial" w:hAnsi="Arial" w:cs="Arial"/>
        </w:rPr>
        <w:fldChar w:fldCharType="end"/>
      </w:r>
      <w:r w:rsidRPr="002F2F0F">
        <w:rPr>
          <w:rFonts w:ascii="Arial" w:hAnsi="Arial" w:cs="Arial"/>
        </w:rPr>
        <w:t>. Violations or conflicts with labor laws can negatively impact employee satisfaction and retention. Ensuring that legal obligations are met while addressing employee needs is crucial.</w:t>
      </w:r>
    </w:p>
    <w:p w14:paraId="02DE5641" w14:textId="77777777" w:rsidR="006E08D0" w:rsidRPr="002F2F0F" w:rsidRDefault="006E08D0" w:rsidP="002F2F0F">
      <w:pPr>
        <w:pStyle w:val="Heading2"/>
        <w:spacing w:before="240"/>
        <w:jc w:val="both"/>
        <w:rPr>
          <w:rFonts w:ascii="Arial" w:hAnsi="Arial" w:cs="Arial"/>
          <w:szCs w:val="24"/>
        </w:rPr>
      </w:pPr>
      <w:bookmarkStart w:id="13" w:name="_Toc148522425"/>
      <w:r w:rsidRPr="002F2F0F">
        <w:rPr>
          <w:rFonts w:ascii="Arial" w:hAnsi="Arial" w:cs="Arial"/>
          <w:szCs w:val="24"/>
        </w:rPr>
        <w:t>SWOT Analysis</w:t>
      </w:r>
      <w:bookmarkEnd w:id="13"/>
    </w:p>
    <w:p w14:paraId="269F9E75" w14:textId="77777777" w:rsidR="002F3E30" w:rsidRPr="002F2F0F" w:rsidRDefault="002F3E30" w:rsidP="002F2F0F">
      <w:pPr>
        <w:spacing w:before="240" w:line="360" w:lineRule="auto"/>
        <w:jc w:val="both"/>
        <w:rPr>
          <w:rFonts w:ascii="Arial" w:hAnsi="Arial" w:cs="Arial"/>
          <w:b/>
        </w:rPr>
      </w:pPr>
    </w:p>
    <w:tbl>
      <w:tblPr>
        <w:tblStyle w:val="TableGrid"/>
        <w:tblW w:w="0" w:type="auto"/>
        <w:tblLook w:val="04A0" w:firstRow="1" w:lastRow="0" w:firstColumn="1" w:lastColumn="0" w:noHBand="0" w:noVBand="1"/>
      </w:tblPr>
      <w:tblGrid>
        <w:gridCol w:w="1790"/>
        <w:gridCol w:w="7560"/>
      </w:tblGrid>
      <w:tr w:rsidR="00E856F9" w:rsidRPr="002F2F0F" w14:paraId="683E25C7" w14:textId="77777777" w:rsidTr="006E08D0">
        <w:tc>
          <w:tcPr>
            <w:tcW w:w="1705" w:type="dxa"/>
          </w:tcPr>
          <w:p w14:paraId="548EB3BD" w14:textId="77777777" w:rsidR="006E08D0" w:rsidRPr="002F2F0F" w:rsidRDefault="006E08D0" w:rsidP="002F2F0F">
            <w:pPr>
              <w:spacing w:before="240" w:line="360" w:lineRule="auto"/>
              <w:jc w:val="both"/>
              <w:rPr>
                <w:rFonts w:ascii="Arial" w:hAnsi="Arial" w:cs="Arial"/>
                <w:b/>
                <w:i/>
              </w:rPr>
            </w:pPr>
            <w:r w:rsidRPr="002F2F0F">
              <w:rPr>
                <w:rFonts w:ascii="Arial" w:hAnsi="Arial" w:cs="Arial"/>
                <w:b/>
                <w:i/>
              </w:rPr>
              <w:t>Strengths</w:t>
            </w:r>
          </w:p>
        </w:tc>
        <w:tc>
          <w:tcPr>
            <w:tcW w:w="7645" w:type="dxa"/>
          </w:tcPr>
          <w:p w14:paraId="01924436" w14:textId="77777777"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 xml:space="preserve">Strong brand name as it has maintained customer loyalty </w:t>
            </w:r>
            <w:proofErr w:type="gramStart"/>
            <w:r w:rsidRPr="002F2F0F">
              <w:rPr>
                <w:rFonts w:ascii="Arial" w:hAnsi="Arial" w:cs="Arial"/>
              </w:rPr>
              <w:t>all across</w:t>
            </w:r>
            <w:proofErr w:type="gramEnd"/>
            <w:r w:rsidRPr="002F2F0F">
              <w:rPr>
                <w:rFonts w:ascii="Arial" w:hAnsi="Arial" w:cs="Arial"/>
              </w:rPr>
              <w:t xml:space="preserve"> the globe.</w:t>
            </w:r>
          </w:p>
          <w:p w14:paraId="634F8A55" w14:textId="305AA19A" w:rsidR="006E08D0" w:rsidRPr="002F2F0F" w:rsidRDefault="006E08D0" w:rsidP="002F2F0F">
            <w:pPr>
              <w:pStyle w:val="ListParagraph"/>
              <w:numPr>
                <w:ilvl w:val="0"/>
                <w:numId w:val="4"/>
              </w:numPr>
              <w:spacing w:before="240" w:line="360" w:lineRule="auto"/>
              <w:jc w:val="both"/>
              <w:rPr>
                <w:rFonts w:ascii="Arial" w:hAnsi="Arial" w:cs="Arial"/>
              </w:rPr>
            </w:pPr>
            <w:r w:rsidRPr="002F2F0F">
              <w:rPr>
                <w:rFonts w:ascii="Arial" w:hAnsi="Arial" w:cs="Arial"/>
              </w:rPr>
              <w:lastRenderedPageBreak/>
              <w:t xml:space="preserve">Has the ability to use one of the best </w:t>
            </w:r>
            <w:r w:rsidR="0036199C" w:rsidRPr="002F2F0F">
              <w:rPr>
                <w:rFonts w:ascii="Arial" w:hAnsi="Arial" w:cs="Arial"/>
              </w:rPr>
              <w:t>infrastructures</w:t>
            </w:r>
            <w:r w:rsidRPr="002F2F0F">
              <w:rPr>
                <w:rFonts w:ascii="Arial" w:hAnsi="Arial" w:cs="Arial"/>
              </w:rPr>
              <w:t xml:space="preserve"> in accommodating guests.</w:t>
            </w:r>
          </w:p>
          <w:p w14:paraId="7D7AB9FD" w14:textId="77777777" w:rsidR="006E08D0" w:rsidRPr="002F2F0F" w:rsidRDefault="006E08D0" w:rsidP="002F2F0F">
            <w:pPr>
              <w:pStyle w:val="ListParagraph"/>
              <w:numPr>
                <w:ilvl w:val="0"/>
                <w:numId w:val="4"/>
              </w:numPr>
              <w:spacing w:before="240" w:line="360" w:lineRule="auto"/>
              <w:jc w:val="both"/>
              <w:rPr>
                <w:rFonts w:ascii="Arial" w:hAnsi="Arial" w:cs="Arial"/>
              </w:rPr>
            </w:pPr>
            <w:r w:rsidRPr="002F2F0F">
              <w:rPr>
                <w:rFonts w:ascii="Arial" w:hAnsi="Arial" w:cs="Arial"/>
              </w:rPr>
              <w:t xml:space="preserve">Has been rated consistently superior in terms of dining experience and the service level of its restaurants and bars. </w:t>
            </w:r>
          </w:p>
        </w:tc>
      </w:tr>
      <w:tr w:rsidR="00E856F9" w:rsidRPr="002F2F0F" w14:paraId="2BFB5187" w14:textId="77777777" w:rsidTr="006E08D0">
        <w:tc>
          <w:tcPr>
            <w:tcW w:w="1705" w:type="dxa"/>
          </w:tcPr>
          <w:p w14:paraId="333C41B3" w14:textId="77777777" w:rsidR="006E08D0" w:rsidRPr="002F2F0F" w:rsidRDefault="006E08D0" w:rsidP="002F2F0F">
            <w:pPr>
              <w:spacing w:before="240" w:line="360" w:lineRule="auto"/>
              <w:jc w:val="both"/>
              <w:rPr>
                <w:rFonts w:ascii="Arial" w:hAnsi="Arial" w:cs="Arial"/>
                <w:b/>
                <w:i/>
              </w:rPr>
            </w:pPr>
            <w:r w:rsidRPr="002F2F0F">
              <w:rPr>
                <w:rFonts w:ascii="Arial" w:hAnsi="Arial" w:cs="Arial"/>
                <w:b/>
                <w:i/>
              </w:rPr>
              <w:lastRenderedPageBreak/>
              <w:t>Weaknesses</w:t>
            </w:r>
          </w:p>
        </w:tc>
        <w:tc>
          <w:tcPr>
            <w:tcW w:w="7645" w:type="dxa"/>
          </w:tcPr>
          <w:p w14:paraId="29B133EA" w14:textId="77777777"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Has faced a rising case of employee turnover rates.</w:t>
            </w:r>
          </w:p>
          <w:p w14:paraId="0E216137" w14:textId="489FB2E5"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 xml:space="preserve">Employees are not satisfied </w:t>
            </w:r>
            <w:r w:rsidR="0036199C" w:rsidRPr="002F2F0F">
              <w:rPr>
                <w:rFonts w:ascii="Arial" w:hAnsi="Arial" w:cs="Arial"/>
              </w:rPr>
              <w:t>with</w:t>
            </w:r>
            <w:r w:rsidRPr="002F2F0F">
              <w:rPr>
                <w:rFonts w:ascii="Arial" w:hAnsi="Arial" w:cs="Arial"/>
              </w:rPr>
              <w:t xml:space="preserve"> career growth opportunities with seasonal employees being concerned about job security.</w:t>
            </w:r>
          </w:p>
          <w:p w14:paraId="319B4037" w14:textId="77777777"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Inconsistent in terms of guest satisfaction ratings.</w:t>
            </w:r>
          </w:p>
        </w:tc>
      </w:tr>
      <w:tr w:rsidR="00E856F9" w:rsidRPr="002F2F0F" w14:paraId="6AB88647" w14:textId="77777777" w:rsidTr="006E08D0">
        <w:tc>
          <w:tcPr>
            <w:tcW w:w="1705" w:type="dxa"/>
          </w:tcPr>
          <w:p w14:paraId="63736FD3" w14:textId="77777777" w:rsidR="006E08D0" w:rsidRPr="002F2F0F" w:rsidRDefault="006E08D0" w:rsidP="002F2F0F">
            <w:pPr>
              <w:spacing w:before="240" w:line="360" w:lineRule="auto"/>
              <w:jc w:val="both"/>
              <w:rPr>
                <w:rFonts w:ascii="Arial" w:hAnsi="Arial" w:cs="Arial"/>
                <w:b/>
                <w:i/>
              </w:rPr>
            </w:pPr>
            <w:r w:rsidRPr="002F2F0F">
              <w:rPr>
                <w:rFonts w:ascii="Arial" w:hAnsi="Arial" w:cs="Arial"/>
                <w:b/>
                <w:i/>
              </w:rPr>
              <w:t>Opportunities</w:t>
            </w:r>
          </w:p>
        </w:tc>
        <w:tc>
          <w:tcPr>
            <w:tcW w:w="7645" w:type="dxa"/>
          </w:tcPr>
          <w:p w14:paraId="5E95CBF0" w14:textId="77777777" w:rsidR="006E08D0" w:rsidRPr="002F2F0F" w:rsidRDefault="006E08D0" w:rsidP="002F2F0F">
            <w:pPr>
              <w:pStyle w:val="ListParagraph"/>
              <w:numPr>
                <w:ilvl w:val="0"/>
                <w:numId w:val="4"/>
              </w:numPr>
              <w:spacing w:before="240" w:line="360" w:lineRule="auto"/>
              <w:jc w:val="both"/>
              <w:rPr>
                <w:rFonts w:ascii="Arial" w:hAnsi="Arial" w:cs="Arial"/>
              </w:rPr>
            </w:pPr>
            <w:r w:rsidRPr="002F2F0F">
              <w:rPr>
                <w:rFonts w:ascii="Arial" w:hAnsi="Arial" w:cs="Arial"/>
              </w:rPr>
              <w:t>Revamp its employment strategies to enhance guest satisfaction.</w:t>
            </w:r>
          </w:p>
          <w:p w14:paraId="33BDB1AC" w14:textId="77777777" w:rsidR="006E08D0" w:rsidRPr="002F2F0F" w:rsidRDefault="006E08D0" w:rsidP="002F2F0F">
            <w:pPr>
              <w:pStyle w:val="ListParagraph"/>
              <w:numPr>
                <w:ilvl w:val="0"/>
                <w:numId w:val="4"/>
              </w:numPr>
              <w:spacing w:before="240" w:line="360" w:lineRule="auto"/>
              <w:jc w:val="both"/>
              <w:rPr>
                <w:rFonts w:ascii="Arial" w:hAnsi="Arial" w:cs="Arial"/>
              </w:rPr>
            </w:pPr>
            <w:r w:rsidRPr="002F2F0F">
              <w:rPr>
                <w:rFonts w:ascii="Arial" w:hAnsi="Arial" w:cs="Arial"/>
              </w:rPr>
              <w:t>Invest in digitized technologies to enhance guest experience along with achieving operational efficiency.</w:t>
            </w:r>
          </w:p>
          <w:p w14:paraId="0F55D427" w14:textId="77777777" w:rsidR="006E08D0" w:rsidRPr="002F2F0F" w:rsidRDefault="006E08D0" w:rsidP="002F2F0F">
            <w:pPr>
              <w:pStyle w:val="ListParagraph"/>
              <w:numPr>
                <w:ilvl w:val="0"/>
                <w:numId w:val="4"/>
              </w:numPr>
              <w:spacing w:before="240" w:line="360" w:lineRule="auto"/>
              <w:jc w:val="both"/>
              <w:rPr>
                <w:rFonts w:ascii="Arial" w:hAnsi="Arial" w:cs="Arial"/>
              </w:rPr>
            </w:pPr>
            <w:r w:rsidRPr="002F2F0F">
              <w:rPr>
                <w:rFonts w:ascii="Arial" w:hAnsi="Arial" w:cs="Arial"/>
              </w:rPr>
              <w:t>The hotel can diversify the range of guest services offered in terms of cultural programs, adventure packages, wellness retreats, and much more.</w:t>
            </w:r>
          </w:p>
        </w:tc>
      </w:tr>
      <w:tr w:rsidR="00E856F9" w:rsidRPr="002F2F0F" w14:paraId="60F05153" w14:textId="77777777" w:rsidTr="006E08D0">
        <w:tc>
          <w:tcPr>
            <w:tcW w:w="1705" w:type="dxa"/>
          </w:tcPr>
          <w:p w14:paraId="44042EC7" w14:textId="77777777" w:rsidR="006E08D0" w:rsidRPr="002F2F0F" w:rsidRDefault="006E08D0" w:rsidP="002F2F0F">
            <w:pPr>
              <w:spacing w:before="240" w:line="360" w:lineRule="auto"/>
              <w:jc w:val="both"/>
              <w:rPr>
                <w:rFonts w:ascii="Arial" w:hAnsi="Arial" w:cs="Arial"/>
                <w:b/>
                <w:i/>
              </w:rPr>
            </w:pPr>
            <w:r w:rsidRPr="002F2F0F">
              <w:rPr>
                <w:rFonts w:ascii="Arial" w:hAnsi="Arial" w:cs="Arial"/>
                <w:b/>
                <w:i/>
              </w:rPr>
              <w:t>Threats</w:t>
            </w:r>
          </w:p>
        </w:tc>
        <w:tc>
          <w:tcPr>
            <w:tcW w:w="7645" w:type="dxa"/>
          </w:tcPr>
          <w:p w14:paraId="6F837217" w14:textId="77777777"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The persisting economic downturn in Nepal could impact the overall profitability of the hotel.</w:t>
            </w:r>
          </w:p>
          <w:p w14:paraId="20BCC87B" w14:textId="77777777" w:rsidR="006E08D0" w:rsidRPr="002F2F0F" w:rsidRDefault="006E08D0" w:rsidP="002F2F0F">
            <w:pPr>
              <w:pStyle w:val="ListParagraph"/>
              <w:numPr>
                <w:ilvl w:val="0"/>
                <w:numId w:val="4"/>
              </w:numPr>
              <w:spacing w:before="240" w:line="360" w:lineRule="auto"/>
              <w:jc w:val="both"/>
              <w:rPr>
                <w:rFonts w:ascii="Arial" w:hAnsi="Arial" w:cs="Arial"/>
                <w:b/>
              </w:rPr>
            </w:pPr>
            <w:r w:rsidRPr="002F2F0F">
              <w:rPr>
                <w:rFonts w:ascii="Arial" w:hAnsi="Arial" w:cs="Arial"/>
              </w:rPr>
              <w:t xml:space="preserve">The rise in number of local boutique hotels which </w:t>
            </w:r>
            <w:proofErr w:type="gramStart"/>
            <w:r w:rsidRPr="002F2F0F">
              <w:rPr>
                <w:rFonts w:ascii="Arial" w:hAnsi="Arial" w:cs="Arial"/>
              </w:rPr>
              <w:t>are able to</w:t>
            </w:r>
            <w:proofErr w:type="gramEnd"/>
            <w:r w:rsidRPr="002F2F0F">
              <w:rPr>
                <w:rFonts w:ascii="Arial" w:hAnsi="Arial" w:cs="Arial"/>
              </w:rPr>
              <w:t xml:space="preserve"> compete at a lower pricing range has been a constant threat for Marriott to operate in </w:t>
            </w:r>
            <w:r w:rsidR="00AA1FEC" w:rsidRPr="002F2F0F">
              <w:rPr>
                <w:rFonts w:ascii="Arial" w:hAnsi="Arial" w:cs="Arial"/>
              </w:rPr>
              <w:t>Nepal.</w:t>
            </w:r>
          </w:p>
          <w:p w14:paraId="0563CE5C" w14:textId="319ECAEB" w:rsidR="00AA1FEC" w:rsidRPr="002F2F0F" w:rsidRDefault="00AA1FEC" w:rsidP="002F2F0F">
            <w:pPr>
              <w:pStyle w:val="ListParagraph"/>
              <w:numPr>
                <w:ilvl w:val="0"/>
                <w:numId w:val="4"/>
              </w:numPr>
              <w:spacing w:before="240" w:line="360" w:lineRule="auto"/>
              <w:jc w:val="both"/>
              <w:rPr>
                <w:rFonts w:ascii="Arial" w:hAnsi="Arial" w:cs="Arial"/>
                <w:b/>
              </w:rPr>
            </w:pPr>
            <w:r w:rsidRPr="002F2F0F">
              <w:rPr>
                <w:rFonts w:ascii="Arial" w:hAnsi="Arial" w:cs="Arial"/>
              </w:rPr>
              <w:t>Changes in government regulations and policies can impact the operations of Marriot</w:t>
            </w:r>
            <w:r w:rsidR="0036199C">
              <w:rPr>
                <w:rFonts w:ascii="Arial" w:hAnsi="Arial" w:cs="Arial"/>
              </w:rPr>
              <w:t>t</w:t>
            </w:r>
            <w:r w:rsidRPr="002F2F0F">
              <w:rPr>
                <w:rFonts w:ascii="Arial" w:hAnsi="Arial" w:cs="Arial"/>
              </w:rPr>
              <w:t xml:space="preserve"> in Nepal.</w:t>
            </w:r>
          </w:p>
        </w:tc>
      </w:tr>
    </w:tbl>
    <w:p w14:paraId="7E6CB5F0" w14:textId="77777777" w:rsidR="006E08D0" w:rsidRPr="002F2F0F" w:rsidRDefault="00AA1FEC" w:rsidP="002F2F0F">
      <w:pPr>
        <w:pStyle w:val="Heading2"/>
        <w:spacing w:before="240"/>
        <w:jc w:val="both"/>
        <w:rPr>
          <w:rFonts w:ascii="Arial" w:hAnsi="Arial" w:cs="Arial"/>
          <w:szCs w:val="24"/>
        </w:rPr>
      </w:pPr>
      <w:bookmarkStart w:id="14" w:name="_Toc148522426"/>
      <w:r w:rsidRPr="002F2F0F">
        <w:rPr>
          <w:rFonts w:ascii="Arial" w:hAnsi="Arial" w:cs="Arial"/>
          <w:szCs w:val="24"/>
        </w:rPr>
        <w:t>TOWS Matrix</w:t>
      </w:r>
      <w:bookmarkEnd w:id="14"/>
    </w:p>
    <w:tbl>
      <w:tblPr>
        <w:tblStyle w:val="TableGrid"/>
        <w:tblW w:w="0" w:type="auto"/>
        <w:tblLook w:val="04A0" w:firstRow="1" w:lastRow="0" w:firstColumn="1" w:lastColumn="0" w:noHBand="0" w:noVBand="1"/>
      </w:tblPr>
      <w:tblGrid>
        <w:gridCol w:w="2155"/>
        <w:gridCol w:w="3510"/>
        <w:gridCol w:w="3685"/>
      </w:tblGrid>
      <w:tr w:rsidR="00E856F9" w:rsidRPr="002F2F0F" w14:paraId="66AA1EE6" w14:textId="77777777" w:rsidTr="00AA1FEC">
        <w:tc>
          <w:tcPr>
            <w:tcW w:w="2155" w:type="dxa"/>
          </w:tcPr>
          <w:p w14:paraId="2B8CC1C2" w14:textId="77777777" w:rsidR="00AA1FEC" w:rsidRPr="002F2F0F" w:rsidRDefault="00AA1FEC" w:rsidP="002F2F0F">
            <w:pPr>
              <w:spacing w:before="240" w:line="360" w:lineRule="auto"/>
              <w:jc w:val="both"/>
              <w:rPr>
                <w:rFonts w:ascii="Arial" w:hAnsi="Arial" w:cs="Arial"/>
              </w:rPr>
            </w:pPr>
          </w:p>
        </w:tc>
        <w:tc>
          <w:tcPr>
            <w:tcW w:w="3510" w:type="dxa"/>
          </w:tcPr>
          <w:p w14:paraId="51F1F5D5" w14:textId="77777777" w:rsidR="00AA1FEC" w:rsidRPr="002F2F0F" w:rsidRDefault="00AA1FEC" w:rsidP="002F2F0F">
            <w:pPr>
              <w:spacing w:before="240" w:line="360" w:lineRule="auto"/>
              <w:jc w:val="both"/>
              <w:rPr>
                <w:rFonts w:ascii="Arial" w:hAnsi="Arial" w:cs="Arial"/>
                <w:b/>
              </w:rPr>
            </w:pPr>
            <w:r w:rsidRPr="002F2F0F">
              <w:rPr>
                <w:rFonts w:ascii="Arial" w:hAnsi="Arial" w:cs="Arial"/>
                <w:b/>
              </w:rPr>
              <w:t xml:space="preserve">Strengths (S) </w:t>
            </w:r>
          </w:p>
        </w:tc>
        <w:tc>
          <w:tcPr>
            <w:tcW w:w="3685" w:type="dxa"/>
          </w:tcPr>
          <w:p w14:paraId="4A70DBB9" w14:textId="77777777" w:rsidR="00AA1FEC" w:rsidRPr="002F2F0F" w:rsidRDefault="00AA1FEC" w:rsidP="002F2F0F">
            <w:pPr>
              <w:spacing w:before="240" w:line="360" w:lineRule="auto"/>
              <w:jc w:val="both"/>
              <w:rPr>
                <w:rFonts w:ascii="Arial" w:hAnsi="Arial" w:cs="Arial"/>
                <w:b/>
              </w:rPr>
            </w:pPr>
            <w:r w:rsidRPr="002F2F0F">
              <w:rPr>
                <w:rFonts w:ascii="Arial" w:hAnsi="Arial" w:cs="Arial"/>
                <w:b/>
              </w:rPr>
              <w:t>Weaknesses (W)</w:t>
            </w:r>
          </w:p>
        </w:tc>
      </w:tr>
      <w:tr w:rsidR="00E856F9" w:rsidRPr="002F2F0F" w14:paraId="7CEE94ED" w14:textId="77777777" w:rsidTr="00AA1FEC">
        <w:tc>
          <w:tcPr>
            <w:tcW w:w="2155" w:type="dxa"/>
          </w:tcPr>
          <w:p w14:paraId="27703D77" w14:textId="77777777" w:rsidR="00AA1FEC" w:rsidRPr="002F2F0F" w:rsidRDefault="00AA1FEC" w:rsidP="002F2F0F">
            <w:pPr>
              <w:spacing w:before="240" w:line="360" w:lineRule="auto"/>
              <w:jc w:val="both"/>
              <w:rPr>
                <w:rFonts w:ascii="Arial" w:hAnsi="Arial" w:cs="Arial"/>
                <w:b/>
              </w:rPr>
            </w:pPr>
            <w:r w:rsidRPr="002F2F0F">
              <w:rPr>
                <w:rFonts w:ascii="Arial" w:hAnsi="Arial" w:cs="Arial"/>
                <w:b/>
              </w:rPr>
              <w:t>Opportunities (O)</w:t>
            </w:r>
          </w:p>
        </w:tc>
        <w:tc>
          <w:tcPr>
            <w:tcW w:w="3510" w:type="dxa"/>
          </w:tcPr>
          <w:p w14:paraId="17F2C4E4" w14:textId="1D0F5963" w:rsidR="00AA1FEC" w:rsidRPr="002F2F0F" w:rsidRDefault="00AA1FEC" w:rsidP="002F2F0F">
            <w:pPr>
              <w:pStyle w:val="ListParagraph"/>
              <w:numPr>
                <w:ilvl w:val="0"/>
                <w:numId w:val="5"/>
              </w:numPr>
              <w:spacing w:before="240" w:line="360" w:lineRule="auto"/>
              <w:jc w:val="both"/>
              <w:rPr>
                <w:rFonts w:ascii="Arial" w:hAnsi="Arial" w:cs="Arial"/>
              </w:rPr>
            </w:pPr>
            <w:r w:rsidRPr="002F2F0F">
              <w:rPr>
                <w:rFonts w:ascii="Arial" w:hAnsi="Arial" w:cs="Arial"/>
              </w:rPr>
              <w:t xml:space="preserve">Leverage strong brand </w:t>
            </w:r>
            <w:r w:rsidR="0036199C" w:rsidRPr="002F2F0F">
              <w:rPr>
                <w:rFonts w:ascii="Arial" w:hAnsi="Arial" w:cs="Arial"/>
              </w:rPr>
              <w:t>names</w:t>
            </w:r>
            <w:r w:rsidRPr="002F2F0F">
              <w:rPr>
                <w:rFonts w:ascii="Arial" w:hAnsi="Arial" w:cs="Arial"/>
              </w:rPr>
              <w:t xml:space="preserve"> to attract and retain top talent.</w:t>
            </w:r>
          </w:p>
          <w:p w14:paraId="57781D51" w14:textId="77777777" w:rsidR="00AA1FEC" w:rsidRPr="002F2F0F" w:rsidRDefault="00AA1FEC" w:rsidP="002F2F0F">
            <w:pPr>
              <w:pStyle w:val="ListParagraph"/>
              <w:numPr>
                <w:ilvl w:val="0"/>
                <w:numId w:val="5"/>
              </w:numPr>
              <w:spacing w:before="240" w:line="360" w:lineRule="auto"/>
              <w:jc w:val="both"/>
              <w:rPr>
                <w:rFonts w:ascii="Arial" w:hAnsi="Arial" w:cs="Arial"/>
              </w:rPr>
            </w:pPr>
            <w:r w:rsidRPr="002F2F0F">
              <w:rPr>
                <w:rFonts w:ascii="Arial" w:hAnsi="Arial" w:cs="Arial"/>
              </w:rPr>
              <w:lastRenderedPageBreak/>
              <w:t>Diversify guest services to attract a wider customer base.</w:t>
            </w:r>
          </w:p>
        </w:tc>
        <w:tc>
          <w:tcPr>
            <w:tcW w:w="3685" w:type="dxa"/>
          </w:tcPr>
          <w:p w14:paraId="360998FF" w14:textId="77777777" w:rsidR="00AA1FEC" w:rsidRPr="002F2F0F" w:rsidRDefault="00AA1FEC" w:rsidP="002F2F0F">
            <w:pPr>
              <w:pStyle w:val="ListParagraph"/>
              <w:numPr>
                <w:ilvl w:val="0"/>
                <w:numId w:val="7"/>
              </w:numPr>
              <w:spacing w:before="240" w:line="360" w:lineRule="auto"/>
              <w:jc w:val="both"/>
              <w:rPr>
                <w:rFonts w:ascii="Arial" w:hAnsi="Arial" w:cs="Arial"/>
              </w:rPr>
            </w:pPr>
            <w:r w:rsidRPr="002F2F0F">
              <w:rPr>
                <w:rFonts w:ascii="Arial" w:hAnsi="Arial" w:cs="Arial"/>
              </w:rPr>
              <w:lastRenderedPageBreak/>
              <w:t>Address high turnover rate with retention strategies for consistency.</w:t>
            </w:r>
          </w:p>
          <w:p w14:paraId="293F500C" w14:textId="77777777" w:rsidR="00AA1FEC" w:rsidRPr="002F2F0F" w:rsidRDefault="00AA1FEC" w:rsidP="002F2F0F">
            <w:pPr>
              <w:pStyle w:val="ListParagraph"/>
              <w:numPr>
                <w:ilvl w:val="0"/>
                <w:numId w:val="7"/>
              </w:numPr>
              <w:spacing w:before="240" w:line="360" w:lineRule="auto"/>
              <w:jc w:val="both"/>
              <w:rPr>
                <w:rFonts w:ascii="Arial" w:hAnsi="Arial" w:cs="Arial"/>
              </w:rPr>
            </w:pPr>
            <w:r w:rsidRPr="002F2F0F">
              <w:rPr>
                <w:rFonts w:ascii="Arial" w:hAnsi="Arial" w:cs="Arial"/>
              </w:rPr>
              <w:lastRenderedPageBreak/>
              <w:t>Provide clearer career path opportunities and collaborate with other partner ventures to offer year-round employment to seasonal employees.</w:t>
            </w:r>
          </w:p>
        </w:tc>
      </w:tr>
      <w:tr w:rsidR="00E856F9" w:rsidRPr="002F2F0F" w14:paraId="34EFAD63" w14:textId="77777777" w:rsidTr="00AA1FEC">
        <w:tc>
          <w:tcPr>
            <w:tcW w:w="2155" w:type="dxa"/>
          </w:tcPr>
          <w:p w14:paraId="67D44D9E" w14:textId="77777777" w:rsidR="00AA1FEC" w:rsidRPr="002F2F0F" w:rsidRDefault="00AA1FEC" w:rsidP="002F2F0F">
            <w:pPr>
              <w:spacing w:before="240" w:line="360" w:lineRule="auto"/>
              <w:jc w:val="both"/>
              <w:rPr>
                <w:rFonts w:ascii="Arial" w:hAnsi="Arial" w:cs="Arial"/>
                <w:b/>
              </w:rPr>
            </w:pPr>
            <w:r w:rsidRPr="002F2F0F">
              <w:rPr>
                <w:rFonts w:ascii="Arial" w:hAnsi="Arial" w:cs="Arial"/>
                <w:b/>
              </w:rPr>
              <w:lastRenderedPageBreak/>
              <w:t>Threats (T)</w:t>
            </w:r>
          </w:p>
        </w:tc>
        <w:tc>
          <w:tcPr>
            <w:tcW w:w="3510" w:type="dxa"/>
          </w:tcPr>
          <w:p w14:paraId="56B29A9C" w14:textId="77777777" w:rsidR="00AA1FEC" w:rsidRPr="002F2F0F" w:rsidRDefault="00AA1FEC" w:rsidP="002F2F0F">
            <w:pPr>
              <w:pStyle w:val="ListParagraph"/>
              <w:numPr>
                <w:ilvl w:val="0"/>
                <w:numId w:val="6"/>
              </w:numPr>
              <w:spacing w:before="240" w:line="360" w:lineRule="auto"/>
              <w:jc w:val="both"/>
              <w:rPr>
                <w:rFonts w:ascii="Arial" w:hAnsi="Arial" w:cs="Arial"/>
              </w:rPr>
            </w:pPr>
            <w:r w:rsidRPr="002F2F0F">
              <w:rPr>
                <w:rFonts w:ascii="Arial" w:hAnsi="Arial" w:cs="Arial"/>
              </w:rPr>
              <w:t>Implement cost-effective strategies during economic downturns.</w:t>
            </w:r>
          </w:p>
          <w:p w14:paraId="1CE24850" w14:textId="77777777" w:rsidR="00AA1FEC" w:rsidRPr="002F2F0F" w:rsidRDefault="00AA1FEC" w:rsidP="002F2F0F">
            <w:pPr>
              <w:pStyle w:val="ListParagraph"/>
              <w:numPr>
                <w:ilvl w:val="0"/>
                <w:numId w:val="6"/>
              </w:numPr>
              <w:spacing w:before="240" w:line="360" w:lineRule="auto"/>
              <w:jc w:val="both"/>
              <w:rPr>
                <w:rFonts w:ascii="Arial" w:hAnsi="Arial" w:cs="Arial"/>
              </w:rPr>
            </w:pPr>
            <w:r w:rsidRPr="002F2F0F">
              <w:rPr>
                <w:rFonts w:ascii="Arial" w:hAnsi="Arial" w:cs="Arial"/>
              </w:rPr>
              <w:t>Adapt service standards to changing regulations.</w:t>
            </w:r>
          </w:p>
        </w:tc>
        <w:tc>
          <w:tcPr>
            <w:tcW w:w="3685" w:type="dxa"/>
          </w:tcPr>
          <w:p w14:paraId="2FFCDF48" w14:textId="77777777" w:rsidR="00AA1FEC" w:rsidRPr="002F2F0F" w:rsidRDefault="00AA1FEC" w:rsidP="002F2F0F">
            <w:pPr>
              <w:pStyle w:val="ListParagraph"/>
              <w:numPr>
                <w:ilvl w:val="0"/>
                <w:numId w:val="8"/>
              </w:numPr>
              <w:spacing w:before="240" w:line="360" w:lineRule="auto"/>
              <w:jc w:val="both"/>
              <w:rPr>
                <w:rFonts w:ascii="Arial" w:hAnsi="Arial" w:cs="Arial"/>
              </w:rPr>
            </w:pPr>
            <w:r w:rsidRPr="002F2F0F">
              <w:rPr>
                <w:rFonts w:ascii="Arial" w:hAnsi="Arial" w:cs="Arial"/>
              </w:rPr>
              <w:t>Invest in employee retention strategies during economic downturns.</w:t>
            </w:r>
          </w:p>
          <w:p w14:paraId="130EAC2B" w14:textId="77777777" w:rsidR="00AA1FEC" w:rsidRPr="002F2F0F" w:rsidRDefault="00AA1FEC" w:rsidP="002F2F0F">
            <w:pPr>
              <w:pStyle w:val="ListParagraph"/>
              <w:numPr>
                <w:ilvl w:val="0"/>
                <w:numId w:val="8"/>
              </w:numPr>
              <w:spacing w:before="240" w:line="360" w:lineRule="auto"/>
              <w:jc w:val="both"/>
              <w:rPr>
                <w:rFonts w:ascii="Arial" w:hAnsi="Arial" w:cs="Arial"/>
              </w:rPr>
            </w:pPr>
            <w:r w:rsidRPr="002F2F0F">
              <w:rPr>
                <w:rFonts w:ascii="Arial" w:hAnsi="Arial" w:cs="Arial"/>
              </w:rPr>
              <w:t>Emphasize employee development and offer specialized training opportunities.</w:t>
            </w:r>
          </w:p>
        </w:tc>
      </w:tr>
    </w:tbl>
    <w:p w14:paraId="69DB788B" w14:textId="77777777" w:rsidR="00AA1FEC" w:rsidRPr="002F2F0F" w:rsidRDefault="00AA1FEC" w:rsidP="002F2F0F">
      <w:pPr>
        <w:spacing w:before="240" w:line="360" w:lineRule="auto"/>
        <w:jc w:val="both"/>
        <w:rPr>
          <w:rFonts w:ascii="Arial" w:hAnsi="Arial" w:cs="Arial"/>
        </w:rPr>
      </w:pPr>
    </w:p>
    <w:p w14:paraId="23AC5493" w14:textId="77777777" w:rsidR="00486336" w:rsidRPr="002F2F0F" w:rsidRDefault="00486336" w:rsidP="002F2F0F">
      <w:pPr>
        <w:pStyle w:val="Heading1"/>
        <w:jc w:val="both"/>
        <w:rPr>
          <w:rFonts w:ascii="Arial" w:hAnsi="Arial" w:cs="Arial"/>
          <w:szCs w:val="24"/>
        </w:rPr>
      </w:pPr>
      <w:bookmarkStart w:id="15" w:name="_Toc148522427"/>
      <w:r w:rsidRPr="002F2F0F">
        <w:rPr>
          <w:rFonts w:ascii="Arial" w:hAnsi="Arial" w:cs="Arial"/>
          <w:szCs w:val="24"/>
        </w:rPr>
        <w:t>Recommendations and Change Management</w:t>
      </w:r>
      <w:bookmarkEnd w:id="15"/>
    </w:p>
    <w:p w14:paraId="25354A58" w14:textId="77777777" w:rsidR="005B68DB" w:rsidRPr="002F2F0F" w:rsidRDefault="00B24459" w:rsidP="002F2F0F">
      <w:pPr>
        <w:spacing w:before="240" w:line="360" w:lineRule="auto"/>
        <w:jc w:val="both"/>
        <w:rPr>
          <w:rFonts w:ascii="Arial" w:hAnsi="Arial" w:cs="Arial"/>
        </w:rPr>
      </w:pPr>
      <w:r w:rsidRPr="002F2F0F">
        <w:rPr>
          <w:rFonts w:ascii="Arial" w:hAnsi="Arial" w:cs="Arial"/>
        </w:rPr>
        <w:t>This section will provide a set of comprehensive recommendations which has been tailored to the current HR challenge being faced by Marriott Nepal in terms of retaining its employees. The earlier analysis has offered clear evidence of root causes leading to increased employee turnover rates at the establishment. As the nature of the challenge in multi-dynamic, it is not affecting the current employees at the organization but also the organization is struggling to foster a positive work environment which would attract employees to remain committed to its vision and values.</w:t>
      </w:r>
    </w:p>
    <w:p w14:paraId="0871DBA1" w14:textId="77777777" w:rsidR="001D08A5" w:rsidRPr="002F2F0F" w:rsidRDefault="001D08A5" w:rsidP="002F2F0F">
      <w:pPr>
        <w:spacing w:before="240" w:line="360" w:lineRule="auto"/>
        <w:jc w:val="both"/>
        <w:rPr>
          <w:rFonts w:ascii="Arial" w:hAnsi="Arial" w:cs="Arial"/>
        </w:rPr>
      </w:pPr>
      <w:r w:rsidRPr="002F2F0F">
        <w:rPr>
          <w:rFonts w:ascii="Arial" w:hAnsi="Arial" w:cs="Arial"/>
        </w:rPr>
        <w:t>Change is a constant for any organization which is equally applicable for businesses in the hospitality industry</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{"citationID":"y3f4fkOZ","properties":{"formattedCitation":"(Baum and Mezias, 1992)","plainCitation":"(Baum and Mezias, 1992)","noteIndex":0},"citationItems":[{"id":11657,"uris":["http://zotero.org/users/local/M7mnOUTq/items/W4B8X3AQ"],"itemData":{"id":11657,"type":"article-journal","abstract":"This study examines the impact of localized competition on rates of failure in the Manhattan hotel industry from 1898 to 1990. The study investigates whether the organizations in a population with more similar resource requirements compete more intensely. This approach builds on existing density-based models of interorganizational competition by including variation at the organizational level directly in both the model and measures of competition. A dynamic analysis shows that hotels located in densely populated regions of the distributions of organizational size, geographic location, and price experienced significantly higher failure rates. The findings show how an ecological approach to competition that incorporates intrapopulation variation can provide a more detailed understanding of the competitive dynamics and evolution of organizational populations.","container-title":"Administrative Science Quarterly","DOI":"10.2307/2393473","ISSN":"0001-8392","issue":"4","note":"publisher: [Sage Publications, Inc., Johnson Graduate School of Management, Cornell University]","page":"580-604","source":"JSTOR","title":"Localized Competition and Organizational Failure in the Manhattan Hotel Industry, 1898-1990","URL":"https://www.jstor.org/stable/2393473","volume":"37","author":[{"family":"Baum","given":"Joel A. C."},{"family":"Mezias","given":"Stephen J."}],"accessed":{"date-parts":[["2023",10,18]]},"issued":{"date-parts":[["1992"]]}}}],"schema":"https://github.com/citation-style-language/schema/raw/master/csl-citation.json"}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(Baum and Mezias, 1992)</w:t>
      </w:r>
      <w:r w:rsidR="002F3E30" w:rsidRPr="002F2F0F">
        <w:rPr>
          <w:rFonts w:ascii="Arial" w:hAnsi="Arial" w:cs="Arial"/>
        </w:rPr>
        <w:fldChar w:fldCharType="end"/>
      </w:r>
      <w:r w:rsidRPr="002F2F0F">
        <w:rPr>
          <w:rFonts w:ascii="Arial" w:hAnsi="Arial" w:cs="Arial"/>
        </w:rPr>
        <w:t xml:space="preserve">. </w:t>
      </w:r>
      <w:proofErr w:type="gramStart"/>
      <w:r w:rsidRPr="002F2F0F">
        <w:rPr>
          <w:rFonts w:ascii="Arial" w:hAnsi="Arial" w:cs="Arial"/>
        </w:rPr>
        <w:t>In order to</w:t>
      </w:r>
      <w:proofErr w:type="gramEnd"/>
      <w:r w:rsidRPr="002F2F0F">
        <w:rPr>
          <w:rFonts w:ascii="Arial" w:hAnsi="Arial" w:cs="Arial"/>
        </w:rPr>
        <w:t xml:space="preserve"> effectively implement any changes, businesses are known to employ various change management theories or frameworks which help them to strategically acknowledge, plan, and manage changes within the organization. For this consultancy project, the Lewin’s Model of Change has been adopted as a general framework to guide the organization through necessary </w:t>
      </w:r>
      <w:r w:rsidRPr="002F2F0F">
        <w:rPr>
          <w:rFonts w:ascii="Arial" w:hAnsi="Arial" w:cs="Arial"/>
        </w:rPr>
        <w:lastRenderedPageBreak/>
        <w:t>changes relevant to improve the employee retention ability of Marriott Hotel Nepal</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{"citationID":"EPsnfYdS","properties":{"formattedCitation":"(Levasseur, 2001)","plainCitation":"(Levasseur, 2001)","noteIndex":0},"citationItems":[{"id":11658,"uris":["http://zotero.org/users/local/M7mnOUTq/items/PTMZWKYW"],"itemData":{"id":11658,"type":"article-journal","container-title":"Interfaces","DOI":"10.1287/inte.31.4.71.9674","ISSN":"0092-2102","issue":"4","note":"publisher: INFORMS","page":"71-73","source":"pubsonline.informs.org (Atypon)","title":"People Skills: Change Management Tools—Lewin's Change Model","title-short":"People Skills","URL":"https://pubsonline.informs.org/doi/abs/10.1287/inte.31.4.71.9674","volume":"31","author":[{"family":"Levasseur","given":"Robert E."}],"accessed":{"date-parts":[["2023",10,18]]},"issued":{"date-parts":[["2001",8]]}}}],"schema":"https://github.com/citation-style-language/schema/raw/master/csl-citation.json"}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(Levasseur, 2001)</w:t>
      </w:r>
      <w:r w:rsidR="002F3E30" w:rsidRPr="002F2F0F">
        <w:rPr>
          <w:rFonts w:ascii="Arial" w:hAnsi="Arial" w:cs="Arial"/>
        </w:rPr>
        <w:fldChar w:fldCharType="end"/>
      </w:r>
      <w:r w:rsidRPr="002F2F0F">
        <w:rPr>
          <w:rFonts w:ascii="Arial" w:hAnsi="Arial" w:cs="Arial"/>
        </w:rPr>
        <w:t>.</w:t>
      </w:r>
    </w:p>
    <w:p w14:paraId="130351CF" w14:textId="175BD08C" w:rsidR="001D08A5" w:rsidRPr="002F2F0F" w:rsidRDefault="001D08A5" w:rsidP="002F2F0F">
      <w:pPr>
        <w:spacing w:before="240" w:line="360" w:lineRule="auto"/>
        <w:jc w:val="both"/>
        <w:rPr>
          <w:rFonts w:ascii="Arial" w:hAnsi="Arial" w:cs="Arial"/>
        </w:rPr>
      </w:pPr>
      <w:r w:rsidRPr="002F2F0F">
        <w:rPr>
          <w:rFonts w:ascii="Arial" w:hAnsi="Arial" w:cs="Arial"/>
        </w:rPr>
        <w:t>The recommended model consists of three different stages which are unfreeze, change, and refreeze</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{"citationID":"igLDJSt0","properties":{"formattedCitation":"(Burnes, 2004)","plainCitation":"(Burnes, 2004)","noteIndex":0},"citationItems":[{"id":11711,"uris":["http://zotero.org/users/local/M7mnOUTq/items/WPUM5C9Q"],"itemData":{"id":11711,"type":"book","abstract":"\"Managing Change\" examines the concept and practice of change within the broader context of the history, literature and theories of management. The main approaches on strategy development, management and leadership are linked to the processes of organisational change. A wide-ranging selection of case studies provides illustrations of change in a real-world context.This fourth edition reviews the growing influence of the Internet and globalisation, with particular emphasis on topics such as sustainability, workforce diversity and business ethics. The author encourages critical reflection on areas such as post-modernism, realism and complexity theory, and explores in depth the influence of culture, power and politics. There is also practical guidance on the planning and implementation of change.\"Managing Change\" is suitable for students on modules covering management, strategy and organisational change as part of undergraduate, MBA and MA programmes.  Key Features: Change within the broad context of\"\"management theory and strategy10 real-life cases from a range of sectors and countriesPractical guidance on the planning and implementation of changeNew chapters covering culture, power &amp; politics, and frameworks for changeGlossary of key termsWebsite providing teaching notes and presentation slides  Bernard Burnes is Senior Lecturer in Management in the School of Management at UMIST, Manchester.  \"On the third edition\"\"This text is unique in demonstrating clearly the linkages between corporate strategy, organisational behaviour and the management of change A subjects that are often treated separately. Complex issues are presented with an admirable clarity of style, supported by interesting and varied case illustrations. An ideal undergraduate text that will also be valuable for post-experience managers on masters programmes.\"David Buchanan, Professor of Orgnanisational Behaviour, School of Business, De Montfort University \"On the fourth edition\"\"This is the essential and definitive text on change management. It integrates the vast sweep of organisational theory and practice in a highly readable way. Every student and practitioner of change must have this.\"Michael Griffin, Director of Human Resources, King's College Hospital NHS trust","ISBN":"978-0-273-68336-0","language":"en","note":"Google-Books-ID: 9J5Ri4xatEMC","number-of-pages":"642","publisher":"Financial Times Prentice Hall","source":"Google Books","title":"Managing Change: A Strategic Approach to Organisational Dynamics","title-short":"Managing Change","author":[{"family":"Burnes","given":"Bernard"}],"issued":{"date-parts":[["2004"]]}}}],"schema":"https://github.com/citation-style-language/schema/raw/master/csl-citation.json"}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(Burnes, 2004)</w:t>
      </w:r>
      <w:r w:rsidR="00FB5263" w:rsidRPr="002F2F0F">
        <w:rPr>
          <w:rFonts w:ascii="Arial" w:hAnsi="Arial" w:cs="Arial"/>
        </w:rPr>
        <w:fldChar w:fldCharType="end"/>
      </w:r>
      <w:r w:rsidRPr="002F2F0F">
        <w:rPr>
          <w:rFonts w:ascii="Arial" w:hAnsi="Arial" w:cs="Arial"/>
        </w:rPr>
        <w:t>. The first step in this model is initiating the change process which then leads to the actual implementation of the change, and finally reinforcing and updating the changes to make an organization more adaptive and competitive</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{"citationID":"KYFbdt8B","properties":{"formattedCitation":"(Marshak, 1993)","plainCitation":"(Marshak, 1993)","noteIndex":0},"citationItems":[{"id":11659,"uris":["http://zotero.org/users/local/M7mnOUTq/items/YU2NSCXY"],"itemData":{"id":11659,"type":"article-journal","abstract":"Questions have been raised in recent years about the cultural limits and overall efficacy of organization development (OD) to address the current and emerging problems of contemporary organizations. This discussion attempts to speak to both issues by examining the OD model of change, that is, Lewin's three-stage change process of unfreezing, movement, and refreezing. When the OD model is compared to the model(s) of change based in East Asian and Confucian cultural traditions, different assumptions about change are revealed. The analysis suggests that different culturally based models of change exist and are likely to lead adherents to employ different change methods and approaches. Consideration of both models as valid points to a possible synthesis that would address developmental and transformational change processes. More research into the change models and assumptions inherent in different cultures and cosmologies is needed not only to inform current OD practice but to expand the range of change theories and methods available for dealing with contemporary organizational issues.","container-title":"The Journal of Applied Behavioral Science","DOI":"10.1177/0021886393294002","ISSN":"0021-8863","issue":"4","language":"en","note":"publisher: SAGE Publications Inc","page":"393-415","source":"SAGE Journals","title":"Lewin Meets Confucius: A Review of the OD Model of Change","title-short":"Lewin Meets Confucius","URL":"https://doi.org/10.1177/0021886393294002","volume":"29","author":[{"family":"Marshak","given":"Robert J."}],"accessed":{"date-parts":[["2023",10,18]]},"issued":{"date-parts":[["1993",12,1]]}}}],"schema":"https://github.com/citation-style-language/schema/raw/master/csl-citation.json"}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(Marshak, 1993)</w:t>
      </w:r>
      <w:r w:rsidR="002F3E30" w:rsidRPr="002F2F0F">
        <w:rPr>
          <w:rFonts w:ascii="Arial" w:hAnsi="Arial" w:cs="Arial"/>
        </w:rPr>
        <w:fldChar w:fldCharType="end"/>
      </w:r>
      <w:r w:rsidRPr="002F2F0F">
        <w:rPr>
          <w:rFonts w:ascii="Arial" w:hAnsi="Arial" w:cs="Arial"/>
        </w:rPr>
        <w:t xml:space="preserve">. Considering that this model has been validated by researchers as well as organizations </w:t>
      </w:r>
      <w:proofErr w:type="gramStart"/>
      <w:r w:rsidRPr="002F2F0F">
        <w:rPr>
          <w:rFonts w:ascii="Arial" w:hAnsi="Arial" w:cs="Arial"/>
        </w:rPr>
        <w:t>all across</w:t>
      </w:r>
      <w:proofErr w:type="gramEnd"/>
      <w:r w:rsidRPr="002F2F0F">
        <w:rPr>
          <w:rFonts w:ascii="Arial" w:hAnsi="Arial" w:cs="Arial"/>
        </w:rPr>
        <w:t xml:space="preserve"> the world, the effectiveness of </w:t>
      </w:r>
      <w:r w:rsidR="0036199C" w:rsidRPr="002F2F0F">
        <w:rPr>
          <w:rFonts w:ascii="Arial" w:hAnsi="Arial" w:cs="Arial"/>
        </w:rPr>
        <w:t>Lewin’s</w:t>
      </w:r>
      <w:r w:rsidRPr="002F2F0F">
        <w:rPr>
          <w:rFonts w:ascii="Arial" w:hAnsi="Arial" w:cs="Arial"/>
        </w:rPr>
        <w:t xml:space="preserve"> Model of Change can’t be simply underscored.</w:t>
      </w:r>
    </w:p>
    <w:p w14:paraId="01662D06" w14:textId="45ADBC77" w:rsidR="001D08A5" w:rsidRPr="002F2F0F" w:rsidRDefault="001D08A5" w:rsidP="002F2F0F">
      <w:pPr>
        <w:spacing w:before="240" w:line="360" w:lineRule="auto"/>
        <w:jc w:val="both"/>
        <w:rPr>
          <w:rFonts w:ascii="Arial" w:hAnsi="Arial" w:cs="Arial"/>
        </w:rPr>
      </w:pPr>
      <w:r w:rsidRPr="002F2F0F">
        <w:rPr>
          <w:rFonts w:ascii="Arial" w:hAnsi="Arial" w:cs="Arial"/>
        </w:rPr>
        <w:t>As the chosen framework offers a structured approach towards managing change within an organization, it will be a practical step to be taken by the client organization to ensure that necessary changes are implemented</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{"citationID":"WvermCrH","properties":{"formattedCitation":"(\\uc0\\u352{}uc, Prokosch and Ganslandt, 2009)","plainCitation":"(Šuc, Prokosch and Ganslandt, 2009)","noteIndex":0},"citationItems":[{"id":11660,"uris":["http://zotero.org/users/local/M7mnOUTq/items/QH9UXRX3"],"itemData":{"id":11660,"type":"article-journal","abstract":"Objectives: Today’s socio-economic developments in the healthcare area require continued optimization of processes and cost structures at hospitals, often associated with process changes for different occupational groups in the hospital. Formal methods for managing change have been established in other industries. The goal of this study was to assess the applicability of Kurt Lewin’s change management method to a health informatics-related project at a German university hospital.\n\n  Methods: A project at the University Hospital Erlangen introducing changed requirements in the documentation of costly material in the surgical area was conducted following the concept of Lewin’s approach based on field theory, group dynamics, action research and the three steps of change. A data warehouse contributed information to several steps in the change process.\n\n  Results: The model was successfully applied to the change project. Socio-dynamic forces relevant to the project goals were identified and considered in the design of the new documentation concept. The achieved documentation level met the new requirements and in some areas even exceeded them.\n\n  Conclusions: Based on the project experiences, we consider Kurt Lewin’s approach applicable to change management projects in the hospital sector without a requirement for substantial additional resources, however, specific hospital characteristics need to be taken into account. The data warehouse played an important role by providing essential contributions throughout the entire change process.","container-title":"Methods of Information in Medicine","DOI":"10.3414/ME9235","ISSN":"0026-1270, 2511-705X","issue":"5","journalAbbreviation":"Methods Inf Med","language":"en","license":"Schattauer GmbH","note":"publisher: Schattauer GmbH","page":"419-428","source":"www.thieme-connect.com","title":"Applicability of Lewin´s Change Management Model in a Hospital Setting","URL":"http://www.thieme-connect.de/DOI/DOI?10.3414/ME9235","volume":"48","author":[{"family":"Šuc","given":"J."},{"family":"Prokosch","given":"H.-U."},{"family":"Ganslandt","given":"T."}],"accessed":{"date-parts":[["2023",10,18]]},"issued":{"date-parts":[["2009"]]}}}],"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rPr>
        <w:t>(Šuc, Prokosch and Ganslandt, 2009)</w:t>
      </w:r>
      <w:r w:rsidR="002F3E30" w:rsidRPr="002F2F0F">
        <w:rPr>
          <w:rFonts w:ascii="Arial" w:hAnsi="Arial" w:cs="Arial"/>
        </w:rPr>
        <w:fldChar w:fldCharType="end"/>
      </w:r>
      <w:r w:rsidRPr="002F2F0F">
        <w:rPr>
          <w:rFonts w:ascii="Arial" w:hAnsi="Arial" w:cs="Arial"/>
        </w:rPr>
        <w:t>. First and foremost, this framework begins with the “unfreeze” st</w:t>
      </w:r>
      <w:r w:rsidR="00770A3A" w:rsidRPr="002F2F0F">
        <w:rPr>
          <w:rFonts w:ascii="Arial" w:hAnsi="Arial" w:cs="Arial"/>
        </w:rPr>
        <w:t>age where it is required for any organization to ensure whether the organization is ready for the change or not</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{"citationID":"r4hbQH5o","properties":{"formattedCitation":"(Okumus and Hemmington, 1998)","plainCitation":"(Okumus and Hemmington, 1998)","noteIndex":0},"citationItems":[{"id":11661,"uris":["http://zotero.org/users/local/M7mnOUTq/items/4HAS4IIV"],"itemData":{"id":11661,"type":"article-journal","abstract":"The management of change has become an organisational necessity in the 1990s and will continue to be a major factor in the management of hotel companies in the future. This article investigates and evaluates management of the change process at unit level in hotel firms. The data was gathered through in-depth semi-structured interviews with ten hotel managers in the UK. Lewin’s three-stage model was found to be of limited use in practice. A five-stage model of the change process emerges from the research findings. This model reflects a more practical view of the management of change as an on-going, continuous process. Finally, the limitations of the research are discussed and further research areas identified.","container-title":"International Journal of Hospitality Management","DOI":"10.1016/S0278-4319(98)00027-9","ISSN":"0278-4319","issue":"4","journalAbbreviation":"International Journal of Hospitality Management","page":"363-374","source":"ScienceDirect","title":"Management of the change process in hotel companies: An investigation at unit level**The authors would like to thank the Mugla Univesity, Turkey for sponsering this project.","title-short":"Management of the change process in hotel companies","URL":"https://www.sciencedirect.com/science/article/pii/S0278431998000279","volume":"17","author":[{"family":"Okumus","given":"Fevzi"},{"family":"Hemmington","given":"Nigel"}],"accessed":{"date-parts":[["2023",10,18]]},"issued":{"date-parts":[["1998",12,1]]}}}],"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(Okumus and Hemmington, 1998)</w:t>
      </w:r>
      <w:r w:rsidR="002F3E30" w:rsidRPr="002F2F0F">
        <w:rPr>
          <w:rFonts w:ascii="Arial" w:hAnsi="Arial" w:cs="Arial"/>
        </w:rPr>
        <w:fldChar w:fldCharType="end"/>
      </w:r>
      <w:r w:rsidR="00770A3A" w:rsidRPr="002F2F0F">
        <w:rPr>
          <w:rFonts w:ascii="Arial" w:hAnsi="Arial" w:cs="Arial"/>
        </w:rPr>
        <w:t xml:space="preserve">. This is usually vital in dealing with employee resistance to change which is quite occurring in any organization transitioning through a change. Furthermore, the framework also recommends an active involvement of employees within the decision-making process allowing organizations to bring employees to an agreement </w:t>
      </w:r>
      <w:r w:rsidR="0036199C" w:rsidRPr="002F2F0F">
        <w:rPr>
          <w:rFonts w:ascii="Arial" w:hAnsi="Arial" w:cs="Arial"/>
        </w:rPr>
        <w:t>on</w:t>
      </w:r>
      <w:r w:rsidR="00770A3A" w:rsidRPr="002F2F0F">
        <w:rPr>
          <w:rFonts w:ascii="Arial" w:hAnsi="Arial" w:cs="Arial"/>
        </w:rPr>
        <w:t xml:space="preserve"> the changes being implemented within the organization. </w:t>
      </w:r>
    </w:p>
    <w:p w14:paraId="47D9E2D8" w14:textId="77777777" w:rsidR="00B24459" w:rsidRPr="002F2F0F" w:rsidRDefault="00B24459" w:rsidP="002F2F0F">
      <w:pPr>
        <w:pStyle w:val="Heading2"/>
        <w:spacing w:before="240"/>
        <w:jc w:val="both"/>
        <w:rPr>
          <w:rFonts w:ascii="Arial" w:hAnsi="Arial" w:cs="Arial"/>
          <w:szCs w:val="24"/>
        </w:rPr>
      </w:pPr>
      <w:bookmarkStart w:id="16" w:name="_Toc148522428"/>
      <w:r w:rsidRPr="002F2F0F">
        <w:rPr>
          <w:rFonts w:ascii="Arial" w:hAnsi="Arial" w:cs="Arial"/>
          <w:szCs w:val="24"/>
        </w:rPr>
        <w:t>Competitive Compensation and Benefits</w:t>
      </w:r>
      <w:bookmarkEnd w:id="16"/>
    </w:p>
    <w:p w14:paraId="0CE063FF" w14:textId="41FBE0D9" w:rsidR="00B24459" w:rsidRPr="002F2F0F" w:rsidRDefault="00B24459" w:rsidP="002F2F0F">
      <w:pPr>
        <w:spacing w:before="240" w:line="360" w:lineRule="auto"/>
        <w:jc w:val="both"/>
        <w:rPr>
          <w:rFonts w:ascii="Arial" w:hAnsi="Arial" w:cs="Arial"/>
        </w:rPr>
      </w:pPr>
      <w:r w:rsidRPr="002F2F0F">
        <w:rPr>
          <w:rFonts w:ascii="Arial" w:hAnsi="Arial" w:cs="Arial"/>
        </w:rPr>
        <w:t xml:space="preserve">One of the primary motivators for any </w:t>
      </w:r>
      <w:r w:rsidR="0036199C" w:rsidRPr="002F2F0F">
        <w:rPr>
          <w:rFonts w:ascii="Arial" w:hAnsi="Arial" w:cs="Arial"/>
        </w:rPr>
        <w:t>employee</w:t>
      </w:r>
      <w:r w:rsidRPr="002F2F0F">
        <w:rPr>
          <w:rFonts w:ascii="Arial" w:hAnsi="Arial" w:cs="Arial"/>
        </w:rPr>
        <w:t xml:space="preserve"> is the compensation and benefits they receive from their employers in return </w:t>
      </w:r>
      <w:proofErr w:type="gramStart"/>
      <w:r w:rsidRPr="002F2F0F">
        <w:rPr>
          <w:rFonts w:ascii="Arial" w:hAnsi="Arial" w:cs="Arial"/>
        </w:rPr>
        <w:t>of</w:t>
      </w:r>
      <w:proofErr w:type="gramEnd"/>
      <w:r w:rsidRPr="002F2F0F">
        <w:rPr>
          <w:rFonts w:ascii="Arial" w:hAnsi="Arial" w:cs="Arial"/>
        </w:rPr>
        <w:t xml:space="preserve"> services rendered. In order to effectively retain its employees, it will be highly recommended for Marriott Nepal to consider introducing a competitive compensation and benefits packages for its employees by taking account of factors such as employee skills, job roles, experience, and current market standards</w:t>
      </w:r>
      <w:r w:rsidR="002F3E30" w:rsidRPr="002F2F0F">
        <w:rPr>
          <w:rFonts w:ascii="Arial" w:hAnsi="Arial" w:cs="Arial"/>
        </w:rPr>
        <w:t xml:space="preserve"> </w:t>
      </w:r>
      <w:r w:rsidR="002F3E30" w:rsidRPr="002F2F0F">
        <w:rPr>
          <w:rFonts w:ascii="Arial" w:hAnsi="Arial" w:cs="Arial"/>
        </w:rPr>
        <w:fldChar w:fldCharType="begin"/>
      </w:r>
      <w:r w:rsidR="002F3E30" w:rsidRPr="002F2F0F">
        <w:rPr>
          <w:rFonts w:ascii="Arial" w:hAnsi="Arial" w:cs="Arial"/>
        </w:rPr>
        <w:instrText xml:space="preserve"> ADDIN ZOTERO_ITEM CSL_CITATION {"citationID":"eYkTywQQ","properties":{"formattedCitation":"(Martocchio, 2010)","plainCitation":"(Martocchio, 2010)","noteIndex":0},"citationItems":[{"id":11663,"uris":["http://zotero.org/users/local/M7mnOUTq/items/YSY3BTFQ"],"itemData":{"id":11663,"type":"book","ISBN":"978-81-317-6102-1","language":"en","note":"Google-Books-ID: 32Frpd_UlxQC","number-of-pages":"432","publisher":"Pearson Education India","source":"Google Books","title":"Strategic Compensation: A Human Resource Management Approach","title-short":"Strategic Compensation","author":[{"family":"Martocchio","given":"Joseph J."}],"issued":{"date-parts":[["2010"]]}}}],"schema":"https://github.com/citation-style-language/schema/raw/master/csl-citation.json"} </w:instrText>
      </w:r>
      <w:r w:rsidR="002F3E30" w:rsidRPr="002F2F0F">
        <w:rPr>
          <w:rFonts w:ascii="Arial" w:hAnsi="Arial" w:cs="Arial"/>
        </w:rPr>
        <w:fldChar w:fldCharType="separate"/>
      </w:r>
      <w:r w:rsidR="002F3E30" w:rsidRPr="002F2F0F">
        <w:rPr>
          <w:rFonts w:ascii="Arial" w:hAnsi="Arial" w:cs="Arial"/>
          <w:noProof/>
        </w:rPr>
        <w:t>(Martocchio, 2010)</w:t>
      </w:r>
      <w:r w:rsidR="002F3E30" w:rsidRPr="002F2F0F">
        <w:rPr>
          <w:rFonts w:ascii="Arial" w:hAnsi="Arial" w:cs="Arial"/>
        </w:rPr>
        <w:fldChar w:fldCharType="end"/>
      </w:r>
      <w:r w:rsidRPr="002F2F0F">
        <w:rPr>
          <w:rFonts w:ascii="Arial" w:hAnsi="Arial" w:cs="Arial"/>
        </w:rPr>
        <w:t xml:space="preserve">. Furthermore, there is a strong need for benchmarking the industry practices and having a proper understanding about the salary scale offered by other local as well as global competitors within the Nepali hospitality industry. </w:t>
      </w:r>
    </w:p>
    <w:p w14:paraId="1768DF51" w14:textId="77777777" w:rsidR="00B24459" w:rsidRPr="002F2F0F" w:rsidRDefault="00B24459" w:rsidP="002F2F0F">
      <w:pPr>
        <w:spacing w:before="240" w:line="360" w:lineRule="auto"/>
        <w:jc w:val="both"/>
        <w:rPr>
          <w:rFonts w:ascii="Arial" w:hAnsi="Arial" w:cs="Arial"/>
        </w:rPr>
      </w:pPr>
      <w:r w:rsidRPr="002F2F0F">
        <w:rPr>
          <w:rFonts w:ascii="Arial" w:hAnsi="Arial" w:cs="Arial"/>
        </w:rPr>
        <w:lastRenderedPageBreak/>
        <w:t>The first step towards this recommendation would be conducting a compensation benchmarking within the Nepali hospitality industry. This will require the hotel management to enlist assistance of compensation experts who will help determine a competitive range of salaries and benefits to be offered to its employees which will help ensure job satisfaction and commitment from the employees</w:t>
      </w:r>
      <w:r w:rsidR="002F3E30"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{"citationID":"NqmVmCyL","properties":{"formattedCitation":"(Hansen, 2007)","plainCitation":"(Hansen, 2007)","noteIndex":0},"citationItems":[{"id":11665,"uris":["http://zotero.org/users/local/M7mnOUTq/items/5HAZ7F5G"],"itemData":{"id":11665,"type":"article-journal","container-title":"Compensation &amp; Benefits Review","DOI":"10.1177/0886368707302905","ISSN":"0886-3687","issue":"3","language":"en","note":"publisher: SAGE Publications Inc","page":"5-27","source":"SAGE Journals","title":"Currents in Compensation and Benefits","URL":"https://doi.org/10.1177/0886368707302905","volume":"39","author":[{"family":"Hansen","given":"Fay"}],"accessed":{"date-parts":[["2023",10,18]]},"issued":{"date-parts":[["2007",6,1]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(Hansen, 2007)</w:t>
      </w:r>
      <w:r w:rsidR="00C53E96" w:rsidRPr="002F2F0F">
        <w:rPr>
          <w:rFonts w:ascii="Arial" w:hAnsi="Arial" w:cs="Arial"/>
        </w:rPr>
        <w:fldChar w:fldCharType="end"/>
      </w:r>
      <w:r w:rsidRPr="002F2F0F">
        <w:rPr>
          <w:rFonts w:ascii="Arial" w:hAnsi="Arial" w:cs="Arial"/>
        </w:rPr>
        <w:t>. In specific, there is a strong need for the organization to consider enhancing its pay-scale for entry-level positions as such employees can retained to develop and fill in higher positions in the organizational chart in the future ensuring effective succession of employees, and reduced costs incurred</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{"citationID":"l6K10TUP","properties":{"formattedCitation":"(Bikson, 2003)","plainCitation":"(Bikson, 2003)","noteIndex":0},"citationItems":[{"id":11666,"uris":["http://zotero.org/users/local/M7mnOUTq/items/CMAXMXU5"],"itemData":{"id":11666,"type":"book","abstract":"Recommends that U.S. organizations that have an international reach or that are involved in preparing individuals for careers that involve an internatinal component encourage the development of portfolioo careers; develop personnel practices to support portfolio careers, and international university curricula.","ISBN":"978-0-8330-3345-1","language":"en","note":"Google-Books-ID: WJac3GairJgC","number-of-pages":"108","publisher":"Rand Corporation","source":"Google Books","title":"New Challenges for International Leadership: Lessons from Organizations with Global Missions","title-short":"New Challenges for International Leadership","author":[{"family":"Bikson","given":"Tora K."}],"issued":{"date-parts":[["2003"]]}}}],"schema":"https://github.com/citation-style-language/schema/raw/master/csl-citation.json"}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(Bikson, 2003)</w:t>
      </w:r>
      <w:r w:rsidR="00C53E96" w:rsidRPr="002F2F0F">
        <w:rPr>
          <w:rFonts w:ascii="Arial" w:hAnsi="Arial" w:cs="Arial"/>
        </w:rPr>
        <w:fldChar w:fldCharType="end"/>
      </w:r>
      <w:r w:rsidRPr="002F2F0F">
        <w:rPr>
          <w:rFonts w:ascii="Arial" w:hAnsi="Arial" w:cs="Arial"/>
        </w:rPr>
        <w:t>. After the required changes are made to the compensation and benefits packages, it is necessary for the HR department to formally communicate the adjustments made which will help communicate the company’s efforts to promote financial well-being of the employees critical to ensure job security and</w:t>
      </w:r>
      <w:r w:rsidR="006C2E2A" w:rsidRPr="002F2F0F">
        <w:rPr>
          <w:rFonts w:ascii="Arial" w:hAnsi="Arial" w:cs="Arial"/>
        </w:rPr>
        <w:t xml:space="preserve"> enhance employee commitment.</w:t>
      </w:r>
    </w:p>
    <w:p w14:paraId="2D4BEA50" w14:textId="77777777" w:rsidR="006C2E2A" w:rsidRPr="002F2F0F" w:rsidRDefault="006C2E2A" w:rsidP="002F2F0F">
      <w:pPr>
        <w:spacing w:before="240" w:line="360" w:lineRule="auto"/>
        <w:jc w:val="both"/>
        <w:rPr>
          <w:rFonts w:ascii="Arial" w:hAnsi="Arial" w:cs="Arial"/>
        </w:rPr>
      </w:pPr>
      <w:r w:rsidRPr="002F2F0F">
        <w:rPr>
          <w:rFonts w:ascii="Arial" w:hAnsi="Arial" w:cs="Arial"/>
        </w:rPr>
        <w:t>Change management theory which will be in use to effectively implement this strategy of enhancing the compensation and benefits packages for employees will be based on the Lewin’s Change Management Model</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{"citationID":"f49vBSfU","properties":{"formattedCitation":"(Kansal and Chandani, 2014)","plainCitation":"(Kansal and Chandani, 2014)","noteIndex":0},"citationItems":[{"id":11678,"uris":["http://zotero.org/users/local/M7mnOUTq/items/PG6BPISM"],"itemData":{"id":11678,"type":"article-journal","abstract":"The on-going dance of merger and acquisition happening every week is hard to miss. But it has been found that most mergers and acquisition fail because of poor handling of change management. Change is the only thing that will never change so let's learn to adopt by change management. This paper will analyse all the factors that lead to change. The major reasons that lead to change are system dynamics, structure-focused changed, person-focused change, and profitability issues. The resistance to change can be attributed to the lack of communication, no clear vision, no proper reward system, confusion and frustration, force of habit, fear of unknown, fear of insecurity, loss of competency and lack of support. It presents different model that can be used for change management and different theories that can be used to handle change during M&amp;A. It also highlights the strategies this can be followed by the leaders of the organization: Integration plan, Employee Involvement, Clear Vision, Customer Focus, HR structuring and Downsizing. The factors discussed are based on the empirical findings, case study and earlier papers. To, support that the change can be managed effectively and efficiently, the paper shows as to how change was managed in the merger of ICICI bank and Bank of Madura.","collection-title":"Shaping the Future of Business and Society","container-title":"Procedia Economics and Finance","DOI":"10.1016/S2212-5671(14)00189-0","ISSN":"2212-5671","journalAbbreviation":"Procedia Economics and Finance","page":"208-217","source":"ScienceDirect","title":"Effective Management of Change During Merger and Acquisition","URL":"https://www.sciencedirect.com/science/article/pii/S2212567114001890","volume":"11","author":[{"family":"Kansal","given":"Sugandh"},{"family":"Chandani","given":"Arti"}],"accessed":{"date-parts":[["2023",10,18]]},"issued":{"date-parts":[["2014",1,1]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(Kansal and Chandani, 2014)</w:t>
      </w:r>
      <w:r w:rsidR="00C53E96" w:rsidRPr="002F2F0F">
        <w:rPr>
          <w:rFonts w:ascii="Arial" w:hAnsi="Arial" w:cs="Arial"/>
        </w:rPr>
        <w:fldChar w:fldCharType="end"/>
      </w:r>
      <w:r w:rsidRPr="002F2F0F">
        <w:rPr>
          <w:rFonts w:ascii="Arial" w:hAnsi="Arial" w:cs="Arial"/>
        </w:rPr>
        <w:t>. This framework has been spread across three stages which are unfreeze, change, and refreeze. The first phase of this model which is unfreeze is all about preparing the organization for change and creating awareness among the strategic decision-makers about the need for change</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{"citationID":"sn9icmxw","properties":{"formattedCitation":"(Liebhart and Garcia-Lorenzo, 2010)","plainCitation":"(Liebhart and Garcia-Lorenzo, 2010)","noteIndex":0},"citationItems":[{"id":11668,"uris":["http://zotero.org/users/local/M7mnOUTq/items/M7L7UNC5"],"itemData":{"id":11668,"type":"article-journal","abstract":"Today’s business environment is increasingly complex, interconnected, unpredictable and competitive. Within this context decision makers struggle to find some stability amidst uncertainty using planned change methods while being aware of the need for flexibility and agility to leverage emergent change and survive. It is this tension between the desire for continuity and the experience of emergence in change processes that this paper addresses. To examine this tension the paper contrasts the planned organisational change methods used by decision makers since the 1950s with the more recent emergent change approaches developed out of economic destabilization and increased competition. The paper is based on a qualitative research project that used relevant organisational documents and in-depth interviews with 14 highly placed decision makers involved in change efforts in different organisations to explore different experiences and understandings of change. The stories told show a rich picture of organisational change efforts as well as individual understandings and insights. The experiences transmitted by the different decision makers illustrate the tension between planned and emergent change. The language they use however, leads to the conclusion that a ‘becoming view’ on change combining both continuity and emergence could help to eliminate the paradox.","container-title":"International Journal of Knowledge, Culture and Change Management","ISSN":"1447-9524","issue":"5","language":"en","note":"number: 5\npublisher: Common Ground","page":"214-225","source":"eprints.lse.ac.uk","title":"Between planned and emergent change: decision maker’s perceptions of managing change in organisations","title-short":"Between planned and emergent change","URL":"http://ijm.cgpublisher.com/","volume":"10","author":[{"family":"Liebhart","given":"Margrit"},{"family":"Garcia-Lorenzo","given":"Lucia"}],"accessed":{"date-parts":[["2023",10,18]]},"issued":{"date-parts":[["2010"]]}}}],"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(Liebhart and Garcia-Lorenzo, 2010)</w:t>
      </w:r>
      <w:r w:rsidR="00C53E96" w:rsidRPr="002F2F0F">
        <w:rPr>
          <w:rFonts w:ascii="Arial" w:hAnsi="Arial" w:cs="Arial"/>
        </w:rPr>
        <w:fldChar w:fldCharType="end"/>
      </w:r>
      <w:r w:rsidRPr="002F2F0F">
        <w:rPr>
          <w:rFonts w:ascii="Arial" w:hAnsi="Arial" w:cs="Arial"/>
        </w:rPr>
        <w:t>. As a consultant, it will be necessary to effectively communicate the current challenges brought by the current compensation packages and highlight how improving the compensation packages will help enhance job satisfaction and eventually improve employee retention rate</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{"citationID":"oAkMQx5u","properties":{"formattedCitation":"(Singh and Loncar, 2010)","plainCitation":"(Singh and Loncar, 2010)","noteIndex":0},"citationItems":[{"id":11671,"uris":["http://zotero.org/users/local/M7mnOUTq/items/HZE2ATXZ"],"itemData":{"id":11671,"type":"article-journal","abstract":"The purpose of this paper was to examine the relationships among pay satisfaction, job satisfaction, and turnover. While there is a fairly large body of literature on pay satisfaction/dissatisfaction-turnover relationship, there are reasons to expect different outcomes in occupations – such as social work and nursing – where job satisfaction, versus pay, may be of equal, if not greater importance. Essentially, it may be argued that in these sectors, workers are driven more by job satisfaction rather than their paychecks. Yet, there is little empirical research on this issue; thus, a primary purpose of this study is to address this research need. This study will add to the recent research that has focused on key human resources management and industrial relations issues related to the nursing profession in Canada. Furthermore, many studies use a unidimensional measure of pay satisfaction even though the literature suggests that there are better measures. Using a four-dimensional instrument in this study, we improve on past practices.","container-title":"Relations industrielles / Industrial Relations","DOI":"10.7202/044892ar","ISSN":"0034-379X, 1703-8138","issue":"3","journalAbbreviation":"ri","language":"en","note":"publisher: Département des relations industrielles de l'Université Laval","page":"470-490","source":"www.erudit.org","title":"Pay Satisfaction, Job Satisfaction and Turnover Intent","URL":"https://www.erudit.org/en/journals/ri/1900-v1-n1-ri3956/044892ar/abstract/","volume":"65","author":[{"family":"Singh","given":"Parbudyal"},{"family":"Loncar","given":"Natasha"}],"accessed":{"date-parts":[["2023",10,18]]},"issued":{"date-parts":[["2010"]]}}}],"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(Singh and Loncar, 2010)</w:t>
      </w:r>
      <w:r w:rsidR="00C53E96" w:rsidRPr="002F2F0F">
        <w:rPr>
          <w:rFonts w:ascii="Arial" w:hAnsi="Arial" w:cs="Arial"/>
        </w:rPr>
        <w:fldChar w:fldCharType="end"/>
      </w:r>
      <w:r w:rsidRPr="002F2F0F">
        <w:rPr>
          <w:rFonts w:ascii="Arial" w:hAnsi="Arial" w:cs="Arial"/>
        </w:rPr>
        <w:t>. This aspect can be effectively documented and communicated across employees and executives to ensure organizational readiness for this change.</w:t>
      </w:r>
    </w:p>
    <w:p w14:paraId="5468C844" w14:textId="77777777" w:rsidR="00BF2A6C" w:rsidRPr="002F2F0F" w:rsidRDefault="00BF2A6C" w:rsidP="002F2F0F">
      <w:pPr>
        <w:spacing w:before="240" w:line="360" w:lineRule="auto"/>
        <w:jc w:val="both"/>
        <w:rPr>
          <w:rFonts w:ascii="Arial" w:hAnsi="Arial" w:cs="Arial"/>
        </w:rPr>
      </w:pPr>
      <w:r w:rsidRPr="002F2F0F">
        <w:rPr>
          <w:rFonts w:ascii="Arial" w:hAnsi="Arial" w:cs="Arial"/>
        </w:rPr>
        <w:t>The next step is referred to as “change” where the actual strategy gets implemented where Marriott Nepal will formally introduce its new compensation and benefits structure. The specific actions to be taken during this stage will be using the benchmarking results to revise the salary scales, benefits packages, and other financial incentives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{"citationID":"1M7SYbSa","properties":{"formattedCitation":"(Thom and Reilly, 2015)","plainCitation":"(Thom and Reilly, 2015)","noteIndex":0},"citationItems":[{"id":11673,"uris":["http://zotero.org/users/local/M7mnOUTq/items/KJB3NBIT"],"itemData":{"id":11673,"type":"article-journal","abstract":"Growing competition over human capital has reiterated the importance of strategic practices to maintaining a high-quality public sector workforce. But how often does the public sector study pay and benefits among competitive peers? This study presents the findings of a national survey of human resource professionals regarding compensation benchmarking practices. Just over half of respondents indicated they conducted a benchmarking study within the last decade. A majority said their jurisdiction only compares compensation with other public employers, with a smaller number including both public and private competitors. Salaries were the most frequent topic of concern; fringe benefits and paid leave time were less often compared. Several jurisdictions conducted benchmarking studies for purposes other than compensation; about one quarter gathered data for purely informational purposes and 9% carried out a study in anticipation of labor negotiations. A series of best practices for benchmarking studies is offered in conclusion.","container-title":"Public Personnel Management","DOI":"10.1177/0091026015586266","ISSN":"0091-0260","issue":"3","language":"en","note":"publisher: SAGE Publications Inc","page":"340-355","source":"SAGE Journals","title":"Compensation Benchmarking Practices in Large U.S. Local Governments: Results of a National Survey","title-short":"Compensation Benchmarking Practices in Large U.S. Local Governments","URL":"https://doi.org/10.1177/0091026015586266","volume":"44","author":[{"family":"Thom","given":"Michael"},{"family":"Reilly","given":"Thom"}],"accessed":{"date-parts":[["2023",10,18]]},"issued":{"date-parts":[["2015",9,1]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(Thom and Reilly, 2015)</w:t>
      </w:r>
      <w:r w:rsidR="00C53E96" w:rsidRPr="002F2F0F">
        <w:rPr>
          <w:rFonts w:ascii="Arial" w:hAnsi="Arial" w:cs="Arial"/>
        </w:rPr>
        <w:fldChar w:fldCharType="end"/>
      </w:r>
      <w:r w:rsidRPr="002F2F0F">
        <w:rPr>
          <w:rFonts w:ascii="Arial" w:hAnsi="Arial" w:cs="Arial"/>
        </w:rPr>
        <w:t xml:space="preserve">. In addition to that, it will also be effective in involving employees to offer </w:t>
      </w:r>
      <w:r w:rsidRPr="002F2F0F">
        <w:rPr>
          <w:rFonts w:ascii="Arial" w:hAnsi="Arial" w:cs="Arial"/>
        </w:rPr>
        <w:lastRenderedPageBreak/>
        <w:t>feedbacks during the change process to ensure that the employees resistance to change will be reduced and they can also attain a sense of ownership being involved in the decision-making process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{"citationID":"JBO6FuuH","properties":{"formattedCitation":"(Piderit, 2000)","plainCitation":"(Piderit, 2000)","noteIndex":0},"citationItems":[{"id":11681,"uris":["http://zotero.org/users/local/M7mnOUTq/items/QGPVECUL"],"itemData":{"id":11681,"type":"article-journal","abstract":"In this article I review studies of resistance to change and advocate new research based on a reconceptualization of individual responses to change as multidimensional attitudes. A challenging question for research and practice arises: How can we balance the organizational need to foster ambivalent attitudes toward change and the individual need to minimize the potentially debilitating effects of ambivalence? I conclude by highlighting the importance of examining the evolution of employee responses to change over time and the need to understand responses to change proposals that emerge from bottom-up. egalitarian change processes.","container-title":"Academy of Management Review","DOI":"10.5465/amr.2000.3707722","ISSN":"0363-7425","issue":"4","journalAbbreviation":"AMR","note":"publisher: Academy of Management","page":"783-794","source":"journals.aom.org (Atypon)","title":"Rethinking Resistance and Recognizing Ambivalence: A Multidimensional View of Attitudes Toward an Organizational Change","title-short":"Rethinking Resistance and Recognizing Ambivalence","URL":"https://journals.aom.org/doi/abs/10.5465/amr.2000.3707722","volume":"25","author":[{"family":"Piderit","given":"Sandy Kristin"}],"accessed":{"date-parts":[["2023",10,18]]},"issued":{"date-parts":[["2000",10]]}}}],"schema":"https://github.com/citation-style-language/schema/raw/master/csl-citation.json"}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(Piderit, 2000)</w:t>
      </w:r>
      <w:r w:rsidR="00C53E96" w:rsidRPr="002F2F0F">
        <w:rPr>
          <w:rFonts w:ascii="Arial" w:hAnsi="Arial" w:cs="Arial"/>
        </w:rPr>
        <w:fldChar w:fldCharType="end"/>
      </w:r>
      <w:r w:rsidRPr="002F2F0F">
        <w:rPr>
          <w:rFonts w:ascii="Arial" w:hAnsi="Arial" w:cs="Arial"/>
        </w:rPr>
        <w:t>.</w:t>
      </w:r>
    </w:p>
    <w:p w14:paraId="52D7C44D" w14:textId="77777777" w:rsidR="00BF2A6C" w:rsidRPr="002F2F0F" w:rsidRDefault="00BF2A6C" w:rsidP="002F2F0F">
      <w:pPr>
        <w:spacing w:before="240" w:line="360" w:lineRule="auto"/>
        <w:jc w:val="both"/>
        <w:rPr>
          <w:rFonts w:ascii="Arial" w:hAnsi="Arial" w:cs="Arial"/>
        </w:rPr>
      </w:pPr>
      <w:r w:rsidRPr="002F2F0F">
        <w:rPr>
          <w:rFonts w:ascii="Arial" w:hAnsi="Arial" w:cs="Arial"/>
        </w:rPr>
        <w:t>In the refreeze stage, it is essential to stabilize the change which can be ensured by constantly monitoring the salary competence of the hotel by comparing with the scales used by other competitors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{"citationID":"fo5k25gP","properties":{"formattedCitation":"(DiPrete, Eirich and Pittinsky, 2010)","plainCitation":"(DiPrete, Eirich and Pittinsky, 2010)","noteIndex":0},"citationItems":[{"id":11674,"uris":["http://zotero.org/users/local/M7mnOUTq/items/X2J2RP7A"],"itemData":{"id":11674,"type":"article-journal","abstract":"Scholars frequently argue whether the sharp rise in chief executive officer (CEO) pay in recent years is “efficient” or is a consequence of “rent extraction” because of the failure of corporate governance in individual firms. This article argues that governance failure must be conceptualized at the market rather than the firm level because excessive pay increases for even relatively few CEOs a year spread to other firms through the cognitively and rhetorically constructed compensation networks of “peer groups,” which are used in the benchmarking process to negotiate the compensation of CEOs. Counterfactual simulation based on Standard and Poor’s ExecuComp data demonstrates that the effects of CEO “leapfrogging” potentially explain a considerable fraction of the overall upward movement of executive compensation since the early 1990s.","container-title":"American Journal of Sociology","DOI":"10.1086/652297","ISSN":"0002-9602","issue":"6","note":"publisher: The University of Chicago Press","page":"1671-1712","source":"journals.uchicago.edu (Atypon)","title":"Compensation Benchmarking, Leapfrogs, and the Surge in Executive Pay","URL":"https://www.journals.uchicago.edu/doi/abs/10.1086/652297","volume":"115","author":[{"family":"DiPrete","given":"Thomas A."},{"family":"Eirich","given":"Gregory M."},{"family":"Pittinsky","given":"Matthew"}],"accessed":{"date-parts":[["2023",10,18]]},"issued":{"date-parts":[["2010",5]]}}}],"schema":"https://github.com/citation-style-language/schema/raw/master/csl-citation.json"}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(DiPrete, Eirich and Pittinsky, 2010)</w:t>
      </w:r>
      <w:r w:rsidR="00C53E96" w:rsidRPr="002F2F0F">
        <w:rPr>
          <w:rFonts w:ascii="Arial" w:hAnsi="Arial" w:cs="Arial"/>
        </w:rPr>
        <w:fldChar w:fldCharType="end"/>
      </w:r>
      <w:r w:rsidRPr="002F2F0F">
        <w:rPr>
          <w:rFonts w:ascii="Arial" w:hAnsi="Arial" w:cs="Arial"/>
        </w:rPr>
        <w:t>. Over a regular interval of period, compensation experts can be assigned to conduct an industry-wide survey along with considering valuable employee feedback to integrate the ongoing practice of reinforcing Marriott’s compensation and benefits practices.</w:t>
      </w:r>
    </w:p>
    <w:p w14:paraId="3A929185" w14:textId="0BC0A4CB" w:rsidR="00BF2A6C" w:rsidRPr="002F2F0F" w:rsidRDefault="0005532A" w:rsidP="002F2F0F">
      <w:pPr>
        <w:spacing w:before="240" w:line="360" w:lineRule="auto"/>
        <w:jc w:val="both"/>
        <w:rPr>
          <w:rFonts w:ascii="Arial" w:hAnsi="Arial" w:cs="Arial"/>
        </w:rPr>
      </w:pPr>
      <w:proofErr w:type="gramStart"/>
      <w:r w:rsidRPr="002F2F0F">
        <w:rPr>
          <w:rFonts w:ascii="Arial" w:hAnsi="Arial" w:cs="Arial"/>
        </w:rPr>
        <w:t>In order to</w:t>
      </w:r>
      <w:proofErr w:type="gramEnd"/>
      <w:r w:rsidRPr="002F2F0F">
        <w:rPr>
          <w:rFonts w:ascii="Arial" w:hAnsi="Arial" w:cs="Arial"/>
        </w:rPr>
        <w:t xml:space="preserve"> measure the effectiveness of new strategies employed, it can be assessed the changes in terms of employee retention rates. If the employee turnover rates decrease after the new changes are applied, it indicates the success of new strategy made to ensure change</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{"citationID":"mJZTzj0d","properties":{"formattedCitation":"(Schuler, 1992)","plainCitation":"(Schuler, 1992)","noteIndex":0},"citationItems":[{"id":11676,"uris":["http://zotero.org/users/local/M7mnOUTq/items/YJIIWU3P"],"itemData":{"id":11676,"type":"article-journal","container-title":"Organizational Dynamics","DOI":"10.1016/0090-2616(92)90083-Y","ISSN":"0090-2616","issue":"1","journalAbbreviation":"Organizational Dynamics","page":"18-32","source":"ScienceDirect","title":"Strategic human resources management: Linking the people with the strategic needs of the business","title-short":"Strategic human resources management","URL":"https://www.sciencedirect.com/science/article/pii/009026169290083Y","volume":"21","author":[{"family":"Schuler","given":"Randall S."}],"accessed":{"date-parts":[["2023",10,18]]},"issued":{"date-parts":[["1992",6,1]]}}}],"schema":"https://github.com/citation-style-language/schema/raw/master/csl-citation.json"}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(Schuler, 1992)</w:t>
      </w:r>
      <w:r w:rsidR="00C53E96" w:rsidRPr="002F2F0F">
        <w:rPr>
          <w:rFonts w:ascii="Arial" w:hAnsi="Arial" w:cs="Arial"/>
        </w:rPr>
        <w:fldChar w:fldCharType="end"/>
      </w:r>
      <w:r w:rsidRPr="002F2F0F">
        <w:rPr>
          <w:rFonts w:ascii="Arial" w:hAnsi="Arial" w:cs="Arial"/>
        </w:rPr>
        <w:t xml:space="preserve">. In addition to that, the HR department could also conduct employee satisfaction surveys to evaluate their satisfaction with the newly updated compensation and benefits. Finally, guest </w:t>
      </w:r>
      <w:r w:rsidR="00BE64A8" w:rsidRPr="002F2F0F">
        <w:rPr>
          <w:rFonts w:ascii="Arial" w:hAnsi="Arial" w:cs="Arial"/>
        </w:rPr>
        <w:t>feedback</w:t>
      </w:r>
      <w:r w:rsidRPr="002F2F0F">
        <w:rPr>
          <w:rFonts w:ascii="Arial" w:hAnsi="Arial" w:cs="Arial"/>
        </w:rPr>
        <w:t xml:space="preserve"> about the service levels and quality will help measure the effectiveness of this strategy as well. </w:t>
      </w:r>
    </w:p>
    <w:p w14:paraId="23E5631A" w14:textId="77777777" w:rsidR="00BF2A6C" w:rsidRPr="002F2F0F" w:rsidRDefault="0005532A" w:rsidP="002F2F0F">
      <w:pPr>
        <w:pStyle w:val="Heading2"/>
        <w:spacing w:before="240"/>
        <w:jc w:val="both"/>
        <w:rPr>
          <w:rFonts w:ascii="Arial" w:hAnsi="Arial" w:cs="Arial"/>
          <w:szCs w:val="24"/>
        </w:rPr>
      </w:pPr>
      <w:bookmarkStart w:id="17" w:name="_Toc148522429"/>
      <w:r w:rsidRPr="002F2F0F">
        <w:rPr>
          <w:rFonts w:ascii="Arial" w:hAnsi="Arial" w:cs="Arial"/>
          <w:szCs w:val="24"/>
        </w:rPr>
        <w:t>Career Growth and Employee Development Opportunities</w:t>
      </w:r>
      <w:bookmarkEnd w:id="17"/>
    </w:p>
    <w:p w14:paraId="3217905F" w14:textId="2F9A4449" w:rsidR="0005532A" w:rsidRPr="002F2F0F" w:rsidRDefault="0005532A" w:rsidP="002F2F0F">
      <w:pPr>
        <w:spacing w:before="240" w:line="360" w:lineRule="auto"/>
        <w:jc w:val="both"/>
        <w:rPr>
          <w:rFonts w:ascii="Arial" w:hAnsi="Arial" w:cs="Arial"/>
        </w:rPr>
      </w:pPr>
      <w:r w:rsidRPr="002F2F0F">
        <w:rPr>
          <w:rFonts w:ascii="Arial" w:hAnsi="Arial" w:cs="Arial"/>
        </w:rPr>
        <w:t>It is a well-established fact that employee development and career development opportunities greatly influences job satisfaction, commitment, and retention of employees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{"citationID":"RS8PVqJ0","properties":{"formattedCitation":"(Lu {\\i{}et al.}, 2016)","plainCitation":"(Lu et al., 2016)","noteIndex":0},"citationItems":[{"id":11682,"uris":["http://zotero.org/users/local/M7mnOUTq/items/NVCW32HX"],"itemData":{"id":11682,"type":"article-journal","abstract":"Purpose This study aims to investigate the influence of employee positions (supervisor vs line-level employee) on work-related variables (e.g. work engagement, job satisfaction and turnover intentions). Design/methodology/approach Data were collected from line-level employees and supervisors of 29 mid- to up-scale hotels. A series of one-way ANCOVA were performed to test the position differences in work engagement, job satisfaction and turnover intentions. Hierarchical regression analyses were conducted to examine the moderating role of employees’ positions on the relationships between those variables. Findings Supervisors have significantly higher work engagement and lower turnover intentions than line-level employees, whereas job satisfaction does not differ across positions. Employee positions significantly moderate the relationship between absorption and job satisfaction, and the relationship between dedication and turnover intentions. Practical implications This study provides an in-depth analysis for hotel managers to capture work-related factors (i.e. work engagement, job satisfaction and turnover intentions) across employee positions. Dedication is the primary barometer that significantly leads to job satisfaction and reduced turnover intentions compared to vigor and absorption. Although job satisfaction may be boosted by improving employee work engagement (i.e. vigor, dedication and absorption), increasing absorption is not an effective solution to increase supervisors’ job satisfaction. Hotel managers need to carefully monitor supervisors’ levels of dedication, given its focal impact on turnover intentions. Originality/value This study is one of the first attempts to examine the differences between line-level employees’ and supervisors’ work engagement (i.e. vigor, dedication and absorption) and its consequences (i.e. job satisfaction and turnover intentions). Findings highlight the unique influence of the individual dimension of work engagement on job satisfaction and turnover intentions. This study reveals the moderating effect of employee positions on the links between engagement dimensions and consequences.","container-title":"International Journal of Contemporary Hospitality Management","DOI":"10.1108/IJCHM-07-2014-0360","ISSN":"0959-6119","issue":"4","note":"publisher: Emerald Group Publishing Limited","page":"737-761","source":"Emerald Insight","title":"Work engagement, job satisfaction, and turnover intentions: A comparison between supervisors and line-level employees","title-short":"Work engagement, job satisfaction, and turnover intentions","URL":"https://doi.org/10.1108/IJCHM-07-2014-0360","volume":"28","author":[{"family":"Lu","given":"Lu"},{"family":"Lu","given":"Allan Cheng Chieh"},{"family":"Gursoy","given":"Dogan"},{"family":"Neale","given":"Nathan Robert"}],"accessed":{"date-parts":[["2023",10,18]]},"issued":{"date-parts":[["2016",1,1]]}}}],"schema":"https://github.com/citation-style-language/schema/raw/master/csl-citation.json"}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rPr>
        <w:t xml:space="preserve">(Lu </w:t>
      </w:r>
      <w:r w:rsidR="00C53E96" w:rsidRPr="002F2F0F">
        <w:rPr>
          <w:rFonts w:ascii="Arial" w:hAnsi="Arial" w:cs="Arial"/>
          <w:i/>
          <w:iCs/>
        </w:rPr>
        <w:t>et al.</w:t>
      </w:r>
      <w:r w:rsidR="00C53E96" w:rsidRPr="002F2F0F">
        <w:rPr>
          <w:rFonts w:ascii="Arial" w:hAnsi="Arial" w:cs="Arial"/>
        </w:rPr>
        <w:t>, 2016)</w:t>
      </w:r>
      <w:r w:rsidR="00C53E96" w:rsidRPr="002F2F0F">
        <w:rPr>
          <w:rFonts w:ascii="Arial" w:hAnsi="Arial" w:cs="Arial"/>
        </w:rPr>
        <w:fldChar w:fldCharType="end"/>
      </w:r>
      <w:r w:rsidRPr="002F2F0F">
        <w:rPr>
          <w:rFonts w:ascii="Arial" w:hAnsi="Arial" w:cs="Arial"/>
        </w:rPr>
        <w:t xml:space="preserve">. </w:t>
      </w:r>
      <w:r w:rsidR="00BE64A8" w:rsidRPr="002F2F0F">
        <w:rPr>
          <w:rFonts w:ascii="Arial" w:hAnsi="Arial" w:cs="Arial"/>
        </w:rPr>
        <w:t>To</w:t>
      </w:r>
      <w:r w:rsidRPr="002F2F0F">
        <w:rPr>
          <w:rFonts w:ascii="Arial" w:hAnsi="Arial" w:cs="Arial"/>
        </w:rPr>
        <w:t xml:space="preserve"> combat employee turnover rates, it is essential that Marriot Nepal </w:t>
      </w:r>
      <w:proofErr w:type="gramStart"/>
      <w:r w:rsidRPr="002F2F0F">
        <w:rPr>
          <w:rFonts w:ascii="Arial" w:hAnsi="Arial" w:cs="Arial"/>
        </w:rPr>
        <w:t>is able to</w:t>
      </w:r>
      <w:proofErr w:type="gramEnd"/>
      <w:r w:rsidRPr="002F2F0F">
        <w:rPr>
          <w:rFonts w:ascii="Arial" w:hAnsi="Arial" w:cs="Arial"/>
        </w:rPr>
        <w:t xml:space="preserve"> offer a clear career advancement program to drive employee growth and ensure that they are retained. </w:t>
      </w:r>
    </w:p>
    <w:p w14:paraId="4D0A61A1" w14:textId="77777777" w:rsidR="0005532A" w:rsidRPr="002F2F0F" w:rsidRDefault="0005532A" w:rsidP="002F2F0F">
      <w:pPr>
        <w:spacing w:before="240" w:line="360" w:lineRule="auto"/>
        <w:jc w:val="both"/>
        <w:rPr>
          <w:rFonts w:ascii="Arial" w:hAnsi="Arial" w:cs="Arial"/>
        </w:rPr>
      </w:pPr>
      <w:r w:rsidRPr="002F2F0F">
        <w:rPr>
          <w:rFonts w:ascii="Arial" w:hAnsi="Arial" w:cs="Arial"/>
        </w:rPr>
        <w:t>The HR department at the hotel will be highly advised to develop and implement a well-structured career advancement program which offers training and skill development opportunities for its employees at any levels. The focus of the training and development programs could range from improving customer service, enhancing management skills, introducing new language skills, and much more to improve the overall skills and expertise of the employees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{"citationID":"ulrJuqt2","properties":{"formattedCitation":"(Gillespie {\\i{}et al.}, 2001)","plainCitation":"(Gillespie et al., 2001)","noteIndex":0},"citationItems":[{"id":11684,"uris":["http://zotero.org/users/local/M7mnOUTq/items/7MI8KCGF"],"itemData":{"id":11684,"type":"article-journal","abstract":"In recent years, the Australian university sector has undergone large-scale organizational change, including restructuring, downsizing and government funding cuts. At the same time, research from across the globe reports an alarming increase in the occupational stress experienced by university staff. We report on the first phase of a longitudinal investigation of occupational stress. A total of 22 focus groups were conducted with a representative sample of 178 academic and general staff from 15 Australian universities. The groups focused on understanding staff 's experience of occupational stress, and perceptions of the sources, consequences and moderators of stress. Both general and academic staff reported a dramatic increase in stress during the previous 5 years. As a group, academic staff reported higher levels of stress than general staff. Five major sources of stress were identified including: insufficient funding and resources; work overload; poor management practice; job insecurity; and insufficient recognition and reward. The majority of groups reported that job-related stress was having a deleterious impact on their professional work and personal welfare. Aspects of the work environment (support from co-workers and management, recognition and achievement, high morale, flexible working conditions), and personal coping strategies (stress management techniques, work/ non-work balance, tight role boundaries and lowering standards), were reported to help staff cope with stress. The findings provide a timely insight into the experience of stress within universities.","container-title":"Work &amp; Stress","DOI":"10.1080/02678370117944","ISSN":"0267-8373","issue":"1","note":"publisher: Routledge\n_eprint: https://www.tandfonline.com/doi/pdf/10.1080/02678370117944","page":"53-72","source":"Taylor and Francis+NEJM","title":"Occupational stress in universities: Staff perceptions of the causes, consequences and moderators of stress","title-short":"Occupational stress in universities","URL":"https://www.tandfonline.com/doi/abs/10.1080/02678370117944","volume":"15","author":[{"family":"Gillespie","given":"N. A."},{"family":"Walsh","given":"M."},{"family":"Winefield","given":"A.H."},{"family":"Dua","given":"J."},{"family":"Stough","given":"C."}],"accessed":{"date-parts":[["2023",10,18]]},"issued":{"date-parts":[["2001",1,1]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rPr>
        <w:t xml:space="preserve">(Gillespie </w:t>
      </w:r>
      <w:r w:rsidR="00C53E96" w:rsidRPr="002F2F0F">
        <w:rPr>
          <w:rFonts w:ascii="Arial" w:hAnsi="Arial" w:cs="Arial"/>
          <w:i/>
          <w:iCs/>
        </w:rPr>
        <w:t>et al.</w:t>
      </w:r>
      <w:r w:rsidR="00C53E96" w:rsidRPr="002F2F0F">
        <w:rPr>
          <w:rFonts w:ascii="Arial" w:hAnsi="Arial" w:cs="Arial"/>
        </w:rPr>
        <w:t>, 2001)</w:t>
      </w:r>
      <w:r w:rsidR="00C53E96" w:rsidRPr="002F2F0F">
        <w:rPr>
          <w:rFonts w:ascii="Arial" w:hAnsi="Arial" w:cs="Arial"/>
        </w:rPr>
        <w:fldChar w:fldCharType="end"/>
      </w:r>
      <w:r w:rsidRPr="002F2F0F">
        <w:rPr>
          <w:rFonts w:ascii="Arial" w:hAnsi="Arial" w:cs="Arial"/>
        </w:rPr>
        <w:t>.</w:t>
      </w:r>
      <w:r w:rsidR="00C53E96" w:rsidRPr="002F2F0F">
        <w:rPr>
          <w:rFonts w:ascii="Arial" w:hAnsi="Arial" w:cs="Arial"/>
        </w:rPr>
        <w:t xml:space="preserve"> Using performance reviews and </w:t>
      </w:r>
      <w:r w:rsidR="00C53E96" w:rsidRPr="002F2F0F">
        <w:rPr>
          <w:rFonts w:ascii="Arial" w:hAnsi="Arial" w:cs="Arial"/>
        </w:rPr>
        <w:lastRenderedPageBreak/>
        <w:t xml:space="preserve">observations from supervisors, the necessary areas of training which are critical to improve skills, performance, and retention of employees must be prioritized over others </w:t>
      </w:r>
      <w:r w:rsidR="00C53E96" w:rsidRPr="002F2F0F">
        <w:rPr>
          <w:rFonts w:ascii="Arial" w:hAnsi="Arial" w:cs="Arial"/>
        </w:rPr>
        <w:fldChar w:fldCharType="begin"/>
      </w:r>
      <w:r w:rsidR="00C53E96" w:rsidRPr="002F2F0F">
        <w:rPr>
          <w:rFonts w:ascii="Arial" w:hAnsi="Arial" w:cs="Arial"/>
        </w:rPr>
        <w:instrText xml:space="preserve"> ADDIN ZOTERO_ITEM CSL_CITATION {"citationID":"N5ss18x5","properties":{"formattedCitation":"(Wu, 2012)","plainCitation":"(Wu, 2012)","noteIndex":0},"citationItems":[{"id":11686,"uris":["http://zotero.org/users/local/M7mnOUTq/items/9RFM33SA"],"itemData":{"id":11686,"type":"article-journal","abstract":"This study presents a structural evaluation methodology to link key performance indicators (KPIs) into a strategy map of the balanced scorecard (BSC) for banking institutions. Corresponding with the four BSC perspectives (finance, customer, internal business process, and learning and growth), the most important evaluation indicators of banking performance are synthesized from the relevant literature and screened by a committee of experts. The Decision Making Trial and Evaluation Laboratory (DEMATEL) method, a multiple criteria analysis tool, is then employed to determine the causal relationships between the KPIs, to identify the critical central and influential factors, and to establish a visualized strategy map with logical links to improve banking performance. An empirical application is provided as an example. According to the expert evaluations, the three most essential KPIs for banking performance are customer satisfaction, sales performance, and customer retention rate. The DEMATEL results demonstrate a clear road map to assist management in prioritizing the performance indicators and in focusing attention on the strategy-related activities of the crucial indicators. According to the constructed strategy map, management could better invest limited resources in the areas that need improvement most. Although these strategy maps of the BSC are not universal, the research results show that the presented approach is an objective and feasible way to construct strategy maps more justifiably. The proposed framework can be applicable to institutions in other industries as well.","container-title":"Evaluation and Program Planning","DOI":"10.1016/j.evalprogplan.2011.11.009","ISSN":"0149-7189","issue":"3","journalAbbreviation":"Evaluation and Program Planning","page":"303-320","source":"ScienceDirect","title":"Constructing a strategy map for banking institutions with key performance indicators of the balanced scorecard","URL":"https://www.sciencedirect.com/science/article/pii/S0149718911001042","volume":"35","author":[{"family":"Wu","given":"Hung-Yi"}],"accessed":{"date-parts":[["2023",10,18]]},"issued":{"date-parts":[["2012",8,1]]}}}],"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(Wu, 2012)</w:t>
      </w:r>
      <w:r w:rsidR="00C53E96" w:rsidRPr="002F2F0F">
        <w:rPr>
          <w:rFonts w:ascii="Arial" w:hAnsi="Arial" w:cs="Arial"/>
        </w:rPr>
        <w:fldChar w:fldCharType="end"/>
      </w:r>
      <w:r w:rsidR="00C53E96" w:rsidRPr="002F2F0F">
        <w:rPr>
          <w:rFonts w:ascii="Arial" w:hAnsi="Arial" w:cs="Arial"/>
        </w:rPr>
        <w:fldChar w:fldCharType="begin"/>
      </w:r>
      <w:r w:rsidR="00C53E96" w:rsidRPr="002F2F0F">
        <w:rPr>
          <w:rFonts w:ascii="Arial" w:hAnsi="Arial" w:cs="Arial"/>
        </w:rPr>
        <w:instrText xml:space="preserve"> ADDIN ZOTERO_ITEM CSL_CITATION {"citationID":"BBwhlLmL","properties":{"formattedCitation":"(Arulrajah, Opatha and Nawaratne, 2015)","plainCitation":"(Arulrajah, Opatha and Nawaratne, 2015)","noteIndex":0},"citationItems":[{"id":11687,"uris":["http://zotero.org/users/local/M7mnOUTq/items/QKIQY6HA"],"itemData":{"id":11687,"type":"article-journal","abstract":"The objective of this review is to explore green human resource management practices of organisations based on the existent literature. In this emerging field, it has been generally observed that the existent literature has to be extended further from the perspective of functions of Human Resource Management (HRM). It reveals that much of the past research focused on a few functions of HRM such as recruitment, training and development, performance evaluation and reward management in integrating environmental management with HRM though HRM has more potential and scope in improving organisation’s environmental performance. Hence, this review incorporates diverse functions of HRM to explore the respective green HRM practices under those functions. The findings of the review have identified and highlighted several green HRM practices under the 12 functions of HRM such as job design, job analysis, human resource planning, recruitment, selection, induction, performance evaluation, training and development, reward management, discipline management, health and safety management and employee relations. The contribution of this paper lies in extending the scope and depth of green HRM in materializing sustainable environmental performance of organisations.","language":"en","note":"Accepted: 2022-04-20T06:06:27Z\nCompany: Department of Human Resource Management  Faculty of Management Studies and Commerce  University of Sri Jayewardenepura\nDistributor: Department of Human Resource Management  Faculty of Management Studies and Commerce  University of Sri Jayewardenepura\nInstitution: Department of Human Resource Management  Faculty of Management Studies and Commerce  University of Sri Jayewardenepura\nLabel: Department of Human Resource Management  Faculty of Management Studies and Commerce  University of Sri Jayewardenepura\npublisher: Department of Human Resource Management Faculty of Management Studies and Commerce University of Sri Jayewardenepura","source":"dr.lib.sjp.ac.lk","title":"Green Human Resource Management Practices: A Review","title-short":"Green Human Resource Management Practices","URL":"http://dr.lib.sjp.ac.lk/handle/123456789/11110","author":[{"family":"Arulrajah","given":"A. A."},{"family":"Opatha","given":"H. H. D. N. P."},{"family":"Nawaratne","given":"N. N. J."}],"accessed":{"date-parts":[["2023",10,18]]},"issued":{"date-parts":[["2015"]]}}}],"schema":"https://github.com/citation-style-language/schema/raw/master/csl-citation.json"}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(Arulrajah, Opatha and Nawaratne, 2015)</w:t>
      </w:r>
      <w:r w:rsidR="00C53E96" w:rsidRPr="002F2F0F">
        <w:rPr>
          <w:rFonts w:ascii="Arial" w:hAnsi="Arial" w:cs="Arial"/>
        </w:rPr>
        <w:fldChar w:fldCharType="end"/>
      </w:r>
      <w:r w:rsidR="00C53E96" w:rsidRPr="002F2F0F">
        <w:rPr>
          <w:rFonts w:ascii="Arial" w:hAnsi="Arial" w:cs="Arial"/>
        </w:rPr>
        <w:t>.</w:t>
      </w:r>
      <w:r w:rsidRPr="002F2F0F">
        <w:rPr>
          <w:rFonts w:ascii="Arial" w:hAnsi="Arial" w:cs="Arial"/>
        </w:rPr>
        <w:t xml:space="preserve"> However, the decision to offer certain training or development opportunities must be based on evaluation of training needs for the employees. </w:t>
      </w:r>
    </w:p>
    <w:p w14:paraId="22504484" w14:textId="77777777" w:rsidR="0005532A" w:rsidRPr="002F2F0F" w:rsidRDefault="0005532A" w:rsidP="002F2F0F">
      <w:pPr>
        <w:spacing w:before="240" w:line="360" w:lineRule="auto"/>
        <w:jc w:val="both"/>
        <w:rPr>
          <w:rFonts w:ascii="Arial" w:hAnsi="Arial" w:cs="Arial"/>
        </w:rPr>
      </w:pPr>
      <w:r w:rsidRPr="002F2F0F">
        <w:rPr>
          <w:rFonts w:ascii="Arial" w:hAnsi="Arial" w:cs="Arial"/>
        </w:rPr>
        <w:t>In order to compliment the career advancement program, it will also be effective for Marriot Hotel to consider offering career counselling through its internal mentorship programs</w:t>
      </w:r>
      <w:r w:rsidR="00C53E96" w:rsidRPr="002F2F0F">
        <w:rPr>
          <w:rFonts w:ascii="Arial" w:hAnsi="Arial" w:cs="Arial"/>
        </w:rPr>
        <w:t xml:space="preserve"> </w:t>
      </w:r>
      <w:r w:rsidR="00C53E96" w:rsidRPr="002F2F0F">
        <w:rPr>
          <w:rFonts w:ascii="Arial" w:hAnsi="Arial" w:cs="Arial"/>
        </w:rPr>
        <w:fldChar w:fldCharType="begin"/>
      </w:r>
      <w:r w:rsidR="00C53E96" w:rsidRPr="002F2F0F">
        <w:rPr>
          <w:rFonts w:ascii="Arial" w:hAnsi="Arial" w:cs="Arial"/>
        </w:rPr>
        <w:instrText xml:space="preserve"> ADDIN ZOTERO_ITEM CSL_CITATION {"citationID":"v32zZCpu","properties":{"formattedCitation":"(Scandura and Pellegrini, 2007)","plainCitation":"(Scandura and Pellegrini, 2007)","noteIndex":0},"citationItems":[{"id":11691,"uris":["http://zotero.org/users/local/M7mnOUTq/items/ZZUQACDD"],"itemData":{"id":11691,"type":"chapter","abstract":"This chapter contains section titled: Streams of Thought in Mentoring Theory Potential Problems in Mentoring Relationships New Forms of Mentoring Theoretical Limitations Major Methodological Approaches and Limitations Conclusions Reference","container-title":"The Blackwell Handbook of Mentoring","ISBN":"978-0-470-69196-0","language":"en","note":"section: 5\n_eprint: https://onlinelibrary.wiley.com/doi/pdf/10.1111/b.9781405133739.2007.00005.x\nDOI: 10.1111/b.9781405133739.2007.00005.x","page":"71-91","publisher":"John Wiley &amp; Sons, Ltd","source":"Wiley Online Library","title":"Workplace Mentoring: Theoretical Approaches and Methodological Issues","title-short":"Workplace Mentoring","URL":"https://onlinelibrary.wiley.com/doi/abs/10.1111/b.9781405133739.2007.00005.x","author":[{"family":"Scandura","given":"Terri A."},{"family":"Pellegrini","given":"Ekin K."}],"accessed":{"date-parts":[["2023",10,18]]},"issued":{"date-parts":[["2007"]]}}}],"schema":"https://github.com/citation-style-language/schema/raw/master/csl-citation.json"} </w:instrText>
      </w:r>
      <w:r w:rsidR="00C53E96" w:rsidRPr="002F2F0F">
        <w:rPr>
          <w:rFonts w:ascii="Arial" w:hAnsi="Arial" w:cs="Arial"/>
        </w:rPr>
        <w:fldChar w:fldCharType="separate"/>
      </w:r>
      <w:r w:rsidR="00C53E96" w:rsidRPr="002F2F0F">
        <w:rPr>
          <w:rFonts w:ascii="Arial" w:hAnsi="Arial" w:cs="Arial"/>
          <w:noProof/>
        </w:rPr>
        <w:t>(Scandura and Pellegrini, 2007)</w:t>
      </w:r>
      <w:r w:rsidR="00C53E96" w:rsidRPr="002F2F0F">
        <w:rPr>
          <w:rFonts w:ascii="Arial" w:hAnsi="Arial" w:cs="Arial"/>
        </w:rPr>
        <w:fldChar w:fldCharType="end"/>
      </w:r>
      <w:r w:rsidRPr="002F2F0F">
        <w:rPr>
          <w:rFonts w:ascii="Arial" w:hAnsi="Arial" w:cs="Arial"/>
        </w:rPr>
        <w:t xml:space="preserve">. This will be beneficial to retain newly hired employees by assigning experienced employees/supervisors at the organization to mentor them by providing valuable resources and knowledge </w:t>
      </w:r>
      <w:r w:rsidR="00020FB5" w:rsidRPr="002F2F0F">
        <w:rPr>
          <w:rFonts w:ascii="Arial" w:hAnsi="Arial" w:cs="Arial"/>
        </w:rPr>
        <w:t>to help them achieve their career goals and move them upwards in the organizational ladder.</w:t>
      </w:r>
    </w:p>
    <w:p w14:paraId="7C614C6C" w14:textId="7992F229" w:rsidR="00020FB5" w:rsidRPr="002F2F0F" w:rsidRDefault="00020FB5" w:rsidP="002F2F0F">
      <w:pPr>
        <w:spacing w:before="240" w:line="360" w:lineRule="auto"/>
        <w:jc w:val="both"/>
        <w:rPr>
          <w:rFonts w:ascii="Arial" w:hAnsi="Arial" w:cs="Arial"/>
        </w:rPr>
      </w:pPr>
      <w:proofErr w:type="gramStart"/>
      <w:r w:rsidRPr="002F2F0F">
        <w:rPr>
          <w:rFonts w:ascii="Arial" w:hAnsi="Arial" w:cs="Arial"/>
        </w:rPr>
        <w:t>In order to</w:t>
      </w:r>
      <w:proofErr w:type="gramEnd"/>
      <w:r w:rsidRPr="002F2F0F">
        <w:rPr>
          <w:rFonts w:ascii="Arial" w:hAnsi="Arial" w:cs="Arial"/>
        </w:rPr>
        <w:t xml:space="preserve"> facilitate this strategy, </w:t>
      </w:r>
      <w:r w:rsidR="00BE64A8" w:rsidRPr="002F2F0F">
        <w:rPr>
          <w:rFonts w:ascii="Arial" w:hAnsi="Arial" w:cs="Arial"/>
        </w:rPr>
        <w:t>Lewin’s</w:t>
      </w:r>
      <w:r w:rsidRPr="002F2F0F">
        <w:rPr>
          <w:rFonts w:ascii="Arial" w:hAnsi="Arial" w:cs="Arial"/>
        </w:rPr>
        <w:t xml:space="preserve"> model of change management will be adopted as well. Similar to the previous approach at dealing with the change in its employee development initiatives, the findings of the root-cause analysis provided earlier must be communicated across the senior decision-makers in the hotel to clearly explain the benefits of having a clear career advancement program</w:t>
      </w:r>
      <w:r w:rsidR="00C53E96" w:rsidRPr="002F2F0F">
        <w:rPr>
          <w:rFonts w:ascii="Arial" w:hAnsi="Arial" w:cs="Arial"/>
        </w:rPr>
        <w:t xml:space="preserve"> </w:t>
      </w:r>
      <w:r w:rsidR="00C53E96" w:rsidRPr="002F2F0F">
        <w:rPr>
          <w:rFonts w:ascii="Arial" w:hAnsi="Arial" w:cs="Arial"/>
        </w:rPr>
        <w:fldChar w:fldCharType="begin"/>
      </w:r>
      <w:r w:rsidR="00C11B66" w:rsidRPr="002F2F0F">
        <w:rPr>
          <w:rFonts w:ascii="Arial" w:hAnsi="Arial" w:cs="Arial"/>
        </w:rPr>
        <w:instrText xml:space="preserve"> ADDIN ZOTERO_ITEM CSL_CITATION {"citationID":"w4uowbSM","properties":{"formattedCitation":"(Schiemann, Seibert and Blankenship, 2018)","plainCitation":"(Schiemann, Seibert and Blankenship, 2018)","noteIndex":0},"citationItems":[{"id":11693,"uris":["http://zotero.org/users/local/M7mnOUTq/items/C2XHDVCJ"],"itemData":{"id":11693,"type":"article-journal","abstract":"Workforce analytics have evolved considerably in the past two decades and yet application in many organizations is scant. Some organizations, however, are reaping the benefits of using more-sophisticated, but practical, workforce tools and measures to understand, predict, and control important business outcomes. In this article, we will share some of the work that has been done using several human capital and business frameworks, including the service-profit chain and People Equity, to show how such frameworks can be used to understand and predict revenue, profit, customer satisfaction, and employee turnover. We also provide recommendations for how organizations can secure senior leader support that leads to actions and improvements.","container-title":"Human Resource Management","DOI":"10.1002/hrm.21843","ISSN":"1099-050X","issue":"3","language":"en","license":"© 2017 Wiley Periodicals, Inc.","note":"_eprint: https://onlinelibrary.wiley.com/doi/pdf/10.1002/hrm.21843","page":"795-807","source":"Wiley Online Library","title":"Putting human capital analytics to work: Predicting and driving business success","title-short":"Putting human capital analytics to work","URL":"https://onlinelibrary.wiley.com/doi/abs/10.1002/hrm.21843","volume":"57","author":[{"family":"Schiemann","given":"William A."},{"family":"Seibert","given":"Jerry H."},{"family":"Blankenship","given":"Mark H."}],"accessed":{"date-parts":[["2023",10,18]]},"issued":{"date-parts":[["2018"]]}}}],"schema":"https://github.com/citation-style-language/schema/raw/master/csl-citation.json"} </w:instrText>
      </w:r>
      <w:r w:rsidR="00C53E96" w:rsidRPr="002F2F0F">
        <w:rPr>
          <w:rFonts w:ascii="Arial" w:hAnsi="Arial" w:cs="Arial"/>
        </w:rPr>
        <w:fldChar w:fldCharType="separate"/>
      </w:r>
      <w:r w:rsidR="00C11B66" w:rsidRPr="002F2F0F">
        <w:rPr>
          <w:rFonts w:ascii="Arial" w:hAnsi="Arial" w:cs="Arial"/>
          <w:noProof/>
        </w:rPr>
        <w:t>(Schiemann, Seibert and Blankenship, 2018)</w:t>
      </w:r>
      <w:r w:rsidR="00C53E96" w:rsidRPr="002F2F0F">
        <w:rPr>
          <w:rFonts w:ascii="Arial" w:hAnsi="Arial" w:cs="Arial"/>
        </w:rPr>
        <w:fldChar w:fldCharType="end"/>
      </w:r>
      <w:r w:rsidRPr="002F2F0F">
        <w:rPr>
          <w:rFonts w:ascii="Arial" w:hAnsi="Arial" w:cs="Arial"/>
        </w:rPr>
        <w:t>. In addition to that, it is also equally important to communicate the benefits of such opportunities to motivate employees as they might resist change considering training programs to be an added burden to their existing list of deliverables</w:t>
      </w:r>
      <w:r w:rsidR="00C11B66" w:rsidRPr="002F2F0F">
        <w:rPr>
          <w:rFonts w:ascii="Arial" w:hAnsi="Arial" w:cs="Arial"/>
        </w:rPr>
        <w:t xml:space="preserve"> </w:t>
      </w:r>
      <w:r w:rsidR="00C11B66" w:rsidRPr="002F2F0F">
        <w:rPr>
          <w:rFonts w:ascii="Arial" w:hAnsi="Arial" w:cs="Arial"/>
        </w:rPr>
        <w:fldChar w:fldCharType="begin"/>
      </w:r>
      <w:r w:rsidR="00C11B66" w:rsidRPr="002F2F0F">
        <w:rPr>
          <w:rFonts w:ascii="Arial" w:hAnsi="Arial" w:cs="Arial"/>
        </w:rPr>
        <w:instrText xml:space="preserve"> ADDIN ZOTERO_ITEM CSL_CITATION {"citationID":"bDthvog0","properties":{"formattedCitation":"(Kimme Hea and Wendler Shah, 2016)","plainCitation":"(Kimme Hea and Wendler Shah, 2016)","noteIndex":0},"citationItems":[{"id":11695,"uris":["http://zotero.org/users/local/M7mnOUTq/items/Y976KSJJ"],"itemData":{"id":11695,"type":"article-journal","abstract":"Although many technical communication teachers and programs integrate some form of service-learning pedagogy, there is a dearth of technical communication research on the silent partners of these projects: the community partners. Drawing upon research data from 14 former community partners of professional writing service-learning courses, the authors suggest that understanding community partners’ own self-defined stakes in service-learning projects can challenge hyperpragmatist representations of community partners and aid us in the continued creation, management, and critical evaluation of service-learning pedagogies and curricula.","container-title":"Technical Communication Quarterly","DOI":"10.1080/10572252.2016.1113727","ISSN":"1057-2252","issue":"1","note":"publisher: Routledge\n_eprint: https://doi.org/10.1080/10572252.2016.1113727","page":"48-66","source":"Taylor and Francis+NEJM","title":"Silent Partners: Developing a Critical Understanding of Community Partners in Technical Communication Service-Learning Pedagogies","title-short":"Silent Partners","URL":"https://doi.org/10.1080/10572252.2016.1113727","volume":"25","author":[{"family":"Kimme Hea","given":"Amy C."},{"family":"Wendler Shah","given":"Rachael"}],"accessed":{"date-parts":[["2023",10,18]]},"issued":{"date-parts":[["2016",1,2]]}}}],"schema":"https://github.com/citation-style-language/schema/raw/master/csl-citation.json"} </w:instrText>
      </w:r>
      <w:r w:rsidR="00C11B66" w:rsidRPr="002F2F0F">
        <w:rPr>
          <w:rFonts w:ascii="Arial" w:hAnsi="Arial" w:cs="Arial"/>
        </w:rPr>
        <w:fldChar w:fldCharType="separate"/>
      </w:r>
      <w:r w:rsidR="00C11B66" w:rsidRPr="002F2F0F">
        <w:rPr>
          <w:rFonts w:ascii="Arial" w:hAnsi="Arial" w:cs="Arial"/>
          <w:noProof/>
        </w:rPr>
        <w:t>(Kimme Hea and Wendler Shah, 2016)</w:t>
      </w:r>
      <w:r w:rsidR="00C11B66" w:rsidRPr="002F2F0F">
        <w:rPr>
          <w:rFonts w:ascii="Arial" w:hAnsi="Arial" w:cs="Arial"/>
        </w:rPr>
        <w:fldChar w:fldCharType="end"/>
      </w:r>
      <w:r w:rsidRPr="002F2F0F">
        <w:rPr>
          <w:rFonts w:ascii="Arial" w:hAnsi="Arial" w:cs="Arial"/>
        </w:rPr>
        <w:t xml:space="preserve">. As a result, it is paramount for Marriot Hotel Nepal to integrate training and development initiatives as an innate part of its culture to ensure organizational readiness for change. </w:t>
      </w:r>
    </w:p>
    <w:p w14:paraId="3BBDCE96" w14:textId="488438B5" w:rsidR="00020FB5" w:rsidRPr="002F2F0F" w:rsidRDefault="00020FB5" w:rsidP="002F2F0F">
      <w:pPr>
        <w:spacing w:before="240" w:line="360" w:lineRule="auto"/>
        <w:jc w:val="both"/>
        <w:rPr>
          <w:rFonts w:ascii="Arial" w:hAnsi="Arial" w:cs="Arial"/>
        </w:rPr>
      </w:pPr>
      <w:r w:rsidRPr="002F2F0F">
        <w:rPr>
          <w:rFonts w:ascii="Arial" w:hAnsi="Arial" w:cs="Arial"/>
        </w:rPr>
        <w:t xml:space="preserve">The actual implementation of the </w:t>
      </w:r>
      <w:r w:rsidR="007A5E05" w:rsidRPr="002F2F0F">
        <w:rPr>
          <w:rFonts w:ascii="Arial" w:hAnsi="Arial" w:cs="Arial"/>
        </w:rPr>
        <w:t xml:space="preserve">career advancement programs will be characterized as the change step where actions are taken to offer career </w:t>
      </w:r>
      <w:r w:rsidR="00BE64A8" w:rsidRPr="002F2F0F">
        <w:rPr>
          <w:rFonts w:ascii="Arial" w:hAnsi="Arial" w:cs="Arial"/>
        </w:rPr>
        <w:t>counselling and</w:t>
      </w:r>
      <w:r w:rsidR="007A5E05" w:rsidRPr="002F2F0F">
        <w:rPr>
          <w:rFonts w:ascii="Arial" w:hAnsi="Arial" w:cs="Arial"/>
        </w:rPr>
        <w:t xml:space="preserve"> offer necessary training and development programs for the employees. During this step, it will be advised for Marriott Nepal to consider collaborating with hospitality institutions who will have a better expertise in facilitating programs of such nature</w:t>
      </w:r>
      <w:r w:rsidR="00C11B66" w:rsidRPr="002F2F0F">
        <w:rPr>
          <w:rFonts w:ascii="Arial" w:hAnsi="Arial" w:cs="Arial"/>
        </w:rPr>
        <w:t xml:space="preserve"> </w:t>
      </w:r>
      <w:r w:rsidR="00C11B66" w:rsidRPr="002F2F0F">
        <w:rPr>
          <w:rFonts w:ascii="Arial" w:hAnsi="Arial" w:cs="Arial"/>
        </w:rPr>
        <w:fldChar w:fldCharType="begin"/>
      </w:r>
      <w:r w:rsidR="00C11B66" w:rsidRPr="002F2F0F">
        <w:rPr>
          <w:rFonts w:ascii="Arial" w:hAnsi="Arial" w:cs="Arial"/>
        </w:rPr>
        <w:instrText xml:space="preserve"> ADDIN ZOTERO_ITEM CSL_CITATION {"citationID":"Om0igc6r","properties":{"formattedCitation":"(Kc, Dhungana and Dangi, 2021)","plainCitation":"(Kc, Dhungana and Dangi, 2021)","noteIndex":0},"citationItems":[{"id":11696,"uris":["http://zotero.org/users/local/M7mnOUTq/items/TLU4TSBJ"],"itemData":{"id":11696,"type":"article-journal","abstract":"The Sustainable Development Goals (SDGs) aim to end poverty, protect the planet, and achieve prosperity for all by bringing together policymakers, academia, practitioners, and all other relevant tourism stakeholders and providing policy and strategic engagement guidelines. As tourism is the fastest-growing sector of the global economy, examining the connections between tourism and the SDGs is relevant to both developing and developed countries. This study explores the Nepalese tourism industry's role in addressing the SDGs from the perspective of various tourism stakeholders (academia, the government, the private tourism industry, and public–private organizations). To present a comprehensive picture, this study employed a case study approach. In-depth semi-structured interviews were conducted with tourism industry stakeholders. The findings suggest that, to varying degrees, the SDGs are applicable as well as achievable for Nepal. However, several issues may impede the full implementation of these goals. The implications of these findings are discussed in the paper.","container-title":"Tourism Management Perspectives","DOI":"10.1016/j.tmp.2021.100822","ISSN":"2211-9736","journalAbbreviation":"Tourism Management Perspectives","page":"100822","source":"ScienceDirect","title":"Tourism and the sustainable development goals: Stakeholders' perspectives from Nepal","title-short":"Tourism and the sustainable development goals","URL":"https://www.sciencedirect.com/science/article/pii/S2211973621000350","volume":"38","author":[{"family":"Kc","given":"Birendra"},{"family":"Dhungana","given":"Adity"},{"family":"Dangi","given":"Tek B."}],"accessed":{"date-parts":[["2023",10,18]]},"issued":{"date-parts":[["2021",4,1]]}}}],"schema":"https://github.com/citation-style-language/schema/raw/master/csl-citation.json"} </w:instrText>
      </w:r>
      <w:r w:rsidR="00C11B66" w:rsidRPr="002F2F0F">
        <w:rPr>
          <w:rFonts w:ascii="Arial" w:hAnsi="Arial" w:cs="Arial"/>
        </w:rPr>
        <w:fldChar w:fldCharType="separate"/>
      </w:r>
      <w:r w:rsidR="00C11B66" w:rsidRPr="002F2F0F">
        <w:rPr>
          <w:rFonts w:ascii="Arial" w:hAnsi="Arial" w:cs="Arial"/>
          <w:noProof/>
        </w:rPr>
        <w:t>(Kc, Dhungana and Dangi, 2021)</w:t>
      </w:r>
      <w:r w:rsidR="00C11B66" w:rsidRPr="002F2F0F">
        <w:rPr>
          <w:rFonts w:ascii="Arial" w:hAnsi="Arial" w:cs="Arial"/>
        </w:rPr>
        <w:fldChar w:fldCharType="end"/>
      </w:r>
      <w:r w:rsidR="007A5E05" w:rsidRPr="002F2F0F">
        <w:rPr>
          <w:rFonts w:ascii="Arial" w:hAnsi="Arial" w:cs="Arial"/>
        </w:rPr>
        <w:t xml:space="preserve">. However, it is crucial that the external trainers align the training materials and programs with the organization’s values. </w:t>
      </w:r>
    </w:p>
    <w:p w14:paraId="7BAB1400" w14:textId="300F23B1" w:rsidR="006C2E2A" w:rsidRPr="002F2F0F" w:rsidRDefault="007A5E05" w:rsidP="002F2F0F">
      <w:pPr>
        <w:spacing w:before="240" w:line="360" w:lineRule="auto"/>
        <w:jc w:val="both"/>
        <w:rPr>
          <w:rFonts w:ascii="Arial" w:hAnsi="Arial" w:cs="Arial"/>
        </w:rPr>
      </w:pPr>
      <w:r w:rsidRPr="002F2F0F">
        <w:rPr>
          <w:rFonts w:ascii="Arial" w:hAnsi="Arial" w:cs="Arial"/>
        </w:rPr>
        <w:lastRenderedPageBreak/>
        <w:t>The final step of the change management model which is “refreeze” where ensuring that the employee training and development initiatives remain an integral part of the organization’s culture</w:t>
      </w:r>
      <w:r w:rsidR="00C11B66" w:rsidRPr="002F2F0F">
        <w:rPr>
          <w:rFonts w:ascii="Arial" w:hAnsi="Arial" w:cs="Arial"/>
        </w:rPr>
        <w:t xml:space="preserve"> </w:t>
      </w:r>
      <w:r w:rsidR="00C11B66" w:rsidRPr="002F2F0F">
        <w:rPr>
          <w:rFonts w:ascii="Arial" w:hAnsi="Arial" w:cs="Arial"/>
        </w:rPr>
        <w:fldChar w:fldCharType="begin"/>
      </w:r>
      <w:r w:rsidR="00C11B66" w:rsidRPr="002F2F0F">
        <w:rPr>
          <w:rFonts w:ascii="Arial" w:hAnsi="Arial" w:cs="Arial"/>
        </w:rPr>
        <w:instrText xml:space="preserve"> ADDIN ZOTERO_ITEM CSL_CITATION {"citationID":"kCCe98KM","properties":{"formattedCitation":"(Terziev {\\i{}et al.}, 2020)","plainCitation":"(Terziev et al., 2020)","noteIndex":0},"citationItems":[{"id":11698,"uris":["http://zotero.org/users/local/M7mnOUTq/items/I8P4ICSL"],"itemData":{"id":11698,"type":"article","abstract":"Change management is a scientific area that treats all aspects of changes in the global society and contemporary economy. Nowadays, changes have become more universal and essential social and organizational phenomenon. The modern society has brought the imperative of constant change. In order to maintain efficiency, profit and sustainability, all organizations must be proactive, instead of reactive in regards of implementation of changes. It has been discussed many times that today’s changes have become more broad, rapid, unpredictable and severe – however, changes are inevitable part of the life cycles of all organizations. Most institutions have no awareness of or strategic approach to change management at all; they either talk about a change too much (or not at all), make the change, and hope for the best — treating a change as an event instead of an ongoing, everlasting process. The main problem is that changes are not thought about systemically or holistically, as they should be treated. Technology and changes have a huge impact on every aspect of life, with no exception to education. Educational institutions undoubtedly represent significant part of the whole process. Educational institutions are facing big cultural, demographic and especially technological shifts. Today, teachers are challenged with new ways of teaching in the digital age, incorporating technology effectively in the educational settings. In this paper the authors will discuss the matter of change management, digital age teaching and its impact of the educational practices and experiences. In this context, the method used is content analysis of relevant documents, as well as results of previous theoretical and empirical studies of many scientists and researchers in this particular field. The conclusions which have been reached represent a relevant starting point for future action in the framework of educational activities, policies and prospects.","DOI":"10.2139/ssrn.3525698","event-place":"Rochester, NY","genre":"SSRN Scholarly Paper","language":"en","number":"3525698","publisher-place":"Rochester, NY","source":"Social Science Research Network","title":"Change Management and Digital Age Training","URL":"https://papers.ssrn.com/abstract=3525698","author":[{"family":"Terziev","given":"Venelin"},{"family":"Dimitrovski","given":"Robert"},{"family":"Pushova","given":"Liljana"},{"family":"Georgiev","given":"Marin"},{"family":"Denis","given":"Solovev"}],"accessed":{"date-parts":[["2023",10,18]]},"issued":{"date-parts":[["2020",1,20]]}}}],"schema":"https://github.com/citation-style-language/schema/raw/master/csl-citation.json"} </w:instrText>
      </w:r>
      <w:r w:rsidR="00C11B66" w:rsidRPr="002F2F0F">
        <w:rPr>
          <w:rFonts w:ascii="Arial" w:hAnsi="Arial" w:cs="Arial"/>
        </w:rPr>
        <w:fldChar w:fldCharType="separate"/>
      </w:r>
      <w:r w:rsidR="00C11B66" w:rsidRPr="002F2F0F">
        <w:rPr>
          <w:rFonts w:ascii="Arial" w:hAnsi="Arial" w:cs="Arial"/>
        </w:rPr>
        <w:t xml:space="preserve">(Terziev </w:t>
      </w:r>
      <w:r w:rsidR="00C11B66" w:rsidRPr="002F2F0F">
        <w:rPr>
          <w:rFonts w:ascii="Arial" w:hAnsi="Arial" w:cs="Arial"/>
          <w:i/>
          <w:iCs/>
        </w:rPr>
        <w:t>et al.</w:t>
      </w:r>
      <w:r w:rsidR="00C11B66" w:rsidRPr="002F2F0F">
        <w:rPr>
          <w:rFonts w:ascii="Arial" w:hAnsi="Arial" w:cs="Arial"/>
        </w:rPr>
        <w:t>, 2020)</w:t>
      </w:r>
      <w:r w:rsidR="00C11B66" w:rsidRPr="002F2F0F">
        <w:rPr>
          <w:rFonts w:ascii="Arial" w:hAnsi="Arial" w:cs="Arial"/>
        </w:rPr>
        <w:fldChar w:fldCharType="end"/>
      </w:r>
      <w:r w:rsidRPr="002F2F0F">
        <w:rPr>
          <w:rFonts w:ascii="Arial" w:hAnsi="Arial" w:cs="Arial"/>
        </w:rPr>
        <w:t xml:space="preserve">. In </w:t>
      </w:r>
      <w:r w:rsidR="00D46C17" w:rsidRPr="002F2F0F">
        <w:rPr>
          <w:rFonts w:ascii="Arial" w:hAnsi="Arial" w:cs="Arial"/>
        </w:rPr>
        <w:t>this regard</w:t>
      </w:r>
      <w:r w:rsidRPr="002F2F0F">
        <w:rPr>
          <w:rFonts w:ascii="Arial" w:hAnsi="Arial" w:cs="Arial"/>
        </w:rPr>
        <w:t xml:space="preserve">, it will not be practical to continually invest in employee training programs year-round. However, it will be practical for the hotel to conduct regular career counselling through mentorship </w:t>
      </w:r>
      <w:r w:rsidR="00BE64A8" w:rsidRPr="002F2F0F">
        <w:rPr>
          <w:rFonts w:ascii="Arial" w:hAnsi="Arial" w:cs="Arial"/>
        </w:rPr>
        <w:t>opportunities.</w:t>
      </w:r>
      <w:r w:rsidRPr="002F2F0F">
        <w:rPr>
          <w:rFonts w:ascii="Arial" w:hAnsi="Arial" w:cs="Arial"/>
        </w:rPr>
        <w:t xml:space="preserve"> The decision to tie employees with specific mentors and the mentorship decision made on behalf of the employees must be based on the evidence of the performance reviews. </w:t>
      </w:r>
    </w:p>
    <w:p w14:paraId="6D2B3716" w14:textId="77777777" w:rsidR="007A5E05" w:rsidRPr="002F2F0F" w:rsidRDefault="007A5E05" w:rsidP="002F2F0F">
      <w:pPr>
        <w:spacing w:before="240" w:line="360" w:lineRule="auto"/>
        <w:jc w:val="both"/>
        <w:rPr>
          <w:rFonts w:ascii="Arial" w:hAnsi="Arial" w:cs="Arial"/>
        </w:rPr>
      </w:pPr>
      <w:r w:rsidRPr="002F2F0F">
        <w:rPr>
          <w:rFonts w:ascii="Arial" w:hAnsi="Arial" w:cs="Arial"/>
        </w:rPr>
        <w:t>While measuring the success of this new strategy, the improvements made in the employee retention rate will actually reflect the effectiveness of the career advancement initiatives towards employee retention</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{"citationID":"qAR0mJZB","properties":{"formattedCitation":"(Whittington, 2019)","plainCitation":"(Whittington, 2019)","noteIndex":0},"citationItems":[{"id":11709,"uris":["http://zotero.org/users/local/M7mnOUTq/items/FT283PLU"],"itemData":{"id":11709,"type":"book","abstract":"\"We are delighted to offer this twelfth edition of Exploring Strategy. With sales of previous editions now well over one million worldwide, we believe we have a tried and tested product. Yet the strategy field is constantly changing. For this edition, therefore, we have thoroughly refreshed all chapters, with new concepts, new cases and new examples throughout. Here we would like to highlight three principal changes, while recalling some of the classic features of the book\"--","call-number":"HD30.28 .J648 2019","edition":"Twelfth Edition","event-place":"Hoboken","ISBN":"978-1-292-28245-9","publisher":"Pearson","publisher-place":"Hoboken","source":"Library of Congress ISBN","title":"Exploring strategy","author":[{"family":"Whittington","given":"Richard"}],"issued":{"date-parts":[["2019"]]}}}],"schema":"https://github.com/citation-style-language/schema/raw/master/csl-citation.json"}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(Whittington, 2019)</w:t>
      </w:r>
      <w:r w:rsidR="00FB5263" w:rsidRPr="002F2F0F">
        <w:rPr>
          <w:rFonts w:ascii="Arial" w:hAnsi="Arial" w:cs="Arial"/>
        </w:rPr>
        <w:fldChar w:fldCharType="end"/>
      </w:r>
      <w:r w:rsidRPr="002F2F0F">
        <w:rPr>
          <w:rFonts w:ascii="Arial" w:hAnsi="Arial" w:cs="Arial"/>
        </w:rPr>
        <w:t xml:space="preserve">. In addition to that, job satisfaction surveys will also be crucial to validate the effectiveness of the new changes introduced to the organization in terms of employee development and career advancement opportunities. </w:t>
      </w:r>
    </w:p>
    <w:p w14:paraId="2DED4732" w14:textId="77777777" w:rsidR="000B1AD3" w:rsidRPr="002F2F0F" w:rsidRDefault="000B1AD3" w:rsidP="002F2F0F">
      <w:pPr>
        <w:pStyle w:val="Heading2"/>
        <w:spacing w:before="240"/>
        <w:jc w:val="both"/>
        <w:rPr>
          <w:rFonts w:ascii="Arial" w:hAnsi="Arial" w:cs="Arial"/>
          <w:szCs w:val="24"/>
        </w:rPr>
      </w:pPr>
      <w:bookmarkStart w:id="18" w:name="_Toc148522430"/>
      <w:r w:rsidRPr="002F2F0F">
        <w:rPr>
          <w:rFonts w:ascii="Arial" w:hAnsi="Arial" w:cs="Arial"/>
          <w:szCs w:val="24"/>
        </w:rPr>
        <w:t>Management of Seasonal Employees</w:t>
      </w:r>
      <w:bookmarkEnd w:id="18"/>
    </w:p>
    <w:p w14:paraId="02D11AEA" w14:textId="77777777" w:rsidR="000B1AD3" w:rsidRPr="002F2F0F" w:rsidRDefault="000B1AD3" w:rsidP="002F2F0F">
      <w:pPr>
        <w:spacing w:before="240" w:line="360" w:lineRule="auto"/>
        <w:jc w:val="both"/>
        <w:rPr>
          <w:rFonts w:ascii="Arial" w:hAnsi="Arial" w:cs="Arial"/>
        </w:rPr>
      </w:pPr>
      <w:r w:rsidRPr="002F2F0F">
        <w:rPr>
          <w:rFonts w:ascii="Arial" w:hAnsi="Arial" w:cs="Arial"/>
        </w:rPr>
        <w:t>As the practice of hiring seasonal employees is quite rooted within the hotel’s culture, it will be advised for Marriott Nepal to enhance job security for its seasonal workers to ensure their motivated performance along with commitment to the organization as well. In order to ensure that its seasonal employees are able to remain employed all year round, it will be recommended for the hotel to collaborate with local businesses to offer employment opportunities to the workers during off-peak seasons</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{"citationID":"5LOuepri","properties":{"formattedCitation":"(Knox, 2010)","plainCitation":"(Knox, 2010)","noteIndex":0},"citationItems":[{"id":11701,"uris":["http://zotero.org/users/local/M7mnOUTq/items/WHJ4UDKI"],"itemData":{"id":11701,"type":"article-journal","abstract":"Temporary work continues to stimulate research and debate in many developed countries. This research provides contemporary data on temporary work agency employment in the Australian hotel industry. Findings reveal that an absence of regulation governing the temporary work agency industry in conjunction with strong migrant labour supply and extremely active agency-client firm interactions has entrenched TWA employment and restructured the labour market in a coercive fashion.","container-title":"Work, Employment and Society","DOI":"10.1177/0950017010371652","ISSN":"0950-0170","issue":"3","language":"en","note":"publisher: SAGE Publications Ltd","page":"449-467","source":"SAGE Journals","title":"‘Lost in translation’: an analysis of temporary work agency employment in hotels","title-short":"‘Lost in translation’","URL":"https://doi.org/10.1177/0950017010371652","volume":"24","author":[{"family":"Knox","given":"Angela"}],"accessed":{"date-parts":[["2023",10,18]]},"issued":{"date-parts":[["2010",9,1]]}}}],"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(Knox, 2010)</w:t>
      </w:r>
      <w:r w:rsidR="00FB5263" w:rsidRPr="002F2F0F">
        <w:rPr>
          <w:rFonts w:ascii="Arial" w:hAnsi="Arial" w:cs="Arial"/>
        </w:rPr>
        <w:fldChar w:fldCharType="end"/>
      </w:r>
      <w:r w:rsidRPr="002F2F0F">
        <w:rPr>
          <w:rFonts w:ascii="Arial" w:hAnsi="Arial" w:cs="Arial"/>
        </w:rPr>
        <w:t xml:space="preserve">. In addition to that, it will also be crucial that the hotel invests in improving its onboarding process for its seasonal employees. </w:t>
      </w:r>
    </w:p>
    <w:p w14:paraId="2B023D01" w14:textId="05C83AB0" w:rsidR="00B24459" w:rsidRPr="002F2F0F" w:rsidRDefault="00F83A0D" w:rsidP="002F2F0F">
      <w:pPr>
        <w:spacing w:before="240" w:line="360" w:lineRule="auto"/>
        <w:jc w:val="both"/>
        <w:rPr>
          <w:rFonts w:ascii="Arial" w:hAnsi="Arial" w:cs="Arial"/>
        </w:rPr>
      </w:pPr>
      <w:r w:rsidRPr="002F2F0F">
        <w:rPr>
          <w:rFonts w:ascii="Arial" w:hAnsi="Arial" w:cs="Arial"/>
        </w:rPr>
        <w:t xml:space="preserve">The purpose of this strategy is to highlight job security and income stability </w:t>
      </w:r>
      <w:r w:rsidR="00BE64A8" w:rsidRPr="002F2F0F">
        <w:rPr>
          <w:rFonts w:ascii="Arial" w:hAnsi="Arial" w:cs="Arial"/>
        </w:rPr>
        <w:t>as</w:t>
      </w:r>
      <w:r w:rsidRPr="002F2F0F">
        <w:rPr>
          <w:rFonts w:ascii="Arial" w:hAnsi="Arial" w:cs="Arial"/>
        </w:rPr>
        <w:t xml:space="preserve"> primary motivators in case of seasonal staffs. A collaborative employment approach will be most ideal approach towards securing commitment from the employees which can be complimented with a structured onboarding programs</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{"citationID":"uamgqUSf","properties":{"formattedCitation":"(McNamara, Bohle and Quinlan, 2011)","plainCitation":"(McNamara, Bohle and Quinlan, 2011)","noteIndex":0},"citationItems":[{"id":11702,"uris":["http://zotero.org/users/local/M7mnOUTq/items/5G9PTTXD"],"itemData":{"id":11702,"type":"article-journal","abstract":"Precarious or temporary work is associated with adverse outcomes including low control over working hours, work-life conflict and stress. The rise in precarious employment is most marked in the service sector but little research has been done on its health effects in this sector. This study compares permanent and temporary workers in the hotel industry, where working hours are highly variable. Survey data from 150 workers from eight 3-Star hotels in urban and regional areas around Sydney were analyzed. Forty-five per cent were male and 52 per cent were female. Fifty four per cent were permanent full-time and 46 per cent were temporary workers. The effects of employment status on perceived job security, control over working hours, and work-life conflict are investigated using PLS-Graph 3.0. The effects of control over working hours, on work-life conflict and subsequent health outcomes are also explored. Temporary workers perceived themselves as less in control of their working hours, than permanent workers (β = .27). However, they also reported lower levels of work intensity (β = .25) and working hours (β = .38). The effects of low hours control (β = .20), work intensity (β = .29), and excessive hours (β = .39) on work-life conflict (r2 = .50), and subsequent health effects (r2 = .30), are illustrated in the final structural equation model.","collection-title":"Special Section: Ergonomics, health and working time organization","container-title":"Applied Ergonomics","DOI":"10.1016/j.apergo.2010.06.013","ISSN":"0003-6870","issue":"2","journalAbbreviation":"Applied Ergonomics","page":"225-232","source":"ScienceDirect","title":"Precarious employment, working hours, work-life conflict and health in hotel work","URL":"https://www.sciencedirect.com/science/article/pii/S0003687010000906","volume":"42","author":[{"family":"McNamara","given":"Maria"},{"family":"Bohle","given":"Philip"},{"family":"Quinlan","given":"Michael"}],"accessed":{"date-parts":[["2023",10,18]]},"issued":{"date-parts":[["2011",1,1]]}}}],"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(McNamara, Bohle and Quinlan, 2011)</w:t>
      </w:r>
      <w:r w:rsidR="00FB5263" w:rsidRPr="002F2F0F">
        <w:rPr>
          <w:rFonts w:ascii="Arial" w:hAnsi="Arial" w:cs="Arial"/>
        </w:rPr>
        <w:fldChar w:fldCharType="end"/>
      </w:r>
      <w:r w:rsidRPr="002F2F0F">
        <w:rPr>
          <w:rFonts w:ascii="Arial" w:hAnsi="Arial" w:cs="Arial"/>
        </w:rPr>
        <w:t>. The orientation program designed for the seasonal employees will be crucial in transferring organizational values and also communicate the expectations kept from the employees</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{"citationID":"x5WQFDre","properties":{"formattedCitation":"(Hur, 2018)","plainCitation":"(Hur, 2018)","noteIndex":0},"citationItems":[{"id":2261,"uris":["http://zotero.org/users/local/M7mnOUTq/items/UE9PZL5D"],"itemData":{"id":2261,"type":"article-journal","abstract":"Given the limitations in providing monetary rewards as an incentive in the public sector, Herzberg’s Two-Factor Theory of Motivation can be promising if it is applicable to public employees. This study identifies the effects of motivators and hygiene factors on public managers’ job satisfaction, and finds out if there is difference, compared to how private-sector employees are motivated. According to the findings, a majority of identified motivators in the previous research showed positive effects on job satisfaction among public managers, and public managers’ job satisfaction was not affected by hygiene factor as predicted in Herzberg’s study. Managerial implications are discussed.","container-title":"Public Organization Review","DOI":"10.1007/s11115-017-0379-1","ISSN":"1573-7098","issue":"3","journalAbbreviation":"Public Organiz Rev","language":"en","page":"329-343","source":"Springer Link","title":"Testing Herzberg’s Two-Factor Theory of Motivation in the Public Sector: Is it Applicable to Public Managers?","title-short":"Testing Herzberg’s Two-Factor Theory of Motivation in the Public Sector","URL":"https://doi.org/10.1007/s11115-017-0379-1","volume":"18","author":[{"family":"Hur","given":"Yongbeom"}],"accessed":{"date-parts":[["2022",3,11]]},"issued":{"date-parts":[["2018",9,1]]}}}],"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(Hur, 2018)</w:t>
      </w:r>
      <w:r w:rsidR="00FB5263" w:rsidRPr="002F2F0F">
        <w:rPr>
          <w:rFonts w:ascii="Arial" w:hAnsi="Arial" w:cs="Arial"/>
        </w:rPr>
        <w:fldChar w:fldCharType="end"/>
      </w:r>
      <w:r w:rsidRPr="002F2F0F">
        <w:rPr>
          <w:rFonts w:ascii="Arial" w:hAnsi="Arial" w:cs="Arial"/>
        </w:rPr>
        <w:t xml:space="preserve">. Keeping in constant touch with the seasonal employees and </w:t>
      </w:r>
      <w:r w:rsidRPr="002F2F0F">
        <w:rPr>
          <w:rFonts w:ascii="Arial" w:hAnsi="Arial" w:cs="Arial"/>
        </w:rPr>
        <w:lastRenderedPageBreak/>
        <w:t xml:space="preserve">valuing their </w:t>
      </w:r>
      <w:r w:rsidR="00BE64A8" w:rsidRPr="002F2F0F">
        <w:rPr>
          <w:rFonts w:ascii="Arial" w:hAnsi="Arial" w:cs="Arial"/>
        </w:rPr>
        <w:t>feedback</w:t>
      </w:r>
      <w:r w:rsidRPr="002F2F0F">
        <w:rPr>
          <w:rFonts w:ascii="Arial" w:hAnsi="Arial" w:cs="Arial"/>
        </w:rPr>
        <w:t xml:space="preserve"> at every step of this change process will be crucial in ensuring retention and job satisfaction of the seasonal employees.</w:t>
      </w:r>
    </w:p>
    <w:p w14:paraId="0FEB1979" w14:textId="77777777" w:rsidR="00F83A0D" w:rsidRPr="002F2F0F" w:rsidRDefault="00F83A0D" w:rsidP="002F2F0F">
      <w:pPr>
        <w:spacing w:before="240" w:line="360" w:lineRule="auto"/>
        <w:jc w:val="both"/>
        <w:rPr>
          <w:rFonts w:ascii="Arial" w:hAnsi="Arial" w:cs="Arial"/>
        </w:rPr>
      </w:pPr>
      <w:r w:rsidRPr="002F2F0F">
        <w:rPr>
          <w:rFonts w:ascii="Arial" w:hAnsi="Arial" w:cs="Arial"/>
        </w:rPr>
        <w:t>With reference to the Lewin’s change model, the unfreeze stage will involve the HR department to formally communicate the intent of the organization to offer year-round employment to its staffs by collaborating with some of the distinguished hiring companies based in Nepal</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{"citationID":"E8vVK5jK","properties":{"formattedCitation":"(Krakover, 2000)","plainCitation":"(Krakover, 2000)","noteIndex":0},"citationItems":[{"id":11705,"uris":["http://zotero.org/users/local/M7mnOUTq/items/KSHNFZGP"],"itemData":{"id":11705,"type":"article-journal","abstract":"Adjustment of labor to variation in demand is known to be a major tool in hotel productivity management. The pace and timing of hotel labor adjustment depends, presumably, on the characteristics of the hotel internal labor force, as well as prevailing conditions in the external labor markets. The actual adjustment process depends, however, on past experience of hotel operators and on their expectations with respect to future occupancy rates. This paper analyzes longitudinal employment adjustment trends in eight tourist centers in Israel. Five variables are employed in order to account for monthly variation in hotel employment. These are measures of foreign and domestic demand, rates of bed-occupancy, and indices of the expected monthly fluctuation and long-term trend. Most results confirm the hypothesized relationships, with R2 ranging from 0.47 to 0.95. Only the effect of the occupancy rate was found to be inversely related to the level of monthly hotel employment. The results suggest that while hotel operators are accustomed to hiring and firing employees according to the rhythm of regular seasonal fluctuations, they are less prepared, unwilling, or unable to fully synchronize labor to demand. Major differences appear to exist among the eight local tourist centers in the way hotel operators adjust internal employment to their respective external labor markets.","container-title":"Tourism Management","DOI":"10.1016/S0261-5177(99)00101-6","ISSN":"0261-5177","issue":"5","journalAbbreviation":"Tourism Management","page":"461-471","source":"ScienceDirect","title":"Partitioning seasonal employment in the hospitality industry","URL":"https://www.sciencedirect.com/science/article/pii/S0261517799001016","volume":"21","author":[{"family":"Krakover","given":"Shaul"}],"accessed":{"date-parts":[["2023",10,18]]},"issued":{"date-parts":[["2000",10,1]]}}}],"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(Krakover, 2000)</w:t>
      </w:r>
      <w:r w:rsidR="00FB5263" w:rsidRPr="002F2F0F">
        <w:rPr>
          <w:rFonts w:ascii="Arial" w:hAnsi="Arial" w:cs="Arial"/>
        </w:rPr>
        <w:fldChar w:fldCharType="end"/>
      </w:r>
      <w:r w:rsidRPr="002F2F0F">
        <w:rPr>
          <w:rFonts w:ascii="Arial" w:hAnsi="Arial" w:cs="Arial"/>
        </w:rPr>
        <w:t>. Furthermore, a session where seasonal employees could express their voice regarding the various challenges faced by such employees could get re-integrated to communicate the advantages offered by Marriott even during off-peak seasons.</w:t>
      </w:r>
    </w:p>
    <w:p w14:paraId="493CF3B9" w14:textId="67BAEA18" w:rsidR="00CF61F4" w:rsidRPr="002F2F0F" w:rsidRDefault="00CF61F4" w:rsidP="002F2F0F">
      <w:pPr>
        <w:spacing w:before="240" w:line="360" w:lineRule="auto"/>
        <w:jc w:val="both"/>
        <w:rPr>
          <w:rFonts w:ascii="Arial" w:hAnsi="Arial" w:cs="Arial"/>
        </w:rPr>
      </w:pPr>
      <w:r w:rsidRPr="002F2F0F">
        <w:rPr>
          <w:rFonts w:ascii="Arial" w:hAnsi="Arial" w:cs="Arial"/>
        </w:rPr>
        <w:t>To stabilize this change, it is essential that the HR department are actively engaged in tracking the employee retention rate for its seasonal staffs</w:t>
      </w:r>
      <w:r w:rsidR="00FB5263" w:rsidRPr="002F2F0F">
        <w:rPr>
          <w:rFonts w:ascii="Arial" w:hAnsi="Arial" w:cs="Arial"/>
        </w:rPr>
        <w:t xml:space="preserve"> </w:t>
      </w:r>
      <w:r w:rsidR="00FB5263" w:rsidRPr="002F2F0F">
        <w:rPr>
          <w:rFonts w:ascii="Arial" w:hAnsi="Arial" w:cs="Arial"/>
        </w:rPr>
        <w:fldChar w:fldCharType="begin"/>
      </w:r>
      <w:r w:rsidR="00FB5263" w:rsidRPr="002F2F0F">
        <w:rPr>
          <w:rFonts w:ascii="Arial" w:hAnsi="Arial" w:cs="Arial"/>
        </w:rPr>
        <w:instrText xml:space="preserve"> ADDIN ZOTERO_ITEM CSL_CITATION {"citationID":"b0bx9Cpx","properties":{"formattedCitation":"(Arasli, Altinay and Arici, 2020)","plainCitation":"(Arasli, Altinay and Arici, 2020)","noteIndex":0},"citationItems":[{"id":11703,"uris":["http://zotero.org/users/local/M7mnOUTq/items/82Q9GL7E"],"itemData":{"id":11703,"type":"article-journal","abstract":"Purpose The purpose of this paper is to examine the model of seasonal employee leadership (SEL) in a service management process and to create a multi-dimensional scale to gauge this construct. This is because very recent qualitative research by Arasli and Arici (2019), which is the first stage of this scale, recommended a multi-dimensional SEL model for the hospitality industry. Design/methodology/approach Making use of data gathered from 1,343 seasonal hotel employees, the authors established a new scale to examine the SEL model. Two separate data sets were collected; the first set was used to perform an exploratory factor analysis, while the second set was processed to confirm the initial factor results using a confirmatory factor analysis. Findings The results show that the measurement scale developed in this research provides considerable reliability, as well as convergent and discriminant validities. In particular, the findings confirmed a four-dimensional measurement scale of the SEL: seasonal leader’s qualities, core influence, operational influence and terminal influence. Originality/value The paper is the first attempt to develop a new scale which measures the SEL approach in the hospitality literature. Therefore, this study contributes to the current literature through developing and testing the four-dimensional SEL scale and shedding light on the importance of an industry-specific leadership in managing seasonal hotel employees effectively.","container-title":"International Journal of Contemporary Hospitality Management","DOI":"10.1108/IJCHM-05-2019-0508","ISSN":"0959-6119","issue":"6","note":"publisher: Emerald Publishing Limited","page":"2195-2215","source":"Emerald Insight","title":"Seasonal employee leadership in the hospitality industry: a scale development","title-short":"Seasonal employee leadership in the hospitality industry","URL":"https://doi.org/10.1108/IJCHM-05-2019-0508","volume":"32","author":[{"family":"Arasli","given":"Huseyin"},{"family":"Altinay","given":"Levent"},{"family":"Arici","given":"Hasan Evrim"}],"accessed":{"date-parts":[["2023",10,18]]},"issued":{"date-parts":[["2020",1,1]]}}}],"schema":"https://github.com/citation-style-language/schema/raw/master/csl-citation.json"} </w:instrText>
      </w:r>
      <w:r w:rsidR="00FB5263" w:rsidRPr="002F2F0F">
        <w:rPr>
          <w:rFonts w:ascii="Arial" w:hAnsi="Arial" w:cs="Arial"/>
        </w:rPr>
        <w:fldChar w:fldCharType="separate"/>
      </w:r>
      <w:r w:rsidR="00FB5263" w:rsidRPr="002F2F0F">
        <w:rPr>
          <w:rFonts w:ascii="Arial" w:hAnsi="Arial" w:cs="Arial"/>
          <w:noProof/>
        </w:rPr>
        <w:t>(Arasli, Altinay and Arici, 2020)</w:t>
      </w:r>
      <w:r w:rsidR="00FB5263" w:rsidRPr="002F2F0F">
        <w:rPr>
          <w:rFonts w:ascii="Arial" w:hAnsi="Arial" w:cs="Arial"/>
        </w:rPr>
        <w:fldChar w:fldCharType="end"/>
      </w:r>
      <w:r w:rsidRPr="002F2F0F">
        <w:rPr>
          <w:rFonts w:ascii="Arial" w:hAnsi="Arial" w:cs="Arial"/>
        </w:rPr>
        <w:t xml:space="preserve">. By following Lewin's model, Marriott Nepal can smoothly transition from traditional seasonal employment practices to a more stable and employee-friendly approach. This shift will lead to improved job satisfaction, higher retention rates, and a more reliable workforce. The retention rates of seasonal staff and </w:t>
      </w:r>
      <w:r w:rsidR="00BE64A8" w:rsidRPr="002F2F0F">
        <w:rPr>
          <w:rFonts w:ascii="Arial" w:hAnsi="Arial" w:cs="Arial"/>
        </w:rPr>
        <w:t>feedback</w:t>
      </w:r>
      <w:r w:rsidRPr="002F2F0F">
        <w:rPr>
          <w:rFonts w:ascii="Arial" w:hAnsi="Arial" w:cs="Arial"/>
        </w:rPr>
        <w:t xml:space="preserve"> received from the same pool of staff will be essential to make continuous improvements. </w:t>
      </w:r>
    </w:p>
    <w:p w14:paraId="425EE5F6" w14:textId="77777777" w:rsidR="00CF61F4" w:rsidRPr="002F2F0F" w:rsidRDefault="00CF61F4" w:rsidP="002F2F0F">
      <w:pPr>
        <w:pStyle w:val="Heading1"/>
        <w:jc w:val="both"/>
        <w:rPr>
          <w:rFonts w:ascii="Arial" w:hAnsi="Arial" w:cs="Arial"/>
          <w:szCs w:val="24"/>
        </w:rPr>
      </w:pPr>
      <w:bookmarkStart w:id="19" w:name="_Toc148522431"/>
      <w:r w:rsidRPr="002F2F0F">
        <w:rPr>
          <w:rFonts w:ascii="Arial" w:hAnsi="Arial" w:cs="Arial"/>
          <w:szCs w:val="24"/>
        </w:rPr>
        <w:t>Action Plan</w:t>
      </w:r>
      <w:bookmarkEnd w:id="19"/>
    </w:p>
    <w:p w14:paraId="4DA8DB78" w14:textId="67F2DEF7" w:rsidR="00770A3A" w:rsidRPr="002F2F0F" w:rsidRDefault="00770A3A" w:rsidP="002F2F0F">
      <w:pPr>
        <w:spacing w:before="240" w:line="360" w:lineRule="auto"/>
        <w:jc w:val="both"/>
        <w:rPr>
          <w:rFonts w:ascii="Arial" w:hAnsi="Arial" w:cs="Arial"/>
        </w:rPr>
      </w:pPr>
      <w:r w:rsidRPr="002F2F0F">
        <w:rPr>
          <w:rFonts w:ascii="Arial" w:hAnsi="Arial" w:cs="Arial"/>
        </w:rPr>
        <w:t xml:space="preserve">Based on the detailed recommendations offered earlier through the analysis, this section will provide a summarized action plans which need to be executed by Marriott Hotel Nepal to ensure that the company takes action to enhance its employee retention initiatives. The following table provides a clear outline </w:t>
      </w:r>
      <w:r w:rsidR="00BE64A8" w:rsidRPr="002F2F0F">
        <w:rPr>
          <w:rFonts w:ascii="Arial" w:hAnsi="Arial" w:cs="Arial"/>
        </w:rPr>
        <w:t>of</w:t>
      </w:r>
      <w:r w:rsidRPr="002F2F0F">
        <w:rPr>
          <w:rFonts w:ascii="Arial" w:hAnsi="Arial" w:cs="Arial"/>
        </w:rPr>
        <w:t xml:space="preserve"> the steps to be taken by the client organization.</w:t>
      </w:r>
    </w:p>
    <w:tbl>
      <w:tblPr>
        <w:tblW w:w="10458" w:type="dxa"/>
        <w:tblInd w:w="-11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68"/>
        <w:gridCol w:w="1800"/>
        <w:gridCol w:w="2340"/>
        <w:gridCol w:w="2250"/>
        <w:gridCol w:w="1170"/>
        <w:gridCol w:w="1080"/>
        <w:gridCol w:w="1350"/>
      </w:tblGrid>
      <w:tr w:rsidR="00E856F9" w:rsidRPr="002F2F0F" w14:paraId="443A5355" w14:textId="77777777" w:rsidTr="001D08A5">
        <w:tc>
          <w:tcPr>
            <w:tcW w:w="4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1F860E9"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w:t>
            </w:r>
          </w:p>
        </w:tc>
        <w:tc>
          <w:tcPr>
            <w:tcW w:w="18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0AAAE14"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Problem</w:t>
            </w:r>
          </w:p>
        </w:tc>
        <w:tc>
          <w:tcPr>
            <w:tcW w:w="23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EE4EA29"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Solution</w:t>
            </w:r>
          </w:p>
        </w:tc>
        <w:tc>
          <w:tcPr>
            <w:tcW w:w="22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EF8303D"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Desired Outcome</w:t>
            </w:r>
          </w:p>
        </w:tc>
        <w:tc>
          <w:tcPr>
            <w:tcW w:w="117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25F6C0E"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Duration</w:t>
            </w:r>
          </w:p>
        </w:tc>
        <w:tc>
          <w:tcPr>
            <w:tcW w:w="10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1C10B09"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Planned Date</w:t>
            </w:r>
          </w:p>
        </w:tc>
        <w:tc>
          <w:tcPr>
            <w:tcW w:w="13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5D129B9"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b/>
                <w:bCs/>
              </w:rPr>
              <w:t>Budget</w:t>
            </w:r>
          </w:p>
        </w:tc>
      </w:tr>
      <w:tr w:rsidR="00E856F9" w:rsidRPr="002F2F0F" w14:paraId="3A768B09" w14:textId="77777777" w:rsidTr="001D08A5">
        <w:tblPrEx>
          <w:tblBorders>
            <w:top w:val="none" w:sz="0" w:space="0" w:color="auto"/>
          </w:tblBorders>
        </w:tblPrEx>
        <w:tc>
          <w:tcPr>
            <w:tcW w:w="4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C9BB568"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1</w:t>
            </w:r>
          </w:p>
        </w:tc>
        <w:tc>
          <w:tcPr>
            <w:tcW w:w="18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C8AFBDF"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Competitive Compensation and Benefits</w:t>
            </w:r>
          </w:p>
        </w:tc>
        <w:tc>
          <w:tcPr>
            <w:tcW w:w="23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AED707C" w14:textId="77777777" w:rsidR="00770A3A"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t xml:space="preserve">Conduct compensation benchmarking and update its </w:t>
            </w:r>
            <w:r w:rsidRPr="002F2F0F">
              <w:rPr>
                <w:rFonts w:ascii="Arial" w:hAnsi="Arial" w:cs="Arial"/>
              </w:rPr>
              <w:lastRenderedPageBreak/>
              <w:t>compensation and benefit packages to be competitive. In addition to that, strengthen the wages paid for entry-level positions.</w:t>
            </w:r>
          </w:p>
        </w:tc>
        <w:tc>
          <w:tcPr>
            <w:tcW w:w="22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00E9B0" w14:textId="77777777" w:rsidR="00770A3A"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lastRenderedPageBreak/>
              <w:t xml:space="preserve">The changes made to the overall compensation and benefits structure </w:t>
            </w:r>
            <w:r w:rsidRPr="002F2F0F">
              <w:rPr>
                <w:rFonts w:ascii="Arial" w:hAnsi="Arial" w:cs="Arial"/>
              </w:rPr>
              <w:lastRenderedPageBreak/>
              <w:t>is expected to improve employee job satisfaction, enhance guest experience, and reduce employee turnover rates.</w:t>
            </w:r>
          </w:p>
        </w:tc>
        <w:tc>
          <w:tcPr>
            <w:tcW w:w="117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811D7F6"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lastRenderedPageBreak/>
              <w:t>3 months</w:t>
            </w:r>
          </w:p>
        </w:tc>
        <w:tc>
          <w:tcPr>
            <w:tcW w:w="10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F96B5BC"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01/11/23</w:t>
            </w:r>
          </w:p>
        </w:tc>
        <w:tc>
          <w:tcPr>
            <w:tcW w:w="13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3C6BE12"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NRP 500,000</w:t>
            </w:r>
          </w:p>
        </w:tc>
      </w:tr>
      <w:tr w:rsidR="00E856F9" w:rsidRPr="002F2F0F" w14:paraId="55ADF639" w14:textId="77777777" w:rsidTr="001D08A5">
        <w:tblPrEx>
          <w:tblBorders>
            <w:top w:val="none" w:sz="0" w:space="0" w:color="auto"/>
          </w:tblBorders>
        </w:tblPrEx>
        <w:tc>
          <w:tcPr>
            <w:tcW w:w="4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0C0B195"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2</w:t>
            </w:r>
          </w:p>
        </w:tc>
        <w:tc>
          <w:tcPr>
            <w:tcW w:w="18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B698EC0"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Career Growth and Employee Development</w:t>
            </w:r>
          </w:p>
        </w:tc>
        <w:tc>
          <w:tcPr>
            <w:tcW w:w="23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B962BB4" w14:textId="77777777" w:rsidR="00770A3A"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t>Plan and implement a well-structured career advancement program which must be paired with mentorship and career counselling services facilitating growth of employees.</w:t>
            </w:r>
          </w:p>
        </w:tc>
        <w:tc>
          <w:tcPr>
            <w:tcW w:w="22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1B17449A" w14:textId="77777777" w:rsidR="00CF61F4"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t xml:space="preserve">The objective of this strategy is to contribute towards employee development, </w:t>
            </w:r>
            <w:proofErr w:type="gramStart"/>
            <w:r w:rsidRPr="002F2F0F">
              <w:rPr>
                <w:rFonts w:ascii="Arial" w:hAnsi="Arial" w:cs="Arial"/>
              </w:rPr>
              <w:t>and also</w:t>
            </w:r>
            <w:proofErr w:type="gramEnd"/>
            <w:r w:rsidRPr="002F2F0F">
              <w:rPr>
                <w:rFonts w:ascii="Arial" w:hAnsi="Arial" w:cs="Arial"/>
              </w:rPr>
              <w:t xml:space="preserve"> positively motivate employees benefitting the organization by driving employee loyalty.</w:t>
            </w:r>
          </w:p>
        </w:tc>
        <w:tc>
          <w:tcPr>
            <w:tcW w:w="117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66AF81DD"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6 months</w:t>
            </w:r>
          </w:p>
        </w:tc>
        <w:tc>
          <w:tcPr>
            <w:tcW w:w="10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615E4C8"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01/11/23</w:t>
            </w:r>
          </w:p>
        </w:tc>
        <w:tc>
          <w:tcPr>
            <w:tcW w:w="13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40F6C345"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NRP 1,000,000</w:t>
            </w:r>
          </w:p>
        </w:tc>
      </w:tr>
      <w:tr w:rsidR="00E856F9" w:rsidRPr="002F2F0F" w14:paraId="092DA50C" w14:textId="77777777" w:rsidTr="001D08A5">
        <w:tc>
          <w:tcPr>
            <w:tcW w:w="468"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DCBBF7A"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3</w:t>
            </w:r>
          </w:p>
        </w:tc>
        <w:tc>
          <w:tcPr>
            <w:tcW w:w="180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C7D6BD5"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Managing Seasonal Employment</w:t>
            </w:r>
          </w:p>
        </w:tc>
        <w:tc>
          <w:tcPr>
            <w:tcW w:w="234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529EB347" w14:textId="715681B1" w:rsidR="00CF61F4"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t xml:space="preserve">Offer a year-round employment opportunity for seasonal </w:t>
            </w:r>
            <w:r w:rsidR="00BE64A8" w:rsidRPr="002F2F0F">
              <w:rPr>
                <w:rFonts w:ascii="Arial" w:hAnsi="Arial" w:cs="Arial"/>
              </w:rPr>
              <w:t>staff</w:t>
            </w:r>
            <w:r w:rsidRPr="002F2F0F">
              <w:rPr>
                <w:rFonts w:ascii="Arial" w:hAnsi="Arial" w:cs="Arial"/>
              </w:rPr>
              <w:t xml:space="preserve"> by forming alliance with other employment service providers to strategically fill in </w:t>
            </w:r>
            <w:r w:rsidRPr="002F2F0F">
              <w:rPr>
                <w:rFonts w:ascii="Arial" w:hAnsi="Arial" w:cs="Arial"/>
              </w:rPr>
              <w:lastRenderedPageBreak/>
              <w:t xml:space="preserve">the positions required for the hotel during peak-seasons. In addition to that, a formal onboarding program could be beneficial for effective deployment of the seasonal employees. </w:t>
            </w:r>
          </w:p>
        </w:tc>
        <w:tc>
          <w:tcPr>
            <w:tcW w:w="22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2D509006" w14:textId="77777777" w:rsidR="00CF61F4" w:rsidRPr="002F2F0F" w:rsidRDefault="00770A3A" w:rsidP="002F2F0F">
            <w:pPr>
              <w:autoSpaceDE w:val="0"/>
              <w:autoSpaceDN w:val="0"/>
              <w:adjustRightInd w:val="0"/>
              <w:spacing w:before="240" w:line="360" w:lineRule="auto"/>
              <w:jc w:val="both"/>
              <w:rPr>
                <w:rFonts w:ascii="Arial" w:hAnsi="Arial" w:cs="Arial"/>
              </w:rPr>
            </w:pPr>
            <w:r w:rsidRPr="002F2F0F">
              <w:rPr>
                <w:rFonts w:ascii="Arial" w:hAnsi="Arial" w:cs="Arial"/>
              </w:rPr>
              <w:lastRenderedPageBreak/>
              <w:t xml:space="preserve">To </w:t>
            </w:r>
            <w:proofErr w:type="gramStart"/>
            <w:r w:rsidRPr="002F2F0F">
              <w:rPr>
                <w:rFonts w:ascii="Arial" w:hAnsi="Arial" w:cs="Arial"/>
              </w:rPr>
              <w:t>assure</w:t>
            </w:r>
            <w:proofErr w:type="gramEnd"/>
            <w:r w:rsidRPr="002F2F0F">
              <w:rPr>
                <w:rFonts w:ascii="Arial" w:hAnsi="Arial" w:cs="Arial"/>
              </w:rPr>
              <w:t xml:space="preserve"> job security for seasonal staffs </w:t>
            </w:r>
            <w:proofErr w:type="gramStart"/>
            <w:r w:rsidRPr="002F2F0F">
              <w:rPr>
                <w:rFonts w:ascii="Arial" w:hAnsi="Arial" w:cs="Arial"/>
              </w:rPr>
              <w:t>and also</w:t>
            </w:r>
            <w:proofErr w:type="gramEnd"/>
            <w:r w:rsidRPr="002F2F0F">
              <w:rPr>
                <w:rFonts w:ascii="Arial" w:hAnsi="Arial" w:cs="Arial"/>
              </w:rPr>
              <w:t xml:space="preserve"> ensure that such employees are ready to fill in the new positions and roles. </w:t>
            </w:r>
            <w:r w:rsidRPr="002F2F0F">
              <w:rPr>
                <w:rFonts w:ascii="Arial" w:hAnsi="Arial" w:cs="Arial"/>
              </w:rPr>
              <w:lastRenderedPageBreak/>
              <w:t>Subsequently, this change will also help reduce the costs associated with constantly recruiting and training new staffs into its workforce.</w:t>
            </w:r>
          </w:p>
        </w:tc>
        <w:tc>
          <w:tcPr>
            <w:tcW w:w="117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06B1F8DF"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lastRenderedPageBreak/>
              <w:t>4 months</w:t>
            </w:r>
          </w:p>
        </w:tc>
        <w:tc>
          <w:tcPr>
            <w:tcW w:w="108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4A52972"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01/11/23</w:t>
            </w:r>
          </w:p>
        </w:tc>
        <w:tc>
          <w:tcPr>
            <w:tcW w:w="1350" w:type="dxa"/>
            <w:tcBorders>
              <w:top w:val="single" w:sz="8" w:space="0" w:color="9A9A9A"/>
              <w:left w:val="single" w:sz="8" w:space="0" w:color="9A9A9A"/>
              <w:bottom w:val="single" w:sz="8" w:space="0" w:color="9A9A9A"/>
              <w:right w:val="single" w:sz="8" w:space="0" w:color="9A9A9A"/>
            </w:tcBorders>
            <w:tcMar>
              <w:top w:w="100" w:type="nil"/>
              <w:left w:w="20" w:type="nil"/>
              <w:bottom w:w="20" w:type="nil"/>
              <w:right w:w="100" w:type="nil"/>
            </w:tcMar>
          </w:tcPr>
          <w:p w14:paraId="7F340195" w14:textId="77777777" w:rsidR="00CF61F4" w:rsidRPr="002F2F0F" w:rsidRDefault="00CF61F4" w:rsidP="002F2F0F">
            <w:pPr>
              <w:autoSpaceDE w:val="0"/>
              <w:autoSpaceDN w:val="0"/>
              <w:adjustRightInd w:val="0"/>
              <w:spacing w:before="240" w:line="360" w:lineRule="auto"/>
              <w:jc w:val="both"/>
              <w:rPr>
                <w:rFonts w:ascii="Arial" w:hAnsi="Arial" w:cs="Arial"/>
              </w:rPr>
            </w:pPr>
            <w:r w:rsidRPr="002F2F0F">
              <w:rPr>
                <w:rFonts w:ascii="Arial" w:hAnsi="Arial" w:cs="Arial"/>
              </w:rPr>
              <w:t>NRP 300,000</w:t>
            </w:r>
          </w:p>
        </w:tc>
      </w:tr>
    </w:tbl>
    <w:p w14:paraId="372170D6" w14:textId="77777777" w:rsidR="005B68DB" w:rsidRPr="002F2F0F" w:rsidRDefault="005B68DB" w:rsidP="002F2F0F">
      <w:pPr>
        <w:spacing w:before="240" w:line="360" w:lineRule="auto"/>
        <w:jc w:val="both"/>
        <w:rPr>
          <w:rFonts w:ascii="Arial" w:hAnsi="Arial" w:cs="Arial"/>
          <w:b/>
        </w:rPr>
      </w:pPr>
    </w:p>
    <w:p w14:paraId="18F2936B" w14:textId="6BAB4A19" w:rsidR="009962EF" w:rsidRPr="002F2F0F" w:rsidRDefault="009962EF" w:rsidP="002F2F0F">
      <w:pPr>
        <w:spacing w:before="240" w:line="360" w:lineRule="auto"/>
        <w:jc w:val="both"/>
        <w:rPr>
          <w:rFonts w:ascii="Arial" w:hAnsi="Arial" w:cs="Arial"/>
        </w:rPr>
      </w:pPr>
      <w:r w:rsidRPr="002F2F0F">
        <w:rPr>
          <w:rFonts w:ascii="Arial" w:hAnsi="Arial" w:cs="Arial"/>
        </w:rPr>
        <w:t xml:space="preserve">Based on the action plan recommended for Marriott Hotel Nepal, the required change can be achieved within the </w:t>
      </w:r>
      <w:r w:rsidR="00BE64A8" w:rsidRPr="002F2F0F">
        <w:rPr>
          <w:rFonts w:ascii="Arial" w:hAnsi="Arial" w:cs="Arial"/>
        </w:rPr>
        <w:t>timeframe</w:t>
      </w:r>
      <w:r w:rsidRPr="002F2F0F">
        <w:rPr>
          <w:rFonts w:ascii="Arial" w:hAnsi="Arial" w:cs="Arial"/>
        </w:rPr>
        <w:t xml:space="preserve"> of 6 months. This will begin with re-shaping the overall HR strategy of the organization and result in outcomes which are strategically beneficial for the organization to showcase its competitiveness in the ever-changing dynamics of the hospitality industry.</w:t>
      </w:r>
    </w:p>
    <w:p w14:paraId="2D0E22E6" w14:textId="77777777" w:rsidR="009962EF" w:rsidRPr="002F2F0F" w:rsidRDefault="009962EF" w:rsidP="002F2F0F">
      <w:pPr>
        <w:pStyle w:val="Heading1"/>
        <w:jc w:val="both"/>
        <w:rPr>
          <w:rFonts w:ascii="Arial" w:hAnsi="Arial" w:cs="Arial"/>
          <w:szCs w:val="24"/>
        </w:rPr>
      </w:pPr>
      <w:bookmarkStart w:id="20" w:name="_Toc148522432"/>
      <w:r w:rsidRPr="002F2F0F">
        <w:rPr>
          <w:rFonts w:ascii="Arial" w:hAnsi="Arial" w:cs="Arial"/>
          <w:szCs w:val="24"/>
        </w:rPr>
        <w:t>Conclusions</w:t>
      </w:r>
      <w:bookmarkEnd w:id="20"/>
    </w:p>
    <w:p w14:paraId="125D9FC8" w14:textId="06013E07" w:rsidR="00A16C78" w:rsidRPr="002F2F0F" w:rsidRDefault="00A16C78" w:rsidP="002F2F0F">
      <w:pPr>
        <w:spacing w:before="240" w:line="360" w:lineRule="auto"/>
        <w:jc w:val="both"/>
        <w:rPr>
          <w:rFonts w:ascii="Arial" w:hAnsi="Arial" w:cs="Arial"/>
        </w:rPr>
      </w:pPr>
      <w:r w:rsidRPr="002F2F0F">
        <w:rPr>
          <w:rFonts w:ascii="Arial" w:hAnsi="Arial" w:cs="Arial"/>
        </w:rPr>
        <w:t xml:space="preserve">In conclusion, this hotel consultancy report has examined on the critical HR-related issues in one of the most prestigious </w:t>
      </w:r>
      <w:r w:rsidR="00BE64A8" w:rsidRPr="002F2F0F">
        <w:rPr>
          <w:rFonts w:ascii="Arial" w:hAnsi="Arial" w:cs="Arial"/>
        </w:rPr>
        <w:t>hotels</w:t>
      </w:r>
      <w:r w:rsidRPr="002F2F0F">
        <w:rPr>
          <w:rFonts w:ascii="Arial" w:hAnsi="Arial" w:cs="Arial"/>
        </w:rPr>
        <w:t xml:space="preserve"> operating in Nepal which is Marriott. The main challenge which </w:t>
      </w:r>
      <w:r w:rsidR="00BE64A8" w:rsidRPr="002F2F0F">
        <w:rPr>
          <w:rFonts w:ascii="Arial" w:hAnsi="Arial" w:cs="Arial"/>
        </w:rPr>
        <w:t>poses</w:t>
      </w:r>
      <w:r w:rsidRPr="002F2F0F">
        <w:rPr>
          <w:rFonts w:ascii="Arial" w:hAnsi="Arial" w:cs="Arial"/>
        </w:rPr>
        <w:t xml:space="preserve"> a critical threat towards the overall competitiveness of the hotel has been identified as its struggle to retain talents in its workforce. By employing a variety of HR-related and change management theories, the report has come up with three potential recommendations. In addition to that, it has also been made clear that the inability of the hotel to retain its employees has not only affected its current operations but also harmed its ability to attract and retain future talents.</w:t>
      </w:r>
    </w:p>
    <w:p w14:paraId="2CC78769" w14:textId="20623C10" w:rsidR="00A16C78" w:rsidRPr="002F2F0F" w:rsidRDefault="00A16C78" w:rsidP="002F2F0F">
      <w:pPr>
        <w:spacing w:before="240" w:line="360" w:lineRule="auto"/>
        <w:jc w:val="both"/>
        <w:rPr>
          <w:rFonts w:ascii="Arial" w:hAnsi="Arial" w:cs="Arial"/>
        </w:rPr>
      </w:pPr>
      <w:r w:rsidRPr="002F2F0F">
        <w:rPr>
          <w:rFonts w:ascii="Arial" w:hAnsi="Arial" w:cs="Arial"/>
        </w:rPr>
        <w:lastRenderedPageBreak/>
        <w:t xml:space="preserve">The first recommendation was about enhancing the compensation and benefits structure for the organization through benchmarking and hiring expertise of compensation experts. It has been suggested for the hotel in specific to improve the salary scale being offered to its entry-level employees. Furthermore, integrating a regular practice of matching employee compensation and benefits with the industry standards has also been expressed. The second actionable recommendation made to the hotel was to recognize the importance of career advancement and skill development in ensuring their satisfaction and commitment. By offering a </w:t>
      </w:r>
      <w:r w:rsidR="00BE64A8" w:rsidRPr="002F2F0F">
        <w:rPr>
          <w:rFonts w:ascii="Arial" w:hAnsi="Arial" w:cs="Arial"/>
        </w:rPr>
        <w:t>well-structured</w:t>
      </w:r>
      <w:r w:rsidR="00BE64A8">
        <w:rPr>
          <w:rFonts w:ascii="Arial" w:hAnsi="Arial" w:cs="Arial"/>
        </w:rPr>
        <w:t xml:space="preserve"> </w:t>
      </w:r>
      <w:r w:rsidR="00BE64A8" w:rsidRPr="002F2F0F">
        <w:rPr>
          <w:rFonts w:ascii="Arial" w:hAnsi="Arial" w:cs="Arial"/>
        </w:rPr>
        <w:t>career advancement opportunity</w:t>
      </w:r>
      <w:r w:rsidRPr="002F2F0F">
        <w:rPr>
          <w:rFonts w:ascii="Arial" w:hAnsi="Arial" w:cs="Arial"/>
        </w:rPr>
        <w:t xml:space="preserve"> for its employees through trainings and mentorship opportunities, it has been identified that the firm can effectively develop and retain its most-valuable talents. Finally, it has been recommended for Marriott Hotel Nepal to consider partnering with other firms to ensure job security for its seasonal employees by assuring year-round employment for such seasonal staffs.</w:t>
      </w:r>
    </w:p>
    <w:p w14:paraId="7DA2931E" w14:textId="5AF2DC63" w:rsidR="00A16C78" w:rsidRPr="002F2F0F" w:rsidRDefault="00A16C78" w:rsidP="002F2F0F">
      <w:pPr>
        <w:spacing w:before="240" w:line="360" w:lineRule="auto"/>
        <w:jc w:val="both"/>
        <w:rPr>
          <w:rFonts w:ascii="Arial" w:hAnsi="Arial" w:cs="Arial"/>
        </w:rPr>
      </w:pPr>
      <w:r w:rsidRPr="002F2F0F">
        <w:rPr>
          <w:rFonts w:ascii="Arial" w:hAnsi="Arial" w:cs="Arial"/>
        </w:rPr>
        <w:t xml:space="preserve">While navigating the various issues and coming up with the set of recommendable actions, the use of change management theory proposed by Lewin was quite resourceful. The adoption of this change management framework didn’t only help find actions to resolve the issue of employee turnovers but also offer room for continuous improvement and </w:t>
      </w:r>
      <w:r w:rsidR="00BE64A8" w:rsidRPr="002F2F0F">
        <w:rPr>
          <w:rFonts w:ascii="Arial" w:hAnsi="Arial" w:cs="Arial"/>
        </w:rPr>
        <w:t>the ongoing</w:t>
      </w:r>
      <w:r w:rsidRPr="002F2F0F">
        <w:rPr>
          <w:rFonts w:ascii="Arial" w:hAnsi="Arial" w:cs="Arial"/>
        </w:rPr>
        <w:t xml:space="preserve"> success of the venture.</w:t>
      </w:r>
    </w:p>
    <w:p w14:paraId="60F2ED24" w14:textId="77777777" w:rsidR="00A16C78" w:rsidRPr="002F2F0F" w:rsidRDefault="00A16C78" w:rsidP="002F2F0F">
      <w:pPr>
        <w:spacing w:before="240" w:line="360" w:lineRule="auto"/>
        <w:jc w:val="both"/>
        <w:rPr>
          <w:rFonts w:ascii="Arial" w:hAnsi="Arial" w:cs="Arial"/>
        </w:rPr>
      </w:pPr>
      <w:r w:rsidRPr="002F2F0F">
        <w:rPr>
          <w:rFonts w:ascii="Arial" w:hAnsi="Arial" w:cs="Arial"/>
        </w:rPr>
        <w:t>This opportunity to offer consultation to the client organization was quite insightful for which we would like to express our sincere gratitude towards Marriott Hotel Nepal. With positive hopes that the findings of this consultancy report will allow the client organization to recognize the current issue, we would also like to recommend the client organization to take pro-active steps towards cushioning the impact of the current issue. By following these strategies, Marriott Nepal is well-positioned to achieve its goals of improving employee retention, satisfaction, and overall guest experiences. We look forward to the opportunity to witness the positive impact these changes will have on your hotel and its dedicated workforce.</w:t>
      </w:r>
    </w:p>
    <w:p w14:paraId="62807909" w14:textId="31E9020C" w:rsidR="00A16C78" w:rsidRPr="002F2F0F" w:rsidRDefault="00A16C78" w:rsidP="002F2F0F">
      <w:pPr>
        <w:spacing w:before="240" w:line="360" w:lineRule="auto"/>
        <w:jc w:val="both"/>
        <w:rPr>
          <w:rFonts w:ascii="Arial" w:hAnsi="Arial" w:cs="Arial"/>
        </w:rPr>
      </w:pPr>
      <w:r w:rsidRPr="002F2F0F">
        <w:rPr>
          <w:rFonts w:ascii="Arial" w:hAnsi="Arial" w:cs="Arial"/>
        </w:rPr>
        <w:t xml:space="preserve">As concluding words, the consultancy services offered are not only limited to Marriott Hotel </w:t>
      </w:r>
      <w:r w:rsidR="00BE64A8" w:rsidRPr="002F2F0F">
        <w:rPr>
          <w:rFonts w:ascii="Arial" w:hAnsi="Arial" w:cs="Arial"/>
        </w:rPr>
        <w:t>Nepal,</w:t>
      </w:r>
      <w:r w:rsidRPr="002F2F0F">
        <w:rPr>
          <w:rFonts w:ascii="Arial" w:hAnsi="Arial" w:cs="Arial"/>
        </w:rPr>
        <w:t xml:space="preserve"> but the services remain at the disposal for any other business positioned in </w:t>
      </w:r>
      <w:r w:rsidRPr="002F2F0F">
        <w:rPr>
          <w:rFonts w:ascii="Arial" w:hAnsi="Arial" w:cs="Arial"/>
        </w:rPr>
        <w:lastRenderedPageBreak/>
        <w:t>the hospitality industry. The consultancy services will be resourceful towards identifying and exploiting potential business opportunities, consultations regarding any business challenges, or any additional assistance which an organization might require to ensure its competitiveness. Our goal is to assist you in achieving sustainable and lasting success in the dynamic and competitive hospitality industry.</w:t>
      </w:r>
    </w:p>
    <w:p w14:paraId="75B02AE1" w14:textId="77777777" w:rsidR="009962EF" w:rsidRPr="002F2F0F" w:rsidRDefault="009962EF" w:rsidP="002F2F0F">
      <w:pPr>
        <w:pStyle w:val="Subtitle"/>
        <w:spacing w:before="240" w:line="360" w:lineRule="auto"/>
        <w:jc w:val="both"/>
        <w:rPr>
          <w:rFonts w:ascii="Arial" w:hAnsi="Arial" w:cs="Arial"/>
          <w:color w:val="auto"/>
          <w:sz w:val="24"/>
          <w:szCs w:val="24"/>
        </w:rPr>
      </w:pPr>
    </w:p>
    <w:p w14:paraId="0269E710" w14:textId="77777777" w:rsidR="00FB5263" w:rsidRPr="002F2F0F" w:rsidRDefault="005372DD" w:rsidP="002F2F0F">
      <w:pPr>
        <w:pStyle w:val="Heading1"/>
        <w:jc w:val="both"/>
        <w:rPr>
          <w:rFonts w:ascii="Arial" w:hAnsi="Arial" w:cs="Arial"/>
          <w:szCs w:val="24"/>
        </w:rPr>
      </w:pPr>
      <w:bookmarkStart w:id="21" w:name="_Toc148522433"/>
      <w:r w:rsidRPr="002F2F0F">
        <w:rPr>
          <w:rFonts w:ascii="Arial" w:hAnsi="Arial" w:cs="Arial"/>
          <w:szCs w:val="24"/>
        </w:rPr>
        <w:t>References</w:t>
      </w:r>
      <w:bookmarkEnd w:id="21"/>
    </w:p>
    <w:p w14:paraId="33D204E4" w14:textId="77777777" w:rsidR="005372DD" w:rsidRPr="002F2F0F" w:rsidRDefault="005372DD" w:rsidP="002F2F0F">
      <w:pPr>
        <w:spacing w:before="240" w:line="360" w:lineRule="auto"/>
        <w:jc w:val="both"/>
        <w:rPr>
          <w:rFonts w:ascii="Arial" w:hAnsi="Arial" w:cs="Arial"/>
        </w:rPr>
      </w:pPr>
    </w:p>
    <w:p w14:paraId="1B125B86" w14:textId="77777777" w:rsidR="000C6690" w:rsidRPr="002F2F0F" w:rsidRDefault="002F080C" w:rsidP="002F2F0F">
      <w:pPr>
        <w:pStyle w:val="Bibliography"/>
        <w:spacing w:before="240" w:line="360" w:lineRule="auto"/>
        <w:jc w:val="both"/>
        <w:rPr>
          <w:rFonts w:ascii="Arial" w:hAnsi="Arial" w:cs="Arial"/>
        </w:rPr>
      </w:pPr>
      <w:r w:rsidRPr="002F2F0F">
        <w:rPr>
          <w:rFonts w:ascii="Arial" w:hAnsi="Arial" w:cs="Arial"/>
        </w:rPr>
        <w:fldChar w:fldCharType="begin"/>
      </w:r>
      <w:r w:rsidRPr="002F2F0F">
        <w:rPr>
          <w:rFonts w:ascii="Arial" w:hAnsi="Arial" w:cs="Arial"/>
        </w:rPr>
        <w:instrText xml:space="preserve"> ADDIN ZOTERO_BIBL {"uncited":[],"omitted":[],"custom":[]} CSL_BIBLIOGRAPHY </w:instrText>
      </w:r>
      <w:r w:rsidRPr="002F2F0F">
        <w:rPr>
          <w:rFonts w:ascii="Arial" w:hAnsi="Arial" w:cs="Arial"/>
        </w:rPr>
        <w:fldChar w:fldCharType="separate"/>
      </w:r>
      <w:r w:rsidR="000C6690" w:rsidRPr="002F2F0F">
        <w:rPr>
          <w:rFonts w:ascii="Arial" w:hAnsi="Arial" w:cs="Arial"/>
        </w:rPr>
        <w:t xml:space="preserve">Abbasi, S.M. and Hollman, K.W. (2000) ‘Turnover: The Real Bottom Line’, </w:t>
      </w:r>
      <w:r w:rsidR="000C6690" w:rsidRPr="002F2F0F">
        <w:rPr>
          <w:rFonts w:ascii="Arial" w:hAnsi="Arial" w:cs="Arial"/>
          <w:i/>
          <w:iCs/>
        </w:rPr>
        <w:t>Public Personnel Management</w:t>
      </w:r>
      <w:r w:rsidR="000C6690" w:rsidRPr="002F2F0F">
        <w:rPr>
          <w:rFonts w:ascii="Arial" w:hAnsi="Arial" w:cs="Arial"/>
        </w:rPr>
        <w:t>, 29(3), pp. 333–342. Available at: https://doi.org/10.1177/009102600002900303.</w:t>
      </w:r>
    </w:p>
    <w:p w14:paraId="2A4DF31B"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Arasli, H., Altinay, L. and Arici, H.E. (2020) ‘Seasonal employee leadership in the hospitality industry: a scale development’, </w:t>
      </w:r>
      <w:r w:rsidRPr="002F2F0F">
        <w:rPr>
          <w:rFonts w:ascii="Arial" w:hAnsi="Arial" w:cs="Arial"/>
          <w:i/>
          <w:iCs/>
        </w:rPr>
        <w:t>International Journal of Contemporary Hospitality Management</w:t>
      </w:r>
      <w:r w:rsidRPr="002F2F0F">
        <w:rPr>
          <w:rFonts w:ascii="Arial" w:hAnsi="Arial" w:cs="Arial"/>
        </w:rPr>
        <w:t>, 32(6), pp. 2195–2215. Available at: https://doi.org/10.1108/IJCHM-05-2019-0508.</w:t>
      </w:r>
    </w:p>
    <w:p w14:paraId="0B741AF8"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Arulrajah, A.A., Opatha, H.H.D.N.P. and Nawaratne, N.N.J. (2015) ‘Green Human Resource Management Practices: A Review’. Available at: http://dr.lib.sjp.ac.lk/handle/123456789/11110 (Accessed: 18 October 2023).</w:t>
      </w:r>
    </w:p>
    <w:p w14:paraId="003B4C80"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Battisti, M. and Perry, M. (2011) ‘Walking the talk? Environmental responsibility from the perspective of small-business owners’, </w:t>
      </w:r>
      <w:r w:rsidRPr="002F2F0F">
        <w:rPr>
          <w:rFonts w:ascii="Arial" w:hAnsi="Arial" w:cs="Arial"/>
          <w:i/>
          <w:iCs/>
        </w:rPr>
        <w:t>Corporate Social Responsibility and Environmental Management</w:t>
      </w:r>
      <w:r w:rsidRPr="002F2F0F">
        <w:rPr>
          <w:rFonts w:ascii="Arial" w:hAnsi="Arial" w:cs="Arial"/>
        </w:rPr>
        <w:t>, 18(3), pp. 172–185. Available at: https://doi.org/10.1002/csr.266.</w:t>
      </w:r>
    </w:p>
    <w:p w14:paraId="7DF28B0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Baum, J.A.C. and Mezias, S.J. (1992) ‘Localized Competition and Organizational Failure in the Manhattan Hotel Industry, 1898-1990’, </w:t>
      </w:r>
      <w:r w:rsidRPr="002F2F0F">
        <w:rPr>
          <w:rFonts w:ascii="Arial" w:hAnsi="Arial" w:cs="Arial"/>
          <w:i/>
          <w:iCs/>
        </w:rPr>
        <w:t>Administrative Science Quarterly</w:t>
      </w:r>
      <w:r w:rsidRPr="002F2F0F">
        <w:rPr>
          <w:rFonts w:ascii="Arial" w:hAnsi="Arial" w:cs="Arial"/>
        </w:rPr>
        <w:t>, 37(4), pp. 580–604. Available at: https://doi.org/10.2307/2393473.</w:t>
      </w:r>
    </w:p>
    <w:p w14:paraId="5CCBDAF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Bikson, T.K. (2003) </w:t>
      </w:r>
      <w:r w:rsidRPr="002F2F0F">
        <w:rPr>
          <w:rFonts w:ascii="Arial" w:hAnsi="Arial" w:cs="Arial"/>
          <w:i/>
          <w:iCs/>
        </w:rPr>
        <w:t>New Challenges for International Leadership: Lessons from Organizations with Global Missions</w:t>
      </w:r>
      <w:r w:rsidRPr="002F2F0F">
        <w:rPr>
          <w:rFonts w:ascii="Arial" w:hAnsi="Arial" w:cs="Arial"/>
        </w:rPr>
        <w:t>. Rand Corporation.</w:t>
      </w:r>
    </w:p>
    <w:p w14:paraId="139D0F87"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Burnes, B. (2004) </w:t>
      </w:r>
      <w:r w:rsidRPr="002F2F0F">
        <w:rPr>
          <w:rFonts w:ascii="Arial" w:hAnsi="Arial" w:cs="Arial"/>
          <w:i/>
          <w:iCs/>
        </w:rPr>
        <w:t>Managing Change: A Strategic Approach to Organisational Dynamics</w:t>
      </w:r>
      <w:r w:rsidRPr="002F2F0F">
        <w:rPr>
          <w:rFonts w:ascii="Arial" w:hAnsi="Arial" w:cs="Arial"/>
        </w:rPr>
        <w:t>. Financial Times Prentice Hall.</w:t>
      </w:r>
    </w:p>
    <w:p w14:paraId="0B696BF0"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Cappelli, P. (2000) ‘A Market-Driven Approach to Retaining Talent’, </w:t>
      </w:r>
      <w:r w:rsidRPr="002F2F0F">
        <w:rPr>
          <w:rFonts w:ascii="Arial" w:hAnsi="Arial" w:cs="Arial"/>
          <w:i/>
          <w:iCs/>
        </w:rPr>
        <w:t>Harvard Business Review</w:t>
      </w:r>
      <w:r w:rsidRPr="002F2F0F">
        <w:rPr>
          <w:rFonts w:ascii="Arial" w:hAnsi="Arial" w:cs="Arial"/>
        </w:rPr>
        <w:t>, 78(1), pp. 103–103. Available at: https://go.gale.com/ps/i.do?p=AONE&amp;sw=w&amp;issn=00178012&amp;v=2.1&amp;it=r&amp;id=GALE%7CA59023945&amp;sid=googleScholar&amp;linkaccess=abs (Accessed: 18 October 2023).</w:t>
      </w:r>
    </w:p>
    <w:p w14:paraId="665E8B0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Deery, M.A. and Shaw, R.N. (1999) ‘An Investigation of the Relationship between Employee Turnover and Organizational Culture’, </w:t>
      </w:r>
      <w:r w:rsidRPr="002F2F0F">
        <w:rPr>
          <w:rFonts w:ascii="Arial" w:hAnsi="Arial" w:cs="Arial"/>
          <w:i/>
          <w:iCs/>
        </w:rPr>
        <w:t>Journal of Hospitality &amp; Tourism Research</w:t>
      </w:r>
      <w:r w:rsidRPr="002F2F0F">
        <w:rPr>
          <w:rFonts w:ascii="Arial" w:hAnsi="Arial" w:cs="Arial"/>
        </w:rPr>
        <w:t>, 23(4), pp. 387–400. Available at: https://doi.org/10.1177/109634809902300404.</w:t>
      </w:r>
    </w:p>
    <w:p w14:paraId="5407CE1A"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DiPrete, T.A., Eirich, G.M. and Pittinsky, M. (2010) ‘Compensation Benchmarking, Leapfrogs, and the Surge in Executive Pay’, </w:t>
      </w:r>
      <w:r w:rsidRPr="002F2F0F">
        <w:rPr>
          <w:rFonts w:ascii="Arial" w:hAnsi="Arial" w:cs="Arial"/>
          <w:i/>
          <w:iCs/>
        </w:rPr>
        <w:t>American Journal of Sociology</w:t>
      </w:r>
      <w:r w:rsidRPr="002F2F0F">
        <w:rPr>
          <w:rFonts w:ascii="Arial" w:hAnsi="Arial" w:cs="Arial"/>
        </w:rPr>
        <w:t>, 115(6), pp. 1671–1712. Available at: https://doi.org/10.1086/652297.</w:t>
      </w:r>
    </w:p>
    <w:p w14:paraId="4A7A9762"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Ezeuduji, I.O. and Mbane, T.L. (2017) ‘Employee Retention Factors: The Case of Hotels in Cape Town, South Africa’, </w:t>
      </w:r>
      <w:r w:rsidRPr="002F2F0F">
        <w:rPr>
          <w:rFonts w:ascii="Arial" w:hAnsi="Arial" w:cs="Arial"/>
          <w:i/>
          <w:iCs/>
        </w:rPr>
        <w:t>Journal of Economics and Behavioral Studies</w:t>
      </w:r>
      <w:r w:rsidRPr="002F2F0F">
        <w:rPr>
          <w:rFonts w:ascii="Arial" w:hAnsi="Arial" w:cs="Arial"/>
        </w:rPr>
        <w:t>, 9(1(J)), pp. 6–16. Available at: https://doi.org/10.22610/jebs.v9i1(J).1553.</w:t>
      </w:r>
    </w:p>
    <w:p w14:paraId="5C0E5F92"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Filimonau, V., Derqui, B. and Matute, J. (2020) ‘The COVID-19 pandemic and organisational commitment of senior hotel managers’, </w:t>
      </w:r>
      <w:r w:rsidRPr="002F2F0F">
        <w:rPr>
          <w:rFonts w:ascii="Arial" w:hAnsi="Arial" w:cs="Arial"/>
          <w:i/>
          <w:iCs/>
        </w:rPr>
        <w:t>International Journal of Hospitality Management</w:t>
      </w:r>
      <w:r w:rsidRPr="002F2F0F">
        <w:rPr>
          <w:rFonts w:ascii="Arial" w:hAnsi="Arial" w:cs="Arial"/>
        </w:rPr>
        <w:t>, 91, p. 102659. Available at: https://doi.org/10.1016/j.ijhm.2020.102659.</w:t>
      </w:r>
    </w:p>
    <w:p w14:paraId="2E753D21" w14:textId="56D52C30"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Frye, W.D. </w:t>
      </w:r>
      <w:r w:rsidRPr="002F2F0F">
        <w:rPr>
          <w:rFonts w:ascii="Arial" w:hAnsi="Arial" w:cs="Arial"/>
          <w:i/>
          <w:iCs/>
        </w:rPr>
        <w:t>et al.</w:t>
      </w:r>
      <w:r w:rsidRPr="002F2F0F">
        <w:rPr>
          <w:rFonts w:ascii="Arial" w:hAnsi="Arial" w:cs="Arial"/>
        </w:rPr>
        <w:t xml:space="preserve"> (2020) ‘What factors influence Generation Y’s employee retention in the hospitality </w:t>
      </w:r>
      <w:r w:rsidR="00D46C17" w:rsidRPr="002F2F0F">
        <w:rPr>
          <w:rFonts w:ascii="Arial" w:hAnsi="Arial" w:cs="Arial"/>
        </w:rPr>
        <w:t>industry?</w:t>
      </w:r>
      <w:r w:rsidRPr="002F2F0F">
        <w:rPr>
          <w:rFonts w:ascii="Arial" w:hAnsi="Arial" w:cs="Arial"/>
        </w:rPr>
        <w:t xml:space="preserve"> An internal marketing approach’, </w:t>
      </w:r>
      <w:r w:rsidRPr="002F2F0F">
        <w:rPr>
          <w:rFonts w:ascii="Arial" w:hAnsi="Arial" w:cs="Arial"/>
          <w:i/>
          <w:iCs/>
        </w:rPr>
        <w:t>International Journal of Hospitality Management</w:t>
      </w:r>
      <w:r w:rsidRPr="002F2F0F">
        <w:rPr>
          <w:rFonts w:ascii="Arial" w:hAnsi="Arial" w:cs="Arial"/>
        </w:rPr>
        <w:t>, 85, p. 102352. Available at: https://doi.org/10.1016/j.ijhm.2019.102352.</w:t>
      </w:r>
    </w:p>
    <w:p w14:paraId="62B6F3B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Gilani, H. and Cunningham, L. (2017) ‘Employer branding and its influence on employee retention: A literature review’, </w:t>
      </w:r>
      <w:r w:rsidRPr="002F2F0F">
        <w:rPr>
          <w:rFonts w:ascii="Arial" w:hAnsi="Arial" w:cs="Arial"/>
          <w:i/>
          <w:iCs/>
        </w:rPr>
        <w:t>The Marketing Review</w:t>
      </w:r>
      <w:r w:rsidRPr="002F2F0F">
        <w:rPr>
          <w:rFonts w:ascii="Arial" w:hAnsi="Arial" w:cs="Arial"/>
        </w:rPr>
        <w:t>, 17(2), pp. 239–256. Available at: https://doi.org/10.1362/146934717X14909733966209.</w:t>
      </w:r>
    </w:p>
    <w:p w14:paraId="1FB01CA1"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Gillespie, N.A. </w:t>
      </w:r>
      <w:r w:rsidRPr="002F2F0F">
        <w:rPr>
          <w:rFonts w:ascii="Arial" w:hAnsi="Arial" w:cs="Arial"/>
          <w:i/>
          <w:iCs/>
        </w:rPr>
        <w:t>et al.</w:t>
      </w:r>
      <w:r w:rsidRPr="002F2F0F">
        <w:rPr>
          <w:rFonts w:ascii="Arial" w:hAnsi="Arial" w:cs="Arial"/>
        </w:rPr>
        <w:t xml:space="preserve"> (2001) ‘Occupational stress in universities: Staff perceptions of the causes, consequences and moderators of stress’, </w:t>
      </w:r>
      <w:r w:rsidRPr="002F2F0F">
        <w:rPr>
          <w:rFonts w:ascii="Arial" w:hAnsi="Arial" w:cs="Arial"/>
          <w:i/>
          <w:iCs/>
        </w:rPr>
        <w:t>Work &amp; Stress</w:t>
      </w:r>
      <w:r w:rsidRPr="002F2F0F">
        <w:rPr>
          <w:rFonts w:ascii="Arial" w:hAnsi="Arial" w:cs="Arial"/>
        </w:rPr>
        <w:t>, 15(1), pp. 53–72. Available at: https://doi.org/10.1080/02678370117944.</w:t>
      </w:r>
    </w:p>
    <w:p w14:paraId="424716F8"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Grönroos, C. and Ojasalo, K. (2004) ‘Service productivity: Towards a conceptualization of the transformation of inputs into economic results in services’, </w:t>
      </w:r>
      <w:r w:rsidRPr="002F2F0F">
        <w:rPr>
          <w:rFonts w:ascii="Arial" w:hAnsi="Arial" w:cs="Arial"/>
          <w:i/>
          <w:iCs/>
        </w:rPr>
        <w:t>Journal of Business Research</w:t>
      </w:r>
      <w:r w:rsidRPr="002F2F0F">
        <w:rPr>
          <w:rFonts w:ascii="Arial" w:hAnsi="Arial" w:cs="Arial"/>
        </w:rPr>
        <w:t>, 57(4), pp. 414–423. Available at: https://doi.org/10.1016/S0148-2963(02)00275-8.</w:t>
      </w:r>
    </w:p>
    <w:p w14:paraId="3C48F0B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Guillaume, P. </w:t>
      </w:r>
      <w:r w:rsidRPr="002F2F0F">
        <w:rPr>
          <w:rFonts w:ascii="Arial" w:hAnsi="Arial" w:cs="Arial"/>
          <w:i/>
          <w:iCs/>
        </w:rPr>
        <w:t>et al.</w:t>
      </w:r>
      <w:r w:rsidRPr="002F2F0F">
        <w:rPr>
          <w:rFonts w:ascii="Arial" w:hAnsi="Arial" w:cs="Arial"/>
        </w:rPr>
        <w:t xml:space="preserve"> (2019) ‘Are there major differences in the attitudes and service quality of standard and seasonal employees? An empirical examination and implications for practice’, </w:t>
      </w:r>
      <w:r w:rsidRPr="002F2F0F">
        <w:rPr>
          <w:rFonts w:ascii="Arial" w:hAnsi="Arial" w:cs="Arial"/>
          <w:i/>
          <w:iCs/>
        </w:rPr>
        <w:t>Human Resource Management</w:t>
      </w:r>
      <w:r w:rsidRPr="002F2F0F">
        <w:rPr>
          <w:rFonts w:ascii="Arial" w:hAnsi="Arial" w:cs="Arial"/>
        </w:rPr>
        <w:t>, 58(1), pp. 45–56. Available at: https://doi.org/10.1002/hrm.21929.</w:t>
      </w:r>
    </w:p>
    <w:p w14:paraId="5546DD3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Gurl, E. (2017) ‘SWOT ANALYSIS: A THEORETICAL REVIEW’. Available at: http://hdl.handle.net/10673/792 (Accessed: 18 October 2023).</w:t>
      </w:r>
    </w:p>
    <w:p w14:paraId="1AA261A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Hansen, F. (2007) ‘Currents in Compensation and Benefits’, </w:t>
      </w:r>
      <w:r w:rsidRPr="002F2F0F">
        <w:rPr>
          <w:rFonts w:ascii="Arial" w:hAnsi="Arial" w:cs="Arial"/>
          <w:i/>
          <w:iCs/>
        </w:rPr>
        <w:t>Compensation &amp; Benefits Review</w:t>
      </w:r>
      <w:r w:rsidRPr="002F2F0F">
        <w:rPr>
          <w:rFonts w:ascii="Arial" w:hAnsi="Arial" w:cs="Arial"/>
        </w:rPr>
        <w:t>, 39(3), pp. 5–27. Available at: https://doi.org/10.1177/0886368707302905.</w:t>
      </w:r>
    </w:p>
    <w:p w14:paraId="6289EEA1"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Hassan, Y. </w:t>
      </w:r>
      <w:r w:rsidRPr="002F2F0F">
        <w:rPr>
          <w:rFonts w:ascii="Arial" w:hAnsi="Arial" w:cs="Arial"/>
          <w:i/>
          <w:iCs/>
        </w:rPr>
        <w:t>et al.</w:t>
      </w:r>
      <w:r w:rsidRPr="002F2F0F">
        <w:rPr>
          <w:rFonts w:ascii="Arial" w:hAnsi="Arial" w:cs="Arial"/>
        </w:rPr>
        <w:t xml:space="preserve"> (2022) ‘Understanding talent management for sports organizations - Evidence from an emerging country’, </w:t>
      </w:r>
      <w:r w:rsidRPr="002F2F0F">
        <w:rPr>
          <w:rFonts w:ascii="Arial" w:hAnsi="Arial" w:cs="Arial"/>
          <w:i/>
          <w:iCs/>
        </w:rPr>
        <w:t>The International Journal of Human Resource Management</w:t>
      </w:r>
      <w:r w:rsidRPr="002F2F0F">
        <w:rPr>
          <w:rFonts w:ascii="Arial" w:hAnsi="Arial" w:cs="Arial"/>
        </w:rPr>
        <w:t>, 33(11), pp. 2192–2225. Available at: https://doi.org/10.1080/09585192.2021.1971736.</w:t>
      </w:r>
    </w:p>
    <w:p w14:paraId="60948CF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Heaphy, W.A.K., Emily D. (2013) ‘Relational contexts of personal engagement at work’, in </w:t>
      </w:r>
      <w:r w:rsidRPr="002F2F0F">
        <w:rPr>
          <w:rFonts w:ascii="Arial" w:hAnsi="Arial" w:cs="Arial"/>
          <w:i/>
          <w:iCs/>
        </w:rPr>
        <w:t>Employee Engagement in Theory and Practice</w:t>
      </w:r>
      <w:r w:rsidRPr="002F2F0F">
        <w:rPr>
          <w:rFonts w:ascii="Arial" w:hAnsi="Arial" w:cs="Arial"/>
        </w:rPr>
        <w:t>. Routledge.</w:t>
      </w:r>
    </w:p>
    <w:p w14:paraId="3DF026C9"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Hur, Y. (2018) ‘Testing Herzberg’s Two-Factor Theory of Motivation in the Public Sector: Is it Applicable to Public Managers?’, </w:t>
      </w:r>
      <w:r w:rsidRPr="002F2F0F">
        <w:rPr>
          <w:rFonts w:ascii="Arial" w:hAnsi="Arial" w:cs="Arial"/>
          <w:i/>
          <w:iCs/>
        </w:rPr>
        <w:t>Public Organization Review</w:t>
      </w:r>
      <w:r w:rsidRPr="002F2F0F">
        <w:rPr>
          <w:rFonts w:ascii="Arial" w:hAnsi="Arial" w:cs="Arial"/>
        </w:rPr>
        <w:t>, 18(3), pp. 329–343. Available at: https://doi.org/10.1007/s11115-017-0379-1.</w:t>
      </w:r>
    </w:p>
    <w:p w14:paraId="410CC50F"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Joshi, B.P. and Kunwar, R.R. (2018) ‘Sustainability in the Hospitality Industry A Study of Nagarkot, Nepal’, </w:t>
      </w:r>
      <w:r w:rsidRPr="002F2F0F">
        <w:rPr>
          <w:rFonts w:ascii="Arial" w:hAnsi="Arial" w:cs="Arial"/>
          <w:i/>
          <w:iCs/>
        </w:rPr>
        <w:t>Journal On Tourism &amp; Sustainability</w:t>
      </w:r>
      <w:r w:rsidRPr="002F2F0F">
        <w:rPr>
          <w:rFonts w:ascii="Arial" w:hAnsi="Arial" w:cs="Arial"/>
        </w:rPr>
        <w:t xml:space="preserve">, 1(2), pp. 35–47. Available at: </w:t>
      </w:r>
      <w:r w:rsidRPr="002F2F0F">
        <w:rPr>
          <w:rFonts w:ascii="Arial" w:hAnsi="Arial" w:cs="Arial"/>
        </w:rPr>
        <w:lastRenderedPageBreak/>
        <w:t>https://ontourism.academy/journal/index.php/jots/article/view/27 (Accessed: 18 October 2023).</w:t>
      </w:r>
    </w:p>
    <w:p w14:paraId="21F0BAB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Kalargyrou, V. and Volis, A.A. (2014) ‘Disability Inclusion Initiatives in the Hospitality Industry: An Exploratory Study of Industry Leaders’, </w:t>
      </w:r>
      <w:r w:rsidRPr="002F2F0F">
        <w:rPr>
          <w:rFonts w:ascii="Arial" w:hAnsi="Arial" w:cs="Arial"/>
          <w:i/>
          <w:iCs/>
        </w:rPr>
        <w:t>Journal of Human Resources in Hospitality &amp; Tourism</w:t>
      </w:r>
      <w:r w:rsidRPr="002F2F0F">
        <w:rPr>
          <w:rFonts w:ascii="Arial" w:hAnsi="Arial" w:cs="Arial"/>
        </w:rPr>
        <w:t>, 13(4), pp. 430–454. Available at: https://doi.org/10.1080/15332845.2014.903152.</w:t>
      </w:r>
    </w:p>
    <w:p w14:paraId="2B372E3C"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Kandampully, J. and Hu, H. (2007) ‘Do hoteliers need to manage image to retain loyal customers?’, </w:t>
      </w:r>
      <w:r w:rsidRPr="002F2F0F">
        <w:rPr>
          <w:rFonts w:ascii="Arial" w:hAnsi="Arial" w:cs="Arial"/>
          <w:i/>
          <w:iCs/>
        </w:rPr>
        <w:t>International Journal of Contemporary Hospitality Management</w:t>
      </w:r>
      <w:r w:rsidRPr="002F2F0F">
        <w:rPr>
          <w:rFonts w:ascii="Arial" w:hAnsi="Arial" w:cs="Arial"/>
        </w:rPr>
        <w:t>, 19(6), pp. 435–443. Available at: https://doi.org/10.1108/09596110710775101.</w:t>
      </w:r>
    </w:p>
    <w:p w14:paraId="7EF57907"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Kandampully, J., Zhang, T. and Jaakkola, E. (2018) ‘Customer experience management in hospitality: A literature synthesis, new understanding and research agenda’, </w:t>
      </w:r>
      <w:r w:rsidRPr="002F2F0F">
        <w:rPr>
          <w:rFonts w:ascii="Arial" w:hAnsi="Arial" w:cs="Arial"/>
          <w:i/>
          <w:iCs/>
        </w:rPr>
        <w:t>International Journal of Contemporary Hospitality Management</w:t>
      </w:r>
      <w:r w:rsidRPr="002F2F0F">
        <w:rPr>
          <w:rFonts w:ascii="Arial" w:hAnsi="Arial" w:cs="Arial"/>
        </w:rPr>
        <w:t>, 30(1), pp. 21–56. Available at: https://doi.org/10.1108/IJCHM-10-2015-0549.</w:t>
      </w:r>
    </w:p>
    <w:p w14:paraId="2A30FB7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Kansal, S. and Chandani, A. (2014) ‘Effective Management of Change During Merger and Acquisition’, </w:t>
      </w:r>
      <w:r w:rsidRPr="002F2F0F">
        <w:rPr>
          <w:rFonts w:ascii="Arial" w:hAnsi="Arial" w:cs="Arial"/>
          <w:i/>
          <w:iCs/>
        </w:rPr>
        <w:t>Procedia Economics and Finance</w:t>
      </w:r>
      <w:r w:rsidRPr="002F2F0F">
        <w:rPr>
          <w:rFonts w:ascii="Arial" w:hAnsi="Arial" w:cs="Arial"/>
        </w:rPr>
        <w:t>, 11, pp. 208–217. Available at: https://doi.org/10.1016/S2212-5671(14)00189-0.</w:t>
      </w:r>
    </w:p>
    <w:p w14:paraId="342B58FF"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Kc, B., Dhungana, A. and Dangi, T.B. (2021) ‘Tourism and the sustainable development goals: Stakeholders’ perspectives from Nepal’, </w:t>
      </w:r>
      <w:r w:rsidRPr="002F2F0F">
        <w:rPr>
          <w:rFonts w:ascii="Arial" w:hAnsi="Arial" w:cs="Arial"/>
          <w:i/>
          <w:iCs/>
        </w:rPr>
        <w:t>Tourism Management Perspectives</w:t>
      </w:r>
      <w:r w:rsidRPr="002F2F0F">
        <w:rPr>
          <w:rFonts w:ascii="Arial" w:hAnsi="Arial" w:cs="Arial"/>
        </w:rPr>
        <w:t>, 38, p. 100822. Available at: https://doi.org/10.1016/j.tmp.2021.100822.</w:t>
      </w:r>
    </w:p>
    <w:p w14:paraId="7E020FE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Kim, W.G., Leong, J.K. and Lee, Y.-K. (2005) ‘Effect of service orientation on job satisfaction, organizational commitment, and intention of leaving in a casual dining chain restaurant’, </w:t>
      </w:r>
      <w:r w:rsidRPr="002F2F0F">
        <w:rPr>
          <w:rFonts w:ascii="Arial" w:hAnsi="Arial" w:cs="Arial"/>
          <w:i/>
          <w:iCs/>
        </w:rPr>
        <w:t>International Journal of Hospitality Management</w:t>
      </w:r>
      <w:r w:rsidRPr="002F2F0F">
        <w:rPr>
          <w:rFonts w:ascii="Arial" w:hAnsi="Arial" w:cs="Arial"/>
        </w:rPr>
        <w:t>, 24(2), pp. 171–193. Available at: https://doi.org/10.1016/j.ijhm.2004.05.004.</w:t>
      </w:r>
    </w:p>
    <w:p w14:paraId="30289531"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Kimme Hea, A.C. and Wendler Shah, R. (2016) ‘Silent Partners: Developing a Critical Understanding of Community Partners in Technical Communication Service-Learning Pedagogies’, </w:t>
      </w:r>
      <w:r w:rsidRPr="002F2F0F">
        <w:rPr>
          <w:rFonts w:ascii="Arial" w:hAnsi="Arial" w:cs="Arial"/>
          <w:i/>
          <w:iCs/>
        </w:rPr>
        <w:t>Technical Communication Quarterly</w:t>
      </w:r>
      <w:r w:rsidRPr="002F2F0F">
        <w:rPr>
          <w:rFonts w:ascii="Arial" w:hAnsi="Arial" w:cs="Arial"/>
        </w:rPr>
        <w:t>, 25(1), pp. 48–66. Available at: https://doi.org/10.1080/10572252.2016.1113727.</w:t>
      </w:r>
    </w:p>
    <w:p w14:paraId="1FF039EA"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Knox, A. (2010) ‘“Lost in translation”: an analysis of temporary work agency employment in hotels’, </w:t>
      </w:r>
      <w:r w:rsidRPr="002F2F0F">
        <w:rPr>
          <w:rFonts w:ascii="Arial" w:hAnsi="Arial" w:cs="Arial"/>
          <w:i/>
          <w:iCs/>
        </w:rPr>
        <w:t>Work, Employment and Society</w:t>
      </w:r>
      <w:r w:rsidRPr="002F2F0F">
        <w:rPr>
          <w:rFonts w:ascii="Arial" w:hAnsi="Arial" w:cs="Arial"/>
        </w:rPr>
        <w:t>, 24(3), pp. 449–467. Available at: https://doi.org/10.1177/0950017010371652.</w:t>
      </w:r>
    </w:p>
    <w:p w14:paraId="5DEA99E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Krakover, S. (2000) ‘Partitioning seasonal employment in the hospitality industry’, </w:t>
      </w:r>
      <w:r w:rsidRPr="002F2F0F">
        <w:rPr>
          <w:rFonts w:ascii="Arial" w:hAnsi="Arial" w:cs="Arial"/>
          <w:i/>
          <w:iCs/>
        </w:rPr>
        <w:t>Tourism Management</w:t>
      </w:r>
      <w:r w:rsidRPr="002F2F0F">
        <w:rPr>
          <w:rFonts w:ascii="Arial" w:hAnsi="Arial" w:cs="Arial"/>
        </w:rPr>
        <w:t>, 21(5), pp. 461–471. Available at: https://doi.org/10.1016/S0261-5177(99)00101-6.</w:t>
      </w:r>
    </w:p>
    <w:p w14:paraId="0C2003B9"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Kumar, S.V. (2021) ‘A Study on Adept Soft Skill &amp; Knowledge Accompanying Hospitality Employee Retention Behavior During Covid-19 Lockdown Phase’, </w:t>
      </w:r>
      <w:r w:rsidRPr="002F2F0F">
        <w:rPr>
          <w:rFonts w:ascii="Arial" w:hAnsi="Arial" w:cs="Arial"/>
          <w:i/>
          <w:iCs/>
        </w:rPr>
        <w:t>Anais Brasileiros de Estudos Turísticos</w:t>
      </w:r>
      <w:r w:rsidRPr="002F2F0F">
        <w:rPr>
          <w:rFonts w:ascii="Arial" w:hAnsi="Arial" w:cs="Arial"/>
        </w:rPr>
        <w:t xml:space="preserve"> [Preprint]. Available at: https://doi.org/10.5281/zenodo.5770073.</w:t>
      </w:r>
    </w:p>
    <w:p w14:paraId="433B95E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Levasseur, R.E. (2001) ‘People Skills: Change Management Tools—Lewin’s Change Model’, </w:t>
      </w:r>
      <w:r w:rsidRPr="002F2F0F">
        <w:rPr>
          <w:rFonts w:ascii="Arial" w:hAnsi="Arial" w:cs="Arial"/>
          <w:i/>
          <w:iCs/>
        </w:rPr>
        <w:t>Interfaces</w:t>
      </w:r>
      <w:r w:rsidRPr="002F2F0F">
        <w:rPr>
          <w:rFonts w:ascii="Arial" w:hAnsi="Arial" w:cs="Arial"/>
        </w:rPr>
        <w:t>, 31(4), pp. 71–73. Available at: https://doi.org/10.1287/inte.31.4.71.9674.</w:t>
      </w:r>
    </w:p>
    <w:p w14:paraId="5FF222D1"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Liebhart, M. and Garcia-Lorenzo, L. (2010) ‘Between planned and emergent change: decision maker’s perceptions of managing change in organisations’, </w:t>
      </w:r>
      <w:r w:rsidRPr="002F2F0F">
        <w:rPr>
          <w:rFonts w:ascii="Arial" w:hAnsi="Arial" w:cs="Arial"/>
          <w:i/>
          <w:iCs/>
        </w:rPr>
        <w:t>International Journal of Knowledge, Culture and Change Management</w:t>
      </w:r>
      <w:r w:rsidRPr="002F2F0F">
        <w:rPr>
          <w:rFonts w:ascii="Arial" w:hAnsi="Arial" w:cs="Arial"/>
        </w:rPr>
        <w:t>, 10(5), pp. 214–225. Available at: http://ijm.cgpublisher.com/ (Accessed: 18 October 2023).</w:t>
      </w:r>
    </w:p>
    <w:p w14:paraId="672EA7B5"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Lu, L. </w:t>
      </w:r>
      <w:r w:rsidRPr="002F2F0F">
        <w:rPr>
          <w:rFonts w:ascii="Arial" w:hAnsi="Arial" w:cs="Arial"/>
          <w:i/>
          <w:iCs/>
        </w:rPr>
        <w:t>et al.</w:t>
      </w:r>
      <w:r w:rsidRPr="002F2F0F">
        <w:rPr>
          <w:rFonts w:ascii="Arial" w:hAnsi="Arial" w:cs="Arial"/>
        </w:rPr>
        <w:t xml:space="preserve"> (2016) ‘Work engagement, job satisfaction, and turnover intentions: A comparison between supervisors and line-level employees’, </w:t>
      </w:r>
      <w:r w:rsidRPr="002F2F0F">
        <w:rPr>
          <w:rFonts w:ascii="Arial" w:hAnsi="Arial" w:cs="Arial"/>
          <w:i/>
          <w:iCs/>
        </w:rPr>
        <w:t>International Journal of Contemporary Hospitality Management</w:t>
      </w:r>
      <w:r w:rsidRPr="002F2F0F">
        <w:rPr>
          <w:rFonts w:ascii="Arial" w:hAnsi="Arial" w:cs="Arial"/>
        </w:rPr>
        <w:t>, 28(4), pp. 737–761. Available at: https://doi.org/10.1108/IJCHM-07-2014-0360.</w:t>
      </w:r>
    </w:p>
    <w:p w14:paraId="03E4A74B"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Madar, A. (2017) ‘Quality - a competitive advantage on the hotel services market. Case study: Marriott Hotels &amp; Resort versus Radisson Blu’, </w:t>
      </w:r>
      <w:r w:rsidRPr="002F2F0F">
        <w:rPr>
          <w:rFonts w:ascii="Arial" w:hAnsi="Arial" w:cs="Arial"/>
          <w:i/>
          <w:iCs/>
        </w:rPr>
        <w:t>Bulletin of the Transilvania University of Brasov. Series V: Economic Sciences</w:t>
      </w:r>
      <w:r w:rsidRPr="002F2F0F">
        <w:rPr>
          <w:rFonts w:ascii="Arial" w:hAnsi="Arial" w:cs="Arial"/>
        </w:rPr>
        <w:t>, pp. 141–146. Available at: https://webbut.unitbv.ro/index.php/Series_V/article/view/2968 (Accessed: 18 October 2023).</w:t>
      </w:r>
    </w:p>
    <w:p w14:paraId="75F2A83B"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Marshak, R.J. (1993) ‘Lewin Meets Confucius: A Review of the OD Model of Change’, </w:t>
      </w:r>
      <w:r w:rsidRPr="002F2F0F">
        <w:rPr>
          <w:rFonts w:ascii="Arial" w:hAnsi="Arial" w:cs="Arial"/>
          <w:i/>
          <w:iCs/>
        </w:rPr>
        <w:t>The Journal of Applied Behavioral Science</w:t>
      </w:r>
      <w:r w:rsidRPr="002F2F0F">
        <w:rPr>
          <w:rFonts w:ascii="Arial" w:hAnsi="Arial" w:cs="Arial"/>
        </w:rPr>
        <w:t>, 29(4), pp. 393–415. Available at: https://doi.org/10.1177/0021886393294002.</w:t>
      </w:r>
    </w:p>
    <w:p w14:paraId="792CE447"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Martocchio, J.J. (2010) </w:t>
      </w:r>
      <w:r w:rsidRPr="002F2F0F">
        <w:rPr>
          <w:rFonts w:ascii="Arial" w:hAnsi="Arial" w:cs="Arial"/>
          <w:i/>
          <w:iCs/>
        </w:rPr>
        <w:t>Strategic Compensation: A Human Resource Management Approach</w:t>
      </w:r>
      <w:r w:rsidRPr="002F2F0F">
        <w:rPr>
          <w:rFonts w:ascii="Arial" w:hAnsi="Arial" w:cs="Arial"/>
        </w:rPr>
        <w:t>. Pearson Education India.</w:t>
      </w:r>
    </w:p>
    <w:p w14:paraId="4A3E79F1"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Matović, I.M. (2010) ‘PESTEL Analysis of External Environment as a Success Factor of Startup Business’, in </w:t>
      </w:r>
      <w:r w:rsidRPr="002F2F0F">
        <w:rPr>
          <w:rFonts w:ascii="Arial" w:hAnsi="Arial" w:cs="Arial"/>
          <w:i/>
          <w:iCs/>
        </w:rPr>
        <w:t>ConScienS Conference Proceedings</w:t>
      </w:r>
      <w:r w:rsidRPr="002F2F0F">
        <w:rPr>
          <w:rFonts w:ascii="Arial" w:hAnsi="Arial" w:cs="Arial"/>
        </w:rPr>
        <w:t>. Scientia Moralitas Research Institute, pp. 96–102. Available at: https://www.ceeol.com/search/chapter-detail?id=1022070 (Accessed: 18 October 2023).</w:t>
      </w:r>
    </w:p>
    <w:p w14:paraId="59D90005"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McNamara, M., Bohle, P. and Quinlan, M. (2011) ‘Precarious employment, working hours, work-life conflict and health in hotel work’, </w:t>
      </w:r>
      <w:r w:rsidRPr="002F2F0F">
        <w:rPr>
          <w:rFonts w:ascii="Arial" w:hAnsi="Arial" w:cs="Arial"/>
          <w:i/>
          <w:iCs/>
        </w:rPr>
        <w:t>Applied Ergonomics</w:t>
      </w:r>
      <w:r w:rsidRPr="002F2F0F">
        <w:rPr>
          <w:rFonts w:ascii="Arial" w:hAnsi="Arial" w:cs="Arial"/>
        </w:rPr>
        <w:t>, 42(2), pp. 225–232. Available at: https://doi.org/10.1016/j.apergo.2010.06.013.</w:t>
      </w:r>
    </w:p>
    <w:p w14:paraId="74E2A81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Michael, N. and Fotiadis, A.K. (2022) ‘Employee Turnover: The Hotel Industry Perspective’. Rochester, NY. Available at: https://papers.ssrn.com/abstract=4121197 (Accessed: 18 October 2023).</w:t>
      </w:r>
    </w:p>
    <w:p w14:paraId="36585ABE"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Nadiri, H. and Tanova, C. (2010) ‘An investigation of the role of justice in turnover intentions, job satisfaction, and organizational citizenship behavior in hospitality industry’, </w:t>
      </w:r>
      <w:r w:rsidRPr="002F2F0F">
        <w:rPr>
          <w:rFonts w:ascii="Arial" w:hAnsi="Arial" w:cs="Arial"/>
          <w:i/>
          <w:iCs/>
        </w:rPr>
        <w:t>International Journal of Hospitality Management</w:t>
      </w:r>
      <w:r w:rsidRPr="002F2F0F">
        <w:rPr>
          <w:rFonts w:ascii="Arial" w:hAnsi="Arial" w:cs="Arial"/>
        </w:rPr>
        <w:t>, 29(1), pp. 33–41. Available at: https://doi.org/10.1016/j.ijhm.2009.05.001.</w:t>
      </w:r>
    </w:p>
    <w:p w14:paraId="769E0EC0"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Noordzy, G. (2014) </w:t>
      </w:r>
      <w:r w:rsidRPr="002F2F0F">
        <w:rPr>
          <w:rFonts w:ascii="Arial" w:hAnsi="Arial" w:cs="Arial"/>
          <w:i/>
          <w:iCs/>
        </w:rPr>
        <w:t>Project Management of Hotel Opening Processes: Exploring Better Ways to Manage New Hotel Openings</w:t>
      </w:r>
      <w:r w:rsidRPr="002F2F0F">
        <w:rPr>
          <w:rFonts w:ascii="Arial" w:hAnsi="Arial" w:cs="Arial"/>
        </w:rPr>
        <w:t>. CreateSpace Independent Publishing Platform.</w:t>
      </w:r>
    </w:p>
    <w:p w14:paraId="28A8D2E3" w14:textId="77777777" w:rsidR="000C6690" w:rsidRPr="002F2F0F" w:rsidRDefault="000C6690" w:rsidP="002F2F0F">
      <w:pPr>
        <w:pStyle w:val="Bibliography"/>
        <w:spacing w:before="240" w:line="360" w:lineRule="auto"/>
        <w:jc w:val="both"/>
        <w:rPr>
          <w:rFonts w:ascii="Arial" w:hAnsi="Arial" w:cs="Arial"/>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F2F0F">
        <w:rPr>
          <w:rFonts w:ascii="Arial" w:hAnsi="Arial" w:cs="Arial"/>
        </w:rPr>
        <w:t xml:space="preserve">Okumus, F. and Hemmington, N. (1998) ‘Management of the change process in hotel companies: An investigation at unit level**The authors would like to thank the Mugla Univesity, Turkey for sponsering this project.’, </w:t>
      </w:r>
      <w:r w:rsidRPr="002F2F0F">
        <w:rPr>
          <w:rFonts w:ascii="Arial" w:hAnsi="Arial" w:cs="Arial"/>
          <w:i/>
          <w:iCs/>
        </w:rPr>
        <w:t>International Journal of Hospitality Management</w:t>
      </w:r>
      <w:r w:rsidRPr="002F2F0F">
        <w:rPr>
          <w:rFonts w:ascii="Arial" w:hAnsi="Arial" w:cs="Arial"/>
        </w:rPr>
        <w:t>, 17(4), pp. 363–374. Available at: https://doi.org/10.1016/S0278-4319(98)00027-9.</w:t>
      </w:r>
    </w:p>
    <w:p w14:paraId="6FAF211C"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Piderit, S.K. (2000) ‘Rethinking Resistance and Recognizing Ambivalence: A Multidimensional View of Attitudes Toward an Organizational Change’, </w:t>
      </w:r>
      <w:r w:rsidRPr="002F2F0F">
        <w:rPr>
          <w:rFonts w:ascii="Arial" w:hAnsi="Arial" w:cs="Arial"/>
          <w:i/>
          <w:iCs/>
        </w:rPr>
        <w:t>Academy of Management Review</w:t>
      </w:r>
      <w:r w:rsidRPr="002F2F0F">
        <w:rPr>
          <w:rFonts w:ascii="Arial" w:hAnsi="Arial" w:cs="Arial"/>
        </w:rPr>
        <w:t>, 25(4), pp. 783–794. Available at: https://doi.org/10.5465/amr.2000.3707722.</w:t>
      </w:r>
    </w:p>
    <w:p w14:paraId="2C96166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Scandura, T.A. and Pellegrini, E.K. (2007) ‘Workplace Mentoring: Theoretical Approaches and Methodological Issues’, in </w:t>
      </w:r>
      <w:r w:rsidRPr="002F2F0F">
        <w:rPr>
          <w:rFonts w:ascii="Arial" w:hAnsi="Arial" w:cs="Arial"/>
          <w:i/>
          <w:iCs/>
        </w:rPr>
        <w:t>The Blackwell Handbook of Mentoring</w:t>
      </w:r>
      <w:r w:rsidRPr="002F2F0F">
        <w:rPr>
          <w:rFonts w:ascii="Arial" w:hAnsi="Arial" w:cs="Arial"/>
        </w:rPr>
        <w:t>. John Wiley &amp; Sons, Ltd, pp. 71–91. Available at: https://doi.org/10.1111/b.9781405133739.2007.00005.x.</w:t>
      </w:r>
    </w:p>
    <w:p w14:paraId="14E712C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Schiemann, W.A., Seibert, J.H. and Blankenship, M.H. (2018) ‘Putting human capital analytics to work: Predicting and driving business success’, </w:t>
      </w:r>
      <w:r w:rsidRPr="002F2F0F">
        <w:rPr>
          <w:rFonts w:ascii="Arial" w:hAnsi="Arial" w:cs="Arial"/>
          <w:i/>
          <w:iCs/>
        </w:rPr>
        <w:t>Human Resource Management</w:t>
      </w:r>
      <w:r w:rsidRPr="002F2F0F">
        <w:rPr>
          <w:rFonts w:ascii="Arial" w:hAnsi="Arial" w:cs="Arial"/>
        </w:rPr>
        <w:t>, 57(3), pp. 795–807. Available at: https://doi.org/10.1002/hrm.21843.</w:t>
      </w:r>
    </w:p>
    <w:p w14:paraId="7FC7A165"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Schuler, R.S. (1992) ‘Strategic human resources management: Linking the people with the strategic needs of the business’, </w:t>
      </w:r>
      <w:r w:rsidRPr="002F2F0F">
        <w:rPr>
          <w:rFonts w:ascii="Arial" w:hAnsi="Arial" w:cs="Arial"/>
          <w:i/>
          <w:iCs/>
        </w:rPr>
        <w:t>Organizational Dynamics</w:t>
      </w:r>
      <w:r w:rsidRPr="002F2F0F">
        <w:rPr>
          <w:rFonts w:ascii="Arial" w:hAnsi="Arial" w:cs="Arial"/>
        </w:rPr>
        <w:t>, 21(1), pp. 18–32. Available at: https://doi.org/10.1016/0090-2616(92)90083-Y.</w:t>
      </w:r>
    </w:p>
    <w:p w14:paraId="2887A8B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Singh, P. and Loncar, N. (2010) ‘Pay Satisfaction, Job Satisfaction and Turnover Intent’, </w:t>
      </w:r>
      <w:r w:rsidRPr="002F2F0F">
        <w:rPr>
          <w:rFonts w:ascii="Arial" w:hAnsi="Arial" w:cs="Arial"/>
          <w:i/>
          <w:iCs/>
        </w:rPr>
        <w:t>Relations industrielles / Industrial Relations</w:t>
      </w:r>
      <w:r w:rsidRPr="002F2F0F">
        <w:rPr>
          <w:rFonts w:ascii="Arial" w:hAnsi="Arial" w:cs="Arial"/>
        </w:rPr>
        <w:t>, 65(3), pp. 470–490. Available at: https://doi.org/10.7202/044892ar.</w:t>
      </w:r>
    </w:p>
    <w:p w14:paraId="776116A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Spagnoli, P. </w:t>
      </w:r>
      <w:r w:rsidRPr="002F2F0F">
        <w:rPr>
          <w:rFonts w:ascii="Arial" w:hAnsi="Arial" w:cs="Arial"/>
          <w:i/>
          <w:iCs/>
        </w:rPr>
        <w:t>et al.</w:t>
      </w:r>
      <w:r w:rsidRPr="002F2F0F">
        <w:rPr>
          <w:rFonts w:ascii="Arial" w:hAnsi="Arial" w:cs="Arial"/>
        </w:rPr>
        <w:t xml:space="preserve"> (2021) ‘The Good, the Bad and the Blend: The Strategic Role of the “Middle Leadership” in Work-Family/Life Dynamics during Remote Working’, </w:t>
      </w:r>
      <w:r w:rsidRPr="002F2F0F">
        <w:rPr>
          <w:rFonts w:ascii="Arial" w:hAnsi="Arial" w:cs="Arial"/>
          <w:i/>
          <w:iCs/>
        </w:rPr>
        <w:t>Behavioral Sciences</w:t>
      </w:r>
      <w:r w:rsidRPr="002F2F0F">
        <w:rPr>
          <w:rFonts w:ascii="Arial" w:hAnsi="Arial" w:cs="Arial"/>
        </w:rPr>
        <w:t>, 11(8), p. 112. Available at: https://doi.org/10.3390/bs11080112.</w:t>
      </w:r>
    </w:p>
    <w:p w14:paraId="62AFD7A4"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Šuc, J., Prokosch, H.-U. and Ganslandt, T. (2009) ‘Applicability of Lewin´s Change Management Model in a Hospital Setting’, </w:t>
      </w:r>
      <w:r w:rsidRPr="002F2F0F">
        <w:rPr>
          <w:rFonts w:ascii="Arial" w:hAnsi="Arial" w:cs="Arial"/>
          <w:i/>
          <w:iCs/>
        </w:rPr>
        <w:t>Methods of Information in Medicine</w:t>
      </w:r>
      <w:r w:rsidRPr="002F2F0F">
        <w:rPr>
          <w:rFonts w:ascii="Arial" w:hAnsi="Arial" w:cs="Arial"/>
        </w:rPr>
        <w:t>, 48(5), pp. 419–428. Available at: https://doi.org/10.3414/ME9235.</w:t>
      </w:r>
    </w:p>
    <w:p w14:paraId="0EF0A4E5"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Terziev, V. </w:t>
      </w:r>
      <w:r w:rsidRPr="002F2F0F">
        <w:rPr>
          <w:rFonts w:ascii="Arial" w:hAnsi="Arial" w:cs="Arial"/>
          <w:i/>
          <w:iCs/>
        </w:rPr>
        <w:t>et al.</w:t>
      </w:r>
      <w:r w:rsidRPr="002F2F0F">
        <w:rPr>
          <w:rFonts w:ascii="Arial" w:hAnsi="Arial" w:cs="Arial"/>
        </w:rPr>
        <w:t xml:space="preserve"> (2020) ‘Change Management and Digital Age Training’. Rochester, NY. Available at: https://doi.org/10.2139/ssrn.3525698.</w:t>
      </w:r>
    </w:p>
    <w:p w14:paraId="40F29166"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lastRenderedPageBreak/>
        <w:t xml:space="preserve">Thom, M. and Reilly, T. (2015) ‘Compensation Benchmarking Practices in Large U.S. Local Governments: Results of a National Survey’, </w:t>
      </w:r>
      <w:r w:rsidRPr="002F2F0F">
        <w:rPr>
          <w:rFonts w:ascii="Arial" w:hAnsi="Arial" w:cs="Arial"/>
          <w:i/>
          <w:iCs/>
        </w:rPr>
        <w:t>Public Personnel Management</w:t>
      </w:r>
      <w:r w:rsidRPr="002F2F0F">
        <w:rPr>
          <w:rFonts w:ascii="Arial" w:hAnsi="Arial" w:cs="Arial"/>
        </w:rPr>
        <w:t>, 44(3), pp. 340–355. Available at: https://doi.org/10.1177/0091026015586266.</w:t>
      </w:r>
    </w:p>
    <w:p w14:paraId="34C0D657"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Wang, Y.-C. and Chung, Y. (2015) ‘Hotel brand portfolio strategy’, </w:t>
      </w:r>
      <w:r w:rsidRPr="002F2F0F">
        <w:rPr>
          <w:rFonts w:ascii="Arial" w:hAnsi="Arial" w:cs="Arial"/>
          <w:i/>
          <w:iCs/>
        </w:rPr>
        <w:t>International Journal of Contemporary Hospitality Management</w:t>
      </w:r>
      <w:r w:rsidRPr="002F2F0F">
        <w:rPr>
          <w:rFonts w:ascii="Arial" w:hAnsi="Arial" w:cs="Arial"/>
        </w:rPr>
        <w:t>, 27(4), pp. 561–584. Available at: https://doi.org/10.1108/IJCHM-01-2014-0031.</w:t>
      </w:r>
    </w:p>
    <w:p w14:paraId="64EB8ABD"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Whittington, R. (2019) </w:t>
      </w:r>
      <w:r w:rsidRPr="002F2F0F">
        <w:rPr>
          <w:rFonts w:ascii="Arial" w:hAnsi="Arial" w:cs="Arial"/>
          <w:i/>
          <w:iCs/>
        </w:rPr>
        <w:t>Exploring strategy</w:t>
      </w:r>
      <w:r w:rsidRPr="002F2F0F">
        <w:rPr>
          <w:rFonts w:ascii="Arial" w:hAnsi="Arial" w:cs="Arial"/>
        </w:rPr>
        <w:t>. Twelfth Edition. Hoboken: Pearson.</w:t>
      </w:r>
    </w:p>
    <w:p w14:paraId="3B366B46"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Williams, D., Harris, C. and Parker, J. (2020) ‘I love You - Goodbye: Exit Interviews and Turnover in the New Zealand Hotel Industry’, </w:t>
      </w:r>
      <w:r w:rsidRPr="002F2F0F">
        <w:rPr>
          <w:rFonts w:ascii="Arial" w:hAnsi="Arial" w:cs="Arial"/>
          <w:i/>
          <w:iCs/>
        </w:rPr>
        <w:t>New Zealand Journal of Employment Relations</w:t>
      </w:r>
      <w:r w:rsidRPr="002F2F0F">
        <w:rPr>
          <w:rFonts w:ascii="Arial" w:hAnsi="Arial" w:cs="Arial"/>
        </w:rPr>
        <w:t>, 33(3), pp. 70–90. Available at: https://doi.org/10.3316/informit.193379643521754.</w:t>
      </w:r>
    </w:p>
    <w:p w14:paraId="31BE248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Wongsurawat, W. and Shrestha, V. (2018) ‘Designing a Sustainable Tourism Supply Chain: A Case Study from Asia’, in H. Qudrat-Ullah (ed.) </w:t>
      </w:r>
      <w:r w:rsidRPr="002F2F0F">
        <w:rPr>
          <w:rFonts w:ascii="Arial" w:hAnsi="Arial" w:cs="Arial"/>
          <w:i/>
          <w:iCs/>
        </w:rPr>
        <w:t>Innovative Solutions for Sustainable Supply Chains</w:t>
      </w:r>
      <w:r w:rsidRPr="002F2F0F">
        <w:rPr>
          <w:rFonts w:ascii="Arial" w:hAnsi="Arial" w:cs="Arial"/>
        </w:rPr>
        <w:t>. Cham: Springer International Publishing (Understanding Complex Systems), pp. 263–288. Available at: https://doi.org/10.1007/978-3-319-94322-0_10.</w:t>
      </w:r>
    </w:p>
    <w:p w14:paraId="668B8563"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 xml:space="preserve">Wu, H.-Y. (2012) ‘Constructing a strategy map for banking institutions with key performance indicators of the balanced scorecard’, </w:t>
      </w:r>
      <w:r w:rsidRPr="002F2F0F">
        <w:rPr>
          <w:rFonts w:ascii="Arial" w:hAnsi="Arial" w:cs="Arial"/>
          <w:i/>
          <w:iCs/>
        </w:rPr>
        <w:t>Evaluation and Program Planning</w:t>
      </w:r>
      <w:r w:rsidRPr="002F2F0F">
        <w:rPr>
          <w:rFonts w:ascii="Arial" w:hAnsi="Arial" w:cs="Arial"/>
        </w:rPr>
        <w:t>, 35(3), pp. 303–320. Available at: https://doi.org/10.1016/j.evalprogplan.2011.11.009.</w:t>
      </w:r>
    </w:p>
    <w:p w14:paraId="118911F7" w14:textId="77777777" w:rsidR="000C6690" w:rsidRPr="002F2F0F" w:rsidRDefault="000C6690" w:rsidP="002F2F0F">
      <w:pPr>
        <w:pStyle w:val="Bibliography"/>
        <w:spacing w:before="240" w:line="360" w:lineRule="auto"/>
        <w:jc w:val="both"/>
        <w:rPr>
          <w:rFonts w:ascii="Arial" w:hAnsi="Arial" w:cs="Arial"/>
        </w:rPr>
      </w:pPr>
      <w:r w:rsidRPr="002F2F0F">
        <w:rPr>
          <w:rFonts w:ascii="Arial" w:hAnsi="Arial" w:cs="Arial"/>
        </w:rPr>
        <w:t>Yousuf, S. and Siddiqui, D.A. (2019) ‘Factors Influencing Employee Retention: A Karachi Based Comparative Study on IT and Banking Industry’. Rochester, NY. Available at: https://papers.ssrn.com/abstract=3381497 (Accessed: 18 October 2023).</w:t>
      </w:r>
    </w:p>
    <w:p w14:paraId="5282F2E4" w14:textId="77777777" w:rsidR="005372DD" w:rsidRPr="00E856F9" w:rsidRDefault="002F080C" w:rsidP="002F2F0F">
      <w:pPr>
        <w:spacing w:before="240" w:line="360" w:lineRule="auto"/>
        <w:jc w:val="both"/>
        <w:rPr>
          <w:rFonts w:ascii="Times New Roman" w:hAnsi="Times New Roman" w:cs="Times New Roman"/>
        </w:rPr>
      </w:pPr>
      <w:r w:rsidRPr="002F2F0F">
        <w:rPr>
          <w:rFonts w:ascii="Arial" w:hAnsi="Arial" w:cs="Arial"/>
        </w:rPr>
        <w:fldChar w:fldCharType="end"/>
      </w:r>
    </w:p>
    <w:p w14:paraId="04ACFD95" w14:textId="77777777" w:rsidR="009962EF" w:rsidRPr="002F2F0F" w:rsidRDefault="009962EF" w:rsidP="00E856F9">
      <w:pPr>
        <w:spacing w:before="240" w:line="360" w:lineRule="auto"/>
        <w:rPr>
          <w:rFonts w:ascii="Times New Roman" w:hAnsi="Times New Roman" w:cs="Times New Roman"/>
          <w:bCs/>
        </w:rPr>
      </w:pPr>
    </w:p>
    <w:p w14:paraId="7B88EE0E" w14:textId="77777777" w:rsidR="00261A35" w:rsidRPr="00E856F9" w:rsidRDefault="00261A35" w:rsidP="00E856F9">
      <w:pPr>
        <w:spacing w:before="240" w:line="360" w:lineRule="auto"/>
        <w:rPr>
          <w:rFonts w:ascii="Times New Roman" w:hAnsi="Times New Roman" w:cs="Times New Roman"/>
        </w:rPr>
      </w:pPr>
    </w:p>
    <w:sectPr w:rsidR="00261A35" w:rsidRPr="00E856F9" w:rsidSect="00E01575">
      <w:headerReference w:type="even" r:id="rId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C1692" w14:textId="77777777" w:rsidR="008D4A42" w:rsidRDefault="008D4A42" w:rsidP="00355432">
      <w:r>
        <w:separator/>
      </w:r>
    </w:p>
  </w:endnote>
  <w:endnote w:type="continuationSeparator" w:id="0">
    <w:p w14:paraId="79FA051A" w14:textId="77777777" w:rsidR="008D4A42" w:rsidRDefault="008D4A42" w:rsidP="00355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62C4B" w14:textId="77777777" w:rsidR="008D4A42" w:rsidRDefault="008D4A42" w:rsidP="00355432">
      <w:r>
        <w:separator/>
      </w:r>
    </w:p>
  </w:footnote>
  <w:footnote w:type="continuationSeparator" w:id="0">
    <w:p w14:paraId="3626503F" w14:textId="77777777" w:rsidR="008D4A42" w:rsidRDefault="008D4A42" w:rsidP="00355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6582335"/>
      <w:docPartObj>
        <w:docPartGallery w:val="Page Numbers (Top of Page)"/>
        <w:docPartUnique/>
      </w:docPartObj>
    </w:sdtPr>
    <w:sdtContent>
      <w:p w14:paraId="598FB032" w14:textId="77777777" w:rsidR="00355432" w:rsidRDefault="00355432" w:rsidP="00FF097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674933" w14:textId="77777777" w:rsidR="00355432" w:rsidRDefault="00355432" w:rsidP="0035543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256204766"/>
      <w:docPartObj>
        <w:docPartGallery w:val="Page Numbers (Top of Page)"/>
        <w:docPartUnique/>
      </w:docPartObj>
    </w:sdtPr>
    <w:sdtContent>
      <w:p w14:paraId="413A710F" w14:textId="77777777" w:rsidR="00355432" w:rsidRPr="00355432" w:rsidRDefault="00355432" w:rsidP="00FF097B">
        <w:pPr>
          <w:pStyle w:val="Header"/>
          <w:framePr w:wrap="none" w:vAnchor="text" w:hAnchor="margin" w:xAlign="right" w:y="1"/>
          <w:rPr>
            <w:rStyle w:val="PageNumber"/>
            <w:rFonts w:ascii="Times New Roman" w:hAnsi="Times New Roman" w:cs="Times New Roman"/>
          </w:rPr>
        </w:pPr>
        <w:r w:rsidRPr="00355432">
          <w:rPr>
            <w:rStyle w:val="PageNumber"/>
            <w:rFonts w:ascii="Times New Roman" w:hAnsi="Times New Roman" w:cs="Times New Roman"/>
          </w:rPr>
          <w:fldChar w:fldCharType="begin"/>
        </w:r>
        <w:r w:rsidRPr="00355432">
          <w:rPr>
            <w:rStyle w:val="PageNumber"/>
            <w:rFonts w:ascii="Times New Roman" w:hAnsi="Times New Roman" w:cs="Times New Roman"/>
          </w:rPr>
          <w:instrText xml:space="preserve"> PAGE </w:instrText>
        </w:r>
        <w:r w:rsidRPr="00355432">
          <w:rPr>
            <w:rStyle w:val="PageNumber"/>
            <w:rFonts w:ascii="Times New Roman" w:hAnsi="Times New Roman" w:cs="Times New Roman"/>
          </w:rPr>
          <w:fldChar w:fldCharType="separate"/>
        </w:r>
        <w:r w:rsidRPr="00355432">
          <w:rPr>
            <w:rStyle w:val="PageNumber"/>
            <w:rFonts w:ascii="Times New Roman" w:hAnsi="Times New Roman" w:cs="Times New Roman"/>
            <w:noProof/>
          </w:rPr>
          <w:t>3</w:t>
        </w:r>
        <w:r w:rsidRPr="00355432">
          <w:rPr>
            <w:rStyle w:val="PageNumber"/>
            <w:rFonts w:ascii="Times New Roman" w:hAnsi="Times New Roman" w:cs="Times New Roman"/>
          </w:rPr>
          <w:fldChar w:fldCharType="end"/>
        </w:r>
      </w:p>
    </w:sdtContent>
  </w:sdt>
  <w:p w14:paraId="7A102E9A" w14:textId="77777777" w:rsidR="00355432" w:rsidRPr="00355432" w:rsidRDefault="00355432" w:rsidP="00355432">
    <w:pPr>
      <w:pStyle w:val="Header"/>
      <w:ind w:right="36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4203D"/>
    <w:multiLevelType w:val="hybridMultilevel"/>
    <w:tmpl w:val="8B0A6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C5560C"/>
    <w:multiLevelType w:val="multilevel"/>
    <w:tmpl w:val="E8B630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9D6749E"/>
    <w:multiLevelType w:val="hybridMultilevel"/>
    <w:tmpl w:val="F00453CA"/>
    <w:lvl w:ilvl="0" w:tplc="14F6A4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465721"/>
    <w:multiLevelType w:val="hybridMultilevel"/>
    <w:tmpl w:val="637E5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8C677E"/>
    <w:multiLevelType w:val="multilevel"/>
    <w:tmpl w:val="55FE89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0E4915"/>
    <w:multiLevelType w:val="hybridMultilevel"/>
    <w:tmpl w:val="8DFC7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B41B71"/>
    <w:multiLevelType w:val="multilevel"/>
    <w:tmpl w:val="ED964072"/>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90403ED"/>
    <w:multiLevelType w:val="hybridMultilevel"/>
    <w:tmpl w:val="7B12E33E"/>
    <w:lvl w:ilvl="0" w:tplc="2AA69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2C1F17"/>
    <w:multiLevelType w:val="hybridMultilevel"/>
    <w:tmpl w:val="5422EC0E"/>
    <w:lvl w:ilvl="0" w:tplc="49C8E3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186E97"/>
    <w:multiLevelType w:val="hybridMultilevel"/>
    <w:tmpl w:val="0F767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431158">
    <w:abstractNumId w:val="4"/>
  </w:num>
  <w:num w:numId="2" w16cid:durableId="1390227871">
    <w:abstractNumId w:val="6"/>
  </w:num>
  <w:num w:numId="3" w16cid:durableId="2079396885">
    <w:abstractNumId w:val="1"/>
  </w:num>
  <w:num w:numId="4" w16cid:durableId="1878739186">
    <w:abstractNumId w:val="8"/>
  </w:num>
  <w:num w:numId="5" w16cid:durableId="764302399">
    <w:abstractNumId w:val="5"/>
  </w:num>
  <w:num w:numId="6" w16cid:durableId="739208620">
    <w:abstractNumId w:val="3"/>
  </w:num>
  <w:num w:numId="7" w16cid:durableId="1626278852">
    <w:abstractNumId w:val="9"/>
  </w:num>
  <w:num w:numId="8" w16cid:durableId="1301685892">
    <w:abstractNumId w:val="0"/>
  </w:num>
  <w:num w:numId="9" w16cid:durableId="1154949862">
    <w:abstractNumId w:val="2"/>
  </w:num>
  <w:num w:numId="10" w16cid:durableId="20398123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853"/>
    <w:rsid w:val="00020FB5"/>
    <w:rsid w:val="00054469"/>
    <w:rsid w:val="0005532A"/>
    <w:rsid w:val="00087773"/>
    <w:rsid w:val="000A1C14"/>
    <w:rsid w:val="000B1AD3"/>
    <w:rsid w:val="000C6690"/>
    <w:rsid w:val="000F0853"/>
    <w:rsid w:val="001154B9"/>
    <w:rsid w:val="00186FAF"/>
    <w:rsid w:val="001C5868"/>
    <w:rsid w:val="001D08A5"/>
    <w:rsid w:val="001F0B77"/>
    <w:rsid w:val="00261A35"/>
    <w:rsid w:val="002A4489"/>
    <w:rsid w:val="002D43F8"/>
    <w:rsid w:val="002D5377"/>
    <w:rsid w:val="002E59B4"/>
    <w:rsid w:val="002F080C"/>
    <w:rsid w:val="002F2F0F"/>
    <w:rsid w:val="002F3E30"/>
    <w:rsid w:val="003506A2"/>
    <w:rsid w:val="00355432"/>
    <w:rsid w:val="0036199C"/>
    <w:rsid w:val="003E332D"/>
    <w:rsid w:val="00427F1A"/>
    <w:rsid w:val="00486336"/>
    <w:rsid w:val="004B76A6"/>
    <w:rsid w:val="005372DD"/>
    <w:rsid w:val="00550C5A"/>
    <w:rsid w:val="00573A1F"/>
    <w:rsid w:val="005A0B46"/>
    <w:rsid w:val="005B68DB"/>
    <w:rsid w:val="005C2B13"/>
    <w:rsid w:val="005D634D"/>
    <w:rsid w:val="005F50C9"/>
    <w:rsid w:val="00646BB2"/>
    <w:rsid w:val="006C2E2A"/>
    <w:rsid w:val="006D6416"/>
    <w:rsid w:val="006E08D0"/>
    <w:rsid w:val="0073256B"/>
    <w:rsid w:val="00770A3A"/>
    <w:rsid w:val="00772844"/>
    <w:rsid w:val="007A5E05"/>
    <w:rsid w:val="007E2EF9"/>
    <w:rsid w:val="00803083"/>
    <w:rsid w:val="008D4A42"/>
    <w:rsid w:val="00921E61"/>
    <w:rsid w:val="009962EF"/>
    <w:rsid w:val="00A16C78"/>
    <w:rsid w:val="00A22109"/>
    <w:rsid w:val="00A24ACC"/>
    <w:rsid w:val="00A75037"/>
    <w:rsid w:val="00AA1FEC"/>
    <w:rsid w:val="00AD030B"/>
    <w:rsid w:val="00B02F8D"/>
    <w:rsid w:val="00B24459"/>
    <w:rsid w:val="00B66614"/>
    <w:rsid w:val="00B66CE2"/>
    <w:rsid w:val="00BC28F3"/>
    <w:rsid w:val="00BC3AFA"/>
    <w:rsid w:val="00BD5523"/>
    <w:rsid w:val="00BE62EF"/>
    <w:rsid w:val="00BE64A8"/>
    <w:rsid w:val="00BF2A6C"/>
    <w:rsid w:val="00BF44F2"/>
    <w:rsid w:val="00C11B66"/>
    <w:rsid w:val="00C43F91"/>
    <w:rsid w:val="00C53E96"/>
    <w:rsid w:val="00CA733C"/>
    <w:rsid w:val="00CF61F4"/>
    <w:rsid w:val="00D46C17"/>
    <w:rsid w:val="00E01575"/>
    <w:rsid w:val="00E261FE"/>
    <w:rsid w:val="00E856F9"/>
    <w:rsid w:val="00F43DA5"/>
    <w:rsid w:val="00F54862"/>
    <w:rsid w:val="00F60532"/>
    <w:rsid w:val="00F64A94"/>
    <w:rsid w:val="00F83A0D"/>
    <w:rsid w:val="00FB5263"/>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22F5"/>
  <w15:chartTrackingRefBased/>
  <w15:docId w15:val="{682443F9-4185-BD41-8311-6BF5BE196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30B"/>
    <w:pPr>
      <w:keepNext/>
      <w:keepLines/>
      <w:numPr>
        <w:numId w:val="2"/>
      </w:numPr>
      <w:spacing w:before="240" w:line="360" w:lineRule="auto"/>
      <w:ind w:left="0" w:firstLine="0"/>
      <w:outlineLvl w:val="0"/>
    </w:pPr>
    <w:rPr>
      <w:rFonts w:ascii="Times New Roman" w:eastAsiaTheme="majorEastAsia" w:hAnsi="Times New Roman" w:cstheme="majorBidi"/>
      <w:b/>
      <w:szCs w:val="32"/>
    </w:rPr>
  </w:style>
  <w:style w:type="paragraph" w:styleId="Heading2">
    <w:name w:val="heading 2"/>
    <w:basedOn w:val="Normal"/>
    <w:next w:val="Normal"/>
    <w:link w:val="Heading2Char"/>
    <w:uiPriority w:val="9"/>
    <w:unhideWhenUsed/>
    <w:qFormat/>
    <w:rsid w:val="005B68DB"/>
    <w:pPr>
      <w:keepNext/>
      <w:keepLines/>
      <w:numPr>
        <w:ilvl w:val="1"/>
        <w:numId w:val="2"/>
      </w:numPr>
      <w:spacing w:before="40" w:line="360" w:lineRule="auto"/>
      <w:ind w:left="432"/>
      <w:outlineLvl w:val="1"/>
    </w:pPr>
    <w:rPr>
      <w:rFonts w:ascii="Times New Roman" w:eastAsiaTheme="majorEastAsia" w:hAnsi="Times New Roman" w:cstheme="majorBidi"/>
      <w:b/>
      <w:szCs w:val="26"/>
    </w:rPr>
  </w:style>
  <w:style w:type="paragraph" w:styleId="Heading3">
    <w:name w:val="heading 3"/>
    <w:basedOn w:val="Normal"/>
    <w:next w:val="Normal"/>
    <w:link w:val="Heading3Char"/>
    <w:uiPriority w:val="9"/>
    <w:unhideWhenUsed/>
    <w:qFormat/>
    <w:rsid w:val="007E2EF9"/>
    <w:pPr>
      <w:keepNext/>
      <w:keepLines/>
      <w:numPr>
        <w:ilvl w:val="2"/>
        <w:numId w:val="3"/>
      </w:numPr>
      <w:spacing w:before="40" w:line="360" w:lineRule="auto"/>
      <w:ind w:left="504"/>
      <w:outlineLvl w:val="2"/>
    </w:pPr>
    <w:rPr>
      <w:rFonts w:ascii="Times New Roman" w:eastAsiaTheme="majorEastAsia" w:hAnsi="Times New Roman"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0B"/>
    <w:rPr>
      <w:rFonts w:ascii="Times New Roman" w:eastAsiaTheme="majorEastAsia" w:hAnsi="Times New Roman" w:cstheme="majorBidi"/>
      <w:b/>
      <w:szCs w:val="32"/>
    </w:rPr>
  </w:style>
  <w:style w:type="character" w:customStyle="1" w:styleId="Heading2Char">
    <w:name w:val="Heading 2 Char"/>
    <w:basedOn w:val="DefaultParagraphFont"/>
    <w:link w:val="Heading2"/>
    <w:uiPriority w:val="9"/>
    <w:rsid w:val="005B68DB"/>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rsid w:val="007E2EF9"/>
    <w:rPr>
      <w:rFonts w:ascii="Times New Roman" w:eastAsiaTheme="majorEastAsia" w:hAnsi="Times New Roman" w:cstheme="majorBidi"/>
      <w:b/>
    </w:rPr>
  </w:style>
  <w:style w:type="table" w:styleId="TableGrid">
    <w:name w:val="Table Grid"/>
    <w:basedOn w:val="TableNormal"/>
    <w:uiPriority w:val="39"/>
    <w:rsid w:val="006E0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08D0"/>
    <w:pPr>
      <w:ind w:left="720"/>
      <w:contextualSpacing/>
    </w:pPr>
  </w:style>
  <w:style w:type="paragraph" w:styleId="Subtitle">
    <w:name w:val="Subtitle"/>
    <w:basedOn w:val="Normal"/>
    <w:next w:val="Normal"/>
    <w:link w:val="SubtitleChar"/>
    <w:uiPriority w:val="11"/>
    <w:qFormat/>
    <w:rsid w:val="00A16C7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16C78"/>
    <w:rPr>
      <w:rFonts w:eastAsiaTheme="minorEastAsia"/>
      <w:color w:val="5A5A5A" w:themeColor="text1" w:themeTint="A5"/>
      <w:spacing w:val="15"/>
      <w:sz w:val="22"/>
      <w:szCs w:val="22"/>
    </w:rPr>
  </w:style>
  <w:style w:type="paragraph" w:styleId="Bibliography">
    <w:name w:val="Bibliography"/>
    <w:basedOn w:val="Normal"/>
    <w:next w:val="Normal"/>
    <w:uiPriority w:val="37"/>
    <w:unhideWhenUsed/>
    <w:rsid w:val="002F080C"/>
    <w:pPr>
      <w:spacing w:after="240"/>
    </w:pPr>
  </w:style>
  <w:style w:type="paragraph" w:styleId="Header">
    <w:name w:val="header"/>
    <w:basedOn w:val="Normal"/>
    <w:link w:val="HeaderChar"/>
    <w:uiPriority w:val="99"/>
    <w:unhideWhenUsed/>
    <w:rsid w:val="00355432"/>
    <w:pPr>
      <w:tabs>
        <w:tab w:val="center" w:pos="4680"/>
        <w:tab w:val="right" w:pos="9360"/>
      </w:tabs>
    </w:pPr>
  </w:style>
  <w:style w:type="character" w:customStyle="1" w:styleId="HeaderChar">
    <w:name w:val="Header Char"/>
    <w:basedOn w:val="DefaultParagraphFont"/>
    <w:link w:val="Header"/>
    <w:uiPriority w:val="99"/>
    <w:rsid w:val="00355432"/>
  </w:style>
  <w:style w:type="paragraph" w:styleId="Footer">
    <w:name w:val="footer"/>
    <w:basedOn w:val="Normal"/>
    <w:link w:val="FooterChar"/>
    <w:uiPriority w:val="99"/>
    <w:unhideWhenUsed/>
    <w:rsid w:val="00355432"/>
    <w:pPr>
      <w:tabs>
        <w:tab w:val="center" w:pos="4680"/>
        <w:tab w:val="right" w:pos="9360"/>
      </w:tabs>
    </w:pPr>
  </w:style>
  <w:style w:type="character" w:customStyle="1" w:styleId="FooterChar">
    <w:name w:val="Footer Char"/>
    <w:basedOn w:val="DefaultParagraphFont"/>
    <w:link w:val="Footer"/>
    <w:uiPriority w:val="99"/>
    <w:rsid w:val="00355432"/>
  </w:style>
  <w:style w:type="character" w:styleId="PageNumber">
    <w:name w:val="page number"/>
    <w:basedOn w:val="DefaultParagraphFont"/>
    <w:uiPriority w:val="99"/>
    <w:semiHidden/>
    <w:unhideWhenUsed/>
    <w:rsid w:val="00355432"/>
  </w:style>
  <w:style w:type="paragraph" w:styleId="TOCHeading">
    <w:name w:val="TOC Heading"/>
    <w:basedOn w:val="Heading1"/>
    <w:next w:val="Normal"/>
    <w:uiPriority w:val="39"/>
    <w:unhideWhenUsed/>
    <w:qFormat/>
    <w:rsid w:val="00E856F9"/>
    <w:pPr>
      <w:numPr>
        <w:numId w:val="0"/>
      </w:numPr>
      <w:spacing w:before="480" w:line="276" w:lineRule="auto"/>
      <w:outlineLvl w:val="9"/>
    </w:pPr>
    <w:rPr>
      <w:rFonts w:asciiTheme="majorHAnsi" w:hAnsiTheme="majorHAnsi"/>
      <w:bCs/>
      <w:color w:val="2E74B5" w:themeColor="accent1" w:themeShade="BF"/>
      <w:sz w:val="28"/>
      <w:szCs w:val="28"/>
    </w:rPr>
  </w:style>
  <w:style w:type="paragraph" w:styleId="TOC1">
    <w:name w:val="toc 1"/>
    <w:basedOn w:val="Normal"/>
    <w:next w:val="Normal"/>
    <w:autoRedefine/>
    <w:uiPriority w:val="39"/>
    <w:unhideWhenUsed/>
    <w:rsid w:val="00E856F9"/>
    <w:pPr>
      <w:spacing w:before="120"/>
    </w:pPr>
    <w:rPr>
      <w:rFonts w:cstheme="minorHAnsi"/>
      <w:b/>
      <w:bCs/>
      <w:i/>
      <w:iCs/>
    </w:rPr>
  </w:style>
  <w:style w:type="paragraph" w:styleId="TOC2">
    <w:name w:val="toc 2"/>
    <w:basedOn w:val="Normal"/>
    <w:next w:val="Normal"/>
    <w:autoRedefine/>
    <w:uiPriority w:val="39"/>
    <w:unhideWhenUsed/>
    <w:rsid w:val="00E856F9"/>
    <w:pPr>
      <w:spacing w:before="120"/>
      <w:ind w:left="240"/>
    </w:pPr>
    <w:rPr>
      <w:rFonts w:cstheme="minorHAnsi"/>
      <w:b/>
      <w:bCs/>
      <w:sz w:val="22"/>
      <w:szCs w:val="22"/>
    </w:rPr>
  </w:style>
  <w:style w:type="paragraph" w:styleId="TOC3">
    <w:name w:val="toc 3"/>
    <w:basedOn w:val="Normal"/>
    <w:next w:val="Normal"/>
    <w:autoRedefine/>
    <w:uiPriority w:val="39"/>
    <w:unhideWhenUsed/>
    <w:rsid w:val="00E856F9"/>
    <w:pPr>
      <w:ind w:left="480"/>
    </w:pPr>
    <w:rPr>
      <w:rFonts w:cstheme="minorHAnsi"/>
      <w:sz w:val="20"/>
      <w:szCs w:val="20"/>
    </w:rPr>
  </w:style>
  <w:style w:type="character" w:styleId="Hyperlink">
    <w:name w:val="Hyperlink"/>
    <w:basedOn w:val="DefaultParagraphFont"/>
    <w:uiPriority w:val="99"/>
    <w:unhideWhenUsed/>
    <w:rsid w:val="00E856F9"/>
    <w:rPr>
      <w:color w:val="0563C1" w:themeColor="hyperlink"/>
      <w:u w:val="single"/>
    </w:rPr>
  </w:style>
  <w:style w:type="paragraph" w:styleId="TOC4">
    <w:name w:val="toc 4"/>
    <w:basedOn w:val="Normal"/>
    <w:next w:val="Normal"/>
    <w:autoRedefine/>
    <w:uiPriority w:val="39"/>
    <w:semiHidden/>
    <w:unhideWhenUsed/>
    <w:rsid w:val="00E856F9"/>
    <w:pPr>
      <w:ind w:left="720"/>
    </w:pPr>
    <w:rPr>
      <w:rFonts w:cstheme="minorHAnsi"/>
      <w:sz w:val="20"/>
      <w:szCs w:val="20"/>
    </w:rPr>
  </w:style>
  <w:style w:type="paragraph" w:styleId="TOC5">
    <w:name w:val="toc 5"/>
    <w:basedOn w:val="Normal"/>
    <w:next w:val="Normal"/>
    <w:autoRedefine/>
    <w:uiPriority w:val="39"/>
    <w:semiHidden/>
    <w:unhideWhenUsed/>
    <w:rsid w:val="00E856F9"/>
    <w:pPr>
      <w:ind w:left="960"/>
    </w:pPr>
    <w:rPr>
      <w:rFonts w:cstheme="minorHAnsi"/>
      <w:sz w:val="20"/>
      <w:szCs w:val="20"/>
    </w:rPr>
  </w:style>
  <w:style w:type="paragraph" w:styleId="TOC6">
    <w:name w:val="toc 6"/>
    <w:basedOn w:val="Normal"/>
    <w:next w:val="Normal"/>
    <w:autoRedefine/>
    <w:uiPriority w:val="39"/>
    <w:semiHidden/>
    <w:unhideWhenUsed/>
    <w:rsid w:val="00E856F9"/>
    <w:pPr>
      <w:ind w:left="1200"/>
    </w:pPr>
    <w:rPr>
      <w:rFonts w:cstheme="minorHAnsi"/>
      <w:sz w:val="20"/>
      <w:szCs w:val="20"/>
    </w:rPr>
  </w:style>
  <w:style w:type="paragraph" w:styleId="TOC7">
    <w:name w:val="toc 7"/>
    <w:basedOn w:val="Normal"/>
    <w:next w:val="Normal"/>
    <w:autoRedefine/>
    <w:uiPriority w:val="39"/>
    <w:semiHidden/>
    <w:unhideWhenUsed/>
    <w:rsid w:val="00E856F9"/>
    <w:pPr>
      <w:ind w:left="1440"/>
    </w:pPr>
    <w:rPr>
      <w:rFonts w:cstheme="minorHAnsi"/>
      <w:sz w:val="20"/>
      <w:szCs w:val="20"/>
    </w:rPr>
  </w:style>
  <w:style w:type="paragraph" w:styleId="TOC8">
    <w:name w:val="toc 8"/>
    <w:basedOn w:val="Normal"/>
    <w:next w:val="Normal"/>
    <w:autoRedefine/>
    <w:uiPriority w:val="39"/>
    <w:semiHidden/>
    <w:unhideWhenUsed/>
    <w:rsid w:val="00E856F9"/>
    <w:pPr>
      <w:ind w:left="1680"/>
    </w:pPr>
    <w:rPr>
      <w:rFonts w:cstheme="minorHAnsi"/>
      <w:sz w:val="20"/>
      <w:szCs w:val="20"/>
    </w:rPr>
  </w:style>
  <w:style w:type="paragraph" w:styleId="TOC9">
    <w:name w:val="toc 9"/>
    <w:basedOn w:val="Normal"/>
    <w:next w:val="Normal"/>
    <w:autoRedefine/>
    <w:uiPriority w:val="39"/>
    <w:semiHidden/>
    <w:unhideWhenUsed/>
    <w:rsid w:val="00E856F9"/>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0F6F4-AF58-5645-90F4-F7AE3211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27325</Words>
  <Characters>155754</Characters>
  <Application>Microsoft Office Word</Application>
  <DocSecurity>0</DocSecurity>
  <Lines>1297</Lines>
  <Paragraphs>365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Purna Sapkota (2108557)</cp:lastModifiedBy>
  <cp:revision>2</cp:revision>
  <dcterms:created xsi:type="dcterms:W3CDTF">2023-10-26T15:15:00Z</dcterms:created>
  <dcterms:modified xsi:type="dcterms:W3CDTF">2023-10-26T15:15:00Z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zotero-version="6.0.28"&gt;&lt;session id="LqhYjY9Q"/&gt;&lt;style id="http://www.zotero.org/styles/harvard-cite-them-right" hasBibliography="1" bibliographyStyleHasBeenSet="1"/&gt;&lt;prefs&gt;&lt;pref name="fieldType" value="Field"/&gt;&lt;/prefs&gt;&lt;/data&gt;</vt:lpwstr>
  </property>
</Properties>
</file>