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0877CD" w14:textId="77777777" w:rsidR="00B328EF" w:rsidRPr="004C2B3C" w:rsidRDefault="00B328EF" w:rsidP="00B328EF">
      <w:pPr>
        <w:spacing w:line="360" w:lineRule="auto"/>
        <w:rPr>
          <w:rFonts w:ascii="Times" w:hAnsi="Times"/>
          <w:b/>
          <w:color w:val="000000" w:themeColor="text1"/>
          <w:sz w:val="28"/>
          <w:u w:val="single"/>
        </w:rPr>
      </w:pPr>
      <w:bookmarkStart w:id="0" w:name="_GoBack"/>
      <w:bookmarkEnd w:id="0"/>
      <w:r w:rsidRPr="004C2B3C">
        <w:rPr>
          <w:rFonts w:ascii="Times" w:hAnsi="Times"/>
          <w:b/>
          <w:color w:val="000000" w:themeColor="text1"/>
          <w:sz w:val="28"/>
          <w:u w:val="single"/>
        </w:rPr>
        <w:t>ECAD6012</w:t>
      </w:r>
    </w:p>
    <w:p w14:paraId="3FE8CEF6" w14:textId="77777777" w:rsidR="00B328EF" w:rsidRPr="004C2B3C" w:rsidRDefault="00B328EF" w:rsidP="00B328EF">
      <w:pPr>
        <w:spacing w:line="360" w:lineRule="auto"/>
        <w:rPr>
          <w:rFonts w:ascii="Times" w:hAnsi="Times"/>
          <w:b/>
          <w:color w:val="000000" w:themeColor="text1"/>
          <w:sz w:val="28"/>
          <w:u w:val="single"/>
        </w:rPr>
      </w:pPr>
    </w:p>
    <w:p w14:paraId="615884E3" w14:textId="77777777" w:rsidR="002652DE" w:rsidRPr="004C2B3C" w:rsidRDefault="00B328EF" w:rsidP="00B328EF">
      <w:pPr>
        <w:spacing w:line="360" w:lineRule="auto"/>
        <w:rPr>
          <w:rFonts w:ascii="Times" w:hAnsi="Times"/>
          <w:b/>
          <w:color w:val="000000" w:themeColor="text1"/>
          <w:sz w:val="28"/>
          <w:u w:val="single"/>
        </w:rPr>
      </w:pPr>
      <w:r w:rsidRPr="004C2B3C">
        <w:rPr>
          <w:rFonts w:ascii="Times" w:hAnsi="Times"/>
          <w:b/>
          <w:color w:val="000000" w:themeColor="text1"/>
          <w:sz w:val="28"/>
          <w:u w:val="single"/>
        </w:rPr>
        <w:t xml:space="preserve">Academic Poster: Design and present an academic poster applying theoretical models of cross-curricular teaching to the incorporation of literacy, numeracy and digital competence as cross-curricular responsibilities </w:t>
      </w:r>
    </w:p>
    <w:p w14:paraId="1BEEEA49" w14:textId="77777777" w:rsidR="00B328EF" w:rsidRPr="004C2B3C" w:rsidRDefault="00B328EF" w:rsidP="00B328EF">
      <w:pPr>
        <w:spacing w:line="360" w:lineRule="auto"/>
        <w:rPr>
          <w:rFonts w:ascii="Times" w:hAnsi="Times"/>
          <w:b/>
          <w:color w:val="000000" w:themeColor="text1"/>
          <w:sz w:val="28"/>
          <w:u w:val="single"/>
        </w:rPr>
      </w:pPr>
    </w:p>
    <w:p w14:paraId="5A835DFD" w14:textId="48DD53C3" w:rsidR="005B3F74" w:rsidRPr="004C2B3C" w:rsidRDefault="00B328EF" w:rsidP="00B328EF">
      <w:pPr>
        <w:spacing w:line="360" w:lineRule="auto"/>
        <w:rPr>
          <w:rFonts w:ascii="Times" w:hAnsi="Times"/>
          <w:b/>
          <w:color w:val="000000" w:themeColor="text1"/>
          <w:sz w:val="28"/>
          <w:u w:val="single"/>
        </w:rPr>
      </w:pPr>
      <w:r w:rsidRPr="004C2B3C">
        <w:rPr>
          <w:rFonts w:ascii="Times" w:hAnsi="Times"/>
          <w:b/>
          <w:color w:val="000000" w:themeColor="text1"/>
          <w:sz w:val="28"/>
          <w:u w:val="single"/>
        </w:rPr>
        <w:t xml:space="preserve">Reference List </w:t>
      </w:r>
    </w:p>
    <w:p w14:paraId="3996193C" w14:textId="77777777" w:rsidR="008A53E3" w:rsidRPr="004C2B3C" w:rsidRDefault="008A53E3" w:rsidP="00B328EF">
      <w:pPr>
        <w:spacing w:line="360" w:lineRule="auto"/>
        <w:rPr>
          <w:rFonts w:ascii="Times" w:hAnsi="Times"/>
          <w:b/>
          <w:color w:val="000000" w:themeColor="text1"/>
          <w:sz w:val="28"/>
          <w:u w:val="single"/>
        </w:rPr>
      </w:pPr>
    </w:p>
    <w:p w14:paraId="4E52EFDB" w14:textId="30458E8B" w:rsidR="008A53E3" w:rsidRPr="004C2B3C" w:rsidRDefault="008A53E3" w:rsidP="00B328EF">
      <w:pPr>
        <w:spacing w:line="360" w:lineRule="auto"/>
        <w:rPr>
          <w:rFonts w:ascii="Times" w:hAnsi="Times"/>
          <w:color w:val="000000" w:themeColor="text1"/>
        </w:rPr>
      </w:pPr>
      <w:r w:rsidRPr="004C2B3C">
        <w:rPr>
          <w:rFonts w:ascii="Times" w:hAnsi="Times"/>
          <w:color w:val="000000" w:themeColor="text1"/>
        </w:rPr>
        <w:t xml:space="preserve">Barnes, J. (2012) </w:t>
      </w:r>
      <w:r w:rsidR="000305DA" w:rsidRPr="004C2B3C">
        <w:rPr>
          <w:rFonts w:ascii="Times" w:hAnsi="Times"/>
          <w:i/>
          <w:color w:val="000000" w:themeColor="text1"/>
        </w:rPr>
        <w:t xml:space="preserve">Cross Curricular Learning 3-14. </w:t>
      </w:r>
      <w:r w:rsidR="000305DA" w:rsidRPr="004C2B3C">
        <w:rPr>
          <w:rFonts w:ascii="Times" w:hAnsi="Times"/>
          <w:color w:val="000000" w:themeColor="text1"/>
        </w:rPr>
        <w:t>2</w:t>
      </w:r>
      <w:r w:rsidR="000305DA" w:rsidRPr="004C2B3C">
        <w:rPr>
          <w:rFonts w:ascii="Times" w:hAnsi="Times"/>
          <w:color w:val="000000" w:themeColor="text1"/>
          <w:vertAlign w:val="superscript"/>
        </w:rPr>
        <w:t>nd</w:t>
      </w:r>
      <w:r w:rsidR="000305DA" w:rsidRPr="004C2B3C">
        <w:rPr>
          <w:rFonts w:ascii="Times" w:hAnsi="Times"/>
          <w:color w:val="000000" w:themeColor="text1"/>
        </w:rPr>
        <w:t xml:space="preserve"> ed. London: Sage </w:t>
      </w:r>
    </w:p>
    <w:p w14:paraId="30A7DC41" w14:textId="77777777" w:rsidR="00313193" w:rsidRPr="004C2B3C" w:rsidRDefault="00313193" w:rsidP="00B328EF">
      <w:pPr>
        <w:spacing w:line="360" w:lineRule="auto"/>
        <w:rPr>
          <w:rFonts w:ascii="Times" w:hAnsi="Times"/>
          <w:color w:val="000000" w:themeColor="text1"/>
        </w:rPr>
      </w:pPr>
    </w:p>
    <w:p w14:paraId="04EAE406" w14:textId="0E09FFD2" w:rsidR="00313193" w:rsidRPr="004C2B3C" w:rsidRDefault="00313193" w:rsidP="00B328EF">
      <w:pPr>
        <w:spacing w:line="360" w:lineRule="auto"/>
        <w:rPr>
          <w:rFonts w:ascii="Times" w:hAnsi="Times"/>
          <w:color w:val="000000" w:themeColor="text1"/>
        </w:rPr>
      </w:pPr>
      <w:r w:rsidRPr="004C2B3C">
        <w:rPr>
          <w:rFonts w:ascii="Times" w:hAnsi="Times"/>
          <w:color w:val="000000" w:themeColor="text1"/>
        </w:rPr>
        <w:t xml:space="preserve">Barnes, J. (2014) </w:t>
      </w:r>
      <w:r w:rsidRPr="004C2B3C">
        <w:rPr>
          <w:rFonts w:ascii="Times" w:hAnsi="Times"/>
          <w:i/>
          <w:color w:val="000000" w:themeColor="text1"/>
        </w:rPr>
        <w:t xml:space="preserve">Across the Curriculum </w:t>
      </w:r>
      <w:r w:rsidRPr="004C2B3C">
        <w:rPr>
          <w:rFonts w:ascii="Times" w:hAnsi="Times"/>
          <w:color w:val="000000" w:themeColor="text1"/>
        </w:rPr>
        <w:t xml:space="preserve">[online]. London: Osiris Education. Available from: </w:t>
      </w:r>
      <w:hyperlink r:id="rId6" w:history="1">
        <w:r w:rsidRPr="004C2B3C">
          <w:rPr>
            <w:rStyle w:val="Hyperlink"/>
            <w:rFonts w:ascii="Times" w:hAnsi="Times"/>
            <w:color w:val="000000" w:themeColor="text1"/>
          </w:rPr>
          <w:t>https://osiriseducational.co.uk/staffroom/article/across-the-curriculum/</w:t>
        </w:r>
      </w:hyperlink>
      <w:r w:rsidRPr="004C2B3C">
        <w:rPr>
          <w:rFonts w:ascii="Times" w:hAnsi="Times"/>
          <w:color w:val="000000" w:themeColor="text1"/>
        </w:rPr>
        <w:t xml:space="preserve"> (Accessed on: November 2018) </w:t>
      </w:r>
    </w:p>
    <w:p w14:paraId="7189A71F" w14:textId="77777777" w:rsidR="00313193" w:rsidRPr="004C2B3C" w:rsidRDefault="00313193" w:rsidP="00B328EF">
      <w:pPr>
        <w:spacing w:line="360" w:lineRule="auto"/>
        <w:rPr>
          <w:rFonts w:ascii="Times" w:hAnsi="Times"/>
          <w:color w:val="000000" w:themeColor="text1"/>
        </w:rPr>
      </w:pPr>
    </w:p>
    <w:p w14:paraId="46F4C5B1" w14:textId="1D46DA53" w:rsidR="005B3F74" w:rsidRPr="004C2B3C" w:rsidRDefault="005B3F74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4C2B3C">
        <w:rPr>
          <w:rFonts w:ascii="Times New Roman" w:hAnsi="Times New Roman" w:cs="Times New Roman"/>
          <w:color w:val="000000" w:themeColor="text1"/>
        </w:rPr>
        <w:t xml:space="preserve">Barnes, J. (2015) </w:t>
      </w:r>
      <w:r w:rsidRPr="004C2B3C">
        <w:rPr>
          <w:rFonts w:ascii="Times New Roman" w:hAnsi="Times New Roman" w:cs="Times New Roman"/>
          <w:i/>
          <w:color w:val="000000" w:themeColor="text1"/>
        </w:rPr>
        <w:t xml:space="preserve">Cross Curricular Learning. </w:t>
      </w:r>
      <w:r w:rsidRPr="004C2B3C">
        <w:rPr>
          <w:rFonts w:ascii="Times New Roman" w:hAnsi="Times New Roman" w:cs="Times New Roman"/>
          <w:color w:val="000000" w:themeColor="text1"/>
        </w:rPr>
        <w:t>3</w:t>
      </w:r>
      <w:r w:rsidRPr="004C2B3C">
        <w:rPr>
          <w:rFonts w:ascii="Times New Roman" w:hAnsi="Times New Roman" w:cs="Times New Roman"/>
          <w:color w:val="000000" w:themeColor="text1"/>
          <w:vertAlign w:val="superscript"/>
        </w:rPr>
        <w:t>rd</w:t>
      </w:r>
      <w:r w:rsidRPr="004C2B3C">
        <w:rPr>
          <w:rFonts w:ascii="Times New Roman" w:hAnsi="Times New Roman" w:cs="Times New Roman"/>
          <w:color w:val="000000" w:themeColor="text1"/>
        </w:rPr>
        <w:t xml:space="preserve"> ed. London: Sage </w:t>
      </w:r>
    </w:p>
    <w:p w14:paraId="2DDB7692" w14:textId="77777777" w:rsidR="006D0069" w:rsidRPr="004C2B3C" w:rsidRDefault="006D0069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57608E9D" w14:textId="2551C4DD" w:rsidR="006D0069" w:rsidRPr="004C2B3C" w:rsidRDefault="006D0069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4C2B3C">
        <w:rPr>
          <w:rFonts w:ascii="Times New Roman" w:hAnsi="Times New Roman" w:cs="Times New Roman"/>
          <w:color w:val="000000" w:themeColor="text1"/>
        </w:rPr>
        <w:t xml:space="preserve">Barnes, J (2018) </w:t>
      </w:r>
      <w:r w:rsidR="00B37220" w:rsidRPr="004C2B3C">
        <w:rPr>
          <w:rFonts w:ascii="Times New Roman" w:hAnsi="Times New Roman" w:cs="Times New Roman"/>
          <w:i/>
          <w:color w:val="000000" w:themeColor="text1"/>
        </w:rPr>
        <w:t>Applying Cross-C</w:t>
      </w:r>
      <w:r w:rsidR="00A84BA3" w:rsidRPr="004C2B3C">
        <w:rPr>
          <w:rFonts w:ascii="Times New Roman" w:hAnsi="Times New Roman" w:cs="Times New Roman"/>
          <w:i/>
          <w:color w:val="000000" w:themeColor="text1"/>
        </w:rPr>
        <w:t xml:space="preserve">urricular Approaches Creatively. </w:t>
      </w:r>
      <w:r w:rsidR="00A84BA3" w:rsidRPr="004C2B3C">
        <w:rPr>
          <w:rFonts w:ascii="Times New Roman" w:hAnsi="Times New Roman" w:cs="Times New Roman"/>
          <w:color w:val="000000" w:themeColor="text1"/>
        </w:rPr>
        <w:t xml:space="preserve">Oxon: Routledge </w:t>
      </w:r>
    </w:p>
    <w:p w14:paraId="15276A2D" w14:textId="77777777" w:rsidR="00542C4F" w:rsidRPr="004C2B3C" w:rsidRDefault="00542C4F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24210848" w14:textId="53BAB86B" w:rsidR="00542C4F" w:rsidRPr="004C2B3C" w:rsidRDefault="00542C4F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4C2B3C">
        <w:rPr>
          <w:rFonts w:ascii="Times New Roman" w:hAnsi="Times New Roman" w:cs="Times New Roman"/>
          <w:color w:val="000000" w:themeColor="text1"/>
        </w:rPr>
        <w:t xml:space="preserve">Clip Art Max (2018) </w:t>
      </w:r>
      <w:r w:rsidRPr="004C2B3C">
        <w:rPr>
          <w:rFonts w:ascii="Times New Roman" w:hAnsi="Times New Roman" w:cs="Times New Roman"/>
          <w:i/>
          <w:color w:val="000000" w:themeColor="text1"/>
        </w:rPr>
        <w:t xml:space="preserve">Red Cross Clip Art. </w:t>
      </w:r>
      <w:r w:rsidRPr="004C2B3C">
        <w:rPr>
          <w:rFonts w:ascii="Times New Roman" w:hAnsi="Times New Roman" w:cs="Times New Roman"/>
          <w:color w:val="000000" w:themeColor="text1"/>
        </w:rPr>
        <w:t xml:space="preserve">Available from: </w:t>
      </w:r>
      <w:hyperlink r:id="rId7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https://www.clipartmax.com/middle/m2K9A0d3d3i8i8b1_red-wrong-cross-clip-art-at-clker-com-vector-clip-art-red/</w:t>
        </w:r>
      </w:hyperlink>
      <w:r w:rsidRPr="004C2B3C">
        <w:rPr>
          <w:rFonts w:ascii="Times New Roman" w:hAnsi="Times New Roman" w:cs="Times New Roman"/>
          <w:color w:val="000000" w:themeColor="text1"/>
        </w:rPr>
        <w:t xml:space="preserve"> (Accessed on: November 2018) </w:t>
      </w:r>
    </w:p>
    <w:p w14:paraId="343DF1CB" w14:textId="77777777" w:rsidR="00380482" w:rsidRPr="004C2B3C" w:rsidRDefault="00380482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771B656" w14:textId="2E0B140E" w:rsidR="00380482" w:rsidRPr="004C2B3C" w:rsidRDefault="00380482" w:rsidP="005B3F74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4C2B3C">
        <w:rPr>
          <w:rFonts w:ascii="Times New Roman" w:hAnsi="Times New Roman" w:cs="Times New Roman"/>
          <w:color w:val="000000" w:themeColor="text1"/>
        </w:rPr>
        <w:t xml:space="preserve">Clker (2018) </w:t>
      </w:r>
      <w:r w:rsidRPr="004C2B3C">
        <w:rPr>
          <w:rFonts w:ascii="Times New Roman" w:hAnsi="Times New Roman" w:cs="Times New Roman"/>
          <w:i/>
          <w:color w:val="000000" w:themeColor="text1"/>
        </w:rPr>
        <w:t xml:space="preserve">Bright Green Tick Clip Art. </w:t>
      </w:r>
      <w:r w:rsidRPr="004C2B3C">
        <w:rPr>
          <w:rFonts w:ascii="Times New Roman" w:hAnsi="Times New Roman" w:cs="Times New Roman"/>
          <w:color w:val="000000" w:themeColor="text1"/>
        </w:rPr>
        <w:t xml:space="preserve">Available from: </w:t>
      </w:r>
      <w:hyperlink r:id="rId8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http://www.clker.com/clipart-bright-green-tick.html</w:t>
        </w:r>
      </w:hyperlink>
      <w:r w:rsidRPr="004C2B3C">
        <w:rPr>
          <w:rFonts w:ascii="Times New Roman" w:hAnsi="Times New Roman" w:cs="Times New Roman"/>
          <w:color w:val="000000" w:themeColor="text1"/>
        </w:rPr>
        <w:t xml:space="preserve"> (Accessed on: November 2018) </w:t>
      </w:r>
    </w:p>
    <w:p w14:paraId="1EEB60FE" w14:textId="77777777" w:rsidR="005B3F74" w:rsidRPr="004C2B3C" w:rsidRDefault="005B3F74" w:rsidP="00B328EF">
      <w:pPr>
        <w:spacing w:line="360" w:lineRule="auto"/>
        <w:rPr>
          <w:rFonts w:ascii="Times" w:hAnsi="Times"/>
          <w:color w:val="000000" w:themeColor="text1"/>
          <w:u w:val="single"/>
        </w:rPr>
      </w:pPr>
    </w:p>
    <w:p w14:paraId="377B887D" w14:textId="7EEF7E96" w:rsidR="00505C35" w:rsidRPr="004C2B3C" w:rsidRDefault="00410373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Fonts w:ascii="Times New Roman" w:hAnsi="Times New Roman" w:cs="Times New Roman"/>
          <w:color w:val="000000" w:themeColor="text1"/>
        </w:rPr>
        <w:t xml:space="preserve">Donaldson, G (2015) </w:t>
      </w:r>
      <w:r w:rsidRPr="004C2B3C">
        <w:rPr>
          <w:rFonts w:ascii="Times New Roman" w:hAnsi="Times New Roman" w:cs="Times New Roman"/>
          <w:i/>
          <w:color w:val="000000" w:themeColor="text1"/>
        </w:rPr>
        <w:t xml:space="preserve">Successful Futures </w:t>
      </w:r>
      <w:r w:rsidRPr="004C2B3C">
        <w:rPr>
          <w:rFonts w:ascii="Times New Roman" w:hAnsi="Times New Roman" w:cs="Times New Roman"/>
          <w:color w:val="000000" w:themeColor="text1"/>
        </w:rPr>
        <w:t xml:space="preserve">[online]. Wales: Scarlett Design: Available from: </w:t>
      </w:r>
      <w:hyperlink r:id="rId9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http://dera.ioe.ac.uk/22165/2/150225-successful-futures-en_Redacted.pdf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</w:rPr>
        <w:t xml:space="preserve">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(Accessed on: November 2018) </w:t>
      </w:r>
    </w:p>
    <w:p w14:paraId="22145F44" w14:textId="77777777" w:rsidR="00106E2A" w:rsidRPr="004C2B3C" w:rsidRDefault="00106E2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1CCEAE00" w14:textId="77777777" w:rsidR="003B663A" w:rsidRPr="004C2B3C" w:rsidRDefault="003B663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3FF5F949" w14:textId="77777777" w:rsidR="003B663A" w:rsidRPr="004C2B3C" w:rsidRDefault="003B663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02977A84" w14:textId="4032271B" w:rsidR="00106E2A" w:rsidRPr="004C2B3C" w:rsidRDefault="00106E2A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lastRenderedPageBreak/>
        <w:t xml:space="preserve">Qualifications, Curriculum and Assessment Authority for Wales (2003) </w:t>
      </w:r>
      <w:r w:rsidR="00E74346"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Developing the Curriculum Cymreig. </w:t>
      </w:r>
      <w:r w:rsidR="00E74346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0" w:history="1">
        <w:r w:rsidR="00E74346"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http://learning.gov.wales/docs/learningwales/publications/130424-developing-the-curriculum-cymreig-en.pdf</w:t>
        </w:r>
      </w:hyperlink>
      <w:r w:rsidR="00E74346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02C9B2FD" w14:textId="77777777" w:rsidR="00A71125" w:rsidRPr="004C2B3C" w:rsidRDefault="00A7112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0EE45061" w14:textId="709DC0CA" w:rsidR="00A71125" w:rsidRPr="004C2B3C" w:rsidRDefault="00A7112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The Royal Society (2018)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Graham Donaldson.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1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https://royalsociety.org/people/graham-donaldson-13113/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6A9ABDAE" w14:textId="77777777" w:rsidR="00513A80" w:rsidRPr="004C2B3C" w:rsidRDefault="00513A80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D6BBCCA" w14:textId="51589672" w:rsidR="00513A80" w:rsidRPr="004C2B3C" w:rsidRDefault="00513A80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(2008)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Design and Technology in the National Curriculum for Wales.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2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http://learning.gov.wales/docs/learningwales/publications/130424-design-and-technology-in-the-national-curriculum-en-v2.pdf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20ED6E38" w14:textId="77777777" w:rsidR="00A9516E" w:rsidRPr="004C2B3C" w:rsidRDefault="00A9516E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FAA0D72" w14:textId="5CF1B3EC" w:rsidR="00A9516E" w:rsidRPr="004C2B3C" w:rsidRDefault="00A9516E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>Welsh Government (2008</w:t>
      </w:r>
      <w:r w:rsidR="00F40CF1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>b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) </w:t>
      </w:r>
      <w:r w:rsidR="00475AC7"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Science in the National Curriculum for Wales. </w:t>
      </w:r>
      <w:r w:rsidR="00E32518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3" w:history="1">
        <w:r w:rsidR="00E32518"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http://learning.gov.wales/docs/learningwales/publications/140624-science-in-the-national-curriculum-en-v2.pdf</w:t>
        </w:r>
      </w:hyperlink>
      <w:r w:rsidR="00E32518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6E3D974A" w14:textId="77777777" w:rsidR="0005366F" w:rsidRPr="004C2B3C" w:rsidRDefault="0005366F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BE1D5D7" w14:textId="048DAD07" w:rsidR="0005366F" w:rsidRPr="004C2B3C" w:rsidRDefault="0005366F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(2014)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National Literacy and Numeracy Framework.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4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http://learning.gov.wales/resources/browse-all/nlnf/?lang=en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5B6DA7B5" w14:textId="77777777" w:rsidR="00652E88" w:rsidRPr="004C2B3C" w:rsidRDefault="00652E8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63629AC8" w14:textId="267760CE" w:rsidR="00652E88" w:rsidRPr="004C2B3C" w:rsidRDefault="00652E8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(2016)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Programme of study for English.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5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http://learning.gov.wales/docs/learningwales/publications/150717-nc-english-en-v3.pdf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581B9264" w14:textId="77777777" w:rsidR="00636D85" w:rsidRPr="004C2B3C" w:rsidRDefault="00636D8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34CBDBD3" w14:textId="2A58B202" w:rsidR="00636D85" w:rsidRPr="004C2B3C" w:rsidRDefault="00636D85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>Welsh Government (2016</w:t>
      </w:r>
      <w:r w:rsidR="00B6638F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>b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Programme of study for Mathematics.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6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http://learning.gov.wales/docs/learningwales/publications/150717-nc-maths-en-v2.pdf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p w14:paraId="6A28236E" w14:textId="77777777" w:rsidR="00542C78" w:rsidRPr="004C2B3C" w:rsidRDefault="00542C7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468D9B6F" w14:textId="77777777" w:rsidR="00542C78" w:rsidRPr="004C2B3C" w:rsidRDefault="00542C78" w:rsidP="00542C78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(2017)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Education in Wales: Our National Mission.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7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https://beta.gov.wales/sites/default/files/publications/2018-03/education-in-wales-our-national-mission.pdf</w:t>
        </w:r>
      </w:hyperlink>
      <w:r w:rsidRPr="004C2B3C">
        <w:rPr>
          <w:rStyle w:val="Hyperlink"/>
          <w:rFonts w:ascii="Times New Roman" w:hAnsi="Times New Roman" w:cs="Times New Roman"/>
          <w:color w:val="000000" w:themeColor="text1"/>
        </w:rPr>
        <w:t xml:space="preserve"> (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Accessed on: November 2018) </w:t>
      </w:r>
    </w:p>
    <w:p w14:paraId="42224F64" w14:textId="77777777" w:rsidR="00542C78" w:rsidRPr="004C2B3C" w:rsidRDefault="00542C78" w:rsidP="00410373">
      <w:pPr>
        <w:spacing w:line="360" w:lineRule="auto"/>
        <w:rPr>
          <w:rStyle w:val="Hyperlink"/>
          <w:rFonts w:ascii="Times New Roman" w:hAnsi="Times New Roman" w:cs="Times New Roman"/>
          <w:color w:val="000000" w:themeColor="text1"/>
          <w:u w:val="none"/>
        </w:rPr>
      </w:pPr>
    </w:p>
    <w:p w14:paraId="7CB994C3" w14:textId="2F5F0878" w:rsidR="005B3F74" w:rsidRPr="004C2B3C" w:rsidRDefault="00854CFA" w:rsidP="00B328EF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Welsh Government (2018) </w:t>
      </w:r>
      <w:r w:rsidRPr="004C2B3C">
        <w:rPr>
          <w:rStyle w:val="Hyperlink"/>
          <w:rFonts w:ascii="Times New Roman" w:hAnsi="Times New Roman" w:cs="Times New Roman"/>
          <w:i/>
          <w:color w:val="000000" w:themeColor="text1"/>
          <w:u w:val="none"/>
        </w:rPr>
        <w:t xml:space="preserve">Digital Competence Framework in spreadsheet format. </w:t>
      </w:r>
      <w:r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Available from: </w:t>
      </w:r>
      <w:hyperlink r:id="rId18" w:history="1">
        <w:r w:rsidRPr="004C2B3C">
          <w:rPr>
            <w:rStyle w:val="Hyperlink"/>
            <w:rFonts w:ascii="Times New Roman" w:hAnsi="Times New Roman" w:cs="Times New Roman"/>
            <w:color w:val="000000" w:themeColor="text1"/>
          </w:rPr>
          <w:t>http://learning.gov.wales/resources/browse-all/digital-competence-framework/?lang=en</w:t>
        </w:r>
      </w:hyperlink>
      <w:r w:rsidR="003D4B60" w:rsidRPr="004C2B3C"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 (Accessed on: November 2018) </w:t>
      </w:r>
    </w:p>
    <w:sectPr w:rsidR="005B3F74" w:rsidRPr="004C2B3C" w:rsidSect="00883ABF">
      <w:headerReference w:type="default" r:id="rId19"/>
      <w:footerReference w:type="even" r:id="rId20"/>
      <w:footerReference w:type="default" r:id="rId21"/>
      <w:pgSz w:w="11900" w:h="1682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1436AB5" w14:textId="77777777" w:rsidR="005641C2" w:rsidRDefault="005641C2" w:rsidP="00883ABF">
      <w:r>
        <w:separator/>
      </w:r>
    </w:p>
  </w:endnote>
  <w:endnote w:type="continuationSeparator" w:id="0">
    <w:p w14:paraId="3704E060" w14:textId="77777777" w:rsidR="005641C2" w:rsidRDefault="005641C2" w:rsidP="00883A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312924" w14:textId="77777777" w:rsidR="009A05EA" w:rsidRDefault="009A05EA" w:rsidP="001E1F66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340F62E" w14:textId="77777777" w:rsidR="009A05EA" w:rsidRDefault="009A05E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802FE50" w14:textId="77777777" w:rsidR="009A05EA" w:rsidRDefault="009A05EA" w:rsidP="001E1F66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641C2">
      <w:rPr>
        <w:rStyle w:val="PageNumber"/>
        <w:noProof/>
      </w:rPr>
      <w:t>1</w:t>
    </w:r>
    <w:r>
      <w:rPr>
        <w:rStyle w:val="PageNumber"/>
      </w:rPr>
      <w:fldChar w:fldCharType="end"/>
    </w:r>
  </w:p>
  <w:p w14:paraId="38E36E15" w14:textId="77777777" w:rsidR="009A05EA" w:rsidRDefault="009A05EA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FC8E48B" w14:textId="77777777" w:rsidR="005641C2" w:rsidRDefault="005641C2" w:rsidP="00883ABF">
      <w:r>
        <w:separator/>
      </w:r>
    </w:p>
  </w:footnote>
  <w:footnote w:type="continuationSeparator" w:id="0">
    <w:p w14:paraId="39DC70AC" w14:textId="77777777" w:rsidR="005641C2" w:rsidRDefault="005641C2" w:rsidP="00883AB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37F940" w14:textId="77777777" w:rsidR="00883ABF" w:rsidRDefault="00883ABF">
    <w:pPr>
      <w:pStyle w:val="Header"/>
    </w:pPr>
    <w:r>
      <w:t>Student Number: 1600225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ABF"/>
    <w:rsid w:val="000305DA"/>
    <w:rsid w:val="000531F6"/>
    <w:rsid w:val="0005366F"/>
    <w:rsid w:val="000F5828"/>
    <w:rsid w:val="00106E2A"/>
    <w:rsid w:val="001678BD"/>
    <w:rsid w:val="001A0E15"/>
    <w:rsid w:val="002636F5"/>
    <w:rsid w:val="002652DE"/>
    <w:rsid w:val="002E4DBE"/>
    <w:rsid w:val="00313193"/>
    <w:rsid w:val="0031785D"/>
    <w:rsid w:val="0035652B"/>
    <w:rsid w:val="00380482"/>
    <w:rsid w:val="003B663A"/>
    <w:rsid w:val="003D4B60"/>
    <w:rsid w:val="00410373"/>
    <w:rsid w:val="00410AE2"/>
    <w:rsid w:val="00475AC7"/>
    <w:rsid w:val="004810D5"/>
    <w:rsid w:val="004C2B3C"/>
    <w:rsid w:val="004F5F5D"/>
    <w:rsid w:val="00505C35"/>
    <w:rsid w:val="00513A80"/>
    <w:rsid w:val="00542C4F"/>
    <w:rsid w:val="00542C78"/>
    <w:rsid w:val="00551BDF"/>
    <w:rsid w:val="005641C2"/>
    <w:rsid w:val="005725E4"/>
    <w:rsid w:val="005B3F74"/>
    <w:rsid w:val="005D15D8"/>
    <w:rsid w:val="00620FB2"/>
    <w:rsid w:val="00636D85"/>
    <w:rsid w:val="00652E88"/>
    <w:rsid w:val="006D0069"/>
    <w:rsid w:val="00771E33"/>
    <w:rsid w:val="007D339F"/>
    <w:rsid w:val="00852DFA"/>
    <w:rsid w:val="00854CFA"/>
    <w:rsid w:val="00883ABF"/>
    <w:rsid w:val="008A53E3"/>
    <w:rsid w:val="00923511"/>
    <w:rsid w:val="009A05EA"/>
    <w:rsid w:val="009A2528"/>
    <w:rsid w:val="00A13805"/>
    <w:rsid w:val="00A21D3C"/>
    <w:rsid w:val="00A71125"/>
    <w:rsid w:val="00A84BA3"/>
    <w:rsid w:val="00A9516E"/>
    <w:rsid w:val="00AE7963"/>
    <w:rsid w:val="00AF2F05"/>
    <w:rsid w:val="00B01C80"/>
    <w:rsid w:val="00B328EF"/>
    <w:rsid w:val="00B37220"/>
    <w:rsid w:val="00B54385"/>
    <w:rsid w:val="00B6638F"/>
    <w:rsid w:val="00BF1FB1"/>
    <w:rsid w:val="00C63126"/>
    <w:rsid w:val="00CC5909"/>
    <w:rsid w:val="00D75730"/>
    <w:rsid w:val="00E32518"/>
    <w:rsid w:val="00E74346"/>
    <w:rsid w:val="00F21143"/>
    <w:rsid w:val="00F3686F"/>
    <w:rsid w:val="00F40CF1"/>
    <w:rsid w:val="00F67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78F1E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3A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83ABF"/>
  </w:style>
  <w:style w:type="paragraph" w:styleId="Footer">
    <w:name w:val="footer"/>
    <w:basedOn w:val="Normal"/>
    <w:link w:val="FooterChar"/>
    <w:uiPriority w:val="99"/>
    <w:unhideWhenUsed/>
    <w:rsid w:val="00883A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83ABF"/>
  </w:style>
  <w:style w:type="character" w:styleId="Hyperlink">
    <w:name w:val="Hyperlink"/>
    <w:basedOn w:val="DefaultParagraphFont"/>
    <w:uiPriority w:val="99"/>
    <w:unhideWhenUsed/>
    <w:rsid w:val="0041037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54CFA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9A05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dera.ioe.ac.uk/22165/2/150225-successful-futures-en_Redacted.pdf" TargetMode="External"/><Relationship Id="rId20" Type="http://schemas.openxmlformats.org/officeDocument/2006/relationships/footer" Target="footer1.xml"/><Relationship Id="rId21" Type="http://schemas.openxmlformats.org/officeDocument/2006/relationships/footer" Target="footer2.xm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hyperlink" Target="http://learning.gov.wales/docs/learningwales/publications/130424-developing-the-curriculum-cymreig-en.pdf" TargetMode="External"/><Relationship Id="rId11" Type="http://schemas.openxmlformats.org/officeDocument/2006/relationships/hyperlink" Target="https://royalsociety.org/people/graham-donaldson-13113/" TargetMode="External"/><Relationship Id="rId12" Type="http://schemas.openxmlformats.org/officeDocument/2006/relationships/hyperlink" Target="http://learning.gov.wales/docs/learningwales/publications/130424-design-and-technology-in-the-national-curriculum-en-v2.pdf" TargetMode="External"/><Relationship Id="rId13" Type="http://schemas.openxmlformats.org/officeDocument/2006/relationships/hyperlink" Target="http://learning.gov.wales/docs/learningwales/publications/140624-science-in-the-national-curriculum-en-v2.pdf" TargetMode="External"/><Relationship Id="rId14" Type="http://schemas.openxmlformats.org/officeDocument/2006/relationships/hyperlink" Target="http://learning.gov.wales/resources/browse-all/nlnf/?lang=en" TargetMode="External"/><Relationship Id="rId15" Type="http://schemas.openxmlformats.org/officeDocument/2006/relationships/hyperlink" Target="http://learning.gov.wales/docs/learningwales/publications/150717-nc-english-en-v3.pdf" TargetMode="External"/><Relationship Id="rId16" Type="http://schemas.openxmlformats.org/officeDocument/2006/relationships/hyperlink" Target="http://learning.gov.wales/docs/learningwales/publications/150717-nc-maths-en-v2.pdf" TargetMode="External"/><Relationship Id="rId17" Type="http://schemas.openxmlformats.org/officeDocument/2006/relationships/hyperlink" Target="https://beta.gov.wales/sites/default/files/publications/2018-03/education-in-wales-our-national-mission.pdf" TargetMode="External"/><Relationship Id="rId18" Type="http://schemas.openxmlformats.org/officeDocument/2006/relationships/hyperlink" Target="http://learning.gov.wales/resources/browse-all/digital-competence-framework/?lang=en" TargetMode="External"/><Relationship Id="rId19" Type="http://schemas.openxmlformats.org/officeDocument/2006/relationships/header" Target="header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osiriseducational.co.uk/staffroom/article/across-the-curriculum/" TargetMode="External"/><Relationship Id="rId7" Type="http://schemas.openxmlformats.org/officeDocument/2006/relationships/hyperlink" Target="https://www.clipartmax.com/middle/m2K9A0d3d3i8i8b1_red-wrong-cross-clip-art-at-clker-com-vector-clip-art-red/" TargetMode="External"/><Relationship Id="rId8" Type="http://schemas.openxmlformats.org/officeDocument/2006/relationships/hyperlink" Target="http://www.clker.com/clipart-bright-green-tick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656</Words>
  <Characters>3744</Characters>
  <Application>Microsoft Macintosh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4392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Carpenter</dc:creator>
  <cp:keywords/>
  <dc:description/>
  <cp:lastModifiedBy>Hannah Carpenter</cp:lastModifiedBy>
  <cp:revision>4</cp:revision>
  <cp:lastPrinted>2018-12-12T17:06:00Z</cp:lastPrinted>
  <dcterms:created xsi:type="dcterms:W3CDTF">2018-12-12T15:48:00Z</dcterms:created>
  <dcterms:modified xsi:type="dcterms:W3CDTF">2018-12-12T17:41:00Z</dcterms:modified>
</cp:coreProperties>
</file>