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E857501" w14:textId="77777777" w:rsidR="00330D72" w:rsidRPr="00330D72" w:rsidRDefault="00330D72" w:rsidP="00352901">
      <w:pPr>
        <w:pStyle w:val="Heading1"/>
        <w:tabs>
          <w:tab w:val="left" w:pos="432"/>
        </w:tabs>
        <w:spacing w:line="240" w:lineRule="auto"/>
        <w:rPr>
          <w:b w:val="0"/>
          <w:i/>
          <w:sz w:val="16"/>
          <w:szCs w:val="16"/>
        </w:rPr>
      </w:pPr>
      <w:bookmarkStart w:id="0" w:name="_GoBack"/>
      <w:r w:rsidRPr="00330D72">
        <w:rPr>
          <w:b w:val="0"/>
          <w:i/>
          <w:sz w:val="16"/>
          <w:szCs w:val="16"/>
        </w:rPr>
        <w:t>Version 100912</w:t>
      </w:r>
    </w:p>
    <w:bookmarkEnd w:id="0"/>
    <w:p w14:paraId="13B8936E" w14:textId="77777777" w:rsidR="00330D72" w:rsidRDefault="00330D72" w:rsidP="00352901">
      <w:pPr>
        <w:pStyle w:val="Heading1"/>
        <w:tabs>
          <w:tab w:val="left" w:pos="432"/>
        </w:tabs>
        <w:spacing w:line="240" w:lineRule="auto"/>
      </w:pPr>
    </w:p>
    <w:p w14:paraId="160C24F7" w14:textId="30E67238" w:rsidR="00352901" w:rsidRDefault="002F6504" w:rsidP="00352901">
      <w:pPr>
        <w:pStyle w:val="Heading1"/>
        <w:tabs>
          <w:tab w:val="left" w:pos="432"/>
        </w:tabs>
        <w:spacing w:line="240" w:lineRule="auto"/>
      </w:pPr>
      <w:r>
        <w:t>9</w:t>
      </w:r>
      <w:r w:rsidR="00352901">
        <w:t xml:space="preserve"> </w:t>
      </w:r>
      <w:r w:rsidR="00352901">
        <w:tab/>
        <w:t>Conclusion: 9-11 and Islam Today</w:t>
      </w:r>
    </w:p>
    <w:p w14:paraId="6AF2E08F" w14:textId="77777777" w:rsidR="00352901" w:rsidRDefault="00352901" w:rsidP="00352901">
      <w:pPr>
        <w:tabs>
          <w:tab w:val="left" w:pos="432"/>
        </w:tabs>
        <w:rPr>
          <w:b/>
          <w:bCs/>
        </w:rPr>
      </w:pPr>
    </w:p>
    <w:p w14:paraId="029DBD12" w14:textId="77777777" w:rsidR="00352901" w:rsidRDefault="00352901" w:rsidP="00352901">
      <w:pPr>
        <w:tabs>
          <w:tab w:val="left" w:pos="432"/>
        </w:tabs>
      </w:pPr>
      <w:r>
        <w:t>Several of the themes discussed in this module have implications in relation to the events of 11</w:t>
      </w:r>
      <w:r>
        <w:rPr>
          <w:vertAlign w:val="superscript"/>
        </w:rPr>
        <w:t>th</w:t>
      </w:r>
      <w:r>
        <w:t xml:space="preserve"> September 2001 (henceforth ‘9-11’) and its aftermath; for example: the media responses and representation of Islam; how these events are discussed in educational contexts; the application of the Internet as a means of disseminating different perspectives on the implications for Muslims in Britain. The attacks on the World Trade </w:t>
      </w:r>
      <w:proofErr w:type="spellStart"/>
      <w:r>
        <w:t>Center</w:t>
      </w:r>
      <w:proofErr w:type="spellEnd"/>
      <w:r>
        <w:t xml:space="preserve">, the Pentagon, and the downing of United Airlines Flight 93 in Pennsylvania have had a resonance in terms of how Islam Today is interpreted, especially associated with relations between ‘Islam’ and ‘the west’ following the subsequent campaigns in Afghanistan (2001-) and Iraq (2003-), as well as a reconfiguring of relations between and within Muslim contexts and ‘the west’. This also has to be seen in the light of events such as the London 7-7 bombings (2005). It will only be with the benefit of a greater distance of time from events that a clearer picture emerges of the overall historical impact of 9-11.  </w:t>
      </w:r>
    </w:p>
    <w:p w14:paraId="786B1D66" w14:textId="77777777" w:rsidR="00352901" w:rsidRDefault="00352901" w:rsidP="00352901">
      <w:pPr>
        <w:tabs>
          <w:tab w:val="left" w:pos="432"/>
        </w:tabs>
      </w:pPr>
    </w:p>
    <w:p w14:paraId="4053C54C" w14:textId="0B96757A" w:rsidR="00352901" w:rsidRDefault="00565351" w:rsidP="00352901">
      <w:pPr>
        <w:tabs>
          <w:tab w:val="left" w:pos="432"/>
        </w:tabs>
        <w:rPr>
          <w:b/>
          <w:bCs/>
        </w:rPr>
      </w:pPr>
      <w:r>
        <w:rPr>
          <w:b/>
          <w:bCs/>
        </w:rPr>
        <w:t>Reading</w:t>
      </w:r>
    </w:p>
    <w:p w14:paraId="68C4CD19" w14:textId="77777777" w:rsidR="00352901" w:rsidRDefault="00352901" w:rsidP="00352901">
      <w:pPr>
        <w:tabs>
          <w:tab w:val="left" w:pos="432"/>
        </w:tabs>
      </w:pPr>
    </w:p>
    <w:p w14:paraId="74BA7832" w14:textId="77777777" w:rsidR="00352901" w:rsidRPr="006267C6" w:rsidRDefault="00352901" w:rsidP="00352901">
      <w:pPr>
        <w:pStyle w:val="Heading1"/>
        <w:tabs>
          <w:tab w:val="left" w:pos="432"/>
        </w:tabs>
        <w:spacing w:line="240" w:lineRule="auto"/>
        <w:rPr>
          <w:b w:val="0"/>
        </w:rPr>
      </w:pPr>
      <w:r w:rsidRPr="008518C7">
        <w:rPr>
          <w:b w:val="0"/>
        </w:rPr>
        <w:t>Muslims Against Terrorism</w:t>
      </w:r>
    </w:p>
    <w:p w14:paraId="30A1FAF2" w14:textId="77777777" w:rsidR="00214105" w:rsidRDefault="00330D72" w:rsidP="00352901">
      <w:pPr>
        <w:tabs>
          <w:tab w:val="left" w:pos="432"/>
        </w:tabs>
      </w:pPr>
      <w:hyperlink r:id="rId7" w:history="1">
        <w:r w:rsidR="00214105" w:rsidRPr="00214105">
          <w:rPr>
            <w:rStyle w:val="Hyperlink"/>
          </w:rPr>
          <w:t>http://www.m-a-t.org/</w:t>
        </w:r>
      </w:hyperlink>
    </w:p>
    <w:p w14:paraId="5124D53A" w14:textId="77777777" w:rsidR="00214105" w:rsidRPr="006267C6" w:rsidRDefault="00214105" w:rsidP="00352901">
      <w:pPr>
        <w:tabs>
          <w:tab w:val="left" w:pos="432"/>
        </w:tabs>
      </w:pPr>
    </w:p>
    <w:p w14:paraId="0D14FE92" w14:textId="77777777" w:rsidR="00214105" w:rsidRDefault="00214105" w:rsidP="00352901">
      <w:pPr>
        <w:rPr>
          <w:b/>
          <w:bCs/>
        </w:rPr>
      </w:pPr>
      <w:r>
        <w:t xml:space="preserve">Bunt, Gary R. “Studying Islam after 9-11”, </w:t>
      </w:r>
      <w:r>
        <w:rPr>
          <w:u w:val="single"/>
        </w:rPr>
        <w:t>PRS-LTSN Journal</w:t>
      </w:r>
      <w:r>
        <w:t xml:space="preserve">, 1, 2, 2002, </w:t>
      </w:r>
      <w:hyperlink r:id="rId8" w:history="1">
        <w:r w:rsidRPr="00214105">
          <w:rPr>
            <w:rStyle w:val="Hyperlink"/>
          </w:rPr>
          <w:t>http://prs.heacademy.ac.uk/view.html/prsdocuments/65</w:t>
        </w:r>
      </w:hyperlink>
    </w:p>
    <w:p w14:paraId="7976DB1C" w14:textId="77777777" w:rsidR="00214105" w:rsidRDefault="00214105" w:rsidP="00352901">
      <w:pPr>
        <w:rPr>
          <w:b/>
          <w:bCs/>
        </w:rPr>
      </w:pPr>
    </w:p>
    <w:p w14:paraId="61FCC336" w14:textId="1A449584" w:rsidR="00565351" w:rsidRDefault="00565351" w:rsidP="00565351">
      <w:r w:rsidRPr="00565351">
        <w:t xml:space="preserve">DeLong-Bas, </w:t>
      </w:r>
      <w:proofErr w:type="spellStart"/>
      <w:r w:rsidRPr="00565351">
        <w:t>Natana</w:t>
      </w:r>
      <w:proofErr w:type="spellEnd"/>
      <w:r w:rsidRPr="00565351">
        <w:t xml:space="preserve"> J</w:t>
      </w:r>
      <w:proofErr w:type="gramStart"/>
      <w:r w:rsidRPr="00565351">
        <w:t>. .</w:t>
      </w:r>
      <w:proofErr w:type="gramEnd"/>
      <w:r w:rsidRPr="00565351">
        <w:t xml:space="preserve"> "Bin Laden, Osama." </w:t>
      </w:r>
      <w:proofErr w:type="gramStart"/>
      <w:r w:rsidRPr="00565351">
        <w:t>In </w:t>
      </w:r>
      <w:r w:rsidRPr="00565351">
        <w:rPr>
          <w:i/>
          <w:iCs/>
        </w:rPr>
        <w:t xml:space="preserve">The Oxford </w:t>
      </w:r>
      <w:proofErr w:type="spellStart"/>
      <w:r w:rsidRPr="00565351">
        <w:rPr>
          <w:i/>
          <w:iCs/>
        </w:rPr>
        <w:t>Encyclopedia</w:t>
      </w:r>
      <w:proofErr w:type="spellEnd"/>
      <w:r w:rsidRPr="00565351">
        <w:rPr>
          <w:i/>
          <w:iCs/>
        </w:rPr>
        <w:t xml:space="preserve"> of the Islamic World</w:t>
      </w:r>
      <w:r w:rsidRPr="00565351">
        <w:t>.</w:t>
      </w:r>
      <w:proofErr w:type="gramEnd"/>
      <w:r w:rsidRPr="00565351">
        <w:t> </w:t>
      </w:r>
      <w:r w:rsidRPr="00565351">
        <w:rPr>
          <w:i/>
          <w:iCs/>
        </w:rPr>
        <w:t>Oxford Islamic Studies Online</w:t>
      </w:r>
      <w:r w:rsidRPr="00565351">
        <w:t xml:space="preserve">, </w:t>
      </w:r>
      <w:hyperlink r:id="rId9" w:history="1">
        <w:r w:rsidRPr="00565351">
          <w:rPr>
            <w:rStyle w:val="Hyperlink"/>
          </w:rPr>
          <w:t>http://www.oxfordislamicstudies.com/article/opr/t236/e0883</w:t>
        </w:r>
      </w:hyperlink>
      <w:r w:rsidR="002F6504">
        <w:t xml:space="preserve">  </w:t>
      </w:r>
    </w:p>
    <w:p w14:paraId="1043F617" w14:textId="77777777" w:rsidR="002F6504" w:rsidRDefault="002F6504" w:rsidP="00565351"/>
    <w:p w14:paraId="753BDBF3" w14:textId="3C5A717C" w:rsidR="002F6504" w:rsidRPr="002F6504" w:rsidRDefault="002F6504" w:rsidP="002F6504">
      <w:r>
        <w:t>____</w:t>
      </w:r>
      <w:proofErr w:type="gramStart"/>
      <w:r>
        <w:t>_</w:t>
      </w:r>
      <w:r w:rsidRPr="002F6504">
        <w:t xml:space="preserve"> .</w:t>
      </w:r>
      <w:proofErr w:type="gramEnd"/>
      <w:r w:rsidRPr="002F6504">
        <w:t xml:space="preserve"> "</w:t>
      </w:r>
      <w:proofErr w:type="spellStart"/>
      <w:r w:rsidRPr="002F6504">
        <w:t>Qa</w:t>
      </w:r>
      <w:r w:rsidRPr="002F6504">
        <w:rPr>
          <w:rFonts w:ascii="Times New Roman" w:hAnsi="Times New Roman"/>
        </w:rPr>
        <w:t>ʿ</w:t>
      </w:r>
      <w:r w:rsidRPr="002F6504">
        <w:t>ida</w:t>
      </w:r>
      <w:proofErr w:type="spellEnd"/>
      <w:r w:rsidRPr="002F6504">
        <w:t xml:space="preserve">, al-." </w:t>
      </w:r>
      <w:proofErr w:type="gramStart"/>
      <w:r w:rsidRPr="002F6504">
        <w:t>In </w:t>
      </w:r>
      <w:r w:rsidRPr="002F6504">
        <w:rPr>
          <w:i/>
          <w:iCs/>
        </w:rPr>
        <w:t xml:space="preserve">The Oxford </w:t>
      </w:r>
      <w:proofErr w:type="spellStart"/>
      <w:r w:rsidRPr="002F6504">
        <w:rPr>
          <w:i/>
          <w:iCs/>
        </w:rPr>
        <w:t>Encyclopedia</w:t>
      </w:r>
      <w:proofErr w:type="spellEnd"/>
      <w:r w:rsidRPr="002F6504">
        <w:rPr>
          <w:i/>
          <w:iCs/>
        </w:rPr>
        <w:t xml:space="preserve"> of the Islamic World</w:t>
      </w:r>
      <w:r w:rsidRPr="002F6504">
        <w:t>.</w:t>
      </w:r>
      <w:proofErr w:type="gramEnd"/>
      <w:r w:rsidRPr="002F6504">
        <w:t> </w:t>
      </w:r>
      <w:r w:rsidRPr="002F6504">
        <w:rPr>
          <w:i/>
          <w:iCs/>
        </w:rPr>
        <w:t>Oxford Islamic Studies Online</w:t>
      </w:r>
      <w:r w:rsidRPr="002F6504">
        <w:t xml:space="preserve">, </w:t>
      </w:r>
      <w:hyperlink r:id="rId10" w:history="1">
        <w:r w:rsidRPr="002F6504">
          <w:rPr>
            <w:rStyle w:val="Hyperlink"/>
          </w:rPr>
          <w:t>http://www.oxfordislamicstudies.com/article/opr/t236/e1228</w:t>
        </w:r>
      </w:hyperlink>
    </w:p>
    <w:p w14:paraId="343723CE" w14:textId="77777777" w:rsidR="00565351" w:rsidRPr="00565351" w:rsidRDefault="00565351" w:rsidP="00565351"/>
    <w:p w14:paraId="5FC0CA97" w14:textId="38D9D678" w:rsidR="00352901" w:rsidRDefault="00565351" w:rsidP="00565351">
      <w:r w:rsidRPr="00565351">
        <w:t xml:space="preserve"> </w:t>
      </w:r>
      <w:proofErr w:type="spellStart"/>
      <w:r w:rsidR="00352901" w:rsidRPr="008518C7">
        <w:t>Godlas</w:t>
      </w:r>
      <w:proofErr w:type="spellEnd"/>
      <w:r w:rsidR="00352901" w:rsidRPr="008518C7">
        <w:t xml:space="preserve">, </w:t>
      </w:r>
      <w:r w:rsidR="00214105">
        <w:t xml:space="preserve">Alan. </w:t>
      </w:r>
      <w:r w:rsidR="00352901" w:rsidRPr="008518C7">
        <w:t>‘Jihad, War, Terrorism, and Peace in Islam’</w:t>
      </w:r>
    </w:p>
    <w:p w14:paraId="0228E1CB" w14:textId="3B994915" w:rsidR="00214105" w:rsidRDefault="00330D72" w:rsidP="00352901">
      <w:pPr>
        <w:pStyle w:val="Heading1"/>
        <w:tabs>
          <w:tab w:val="left" w:pos="432"/>
        </w:tabs>
        <w:spacing w:line="240" w:lineRule="auto"/>
        <w:rPr>
          <w:b w:val="0"/>
        </w:rPr>
      </w:pPr>
      <w:hyperlink r:id="rId11" w:anchor="911" w:history="1">
        <w:r w:rsidR="00214105" w:rsidRPr="00214105">
          <w:rPr>
            <w:rStyle w:val="Hyperlink"/>
            <w:b w:val="0"/>
          </w:rPr>
          <w:t>http://www.uga.edu/islam/jihad.html - 911</w:t>
        </w:r>
      </w:hyperlink>
      <w:r w:rsidR="00565351">
        <w:rPr>
          <w:b w:val="0"/>
        </w:rPr>
        <w:t xml:space="preserve">  </w:t>
      </w:r>
    </w:p>
    <w:p w14:paraId="06FD39A6" w14:textId="77777777" w:rsidR="00565351" w:rsidRDefault="00565351" w:rsidP="00565351"/>
    <w:p w14:paraId="6DB094A0" w14:textId="10515CCE" w:rsidR="00565351" w:rsidRPr="00565351" w:rsidRDefault="00565351" w:rsidP="00565351">
      <w:r w:rsidRPr="00565351">
        <w:t>Lawson, Fred H</w:t>
      </w:r>
      <w:proofErr w:type="gramStart"/>
      <w:r w:rsidRPr="00565351">
        <w:t>. .</w:t>
      </w:r>
      <w:proofErr w:type="gramEnd"/>
      <w:r w:rsidRPr="00565351">
        <w:t xml:space="preserve"> "September 11." In </w:t>
      </w:r>
      <w:r w:rsidRPr="00565351">
        <w:rPr>
          <w:i/>
          <w:iCs/>
        </w:rPr>
        <w:t xml:space="preserve">The Oxford </w:t>
      </w:r>
      <w:proofErr w:type="spellStart"/>
      <w:r w:rsidRPr="00565351">
        <w:rPr>
          <w:i/>
          <w:iCs/>
        </w:rPr>
        <w:t>Encyclopedia</w:t>
      </w:r>
      <w:proofErr w:type="spellEnd"/>
      <w:r w:rsidRPr="00565351">
        <w:rPr>
          <w:i/>
          <w:iCs/>
        </w:rPr>
        <w:t xml:space="preserve"> of the Islamic </w:t>
      </w:r>
      <w:proofErr w:type="spellStart"/>
      <w:r w:rsidRPr="00565351">
        <w:rPr>
          <w:i/>
          <w:iCs/>
        </w:rPr>
        <w:t>World</w:t>
      </w:r>
      <w:r w:rsidRPr="00565351">
        <w:t>.</w:t>
      </w:r>
      <w:r w:rsidRPr="00565351">
        <w:rPr>
          <w:i/>
          <w:iCs/>
        </w:rPr>
        <w:t>Oxford</w:t>
      </w:r>
      <w:proofErr w:type="spellEnd"/>
      <w:r w:rsidRPr="00565351">
        <w:rPr>
          <w:i/>
          <w:iCs/>
        </w:rPr>
        <w:t xml:space="preserve"> Islamic Studies Online</w:t>
      </w:r>
      <w:r w:rsidRPr="00565351">
        <w:t xml:space="preserve">, </w:t>
      </w:r>
      <w:hyperlink r:id="rId12" w:history="1">
        <w:r w:rsidRPr="00565351">
          <w:rPr>
            <w:rStyle w:val="Hyperlink"/>
          </w:rPr>
          <w:t>http://www.oxfordislamicstudies.com/article/opr/t236/e0918</w:t>
        </w:r>
      </w:hyperlink>
    </w:p>
    <w:p w14:paraId="029571D1" w14:textId="77777777" w:rsidR="00565351" w:rsidRPr="00565351" w:rsidRDefault="00565351" w:rsidP="00565351"/>
    <w:p w14:paraId="756AE18A" w14:textId="2A22B37D" w:rsidR="00214105" w:rsidRPr="002F6504" w:rsidRDefault="002F6504" w:rsidP="00352901">
      <w:pPr>
        <w:pStyle w:val="Heading1"/>
        <w:tabs>
          <w:tab w:val="left" w:pos="432"/>
        </w:tabs>
        <w:spacing w:line="240" w:lineRule="auto"/>
        <w:rPr>
          <w:b w:val="0"/>
        </w:rPr>
      </w:pPr>
      <w:r>
        <w:rPr>
          <w:b w:val="0"/>
        </w:rPr>
        <w:t xml:space="preserve">Note: there is an opportunity to study these issues in greater depth in the </w:t>
      </w:r>
      <w:r>
        <w:rPr>
          <w:b w:val="0"/>
          <w:i/>
        </w:rPr>
        <w:t xml:space="preserve">Muslim Politics </w:t>
      </w:r>
      <w:r>
        <w:rPr>
          <w:b w:val="0"/>
        </w:rPr>
        <w:t xml:space="preserve">and </w:t>
      </w:r>
      <w:r>
        <w:rPr>
          <w:b w:val="0"/>
          <w:i/>
        </w:rPr>
        <w:t xml:space="preserve">Muslim Networks </w:t>
      </w:r>
      <w:r>
        <w:rPr>
          <w:b w:val="0"/>
        </w:rPr>
        <w:t>modules.</w:t>
      </w:r>
    </w:p>
    <w:p w14:paraId="205B5F34" w14:textId="77777777" w:rsidR="00352901" w:rsidRDefault="00352901" w:rsidP="00352901">
      <w:pPr>
        <w:pStyle w:val="Heading1"/>
        <w:tabs>
          <w:tab w:val="left" w:pos="432"/>
        </w:tabs>
        <w:spacing w:line="240" w:lineRule="auto"/>
      </w:pPr>
      <w:r>
        <w:br w:type="page"/>
      </w:r>
      <w:r>
        <w:lastRenderedPageBreak/>
        <w:t>Concluding Comment to Module</w:t>
      </w:r>
    </w:p>
    <w:p w14:paraId="6C5FFFDE" w14:textId="77777777" w:rsidR="00352901" w:rsidRDefault="00352901" w:rsidP="00352901">
      <w:pPr>
        <w:tabs>
          <w:tab w:val="left" w:pos="432"/>
        </w:tabs>
      </w:pPr>
    </w:p>
    <w:p w14:paraId="39E7C768" w14:textId="77777777" w:rsidR="00352901" w:rsidRDefault="00352901" w:rsidP="00352901">
      <w:pPr>
        <w:tabs>
          <w:tab w:val="left" w:pos="432"/>
        </w:tabs>
      </w:pPr>
      <w:r>
        <w:t xml:space="preserve">Islam Today has sought to identify </w:t>
      </w:r>
      <w:r>
        <w:rPr>
          <w:i/>
          <w:iCs/>
        </w:rPr>
        <w:t xml:space="preserve">some </w:t>
      </w:r>
      <w:r>
        <w:t xml:space="preserve">of the key issues associated with the study of Islam in contemporary contexts. Whether this is the only ‘Islam’ related module you will study, or an entry point into further studies, it is hoped that – whatever your own belief perspective - this has encouraged further reading and observation in this area. As will have been seen from this module, it is a substantial academic area in its own right, with many pathways and options to follow.  Some of these are represented in other modules on the MA Islamic Studies programme.  Please do not hesitate to provide feedback to the writer of the module, Gary R. Bunt, as this helps inform further module design (and re-configuration).  </w:t>
      </w:r>
    </w:p>
    <w:p w14:paraId="0BD9C005" w14:textId="77777777" w:rsidR="00352901" w:rsidRDefault="00352901" w:rsidP="00352901">
      <w:pPr>
        <w:tabs>
          <w:tab w:val="left" w:pos="432"/>
        </w:tabs>
      </w:pPr>
    </w:p>
    <w:p w14:paraId="3BA82E1F" w14:textId="77777777" w:rsidR="00352901" w:rsidRDefault="00352901" w:rsidP="00352901">
      <w:pPr>
        <w:tabs>
          <w:tab w:val="left" w:pos="432"/>
        </w:tabs>
      </w:pPr>
      <w:r>
        <w:rPr>
          <w:noProof/>
          <w:lang w:val="en-US"/>
        </w:rPr>
        <w:drawing>
          <wp:inline distT="0" distB="0" distL="0" distR="0" wp14:anchorId="4ECF4F78" wp14:editId="02287CE6">
            <wp:extent cx="4686300" cy="3105150"/>
            <wp:effectExtent l="19050" t="0" r="0" b="0"/>
            <wp:docPr id="34" name="Picture 34" descr="19 Sultan Hassan interior 2 t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19 Sultan Hassan interior 2 tn"/>
                    <pic:cNvPicPr>
                      <a:picLocks noChangeAspect="1" noChangeArrowheads="1"/>
                    </pic:cNvPicPr>
                  </pic:nvPicPr>
                  <pic:blipFill>
                    <a:blip r:embed="rId13" cstate="print"/>
                    <a:srcRect/>
                    <a:stretch>
                      <a:fillRect/>
                    </a:stretch>
                  </pic:blipFill>
                  <pic:spPr bwMode="auto">
                    <a:xfrm>
                      <a:off x="0" y="0"/>
                      <a:ext cx="4686300" cy="3105150"/>
                    </a:xfrm>
                    <a:prstGeom prst="rect">
                      <a:avLst/>
                    </a:prstGeom>
                    <a:noFill/>
                    <a:ln w="9525">
                      <a:noFill/>
                      <a:miter lim="800000"/>
                      <a:headEnd/>
                      <a:tailEnd/>
                    </a:ln>
                  </pic:spPr>
                </pic:pic>
              </a:graphicData>
            </a:graphic>
          </wp:inline>
        </w:drawing>
      </w:r>
    </w:p>
    <w:p w14:paraId="3DFE3ED8" w14:textId="77777777" w:rsidR="00352901" w:rsidRDefault="00352901" w:rsidP="00352901">
      <w:pPr>
        <w:tabs>
          <w:tab w:val="left" w:pos="432"/>
        </w:tabs>
      </w:pPr>
    </w:p>
    <w:p w14:paraId="5DBDA74E" w14:textId="77777777" w:rsidR="00352901" w:rsidRDefault="00352901" w:rsidP="00352901">
      <w:pPr>
        <w:tabs>
          <w:tab w:val="left" w:pos="432"/>
        </w:tabs>
      </w:pPr>
      <w:r>
        <w:t>(</w:t>
      </w:r>
      <w:proofErr w:type="gramStart"/>
      <w:r>
        <w:t>photo</w:t>
      </w:r>
      <w:proofErr w:type="gramEnd"/>
      <w:r>
        <w:t xml:space="preserve">: </w:t>
      </w:r>
      <w:proofErr w:type="spellStart"/>
      <w:r>
        <w:t>Mihrab</w:t>
      </w:r>
      <w:proofErr w:type="spellEnd"/>
      <w:r>
        <w:t xml:space="preserve">, Sultan Hassan Mosque, Cairo, Gary R. Bunt) </w:t>
      </w:r>
    </w:p>
    <w:p w14:paraId="4FC83613" w14:textId="77777777" w:rsidR="001428E1" w:rsidRDefault="001428E1" w:rsidP="00352901"/>
    <w:sectPr w:rsidR="001428E1" w:rsidSect="00012EF9">
      <w:headerReference w:type="default" r:id="rId14"/>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327423D" w14:textId="77777777" w:rsidR="00330D72" w:rsidRDefault="00330D72" w:rsidP="00330D72">
      <w:r>
        <w:separator/>
      </w:r>
    </w:p>
  </w:endnote>
  <w:endnote w:type="continuationSeparator" w:id="0">
    <w:p w14:paraId="5FC603A3" w14:textId="77777777" w:rsidR="00330D72" w:rsidRDefault="00330D72" w:rsidP="00330D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Georgia">
    <w:panose1 w:val="02040502050405020303"/>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280D932" w14:textId="77777777" w:rsidR="00330D72" w:rsidRDefault="00330D72" w:rsidP="00330D72">
      <w:r>
        <w:separator/>
      </w:r>
    </w:p>
  </w:footnote>
  <w:footnote w:type="continuationSeparator" w:id="0">
    <w:p w14:paraId="0D33123A" w14:textId="77777777" w:rsidR="00330D72" w:rsidRDefault="00330D72" w:rsidP="00330D72">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121EA2" w14:textId="7B372B4F" w:rsidR="00330D72" w:rsidRPr="00330D72" w:rsidRDefault="00330D72">
    <w:pPr>
      <w:pStyle w:val="Header"/>
      <w:rPr>
        <w:b/>
      </w:rPr>
    </w:pPr>
    <w:r>
      <w:rPr>
        <w:b/>
      </w:rPr>
      <w:tab/>
    </w:r>
    <w:r>
      <w:rPr>
        <w:b/>
      </w:rPr>
      <w:tab/>
    </w:r>
    <w:r w:rsidRPr="00330D72">
      <w:rPr>
        <w:b/>
      </w:rPr>
      <w:t>Islam Today</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2901"/>
    <w:rsid w:val="00012EF9"/>
    <w:rsid w:val="001428E1"/>
    <w:rsid w:val="00214105"/>
    <w:rsid w:val="002F6504"/>
    <w:rsid w:val="00330D72"/>
    <w:rsid w:val="00352901"/>
    <w:rsid w:val="00565351"/>
    <w:rsid w:val="005F0A0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3D6EBD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2901"/>
    <w:rPr>
      <w:rFonts w:ascii="Georgia" w:eastAsia="Times New Roman" w:hAnsi="Georgia" w:cs="Times New Roman"/>
      <w:szCs w:val="20"/>
    </w:rPr>
  </w:style>
  <w:style w:type="paragraph" w:styleId="Heading1">
    <w:name w:val="heading 1"/>
    <w:basedOn w:val="Normal"/>
    <w:next w:val="Normal"/>
    <w:link w:val="Heading1Char"/>
    <w:qFormat/>
    <w:rsid w:val="00352901"/>
    <w:pPr>
      <w:keepNext/>
      <w:spacing w:line="480" w:lineRule="auto"/>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52901"/>
    <w:rPr>
      <w:rFonts w:ascii="Georgia" w:eastAsia="Times New Roman" w:hAnsi="Georgia" w:cs="Times New Roman"/>
      <w:b/>
      <w:bCs/>
      <w:szCs w:val="20"/>
    </w:rPr>
  </w:style>
  <w:style w:type="paragraph" w:styleId="BalloonText">
    <w:name w:val="Balloon Text"/>
    <w:basedOn w:val="Normal"/>
    <w:link w:val="BalloonTextChar"/>
    <w:uiPriority w:val="99"/>
    <w:semiHidden/>
    <w:unhideWhenUsed/>
    <w:rsid w:val="00352901"/>
    <w:rPr>
      <w:rFonts w:ascii="Lucida Grande" w:hAnsi="Lucida Grande"/>
      <w:sz w:val="18"/>
      <w:szCs w:val="18"/>
    </w:rPr>
  </w:style>
  <w:style w:type="character" w:customStyle="1" w:styleId="BalloonTextChar">
    <w:name w:val="Balloon Text Char"/>
    <w:basedOn w:val="DefaultParagraphFont"/>
    <w:link w:val="BalloonText"/>
    <w:uiPriority w:val="99"/>
    <w:semiHidden/>
    <w:rsid w:val="00352901"/>
    <w:rPr>
      <w:rFonts w:ascii="Lucida Grande" w:eastAsia="Times New Roman" w:hAnsi="Lucida Grande" w:cs="Times New Roman"/>
      <w:sz w:val="18"/>
      <w:szCs w:val="18"/>
    </w:rPr>
  </w:style>
  <w:style w:type="character" w:styleId="Hyperlink">
    <w:name w:val="Hyperlink"/>
    <w:basedOn w:val="DefaultParagraphFont"/>
    <w:uiPriority w:val="99"/>
    <w:unhideWhenUsed/>
    <w:rsid w:val="00214105"/>
    <w:rPr>
      <w:color w:val="0000FF" w:themeColor="hyperlink"/>
      <w:u w:val="single"/>
    </w:rPr>
  </w:style>
  <w:style w:type="paragraph" w:styleId="Header">
    <w:name w:val="header"/>
    <w:basedOn w:val="Normal"/>
    <w:link w:val="HeaderChar"/>
    <w:uiPriority w:val="99"/>
    <w:unhideWhenUsed/>
    <w:rsid w:val="00330D72"/>
    <w:pPr>
      <w:tabs>
        <w:tab w:val="center" w:pos="4320"/>
        <w:tab w:val="right" w:pos="8640"/>
      </w:tabs>
    </w:pPr>
  </w:style>
  <w:style w:type="character" w:customStyle="1" w:styleId="HeaderChar">
    <w:name w:val="Header Char"/>
    <w:basedOn w:val="DefaultParagraphFont"/>
    <w:link w:val="Header"/>
    <w:uiPriority w:val="99"/>
    <w:rsid w:val="00330D72"/>
    <w:rPr>
      <w:rFonts w:ascii="Georgia" w:eastAsia="Times New Roman" w:hAnsi="Georgia" w:cs="Times New Roman"/>
      <w:szCs w:val="20"/>
    </w:rPr>
  </w:style>
  <w:style w:type="paragraph" w:styleId="Footer">
    <w:name w:val="footer"/>
    <w:basedOn w:val="Normal"/>
    <w:link w:val="FooterChar"/>
    <w:uiPriority w:val="99"/>
    <w:unhideWhenUsed/>
    <w:rsid w:val="00330D72"/>
    <w:pPr>
      <w:tabs>
        <w:tab w:val="center" w:pos="4320"/>
        <w:tab w:val="right" w:pos="8640"/>
      </w:tabs>
    </w:pPr>
  </w:style>
  <w:style w:type="character" w:customStyle="1" w:styleId="FooterChar">
    <w:name w:val="Footer Char"/>
    <w:basedOn w:val="DefaultParagraphFont"/>
    <w:link w:val="Footer"/>
    <w:uiPriority w:val="99"/>
    <w:rsid w:val="00330D72"/>
    <w:rPr>
      <w:rFonts w:ascii="Georgia" w:eastAsia="Times New Roman" w:hAnsi="Georgia" w:cs="Times New Roman"/>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2901"/>
    <w:rPr>
      <w:rFonts w:ascii="Georgia" w:eastAsia="Times New Roman" w:hAnsi="Georgia" w:cs="Times New Roman"/>
      <w:szCs w:val="20"/>
    </w:rPr>
  </w:style>
  <w:style w:type="paragraph" w:styleId="Heading1">
    <w:name w:val="heading 1"/>
    <w:basedOn w:val="Normal"/>
    <w:next w:val="Normal"/>
    <w:link w:val="Heading1Char"/>
    <w:qFormat/>
    <w:rsid w:val="00352901"/>
    <w:pPr>
      <w:keepNext/>
      <w:spacing w:line="480" w:lineRule="auto"/>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52901"/>
    <w:rPr>
      <w:rFonts w:ascii="Georgia" w:eastAsia="Times New Roman" w:hAnsi="Georgia" w:cs="Times New Roman"/>
      <w:b/>
      <w:bCs/>
      <w:szCs w:val="20"/>
    </w:rPr>
  </w:style>
  <w:style w:type="paragraph" w:styleId="BalloonText">
    <w:name w:val="Balloon Text"/>
    <w:basedOn w:val="Normal"/>
    <w:link w:val="BalloonTextChar"/>
    <w:uiPriority w:val="99"/>
    <w:semiHidden/>
    <w:unhideWhenUsed/>
    <w:rsid w:val="00352901"/>
    <w:rPr>
      <w:rFonts w:ascii="Lucida Grande" w:hAnsi="Lucida Grande"/>
      <w:sz w:val="18"/>
      <w:szCs w:val="18"/>
    </w:rPr>
  </w:style>
  <w:style w:type="character" w:customStyle="1" w:styleId="BalloonTextChar">
    <w:name w:val="Balloon Text Char"/>
    <w:basedOn w:val="DefaultParagraphFont"/>
    <w:link w:val="BalloonText"/>
    <w:uiPriority w:val="99"/>
    <w:semiHidden/>
    <w:rsid w:val="00352901"/>
    <w:rPr>
      <w:rFonts w:ascii="Lucida Grande" w:eastAsia="Times New Roman" w:hAnsi="Lucida Grande" w:cs="Times New Roman"/>
      <w:sz w:val="18"/>
      <w:szCs w:val="18"/>
    </w:rPr>
  </w:style>
  <w:style w:type="character" w:styleId="Hyperlink">
    <w:name w:val="Hyperlink"/>
    <w:basedOn w:val="DefaultParagraphFont"/>
    <w:uiPriority w:val="99"/>
    <w:unhideWhenUsed/>
    <w:rsid w:val="00214105"/>
    <w:rPr>
      <w:color w:val="0000FF" w:themeColor="hyperlink"/>
      <w:u w:val="single"/>
    </w:rPr>
  </w:style>
  <w:style w:type="paragraph" w:styleId="Header">
    <w:name w:val="header"/>
    <w:basedOn w:val="Normal"/>
    <w:link w:val="HeaderChar"/>
    <w:uiPriority w:val="99"/>
    <w:unhideWhenUsed/>
    <w:rsid w:val="00330D72"/>
    <w:pPr>
      <w:tabs>
        <w:tab w:val="center" w:pos="4320"/>
        <w:tab w:val="right" w:pos="8640"/>
      </w:tabs>
    </w:pPr>
  </w:style>
  <w:style w:type="character" w:customStyle="1" w:styleId="HeaderChar">
    <w:name w:val="Header Char"/>
    <w:basedOn w:val="DefaultParagraphFont"/>
    <w:link w:val="Header"/>
    <w:uiPriority w:val="99"/>
    <w:rsid w:val="00330D72"/>
    <w:rPr>
      <w:rFonts w:ascii="Georgia" w:eastAsia="Times New Roman" w:hAnsi="Georgia" w:cs="Times New Roman"/>
      <w:szCs w:val="20"/>
    </w:rPr>
  </w:style>
  <w:style w:type="paragraph" w:styleId="Footer">
    <w:name w:val="footer"/>
    <w:basedOn w:val="Normal"/>
    <w:link w:val="FooterChar"/>
    <w:uiPriority w:val="99"/>
    <w:unhideWhenUsed/>
    <w:rsid w:val="00330D72"/>
    <w:pPr>
      <w:tabs>
        <w:tab w:val="center" w:pos="4320"/>
        <w:tab w:val="right" w:pos="8640"/>
      </w:tabs>
    </w:pPr>
  </w:style>
  <w:style w:type="character" w:customStyle="1" w:styleId="FooterChar">
    <w:name w:val="Footer Char"/>
    <w:basedOn w:val="DefaultParagraphFont"/>
    <w:link w:val="Footer"/>
    <w:uiPriority w:val="99"/>
    <w:rsid w:val="00330D72"/>
    <w:rPr>
      <w:rFonts w:ascii="Georgia" w:eastAsia="Times New Roman" w:hAnsi="Georgia"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1586598">
      <w:bodyDiv w:val="1"/>
      <w:marLeft w:val="0"/>
      <w:marRight w:val="0"/>
      <w:marTop w:val="0"/>
      <w:marBottom w:val="0"/>
      <w:divBdr>
        <w:top w:val="none" w:sz="0" w:space="0" w:color="auto"/>
        <w:left w:val="none" w:sz="0" w:space="0" w:color="auto"/>
        <w:bottom w:val="none" w:sz="0" w:space="0" w:color="auto"/>
        <w:right w:val="none" w:sz="0" w:space="0" w:color="auto"/>
      </w:divBdr>
    </w:div>
    <w:div w:id="1279525043">
      <w:bodyDiv w:val="1"/>
      <w:marLeft w:val="0"/>
      <w:marRight w:val="0"/>
      <w:marTop w:val="0"/>
      <w:marBottom w:val="0"/>
      <w:divBdr>
        <w:top w:val="none" w:sz="0" w:space="0" w:color="auto"/>
        <w:left w:val="none" w:sz="0" w:space="0" w:color="auto"/>
        <w:bottom w:val="none" w:sz="0" w:space="0" w:color="auto"/>
        <w:right w:val="none" w:sz="0" w:space="0" w:color="auto"/>
      </w:divBdr>
    </w:div>
    <w:div w:id="1296912417">
      <w:bodyDiv w:val="1"/>
      <w:marLeft w:val="0"/>
      <w:marRight w:val="0"/>
      <w:marTop w:val="0"/>
      <w:marBottom w:val="0"/>
      <w:divBdr>
        <w:top w:val="none" w:sz="0" w:space="0" w:color="auto"/>
        <w:left w:val="none" w:sz="0" w:space="0" w:color="auto"/>
        <w:bottom w:val="none" w:sz="0" w:space="0" w:color="auto"/>
        <w:right w:val="none" w:sz="0" w:space="0" w:color="auto"/>
      </w:divBdr>
    </w:div>
    <w:div w:id="1412115108">
      <w:bodyDiv w:val="1"/>
      <w:marLeft w:val="0"/>
      <w:marRight w:val="0"/>
      <w:marTop w:val="0"/>
      <w:marBottom w:val="0"/>
      <w:divBdr>
        <w:top w:val="none" w:sz="0" w:space="0" w:color="auto"/>
        <w:left w:val="none" w:sz="0" w:space="0" w:color="auto"/>
        <w:bottom w:val="none" w:sz="0" w:space="0" w:color="auto"/>
        <w:right w:val="none" w:sz="0" w:space="0" w:color="auto"/>
      </w:divBdr>
    </w:div>
    <w:div w:id="1767919473">
      <w:bodyDiv w:val="1"/>
      <w:marLeft w:val="0"/>
      <w:marRight w:val="0"/>
      <w:marTop w:val="0"/>
      <w:marBottom w:val="0"/>
      <w:divBdr>
        <w:top w:val="none" w:sz="0" w:space="0" w:color="auto"/>
        <w:left w:val="none" w:sz="0" w:space="0" w:color="auto"/>
        <w:bottom w:val="none" w:sz="0" w:space="0" w:color="auto"/>
        <w:right w:val="none" w:sz="0" w:space="0" w:color="auto"/>
      </w:divBdr>
    </w:div>
    <w:div w:id="180010380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www.uga.edu/islam/jihad.html" TargetMode="External"/><Relationship Id="rId12" Type="http://schemas.openxmlformats.org/officeDocument/2006/relationships/hyperlink" Target="http://www.oxfordislamicstudies.com/article/opr/t236/e0918" TargetMode="External"/><Relationship Id="rId13" Type="http://schemas.openxmlformats.org/officeDocument/2006/relationships/image" Target="media/image1.jpeg"/><Relationship Id="rId14" Type="http://schemas.openxmlformats.org/officeDocument/2006/relationships/header" Target="header1.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www.m-a-t.org/" TargetMode="External"/><Relationship Id="rId8" Type="http://schemas.openxmlformats.org/officeDocument/2006/relationships/hyperlink" Target="http://prs.heacademy.ac.uk/view.html/prsdocuments/65" TargetMode="External"/><Relationship Id="rId9" Type="http://schemas.openxmlformats.org/officeDocument/2006/relationships/hyperlink" Target="http://www.oxfordislamicstudies.com/article/opr/t236/e0883" TargetMode="External"/><Relationship Id="rId10" Type="http://schemas.openxmlformats.org/officeDocument/2006/relationships/hyperlink" Target="http://www.oxfordislamicstudies.com/article/opr/t236/e122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484</Words>
  <Characters>2764</Characters>
  <Application>Microsoft Macintosh Word</Application>
  <DocSecurity>0</DocSecurity>
  <Lines>23</Lines>
  <Paragraphs>6</Paragraphs>
  <ScaleCrop>false</ScaleCrop>
  <Company>Dept. of Theology, Religious Studies &amp; Islamic Stud</Company>
  <LinksUpToDate>false</LinksUpToDate>
  <CharactersWithSpaces>3242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Gary  Bunt</dc:creator>
  <cp:keywords/>
  <dc:description/>
  <cp:lastModifiedBy>Gary  Bunt</cp:lastModifiedBy>
  <cp:revision>3</cp:revision>
  <dcterms:created xsi:type="dcterms:W3CDTF">2012-09-10T15:27:00Z</dcterms:created>
  <dcterms:modified xsi:type="dcterms:W3CDTF">2012-09-10T15:28:00Z</dcterms:modified>
</cp:coreProperties>
</file>