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57A45" w14:textId="77777777" w:rsidR="0029289E" w:rsidRDefault="0029289E" w:rsidP="0029289E">
      <w:pPr>
        <w:rPr>
          <w:b/>
          <w:sz w:val="24"/>
          <w:szCs w:val="24"/>
        </w:rPr>
      </w:pPr>
    </w:p>
    <w:p w14:paraId="27A05D4B" w14:textId="77777777" w:rsidR="0029289E" w:rsidRDefault="0029289E" w:rsidP="0029289E">
      <w:pPr>
        <w:rPr>
          <w:b/>
          <w:sz w:val="24"/>
          <w:szCs w:val="24"/>
        </w:rPr>
      </w:pPr>
    </w:p>
    <w:p w14:paraId="4E27D0E0" w14:textId="77777777" w:rsidR="0029289E" w:rsidRPr="00416BB0" w:rsidRDefault="0029289E" w:rsidP="0029289E">
      <w:pPr>
        <w:rPr>
          <w:b/>
          <w:sz w:val="24"/>
          <w:szCs w:val="24"/>
        </w:rPr>
      </w:pPr>
      <w:r w:rsidRPr="00416BB0">
        <w:rPr>
          <w:b/>
          <w:sz w:val="24"/>
          <w:szCs w:val="24"/>
        </w:rPr>
        <w:t xml:space="preserve">Module: </w:t>
      </w:r>
      <w:r w:rsidRPr="00883C9E">
        <w:rPr>
          <w:b/>
          <w:sz w:val="24"/>
          <w:szCs w:val="24"/>
        </w:rPr>
        <w:t>Managing Enterprise in the 21st Century</w:t>
      </w:r>
    </w:p>
    <w:p w14:paraId="6884F7EA" w14:textId="77777777" w:rsidR="0029289E" w:rsidRPr="00416BB0" w:rsidRDefault="0029289E" w:rsidP="0029289E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Module code: BMSW 4006</w:t>
      </w:r>
    </w:p>
    <w:p w14:paraId="5027C458" w14:textId="77777777" w:rsidR="0029289E" w:rsidRDefault="0029289E" w:rsidP="0029289E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Module Lecturer</w:t>
      </w:r>
      <w:r w:rsidRPr="00416BB0">
        <w:rPr>
          <w:b/>
          <w:sz w:val="24"/>
          <w:szCs w:val="24"/>
        </w:rPr>
        <w:t xml:space="preserve">: </w:t>
      </w:r>
      <w:r w:rsidRPr="00883C9E">
        <w:rPr>
          <w:b/>
          <w:sz w:val="24"/>
          <w:szCs w:val="24"/>
        </w:rPr>
        <w:t>Light Zaglago</w:t>
      </w:r>
    </w:p>
    <w:p w14:paraId="20A432DF" w14:textId="77777777" w:rsidR="0029289E" w:rsidRDefault="0029289E" w:rsidP="0029289E">
      <w:pPr>
        <w:rPr>
          <w:b/>
          <w:sz w:val="24"/>
          <w:szCs w:val="24"/>
        </w:rPr>
      </w:pPr>
      <w:r w:rsidRPr="00416BB0">
        <w:rPr>
          <w:b/>
          <w:sz w:val="24"/>
          <w:szCs w:val="24"/>
        </w:rPr>
        <w:t xml:space="preserve">Assignment Title: </w:t>
      </w:r>
      <w:r w:rsidRPr="00883C9E">
        <w:rPr>
          <w:b/>
          <w:sz w:val="24"/>
          <w:szCs w:val="24"/>
        </w:rPr>
        <w:t>Reflective Report</w:t>
      </w:r>
      <w:r>
        <w:rPr>
          <w:b/>
          <w:sz w:val="24"/>
          <w:szCs w:val="24"/>
        </w:rPr>
        <w:t xml:space="preserve"> </w:t>
      </w:r>
      <w:r w:rsidR="002A5780">
        <w:rPr>
          <w:b/>
          <w:sz w:val="24"/>
          <w:szCs w:val="24"/>
        </w:rPr>
        <w:t>500 Words</w:t>
      </w:r>
    </w:p>
    <w:p w14:paraId="564052C0" w14:textId="77777777" w:rsidR="0029289E" w:rsidRPr="00416BB0" w:rsidRDefault="0029289E" w:rsidP="0029289E">
      <w:pPr>
        <w:rPr>
          <w:b/>
          <w:sz w:val="24"/>
          <w:szCs w:val="24"/>
        </w:rPr>
      </w:pPr>
      <w:r w:rsidRPr="00416BB0">
        <w:rPr>
          <w:b/>
          <w:sz w:val="24"/>
          <w:szCs w:val="24"/>
        </w:rPr>
        <w:t>Student</w:t>
      </w:r>
    </w:p>
    <w:p w14:paraId="7CB3835C" w14:textId="77777777" w:rsidR="002A5780" w:rsidRDefault="00FB2781" w:rsidP="0029289E">
      <w:pPr>
        <w:rPr>
          <w:b/>
          <w:sz w:val="24"/>
          <w:szCs w:val="24"/>
        </w:rPr>
      </w:pPr>
      <w:r>
        <w:rPr>
          <w:b/>
          <w:sz w:val="24"/>
          <w:szCs w:val="24"/>
        </w:rPr>
        <w:t>Radu Nitu</w:t>
      </w:r>
    </w:p>
    <w:p w14:paraId="0DC36B0B" w14:textId="77777777" w:rsidR="002A5780" w:rsidRDefault="00000000" w:rsidP="0029289E">
      <w:hyperlink r:id="rId4" w:history="1">
        <w:r w:rsidR="00FB2781" w:rsidRPr="00AA48FD">
          <w:rPr>
            <w:rStyle w:val="Hyperlink"/>
          </w:rPr>
          <w:t>2109427@student.uwtsd.ac.uk</w:t>
        </w:r>
      </w:hyperlink>
    </w:p>
    <w:p w14:paraId="1CEE39F9" w14:textId="77777777" w:rsidR="00FB2781" w:rsidRDefault="00FB2781" w:rsidP="0029289E">
      <w:pPr>
        <w:rPr>
          <w:b/>
          <w:sz w:val="24"/>
          <w:szCs w:val="24"/>
        </w:rPr>
      </w:pPr>
    </w:p>
    <w:p w14:paraId="7A32C90A" w14:textId="77777777" w:rsidR="00632A7E" w:rsidRDefault="00632A7E"/>
    <w:p w14:paraId="09577EB2" w14:textId="77777777" w:rsidR="0029289E" w:rsidRDefault="0029289E"/>
    <w:p w14:paraId="7CA42217" w14:textId="77777777" w:rsidR="0029289E" w:rsidRDefault="0029289E"/>
    <w:p w14:paraId="3FBCCBBC" w14:textId="77777777" w:rsidR="0029289E" w:rsidRDefault="0029289E"/>
    <w:p w14:paraId="48E0BD0B" w14:textId="77777777" w:rsidR="0029289E" w:rsidRDefault="0029289E"/>
    <w:p w14:paraId="70C12F5A" w14:textId="77777777" w:rsidR="0029289E" w:rsidRDefault="0029289E"/>
    <w:p w14:paraId="3E42802A" w14:textId="77777777" w:rsidR="0029289E" w:rsidRDefault="0029289E"/>
    <w:p w14:paraId="183B9776" w14:textId="77777777" w:rsidR="0029289E" w:rsidRDefault="0029289E"/>
    <w:p w14:paraId="412E594B" w14:textId="77777777" w:rsidR="0029289E" w:rsidRDefault="0029289E"/>
    <w:p w14:paraId="2A245A67" w14:textId="77777777" w:rsidR="0029289E" w:rsidRDefault="0029289E"/>
    <w:p w14:paraId="4FACF82F" w14:textId="77777777" w:rsidR="0029289E" w:rsidRDefault="0029289E"/>
    <w:p w14:paraId="39BA09F4" w14:textId="77777777" w:rsidR="0029289E" w:rsidRDefault="0029289E"/>
    <w:p w14:paraId="311C982E" w14:textId="77777777" w:rsidR="0029289E" w:rsidRDefault="0029289E"/>
    <w:p w14:paraId="3106DB94" w14:textId="77777777" w:rsidR="0029289E" w:rsidRDefault="0029289E"/>
    <w:p w14:paraId="6F227F73" w14:textId="77777777" w:rsidR="0029289E" w:rsidRDefault="0029289E"/>
    <w:p w14:paraId="198051F2" w14:textId="77777777" w:rsidR="0029289E" w:rsidRDefault="0029289E"/>
    <w:p w14:paraId="6AD46B6E" w14:textId="77777777" w:rsidR="0029289E" w:rsidRDefault="0029289E"/>
    <w:p w14:paraId="722A55D7" w14:textId="77777777" w:rsidR="0029289E" w:rsidRDefault="0029289E"/>
    <w:p w14:paraId="5D2C151C" w14:textId="77777777" w:rsidR="0029289E" w:rsidRDefault="0029289E"/>
    <w:p w14:paraId="7F32C4AF" w14:textId="77777777" w:rsidR="0029289E" w:rsidRDefault="0029289E"/>
    <w:p w14:paraId="59B074E5" w14:textId="77777777" w:rsidR="0029289E" w:rsidRDefault="0029289E"/>
    <w:p w14:paraId="618150D4" w14:textId="77777777" w:rsidR="0029289E" w:rsidRPr="0029289E" w:rsidRDefault="0029289E" w:rsidP="0029289E">
      <w:pPr>
        <w:jc w:val="center"/>
        <w:rPr>
          <w:rFonts w:ascii="Arial" w:hAnsi="Arial" w:cs="Arial"/>
          <w:b/>
        </w:rPr>
      </w:pPr>
      <w:r w:rsidRPr="0029289E">
        <w:rPr>
          <w:rFonts w:ascii="Arial" w:hAnsi="Arial" w:cs="Arial"/>
          <w:b/>
        </w:rPr>
        <w:t>Gibbs' Reflective Cycle</w:t>
      </w:r>
    </w:p>
    <w:p w14:paraId="3906B47A" w14:textId="77777777" w:rsidR="0029289E" w:rsidRDefault="0029289E" w:rsidP="0029289E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 wp14:anchorId="1DA57298" wp14:editId="6F29FFF7">
            <wp:extent cx="5486400" cy="3200400"/>
            <wp:effectExtent l="0" t="38100" r="0" b="190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51466F88" w14:textId="77777777" w:rsidR="0029289E" w:rsidRDefault="0029289E" w:rsidP="0029289E">
      <w:pPr>
        <w:rPr>
          <w:rFonts w:ascii="Arial" w:hAnsi="Arial" w:cs="Arial"/>
        </w:rPr>
      </w:pPr>
    </w:p>
    <w:p w14:paraId="16318BA0" w14:textId="77777777" w:rsidR="0029289E" w:rsidRDefault="0029289E" w:rsidP="0029289E">
      <w:pPr>
        <w:rPr>
          <w:rFonts w:ascii="Arial" w:hAnsi="Arial" w:cs="Arial"/>
          <w:b/>
        </w:rPr>
      </w:pPr>
      <w:bookmarkStart w:id="0" w:name="_Toc107921230"/>
      <w:r w:rsidRPr="007D072A">
        <w:rPr>
          <w:rFonts w:ascii="Arial" w:hAnsi="Arial" w:cs="Arial"/>
          <w:b/>
        </w:rPr>
        <w:t>Step 1 Description:</w:t>
      </w:r>
      <w:bookmarkEnd w:id="0"/>
    </w:p>
    <w:p w14:paraId="2122452B" w14:textId="407627EB" w:rsidR="0029289E" w:rsidRDefault="00E41C27" w:rsidP="0029289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beginning of the course was a big start for </w:t>
      </w:r>
      <w:r w:rsidR="007C212F">
        <w:rPr>
          <w:rFonts w:ascii="Arial" w:hAnsi="Arial" w:cs="Arial"/>
        </w:rPr>
        <w:t xml:space="preserve">me, because I came from a different module and now finally, I could start learning about entrepreneurial skills and how to improve a business plan, which I found it really interesting and important for my future and </w:t>
      </w:r>
      <w:r w:rsidR="00DE67B2">
        <w:rPr>
          <w:rFonts w:ascii="Arial" w:hAnsi="Arial" w:cs="Arial"/>
        </w:rPr>
        <w:t xml:space="preserve">for a possible business that I can start. </w:t>
      </w:r>
    </w:p>
    <w:p w14:paraId="06BE46CD" w14:textId="5FD5E5EA" w:rsidR="007B60FA" w:rsidRDefault="0029289E" w:rsidP="007B60FA">
      <w:pPr>
        <w:rPr>
          <w:rFonts w:ascii="Arial" w:hAnsi="Arial" w:cs="Arial"/>
        </w:rPr>
      </w:pPr>
      <w:bookmarkStart w:id="1" w:name="_Toc107921231"/>
      <w:r w:rsidRPr="00B63AF4">
        <w:rPr>
          <w:rFonts w:ascii="Arial" w:hAnsi="Arial" w:cs="Arial"/>
          <w:b/>
        </w:rPr>
        <w:t>Step 2 Feelings</w:t>
      </w:r>
      <w:r>
        <w:rPr>
          <w:rFonts w:ascii="Arial" w:hAnsi="Arial" w:cs="Arial"/>
        </w:rPr>
        <w:t>:</w:t>
      </w:r>
      <w:bookmarkEnd w:id="1"/>
    </w:p>
    <w:p w14:paraId="2BE22FEE" w14:textId="00D3603F" w:rsidR="007B60FA" w:rsidRPr="007B60FA" w:rsidRDefault="007B60FA" w:rsidP="007B60FA">
      <w:pPr>
        <w:rPr>
          <w:rFonts w:ascii="Arial" w:hAnsi="Arial" w:cs="Arial"/>
          <w:bCs/>
          <w:color w:val="000000"/>
          <w:shd w:val="clear" w:color="auto" w:fill="FFFFFF"/>
        </w:rPr>
      </w:pPr>
      <w:r>
        <w:rPr>
          <w:rFonts w:ascii="Arial" w:hAnsi="Arial" w:cs="Arial"/>
        </w:rPr>
        <w:t xml:space="preserve">My feeling about this course was a positive one because </w:t>
      </w:r>
      <w:r w:rsidR="0018274A">
        <w:rPr>
          <w:rFonts w:ascii="Arial" w:hAnsi="Arial" w:cs="Arial"/>
        </w:rPr>
        <w:t>my lecturer has explained us very well and understandable how to manage different situations when the business gets a wrong direction.</w:t>
      </w:r>
    </w:p>
    <w:p w14:paraId="7C9C96DF" w14:textId="18868789" w:rsidR="002D07BC" w:rsidRDefault="002D07BC" w:rsidP="0029289E">
      <w:pPr>
        <w:rPr>
          <w:rFonts w:ascii="Arial" w:hAnsi="Arial" w:cs="Arial"/>
          <w:b/>
        </w:rPr>
      </w:pPr>
      <w:bookmarkStart w:id="2" w:name="_Toc107921236"/>
      <w:r>
        <w:rPr>
          <w:rFonts w:ascii="Arial" w:hAnsi="Arial" w:cs="Arial"/>
          <w:b/>
        </w:rPr>
        <w:t>Step 3 Evaluation:</w:t>
      </w:r>
    </w:p>
    <w:p w14:paraId="7C0A6317" w14:textId="21F628CE" w:rsidR="002D07BC" w:rsidRDefault="002D07BC" w:rsidP="0029289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things that I learned on this course I found really interesting and helpful as a SWOT analysis, because it is really important in every business to identify the strengths and weaknesses and then reflecting about It and the whey </w:t>
      </w:r>
      <w:r w:rsidR="001F3138">
        <w:rPr>
          <w:rFonts w:ascii="Arial" w:hAnsi="Arial" w:cs="Arial"/>
          <w:bCs/>
        </w:rPr>
        <w:t>to find a solution will be easier.</w:t>
      </w:r>
    </w:p>
    <w:p w14:paraId="3EA6C619" w14:textId="76B21D12" w:rsidR="001F3138" w:rsidRDefault="001F3138" w:rsidP="0029289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Another important key of the business I learned is how to advertise a business and the way to do it should always be a modern way, as an example that could be social media or different platforms of the internet.</w:t>
      </w:r>
    </w:p>
    <w:p w14:paraId="2B7C2ABA" w14:textId="77777777" w:rsidR="002D07BC" w:rsidRPr="002D07BC" w:rsidRDefault="002D07BC" w:rsidP="0029289E">
      <w:pPr>
        <w:rPr>
          <w:rFonts w:ascii="Arial" w:hAnsi="Arial" w:cs="Arial"/>
          <w:bCs/>
        </w:rPr>
      </w:pPr>
    </w:p>
    <w:p w14:paraId="5CAE3CCC" w14:textId="3FE30635" w:rsidR="009C49DD" w:rsidRDefault="009C49DD" w:rsidP="0029289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Step 4</w:t>
      </w:r>
      <w:r w:rsidRPr="00F152A2">
        <w:rPr>
          <w:rFonts w:ascii="Arial" w:hAnsi="Arial" w:cs="Arial"/>
          <w:b/>
        </w:rPr>
        <w:t xml:space="preserve"> Analysis:</w:t>
      </w:r>
      <w:bookmarkEnd w:id="2"/>
      <w:r w:rsidR="00445A19">
        <w:rPr>
          <w:rFonts w:ascii="Arial" w:hAnsi="Arial" w:cs="Arial"/>
          <w:b/>
        </w:rPr>
        <w:t xml:space="preserve"> </w:t>
      </w:r>
    </w:p>
    <w:p w14:paraId="4592C673" w14:textId="77777777" w:rsidR="00AD0B1C" w:rsidRDefault="00445A19" w:rsidP="0029289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On this course I learned about how important it is to have a good plan when I start a business and also my colleagues had a good vibe about the course as well</w:t>
      </w:r>
      <w:r w:rsidR="00AD0B1C">
        <w:rPr>
          <w:rFonts w:ascii="Arial" w:hAnsi="Arial" w:cs="Arial"/>
          <w:bCs/>
        </w:rPr>
        <w:t xml:space="preserve">. I feel really </w:t>
      </w:r>
      <w:bookmarkStart w:id="3" w:name="_Hlk108255250"/>
    </w:p>
    <w:p w14:paraId="640201EE" w14:textId="49E56B68" w:rsidR="0018274A" w:rsidRPr="0018274A" w:rsidRDefault="00AD0B1C" w:rsidP="0029289E">
      <w:pPr>
        <w:rPr>
          <w:rFonts w:ascii="Arial" w:hAnsi="Arial" w:cs="Arial"/>
          <w:bCs/>
        </w:rPr>
      </w:pPr>
      <w:r w:rsidRPr="00AD0B1C">
        <w:rPr>
          <w:rFonts w:ascii="Arial" w:hAnsi="Arial" w:cs="Arial"/>
          <w:bCs/>
        </w:rPr>
        <w:lastRenderedPageBreak/>
        <w:t xml:space="preserve">happy and confident at the course and has never </w:t>
      </w:r>
      <w:r w:rsidRPr="00AD0B1C">
        <w:rPr>
          <w:rFonts w:ascii="Arial" w:hAnsi="Arial" w:cs="Arial"/>
          <w:bCs/>
        </w:rPr>
        <w:t>been</w:t>
      </w:r>
      <w:r w:rsidRPr="00AD0B1C">
        <w:rPr>
          <w:rFonts w:ascii="Arial" w:hAnsi="Arial" w:cs="Arial"/>
          <w:bCs/>
        </w:rPr>
        <w:t xml:space="preserve"> boring, because also my colleagues are </w:t>
      </w:r>
      <w:r>
        <w:rPr>
          <w:rFonts w:ascii="Arial" w:hAnsi="Arial" w:cs="Arial"/>
          <w:bCs/>
        </w:rPr>
        <w:t>happy a</w:t>
      </w:r>
      <w:bookmarkEnd w:id="3"/>
      <w:r>
        <w:rPr>
          <w:rFonts w:ascii="Arial" w:hAnsi="Arial" w:cs="Arial"/>
          <w:bCs/>
        </w:rPr>
        <w:t>nd interacting a lot.</w:t>
      </w:r>
    </w:p>
    <w:p w14:paraId="18D5213A" w14:textId="77777777" w:rsidR="009C49DD" w:rsidRDefault="009C49DD" w:rsidP="0029289E">
      <w:pPr>
        <w:rPr>
          <w:rFonts w:ascii="Arial" w:hAnsi="Arial" w:cs="Arial"/>
        </w:rPr>
      </w:pPr>
    </w:p>
    <w:p w14:paraId="43685F4C" w14:textId="01564675" w:rsidR="009C49DD" w:rsidRDefault="009C49DD" w:rsidP="0029289E">
      <w:pPr>
        <w:rPr>
          <w:rFonts w:ascii="Arial" w:hAnsi="Arial" w:cs="Arial"/>
          <w:b/>
        </w:rPr>
      </w:pPr>
      <w:r w:rsidRPr="009C49DD">
        <w:rPr>
          <w:rFonts w:ascii="Arial" w:hAnsi="Arial" w:cs="Arial"/>
          <w:b/>
        </w:rPr>
        <w:t>Step 5 Conclusion:</w:t>
      </w:r>
    </w:p>
    <w:p w14:paraId="65D9A987" w14:textId="5FC5C017" w:rsidR="00AD0B1C" w:rsidRPr="00085F9B" w:rsidRDefault="00085F9B" w:rsidP="0029289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My conclusion is</w:t>
      </w:r>
      <w:r w:rsidR="00F6787D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to be a successful entrepreneur needs a long time of learning and managing good or wrong situations, also </w:t>
      </w:r>
      <w:r w:rsidR="00F6787D">
        <w:rPr>
          <w:rFonts w:ascii="Arial" w:hAnsi="Arial" w:cs="Arial"/>
          <w:bCs/>
        </w:rPr>
        <w:t xml:space="preserve">a good business plan, skills to work in a team because having a team is </w:t>
      </w:r>
      <w:r w:rsidR="00AC275B">
        <w:rPr>
          <w:rFonts w:ascii="Arial" w:hAnsi="Arial" w:cs="Arial"/>
          <w:bCs/>
        </w:rPr>
        <w:t>easier</w:t>
      </w:r>
      <w:r w:rsidR="00F6787D">
        <w:rPr>
          <w:rFonts w:ascii="Arial" w:hAnsi="Arial" w:cs="Arial"/>
          <w:bCs/>
        </w:rPr>
        <w:t xml:space="preserve"> to find a solution for the problems then trying by your own</w:t>
      </w:r>
      <w:r w:rsidR="00AC275B">
        <w:rPr>
          <w:rFonts w:ascii="Arial" w:hAnsi="Arial" w:cs="Arial"/>
          <w:bCs/>
        </w:rPr>
        <w:t>.</w:t>
      </w:r>
    </w:p>
    <w:p w14:paraId="161CCD6A" w14:textId="022B1692" w:rsidR="009C49DD" w:rsidRDefault="009C49DD" w:rsidP="0029289E">
      <w:pPr>
        <w:rPr>
          <w:rFonts w:ascii="Arial" w:hAnsi="Arial" w:cs="Arial"/>
        </w:rPr>
      </w:pPr>
    </w:p>
    <w:p w14:paraId="6A011713" w14:textId="77777777" w:rsidR="009C49DD" w:rsidRDefault="009C49DD" w:rsidP="0029289E">
      <w:pPr>
        <w:rPr>
          <w:rFonts w:ascii="Arial" w:hAnsi="Arial" w:cs="Arial"/>
        </w:rPr>
      </w:pPr>
    </w:p>
    <w:p w14:paraId="46DF1D40" w14:textId="476F2146" w:rsidR="009C49DD" w:rsidRDefault="009C49DD" w:rsidP="0029289E">
      <w:pPr>
        <w:rPr>
          <w:rFonts w:ascii="Arial" w:hAnsi="Arial" w:cs="Arial"/>
          <w:b/>
        </w:rPr>
      </w:pPr>
      <w:bookmarkStart w:id="4" w:name="_Toc107921238"/>
      <w:r w:rsidRPr="00220676">
        <w:rPr>
          <w:rFonts w:ascii="Arial" w:hAnsi="Arial" w:cs="Arial"/>
          <w:b/>
        </w:rPr>
        <w:t>Step 6 Action Plan:</w:t>
      </w:r>
      <w:bookmarkEnd w:id="4"/>
    </w:p>
    <w:p w14:paraId="0D5C4B0E" w14:textId="23F9A236" w:rsidR="00AC275B" w:rsidRDefault="00AC275B" w:rsidP="0029289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To c</w:t>
      </w:r>
      <w:r w:rsidRPr="00AC275B">
        <w:rPr>
          <w:rFonts w:ascii="Arial" w:hAnsi="Arial" w:cs="Arial"/>
          <w:bCs/>
        </w:rPr>
        <w:t xml:space="preserve">reate an action plan to help </w:t>
      </w:r>
      <w:r>
        <w:rPr>
          <w:rFonts w:ascii="Arial" w:hAnsi="Arial" w:cs="Arial"/>
          <w:bCs/>
        </w:rPr>
        <w:t xml:space="preserve">me achieve my plan I will use the following </w:t>
      </w:r>
      <w:r w:rsidR="003A67C3">
        <w:rPr>
          <w:rFonts w:ascii="Arial" w:hAnsi="Arial" w:cs="Arial"/>
          <w:bCs/>
        </w:rPr>
        <w:t>steps:</w:t>
      </w:r>
    </w:p>
    <w:p w14:paraId="3AD0AF82" w14:textId="13862EE2" w:rsidR="003A67C3" w:rsidRDefault="003A67C3" w:rsidP="0029289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1.Set smart goals and </w:t>
      </w:r>
      <w:r w:rsidRPr="003A67C3">
        <w:rPr>
          <w:rFonts w:ascii="Arial" w:hAnsi="Arial" w:cs="Arial"/>
          <w:bCs/>
        </w:rPr>
        <w:t xml:space="preserve">start writing </w:t>
      </w:r>
      <w:r>
        <w:rPr>
          <w:rFonts w:ascii="Arial" w:hAnsi="Arial" w:cs="Arial"/>
          <w:bCs/>
        </w:rPr>
        <w:t xml:space="preserve">my </w:t>
      </w:r>
      <w:r w:rsidRPr="003A67C3">
        <w:rPr>
          <w:rFonts w:ascii="Arial" w:hAnsi="Arial" w:cs="Arial"/>
          <w:bCs/>
        </w:rPr>
        <w:t xml:space="preserve">action plan, consider using the </w:t>
      </w:r>
      <w:r>
        <w:rPr>
          <w:rFonts w:ascii="Arial" w:hAnsi="Arial" w:cs="Arial"/>
          <w:bCs/>
        </w:rPr>
        <w:t>smart</w:t>
      </w:r>
      <w:r w:rsidRPr="003A67C3">
        <w:rPr>
          <w:rFonts w:ascii="Arial" w:hAnsi="Arial" w:cs="Arial"/>
          <w:bCs/>
        </w:rPr>
        <w:t xml:space="preserve"> outline to set the right goal</w:t>
      </w:r>
      <w:r w:rsidR="00C27748">
        <w:rPr>
          <w:rFonts w:ascii="Arial" w:hAnsi="Arial" w:cs="Arial"/>
          <w:bCs/>
        </w:rPr>
        <w:t>, find the strengths and weakness</w:t>
      </w:r>
      <w:r w:rsidR="000E62E2">
        <w:rPr>
          <w:rFonts w:ascii="Arial" w:hAnsi="Arial" w:cs="Arial"/>
          <w:bCs/>
        </w:rPr>
        <w:t>es of the business.</w:t>
      </w:r>
    </w:p>
    <w:p w14:paraId="62D18707" w14:textId="0722694A" w:rsidR="00E041DF" w:rsidRDefault="00E041DF" w:rsidP="0029289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2.Find good team players which have the skills to achieve the tasks</w:t>
      </w:r>
    </w:p>
    <w:p w14:paraId="7F4D4B33" w14:textId="79EEAB2B" w:rsidR="003A67C3" w:rsidRDefault="00E041DF" w:rsidP="0029289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3.</w:t>
      </w:r>
      <w:r w:rsidR="003A67C3">
        <w:rPr>
          <w:rFonts w:ascii="Arial" w:hAnsi="Arial" w:cs="Arial"/>
          <w:bCs/>
        </w:rPr>
        <w:t>Set a timeline</w:t>
      </w:r>
      <w:r>
        <w:rPr>
          <w:rFonts w:ascii="Arial" w:hAnsi="Arial" w:cs="Arial"/>
          <w:bCs/>
        </w:rPr>
        <w:t>, a</w:t>
      </w:r>
      <w:r w:rsidR="003A67C3">
        <w:rPr>
          <w:rFonts w:ascii="Arial" w:hAnsi="Arial" w:cs="Arial"/>
          <w:bCs/>
        </w:rPr>
        <w:t xml:space="preserve"> start and end date</w:t>
      </w:r>
      <w:r>
        <w:rPr>
          <w:rFonts w:ascii="Arial" w:hAnsi="Arial" w:cs="Arial"/>
          <w:bCs/>
        </w:rPr>
        <w:t>, so the job will be done before the dead line</w:t>
      </w:r>
      <w:r w:rsidR="003A67C3">
        <w:rPr>
          <w:rFonts w:ascii="Arial" w:hAnsi="Arial" w:cs="Arial"/>
          <w:bCs/>
        </w:rPr>
        <w:t>.</w:t>
      </w:r>
    </w:p>
    <w:p w14:paraId="73A40BA5" w14:textId="750E8711" w:rsidR="003A67C3" w:rsidRDefault="00E041DF" w:rsidP="0029289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3A67C3">
        <w:rPr>
          <w:rFonts w:ascii="Arial" w:hAnsi="Arial" w:cs="Arial"/>
          <w:bCs/>
        </w:rPr>
        <w:t>Monitoring the progress</w:t>
      </w:r>
      <w:r>
        <w:rPr>
          <w:rFonts w:ascii="Arial" w:hAnsi="Arial" w:cs="Arial"/>
          <w:bCs/>
        </w:rPr>
        <w:t xml:space="preserve">, because is really important when the job is done and how quick the problems are sorted </w:t>
      </w:r>
    </w:p>
    <w:p w14:paraId="2DBFD8EB" w14:textId="32D69F96" w:rsidR="003A67C3" w:rsidRDefault="00E041DF" w:rsidP="0029289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5.Advertise my business on the smart platforms </w:t>
      </w:r>
      <w:r w:rsidR="00C27748">
        <w:rPr>
          <w:rFonts w:ascii="Arial" w:hAnsi="Arial" w:cs="Arial"/>
          <w:bCs/>
        </w:rPr>
        <w:t>as social media, casting platforms for young people and why not, even on flyers for the people that don’t have access or are not using modern ways.</w:t>
      </w:r>
    </w:p>
    <w:p w14:paraId="6EB50126" w14:textId="127302FC" w:rsidR="00C27748" w:rsidRDefault="00C27748" w:rsidP="0029289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For the beginning this kind of plan I find it right, of course I will always improve and learn more for something better </w:t>
      </w:r>
      <w:r w:rsidR="000E62E2">
        <w:rPr>
          <w:rFonts w:ascii="Arial" w:hAnsi="Arial" w:cs="Arial"/>
          <w:bCs/>
        </w:rPr>
        <w:t>and I will keep studying for developing my entrepreneurial skills.</w:t>
      </w:r>
    </w:p>
    <w:p w14:paraId="7FABBCCB" w14:textId="34FD93BC" w:rsidR="00AC275B" w:rsidRDefault="00AC275B" w:rsidP="0029289E">
      <w:pPr>
        <w:rPr>
          <w:rFonts w:ascii="Arial" w:hAnsi="Arial" w:cs="Arial"/>
          <w:bCs/>
        </w:rPr>
      </w:pPr>
    </w:p>
    <w:p w14:paraId="51DE982D" w14:textId="77777777" w:rsidR="00AC275B" w:rsidRPr="00AC275B" w:rsidRDefault="00AC275B" w:rsidP="0029289E">
      <w:pPr>
        <w:rPr>
          <w:rFonts w:ascii="Arial" w:hAnsi="Arial" w:cs="Arial"/>
          <w:bCs/>
        </w:rPr>
      </w:pPr>
    </w:p>
    <w:p w14:paraId="787208EC" w14:textId="77777777" w:rsidR="009C49DD" w:rsidRDefault="009C49DD" w:rsidP="0029289E">
      <w:pPr>
        <w:rPr>
          <w:rFonts w:ascii="Arial" w:hAnsi="Arial" w:cs="Arial"/>
          <w:b/>
        </w:rPr>
      </w:pPr>
    </w:p>
    <w:p w14:paraId="6193CA48" w14:textId="77777777" w:rsidR="009C49DD" w:rsidRDefault="009C49DD" w:rsidP="0029289E">
      <w:pPr>
        <w:rPr>
          <w:rFonts w:ascii="Arial" w:hAnsi="Arial" w:cs="Arial"/>
        </w:rPr>
      </w:pPr>
    </w:p>
    <w:p w14:paraId="7DC41E32" w14:textId="77777777" w:rsidR="009C49DD" w:rsidRDefault="009C49DD" w:rsidP="0029289E">
      <w:pPr>
        <w:rPr>
          <w:rFonts w:ascii="Arial" w:hAnsi="Arial" w:cs="Arial"/>
        </w:rPr>
      </w:pPr>
    </w:p>
    <w:p w14:paraId="67C74F89" w14:textId="77777777" w:rsidR="009C49DD" w:rsidRDefault="009C49DD" w:rsidP="0029289E">
      <w:pPr>
        <w:rPr>
          <w:rFonts w:ascii="Arial" w:hAnsi="Arial" w:cs="Arial"/>
        </w:rPr>
      </w:pPr>
    </w:p>
    <w:p w14:paraId="64431FD9" w14:textId="77777777" w:rsidR="009C49DD" w:rsidRDefault="009C49DD" w:rsidP="0029289E">
      <w:pPr>
        <w:rPr>
          <w:rFonts w:ascii="Arial" w:hAnsi="Arial" w:cs="Arial"/>
        </w:rPr>
      </w:pPr>
    </w:p>
    <w:p w14:paraId="7E29A2F1" w14:textId="77777777" w:rsidR="009C49DD" w:rsidRDefault="009C49DD" w:rsidP="0029289E">
      <w:pPr>
        <w:rPr>
          <w:rFonts w:ascii="Arial" w:hAnsi="Arial" w:cs="Arial"/>
        </w:rPr>
      </w:pPr>
    </w:p>
    <w:p w14:paraId="1E5CF2F6" w14:textId="77777777" w:rsidR="009C49DD" w:rsidRDefault="009C49DD" w:rsidP="0029289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Reference:</w:t>
      </w:r>
    </w:p>
    <w:p w14:paraId="6EE18122" w14:textId="77777777" w:rsidR="009C49DD" w:rsidRDefault="009C49DD" w:rsidP="0029289E">
      <w:pPr>
        <w:rPr>
          <w:rFonts w:ascii="Arial" w:hAnsi="Arial" w:cs="Arial"/>
          <w:b/>
        </w:rPr>
      </w:pPr>
    </w:p>
    <w:p w14:paraId="5C23F747" w14:textId="77777777" w:rsidR="009C49DD" w:rsidRPr="00220676" w:rsidRDefault="009C49DD" w:rsidP="009C49DD">
      <w:pPr>
        <w:rPr>
          <w:rFonts w:ascii="Arial" w:hAnsi="Arial" w:cs="Arial"/>
          <w:b/>
        </w:rPr>
      </w:pPr>
      <w:r w:rsidRPr="00220676">
        <w:rPr>
          <w:rFonts w:ascii="Arial" w:hAnsi="Arial" w:cs="Arial"/>
        </w:rPr>
        <w:t>Gibbs, G. (1988). Learning by Doing: A Guide to Teaching and Learning Methods. Oxford: Oxford Further Education Unit</w:t>
      </w:r>
    </w:p>
    <w:p w14:paraId="6AD2376E" w14:textId="77777777" w:rsidR="009C49DD" w:rsidRPr="009C49DD" w:rsidRDefault="009C49DD" w:rsidP="0029289E">
      <w:pPr>
        <w:rPr>
          <w:rFonts w:ascii="Arial" w:hAnsi="Arial" w:cs="Arial"/>
          <w:b/>
        </w:rPr>
      </w:pPr>
    </w:p>
    <w:sectPr w:rsidR="009C49DD" w:rsidRPr="009C49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89E"/>
    <w:rsid w:val="00085F9B"/>
    <w:rsid w:val="000E62E2"/>
    <w:rsid w:val="0018274A"/>
    <w:rsid w:val="001F3138"/>
    <w:rsid w:val="0029289E"/>
    <w:rsid w:val="002A5780"/>
    <w:rsid w:val="002D07BC"/>
    <w:rsid w:val="00304854"/>
    <w:rsid w:val="003A67C3"/>
    <w:rsid w:val="00445A19"/>
    <w:rsid w:val="00632A7E"/>
    <w:rsid w:val="007B60FA"/>
    <w:rsid w:val="007C212F"/>
    <w:rsid w:val="008C1582"/>
    <w:rsid w:val="009C49DD"/>
    <w:rsid w:val="00AC275B"/>
    <w:rsid w:val="00AD0B1C"/>
    <w:rsid w:val="00C2322B"/>
    <w:rsid w:val="00C27748"/>
    <w:rsid w:val="00DE67B2"/>
    <w:rsid w:val="00E041DF"/>
    <w:rsid w:val="00E41C27"/>
    <w:rsid w:val="00F6787D"/>
    <w:rsid w:val="00FB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EA05F"/>
  <w15:chartTrackingRefBased/>
  <w15:docId w15:val="{7A592E34-E346-43B9-82AA-18B947B68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89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289E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C15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hyperlink" Target="mailto:2109427@student.uwtsd.ac.uk" TargetMode="External"/><Relationship Id="rId9" Type="http://schemas.microsoft.com/office/2007/relationships/diagramDrawing" Target="diagrams/drawing1.xml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diagram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47A1C80-8847-4C6B-9398-D1809C231D4B}" type="doc">
      <dgm:prSet loTypeId="urn:microsoft.com/office/officeart/2005/8/layout/cycle5" loCatId="cycle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US"/>
        </a:p>
      </dgm:t>
    </dgm:pt>
    <dgm:pt modelId="{BD1E4C90-4AAE-4759-9AAE-A8FC1EC09CB2}">
      <dgm:prSet phldrT="[Text]">
        <dgm:style>
          <a:lnRef idx="0">
            <a:schemeClr val="accent2"/>
          </a:lnRef>
          <a:fillRef idx="3">
            <a:schemeClr val="accent2"/>
          </a:fillRef>
          <a:effectRef idx="3">
            <a:schemeClr val="accent2"/>
          </a:effectRef>
          <a:fontRef idx="minor">
            <a:schemeClr val="lt1"/>
          </a:fontRef>
        </dgm:style>
      </dgm:prSet>
      <dgm:spPr/>
      <dgm:t>
        <a:bodyPr/>
        <a:lstStyle/>
        <a:p>
          <a:pPr rtl="0"/>
          <a:r>
            <a:rPr lang="en-GB" b="1" i="0">
              <a:gradFill>
                <a:gsLst>
                  <a:gs pos="0">
                    <a:schemeClr val="accent4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4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4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effectLst>
                <a:glow rad="127000">
                  <a:schemeClr val="tx1"/>
                </a:glow>
              </a:effectLst>
              <a:latin typeface="Arial" panose="020B0604020202020204" pitchFamily="34" charset="0"/>
              <a:cs typeface="Arial" panose="020B0604020202020204" pitchFamily="34" charset="0"/>
            </a:rPr>
            <a:t>Description</a:t>
          </a:r>
          <a:endParaRPr lang="en-US">
            <a:gradFill>
              <a:gsLst>
                <a:gs pos="0">
                  <a:schemeClr val="accent4">
                    <a:lumMod val="110000"/>
                    <a:satMod val="105000"/>
                    <a:tint val="67000"/>
                  </a:schemeClr>
                </a:gs>
                <a:gs pos="50000">
                  <a:schemeClr val="accent4">
                    <a:lumMod val="105000"/>
                    <a:satMod val="103000"/>
                    <a:tint val="73000"/>
                  </a:schemeClr>
                </a:gs>
                <a:gs pos="100000">
                  <a:schemeClr val="accent4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effectLst>
              <a:glow rad="127000">
                <a:schemeClr val="tx1"/>
              </a:glow>
            </a:effectLst>
          </a:endParaRPr>
        </a:p>
      </dgm:t>
    </dgm:pt>
    <dgm:pt modelId="{61D29EF1-9F62-4932-8F6B-DF255D339CF6}" type="parTrans" cxnId="{E744102B-3304-4720-BA3F-C510734DAE75}">
      <dgm:prSet/>
      <dgm:spPr/>
      <dgm:t>
        <a:bodyPr/>
        <a:lstStyle/>
        <a:p>
          <a:endParaRPr lang="en-US"/>
        </a:p>
      </dgm:t>
    </dgm:pt>
    <dgm:pt modelId="{845D2034-2486-4016-B14C-058E73E9D430}" type="sibTrans" cxnId="{E744102B-3304-4720-BA3F-C510734DAE75}">
      <dgm:prSet/>
      <dgm:spPr/>
      <dgm:t>
        <a:bodyPr/>
        <a:lstStyle/>
        <a:p>
          <a:endParaRPr lang="en-US"/>
        </a:p>
      </dgm:t>
    </dgm:pt>
    <dgm:pt modelId="{A39997C7-ACE6-4818-BA9D-E61213CE0EF8}">
      <dgm:prSet phldrT="[Text]">
        <dgm:style>
          <a:lnRef idx="0">
            <a:scrgbClr r="0" g="0" b="0"/>
          </a:lnRef>
          <a:fillRef idx="0">
            <a:scrgbClr r="0" g="0" b="0"/>
          </a:fillRef>
          <a:effectRef idx="0">
            <a:scrgbClr r="0" g="0" b="0"/>
          </a:effectRef>
          <a:fontRef idx="minor">
            <a:schemeClr val="lt1"/>
          </a:fontRef>
        </dgm:style>
      </dgm:prSet>
      <dgm:spPr>
        <a:gradFill flip="none" rotWithShape="1">
          <a:gsLst>
            <a:gs pos="0">
              <a:schemeClr val="accent1">
                <a:lumMod val="67000"/>
              </a:schemeClr>
            </a:gs>
            <a:gs pos="48000">
              <a:schemeClr val="accent1">
                <a:lumMod val="97000"/>
                <a:lumOff val="3000"/>
              </a:schemeClr>
            </a:gs>
            <a:gs pos="100000">
              <a:schemeClr val="accent1">
                <a:lumMod val="60000"/>
                <a:lumOff val="40000"/>
              </a:schemeClr>
            </a:gs>
          </a:gsLst>
          <a:lin ang="16200000" scaled="1"/>
          <a:tileRect/>
        </a:gradFill>
        <a:ln>
          <a:noFill/>
        </a:ln>
      </dgm:spPr>
      <dgm:t>
        <a:bodyPr/>
        <a:lstStyle/>
        <a:p>
          <a:pPr rtl="0"/>
          <a:r>
            <a:rPr lang="en-GB" b="1" i="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Feelings</a:t>
          </a:r>
          <a:endParaRPr lang="en-US"/>
        </a:p>
      </dgm:t>
    </dgm:pt>
    <dgm:pt modelId="{4AB54D2D-0E83-49FA-8FE2-A0D31623A1E9}" type="parTrans" cxnId="{5CDB4CB7-BC5C-4934-BEA7-9D9936D7505D}">
      <dgm:prSet/>
      <dgm:spPr/>
      <dgm:t>
        <a:bodyPr/>
        <a:lstStyle/>
        <a:p>
          <a:endParaRPr lang="en-US"/>
        </a:p>
      </dgm:t>
    </dgm:pt>
    <dgm:pt modelId="{3FC2E693-FAA0-4052-B877-871237A8F29E}" type="sibTrans" cxnId="{5CDB4CB7-BC5C-4934-BEA7-9D9936D7505D}">
      <dgm:prSet/>
      <dgm:spPr/>
      <dgm:t>
        <a:bodyPr/>
        <a:lstStyle/>
        <a:p>
          <a:endParaRPr lang="en-US"/>
        </a:p>
      </dgm:t>
    </dgm:pt>
    <dgm:pt modelId="{FBA8352A-E64C-42D4-B853-3B6B606C1271}">
      <dgm:prSet phldrT="[Text]"/>
      <dgm:spPr/>
      <dgm:t>
        <a:bodyPr/>
        <a:lstStyle/>
        <a:p>
          <a:pPr rtl="0"/>
          <a:r>
            <a:rPr lang="en-GB" b="1" i="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Evaluation</a:t>
          </a:r>
          <a:endParaRPr lang="en-US"/>
        </a:p>
      </dgm:t>
    </dgm:pt>
    <dgm:pt modelId="{30AEFB54-AD47-4D1A-9130-134A6C0EC9B7}" type="parTrans" cxnId="{C1EAAEB6-3997-46BD-84DF-868AA6A18D31}">
      <dgm:prSet/>
      <dgm:spPr/>
      <dgm:t>
        <a:bodyPr/>
        <a:lstStyle/>
        <a:p>
          <a:endParaRPr lang="en-US"/>
        </a:p>
      </dgm:t>
    </dgm:pt>
    <dgm:pt modelId="{D9DE1931-5211-4B7B-9A78-5D0A48F154E8}" type="sibTrans" cxnId="{C1EAAEB6-3997-46BD-84DF-868AA6A18D31}">
      <dgm:prSet/>
      <dgm:spPr/>
      <dgm:t>
        <a:bodyPr/>
        <a:lstStyle/>
        <a:p>
          <a:endParaRPr lang="en-US"/>
        </a:p>
      </dgm:t>
    </dgm:pt>
    <dgm:pt modelId="{458B532E-0667-4AAE-8F54-46C3821A7BEF}">
      <dgm:prSet phldrT="[Text]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>
        <a:solidFill>
          <a:schemeClr val="accent1"/>
        </a:solidFill>
      </dgm:spPr>
      <dgm:t>
        <a:bodyPr/>
        <a:lstStyle/>
        <a:p>
          <a:r>
            <a:rPr lang="en-GB" b="1" i="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Analysis</a:t>
          </a:r>
          <a:endParaRPr lang="en-US"/>
        </a:p>
      </dgm:t>
    </dgm:pt>
    <dgm:pt modelId="{03D20E7E-1870-4D57-B839-7D8ABFF2517A}" type="parTrans" cxnId="{BAEFB79A-14E7-438F-9722-28B864631F02}">
      <dgm:prSet/>
      <dgm:spPr/>
      <dgm:t>
        <a:bodyPr/>
        <a:lstStyle/>
        <a:p>
          <a:endParaRPr lang="en-US"/>
        </a:p>
      </dgm:t>
    </dgm:pt>
    <dgm:pt modelId="{BDFE56D3-E861-4462-A7A4-A02463DDDB6B}" type="sibTrans" cxnId="{BAEFB79A-14E7-438F-9722-28B864631F02}">
      <dgm:prSet/>
      <dgm:spPr/>
      <dgm:t>
        <a:bodyPr/>
        <a:lstStyle/>
        <a:p>
          <a:endParaRPr lang="en-US"/>
        </a:p>
      </dgm:t>
    </dgm:pt>
    <dgm:pt modelId="{A6B97C18-B006-4840-B9F7-34D13DFA73FC}">
      <dgm:prSet phldrT="[Text]"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>
        <a:gradFill rotWithShape="0">
          <a:gsLst>
            <a:gs pos="0">
              <a:srgbClr val="FFFF00"/>
            </a:gs>
            <a:gs pos="50000">
              <a:schemeClr val="accent2">
                <a:lumMod val="105000"/>
                <a:satMod val="103000"/>
                <a:tint val="73000"/>
              </a:schemeClr>
            </a:gs>
            <a:gs pos="100000">
              <a:schemeClr val="accent2">
                <a:lumMod val="105000"/>
                <a:satMod val="109000"/>
                <a:tint val="81000"/>
              </a:schemeClr>
            </a:gs>
          </a:gsLst>
        </a:gradFill>
      </dgm:spPr>
      <dgm:t>
        <a:bodyPr/>
        <a:lstStyle/>
        <a:p>
          <a:r>
            <a:rPr lang="en-GB" b="1" i="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Conclusion</a:t>
          </a:r>
          <a:endParaRPr lang="en-US"/>
        </a:p>
      </dgm:t>
    </dgm:pt>
    <dgm:pt modelId="{EF533D43-03F0-487D-815D-6A35E9631F87}" type="parTrans" cxnId="{C82FE67D-F506-49C9-85ED-87F3B7C36F01}">
      <dgm:prSet/>
      <dgm:spPr/>
      <dgm:t>
        <a:bodyPr/>
        <a:lstStyle/>
        <a:p>
          <a:endParaRPr lang="en-US"/>
        </a:p>
      </dgm:t>
    </dgm:pt>
    <dgm:pt modelId="{9C6054D0-ED18-473C-B59C-DFF3C4A82D64}" type="sibTrans" cxnId="{C82FE67D-F506-49C9-85ED-87F3B7C36F01}">
      <dgm:prSet/>
      <dgm:spPr/>
      <dgm:t>
        <a:bodyPr/>
        <a:lstStyle/>
        <a:p>
          <a:endParaRPr lang="en-US"/>
        </a:p>
      </dgm:t>
    </dgm:pt>
    <dgm:pt modelId="{45B3D2F6-7935-48B0-ACC0-115A9083E4A3}">
      <dgm:prSet phldrT="[Text]">
        <dgm:style>
          <a:lnRef idx="0">
            <a:scrgbClr r="0" g="0" b="0"/>
          </a:lnRef>
          <a:fillRef idx="0">
            <a:scrgbClr r="0" g="0" b="0"/>
          </a:fillRef>
          <a:effectRef idx="0">
            <a:scrgbClr r="0" g="0" b="0"/>
          </a:effectRef>
          <a:fontRef idx="minor">
            <a:schemeClr val="lt1"/>
          </a:fontRef>
        </dgm:style>
      </dgm:prSet>
      <dgm:spPr>
        <a:blipFill rotWithShape="0">
          <a:blip xmlns:r="http://schemas.openxmlformats.org/officeDocument/2006/relationships" r:embed="rId1"/>
          <a:tile tx="0" ty="0" sx="100000" sy="100000" flip="none" algn="tl"/>
        </a:blipFill>
        <a:ln>
          <a:noFill/>
        </a:ln>
      </dgm:spPr>
      <dgm:t>
        <a:bodyPr/>
        <a:lstStyle/>
        <a:p>
          <a:r>
            <a:rPr lang="en-GB" b="1" i="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Action Plan</a:t>
          </a:r>
          <a:endParaRPr lang="en-US"/>
        </a:p>
      </dgm:t>
    </dgm:pt>
    <dgm:pt modelId="{27BDD79B-82A7-4DB3-80B2-FB5E9E8F536B}" type="parTrans" cxnId="{633F9143-06A1-4B92-BFFE-8D132B252A51}">
      <dgm:prSet/>
      <dgm:spPr/>
      <dgm:t>
        <a:bodyPr/>
        <a:lstStyle/>
        <a:p>
          <a:endParaRPr lang="en-US"/>
        </a:p>
      </dgm:t>
    </dgm:pt>
    <dgm:pt modelId="{EACD58B9-D545-4CA5-B2D8-89E19D2255CD}" type="sibTrans" cxnId="{633F9143-06A1-4B92-BFFE-8D132B252A51}">
      <dgm:prSet/>
      <dgm:spPr/>
      <dgm:t>
        <a:bodyPr/>
        <a:lstStyle/>
        <a:p>
          <a:endParaRPr lang="en-US"/>
        </a:p>
      </dgm:t>
    </dgm:pt>
    <dgm:pt modelId="{2E151F37-CDB8-4B39-A03A-B422F01E30F3}" type="pres">
      <dgm:prSet presAssocID="{247A1C80-8847-4C6B-9398-D1809C231D4B}" presName="cycle" presStyleCnt="0">
        <dgm:presLayoutVars>
          <dgm:dir/>
          <dgm:resizeHandles val="exact"/>
        </dgm:presLayoutVars>
      </dgm:prSet>
      <dgm:spPr/>
    </dgm:pt>
    <dgm:pt modelId="{7CECED69-6128-436D-927D-EA5AB8F30606}" type="pres">
      <dgm:prSet presAssocID="{BD1E4C90-4AAE-4759-9AAE-A8FC1EC09CB2}" presName="node" presStyleLbl="node1" presStyleIdx="0" presStyleCnt="6">
        <dgm:presLayoutVars>
          <dgm:bulletEnabled val="1"/>
        </dgm:presLayoutVars>
      </dgm:prSet>
      <dgm:spPr/>
    </dgm:pt>
    <dgm:pt modelId="{D24E2428-E0A0-43CD-A1AB-3327F68CD6D5}" type="pres">
      <dgm:prSet presAssocID="{BD1E4C90-4AAE-4759-9AAE-A8FC1EC09CB2}" presName="spNode" presStyleCnt="0"/>
      <dgm:spPr/>
    </dgm:pt>
    <dgm:pt modelId="{E244A74F-DB56-464F-B2FB-A789DED92E37}" type="pres">
      <dgm:prSet presAssocID="{845D2034-2486-4016-B14C-058E73E9D430}" presName="sibTrans" presStyleLbl="sibTrans1D1" presStyleIdx="0" presStyleCnt="6"/>
      <dgm:spPr/>
    </dgm:pt>
    <dgm:pt modelId="{6570615F-033F-4960-BD56-081D4B7FD835}" type="pres">
      <dgm:prSet presAssocID="{A39997C7-ACE6-4818-BA9D-E61213CE0EF8}" presName="node" presStyleLbl="node1" presStyleIdx="1" presStyleCnt="6">
        <dgm:presLayoutVars>
          <dgm:bulletEnabled val="1"/>
        </dgm:presLayoutVars>
      </dgm:prSet>
      <dgm:spPr/>
    </dgm:pt>
    <dgm:pt modelId="{0109904E-2F8B-4696-957F-5BE9BA61DD54}" type="pres">
      <dgm:prSet presAssocID="{A39997C7-ACE6-4818-BA9D-E61213CE0EF8}" presName="spNode" presStyleCnt="0"/>
      <dgm:spPr/>
    </dgm:pt>
    <dgm:pt modelId="{2BF5961E-0F5E-4D31-B63A-569653A39991}" type="pres">
      <dgm:prSet presAssocID="{3FC2E693-FAA0-4052-B877-871237A8F29E}" presName="sibTrans" presStyleLbl="sibTrans1D1" presStyleIdx="1" presStyleCnt="6"/>
      <dgm:spPr/>
    </dgm:pt>
    <dgm:pt modelId="{C76D7B33-B04F-447C-92D4-94B91D612F25}" type="pres">
      <dgm:prSet presAssocID="{FBA8352A-E64C-42D4-B853-3B6B606C1271}" presName="node" presStyleLbl="node1" presStyleIdx="2" presStyleCnt="6">
        <dgm:presLayoutVars>
          <dgm:bulletEnabled val="1"/>
        </dgm:presLayoutVars>
      </dgm:prSet>
      <dgm:spPr/>
    </dgm:pt>
    <dgm:pt modelId="{93784A1D-450D-497A-9D9F-97FDA2DAAB80}" type="pres">
      <dgm:prSet presAssocID="{FBA8352A-E64C-42D4-B853-3B6B606C1271}" presName="spNode" presStyleCnt="0"/>
      <dgm:spPr/>
    </dgm:pt>
    <dgm:pt modelId="{F9F4F6D6-B7C4-4363-979F-FEA68621B26C}" type="pres">
      <dgm:prSet presAssocID="{D9DE1931-5211-4B7B-9A78-5D0A48F154E8}" presName="sibTrans" presStyleLbl="sibTrans1D1" presStyleIdx="2" presStyleCnt="6"/>
      <dgm:spPr/>
    </dgm:pt>
    <dgm:pt modelId="{26519A9F-722C-4D73-9302-CE50B873DACF}" type="pres">
      <dgm:prSet presAssocID="{458B532E-0667-4AAE-8F54-46C3821A7BEF}" presName="node" presStyleLbl="node1" presStyleIdx="3" presStyleCnt="6">
        <dgm:presLayoutVars>
          <dgm:bulletEnabled val="1"/>
        </dgm:presLayoutVars>
      </dgm:prSet>
      <dgm:spPr/>
    </dgm:pt>
    <dgm:pt modelId="{224FF1A7-42CE-4FF3-899F-47E7972A522F}" type="pres">
      <dgm:prSet presAssocID="{458B532E-0667-4AAE-8F54-46C3821A7BEF}" presName="spNode" presStyleCnt="0"/>
      <dgm:spPr/>
    </dgm:pt>
    <dgm:pt modelId="{3AB2D989-4260-496A-8974-79BBEFCDC985}" type="pres">
      <dgm:prSet presAssocID="{BDFE56D3-E861-4462-A7A4-A02463DDDB6B}" presName="sibTrans" presStyleLbl="sibTrans1D1" presStyleIdx="3" presStyleCnt="6"/>
      <dgm:spPr/>
    </dgm:pt>
    <dgm:pt modelId="{2EA12625-7726-4162-B547-E5ECFDA10678}" type="pres">
      <dgm:prSet presAssocID="{A6B97C18-B006-4840-B9F7-34D13DFA73FC}" presName="node" presStyleLbl="node1" presStyleIdx="4" presStyleCnt="6">
        <dgm:presLayoutVars>
          <dgm:bulletEnabled val="1"/>
        </dgm:presLayoutVars>
      </dgm:prSet>
      <dgm:spPr/>
    </dgm:pt>
    <dgm:pt modelId="{1B5BAE65-2613-468B-9623-1FBED4E0610C}" type="pres">
      <dgm:prSet presAssocID="{A6B97C18-B006-4840-B9F7-34D13DFA73FC}" presName="spNode" presStyleCnt="0"/>
      <dgm:spPr/>
    </dgm:pt>
    <dgm:pt modelId="{8381C4BC-CD27-4369-A4E3-F1E533B120A7}" type="pres">
      <dgm:prSet presAssocID="{9C6054D0-ED18-473C-B59C-DFF3C4A82D64}" presName="sibTrans" presStyleLbl="sibTrans1D1" presStyleIdx="4" presStyleCnt="6"/>
      <dgm:spPr/>
    </dgm:pt>
    <dgm:pt modelId="{E1461720-DE97-43CA-9E07-C4F7AB0CAB70}" type="pres">
      <dgm:prSet presAssocID="{45B3D2F6-7935-48B0-ACC0-115A9083E4A3}" presName="node" presStyleLbl="node1" presStyleIdx="5" presStyleCnt="6">
        <dgm:presLayoutVars>
          <dgm:bulletEnabled val="1"/>
        </dgm:presLayoutVars>
      </dgm:prSet>
      <dgm:spPr/>
    </dgm:pt>
    <dgm:pt modelId="{9D511835-476C-413E-9567-24B8613A2D2A}" type="pres">
      <dgm:prSet presAssocID="{45B3D2F6-7935-48B0-ACC0-115A9083E4A3}" presName="spNode" presStyleCnt="0"/>
      <dgm:spPr/>
    </dgm:pt>
    <dgm:pt modelId="{2B760527-0B5B-4386-8031-5AA58B8E8E20}" type="pres">
      <dgm:prSet presAssocID="{EACD58B9-D545-4CA5-B2D8-89E19D2255CD}" presName="sibTrans" presStyleLbl="sibTrans1D1" presStyleIdx="5" presStyleCnt="6"/>
      <dgm:spPr/>
    </dgm:pt>
  </dgm:ptLst>
  <dgm:cxnLst>
    <dgm:cxn modelId="{FA357F1F-0838-44B8-AF0E-0EAEE3968FCB}" type="presOf" srcId="{EACD58B9-D545-4CA5-B2D8-89E19D2255CD}" destId="{2B760527-0B5B-4386-8031-5AA58B8E8E20}" srcOrd="0" destOrd="0" presId="urn:microsoft.com/office/officeart/2005/8/layout/cycle5"/>
    <dgm:cxn modelId="{E744102B-3304-4720-BA3F-C510734DAE75}" srcId="{247A1C80-8847-4C6B-9398-D1809C231D4B}" destId="{BD1E4C90-4AAE-4759-9AAE-A8FC1EC09CB2}" srcOrd="0" destOrd="0" parTransId="{61D29EF1-9F62-4932-8F6B-DF255D339CF6}" sibTransId="{845D2034-2486-4016-B14C-058E73E9D430}"/>
    <dgm:cxn modelId="{2881852C-889B-4E4C-BD31-4B914EBE960A}" type="presOf" srcId="{45B3D2F6-7935-48B0-ACC0-115A9083E4A3}" destId="{E1461720-DE97-43CA-9E07-C4F7AB0CAB70}" srcOrd="0" destOrd="0" presId="urn:microsoft.com/office/officeart/2005/8/layout/cycle5"/>
    <dgm:cxn modelId="{633F9143-06A1-4B92-BFFE-8D132B252A51}" srcId="{247A1C80-8847-4C6B-9398-D1809C231D4B}" destId="{45B3D2F6-7935-48B0-ACC0-115A9083E4A3}" srcOrd="5" destOrd="0" parTransId="{27BDD79B-82A7-4DB3-80B2-FB5E9E8F536B}" sibTransId="{EACD58B9-D545-4CA5-B2D8-89E19D2255CD}"/>
    <dgm:cxn modelId="{A022DA64-0C0F-41CE-BE02-C0CE5E6E3C2F}" type="presOf" srcId="{A39997C7-ACE6-4818-BA9D-E61213CE0EF8}" destId="{6570615F-033F-4960-BD56-081D4B7FD835}" srcOrd="0" destOrd="0" presId="urn:microsoft.com/office/officeart/2005/8/layout/cycle5"/>
    <dgm:cxn modelId="{96F5767C-8CAE-4985-8DD5-945BC6B162AB}" type="presOf" srcId="{BDFE56D3-E861-4462-A7A4-A02463DDDB6B}" destId="{3AB2D989-4260-496A-8974-79BBEFCDC985}" srcOrd="0" destOrd="0" presId="urn:microsoft.com/office/officeart/2005/8/layout/cycle5"/>
    <dgm:cxn modelId="{C82FE67D-F506-49C9-85ED-87F3B7C36F01}" srcId="{247A1C80-8847-4C6B-9398-D1809C231D4B}" destId="{A6B97C18-B006-4840-B9F7-34D13DFA73FC}" srcOrd="4" destOrd="0" parTransId="{EF533D43-03F0-487D-815D-6A35E9631F87}" sibTransId="{9C6054D0-ED18-473C-B59C-DFF3C4A82D64}"/>
    <dgm:cxn modelId="{A6367890-402B-4FAF-9E69-A1148316308D}" type="presOf" srcId="{458B532E-0667-4AAE-8F54-46C3821A7BEF}" destId="{26519A9F-722C-4D73-9302-CE50B873DACF}" srcOrd="0" destOrd="0" presId="urn:microsoft.com/office/officeart/2005/8/layout/cycle5"/>
    <dgm:cxn modelId="{24999791-2CF1-4EDB-92E4-8D4031BDDA01}" type="presOf" srcId="{9C6054D0-ED18-473C-B59C-DFF3C4A82D64}" destId="{8381C4BC-CD27-4369-A4E3-F1E533B120A7}" srcOrd="0" destOrd="0" presId="urn:microsoft.com/office/officeart/2005/8/layout/cycle5"/>
    <dgm:cxn modelId="{BAEFB79A-14E7-438F-9722-28B864631F02}" srcId="{247A1C80-8847-4C6B-9398-D1809C231D4B}" destId="{458B532E-0667-4AAE-8F54-46C3821A7BEF}" srcOrd="3" destOrd="0" parTransId="{03D20E7E-1870-4D57-B839-7D8ABFF2517A}" sibTransId="{BDFE56D3-E861-4462-A7A4-A02463DDDB6B}"/>
    <dgm:cxn modelId="{11A2A2A1-523D-45CD-BA6E-52AB995D331C}" type="presOf" srcId="{D9DE1931-5211-4B7B-9A78-5D0A48F154E8}" destId="{F9F4F6D6-B7C4-4363-979F-FEA68621B26C}" srcOrd="0" destOrd="0" presId="urn:microsoft.com/office/officeart/2005/8/layout/cycle5"/>
    <dgm:cxn modelId="{5CE969A7-4B01-4DC2-BB70-828FA1668A2B}" type="presOf" srcId="{BD1E4C90-4AAE-4759-9AAE-A8FC1EC09CB2}" destId="{7CECED69-6128-436D-927D-EA5AB8F30606}" srcOrd="0" destOrd="0" presId="urn:microsoft.com/office/officeart/2005/8/layout/cycle5"/>
    <dgm:cxn modelId="{D809F9AC-B975-4DA5-968A-0105DF9E1222}" type="presOf" srcId="{845D2034-2486-4016-B14C-058E73E9D430}" destId="{E244A74F-DB56-464F-B2FB-A789DED92E37}" srcOrd="0" destOrd="0" presId="urn:microsoft.com/office/officeart/2005/8/layout/cycle5"/>
    <dgm:cxn modelId="{40E0D2AD-A834-4541-999C-6A99D6A3A333}" type="presOf" srcId="{A6B97C18-B006-4840-B9F7-34D13DFA73FC}" destId="{2EA12625-7726-4162-B547-E5ECFDA10678}" srcOrd="0" destOrd="0" presId="urn:microsoft.com/office/officeart/2005/8/layout/cycle5"/>
    <dgm:cxn modelId="{C1EAAEB6-3997-46BD-84DF-868AA6A18D31}" srcId="{247A1C80-8847-4C6B-9398-D1809C231D4B}" destId="{FBA8352A-E64C-42D4-B853-3B6B606C1271}" srcOrd="2" destOrd="0" parTransId="{30AEFB54-AD47-4D1A-9130-134A6C0EC9B7}" sibTransId="{D9DE1931-5211-4B7B-9A78-5D0A48F154E8}"/>
    <dgm:cxn modelId="{5CDB4CB7-BC5C-4934-BEA7-9D9936D7505D}" srcId="{247A1C80-8847-4C6B-9398-D1809C231D4B}" destId="{A39997C7-ACE6-4818-BA9D-E61213CE0EF8}" srcOrd="1" destOrd="0" parTransId="{4AB54D2D-0E83-49FA-8FE2-A0D31623A1E9}" sibTransId="{3FC2E693-FAA0-4052-B877-871237A8F29E}"/>
    <dgm:cxn modelId="{830175CB-57BD-4282-8FD4-F9EF43F7D01D}" type="presOf" srcId="{FBA8352A-E64C-42D4-B853-3B6B606C1271}" destId="{C76D7B33-B04F-447C-92D4-94B91D612F25}" srcOrd="0" destOrd="0" presId="urn:microsoft.com/office/officeart/2005/8/layout/cycle5"/>
    <dgm:cxn modelId="{3030EFDE-618E-42B0-B04F-AE803AD150C8}" type="presOf" srcId="{3FC2E693-FAA0-4052-B877-871237A8F29E}" destId="{2BF5961E-0F5E-4D31-B63A-569653A39991}" srcOrd="0" destOrd="0" presId="urn:microsoft.com/office/officeart/2005/8/layout/cycle5"/>
    <dgm:cxn modelId="{361718F0-FB05-4EB4-8175-F25A882429B3}" type="presOf" srcId="{247A1C80-8847-4C6B-9398-D1809C231D4B}" destId="{2E151F37-CDB8-4B39-A03A-B422F01E30F3}" srcOrd="0" destOrd="0" presId="urn:microsoft.com/office/officeart/2005/8/layout/cycle5"/>
    <dgm:cxn modelId="{E3CAE6A2-D29B-4D7C-9F59-F6063904E296}" type="presParOf" srcId="{2E151F37-CDB8-4B39-A03A-B422F01E30F3}" destId="{7CECED69-6128-436D-927D-EA5AB8F30606}" srcOrd="0" destOrd="0" presId="urn:microsoft.com/office/officeart/2005/8/layout/cycle5"/>
    <dgm:cxn modelId="{0A3CB600-0D8A-49B5-8FDF-8E9E4ABEFC1A}" type="presParOf" srcId="{2E151F37-CDB8-4B39-A03A-B422F01E30F3}" destId="{D24E2428-E0A0-43CD-A1AB-3327F68CD6D5}" srcOrd="1" destOrd="0" presId="urn:microsoft.com/office/officeart/2005/8/layout/cycle5"/>
    <dgm:cxn modelId="{0B5B4B54-7571-45A3-A8A2-AA0490B84C18}" type="presParOf" srcId="{2E151F37-CDB8-4B39-A03A-B422F01E30F3}" destId="{E244A74F-DB56-464F-B2FB-A789DED92E37}" srcOrd="2" destOrd="0" presId="urn:microsoft.com/office/officeart/2005/8/layout/cycle5"/>
    <dgm:cxn modelId="{3F7E87A0-C69E-4C34-A9D7-05971D5ADF7A}" type="presParOf" srcId="{2E151F37-CDB8-4B39-A03A-B422F01E30F3}" destId="{6570615F-033F-4960-BD56-081D4B7FD835}" srcOrd="3" destOrd="0" presId="urn:microsoft.com/office/officeart/2005/8/layout/cycle5"/>
    <dgm:cxn modelId="{0E5A1CE7-8D67-4211-AB5B-B8C6350FB512}" type="presParOf" srcId="{2E151F37-CDB8-4B39-A03A-B422F01E30F3}" destId="{0109904E-2F8B-4696-957F-5BE9BA61DD54}" srcOrd="4" destOrd="0" presId="urn:microsoft.com/office/officeart/2005/8/layout/cycle5"/>
    <dgm:cxn modelId="{C61B185A-8458-46C6-A78D-B7497BF8A3D8}" type="presParOf" srcId="{2E151F37-CDB8-4B39-A03A-B422F01E30F3}" destId="{2BF5961E-0F5E-4D31-B63A-569653A39991}" srcOrd="5" destOrd="0" presId="urn:microsoft.com/office/officeart/2005/8/layout/cycle5"/>
    <dgm:cxn modelId="{25B1546F-1B12-4F72-B72F-8A431BB5487B}" type="presParOf" srcId="{2E151F37-CDB8-4B39-A03A-B422F01E30F3}" destId="{C76D7B33-B04F-447C-92D4-94B91D612F25}" srcOrd="6" destOrd="0" presId="urn:microsoft.com/office/officeart/2005/8/layout/cycle5"/>
    <dgm:cxn modelId="{AFA0E802-DFF9-4A5F-8784-1788542EDD7B}" type="presParOf" srcId="{2E151F37-CDB8-4B39-A03A-B422F01E30F3}" destId="{93784A1D-450D-497A-9D9F-97FDA2DAAB80}" srcOrd="7" destOrd="0" presId="urn:microsoft.com/office/officeart/2005/8/layout/cycle5"/>
    <dgm:cxn modelId="{2F98AFAD-FA81-48D3-B979-97DAF6BE0158}" type="presParOf" srcId="{2E151F37-CDB8-4B39-A03A-B422F01E30F3}" destId="{F9F4F6D6-B7C4-4363-979F-FEA68621B26C}" srcOrd="8" destOrd="0" presId="urn:microsoft.com/office/officeart/2005/8/layout/cycle5"/>
    <dgm:cxn modelId="{D47F84D8-9BF3-4EDF-B182-9E57E06A5B82}" type="presParOf" srcId="{2E151F37-CDB8-4B39-A03A-B422F01E30F3}" destId="{26519A9F-722C-4D73-9302-CE50B873DACF}" srcOrd="9" destOrd="0" presId="urn:microsoft.com/office/officeart/2005/8/layout/cycle5"/>
    <dgm:cxn modelId="{60E8F48F-86BB-484E-B1B7-C1BFEDC4A054}" type="presParOf" srcId="{2E151F37-CDB8-4B39-A03A-B422F01E30F3}" destId="{224FF1A7-42CE-4FF3-899F-47E7972A522F}" srcOrd="10" destOrd="0" presId="urn:microsoft.com/office/officeart/2005/8/layout/cycle5"/>
    <dgm:cxn modelId="{9CF3167D-6188-4D3B-9766-A1A9D5D0CC6D}" type="presParOf" srcId="{2E151F37-CDB8-4B39-A03A-B422F01E30F3}" destId="{3AB2D989-4260-496A-8974-79BBEFCDC985}" srcOrd="11" destOrd="0" presId="urn:microsoft.com/office/officeart/2005/8/layout/cycle5"/>
    <dgm:cxn modelId="{A2474D18-9224-4D31-B879-3D9833EE90C1}" type="presParOf" srcId="{2E151F37-CDB8-4B39-A03A-B422F01E30F3}" destId="{2EA12625-7726-4162-B547-E5ECFDA10678}" srcOrd="12" destOrd="0" presId="urn:microsoft.com/office/officeart/2005/8/layout/cycle5"/>
    <dgm:cxn modelId="{8F4FDF2C-6F92-4EE1-AA1B-58A701D57A5D}" type="presParOf" srcId="{2E151F37-CDB8-4B39-A03A-B422F01E30F3}" destId="{1B5BAE65-2613-468B-9623-1FBED4E0610C}" srcOrd="13" destOrd="0" presId="urn:microsoft.com/office/officeart/2005/8/layout/cycle5"/>
    <dgm:cxn modelId="{6DD704AC-39BB-4140-B57A-9C4B7FC3B687}" type="presParOf" srcId="{2E151F37-CDB8-4B39-A03A-B422F01E30F3}" destId="{8381C4BC-CD27-4369-A4E3-F1E533B120A7}" srcOrd="14" destOrd="0" presId="urn:microsoft.com/office/officeart/2005/8/layout/cycle5"/>
    <dgm:cxn modelId="{D6D66A27-9337-4316-9080-BCA3DDBABA0C}" type="presParOf" srcId="{2E151F37-CDB8-4B39-A03A-B422F01E30F3}" destId="{E1461720-DE97-43CA-9E07-C4F7AB0CAB70}" srcOrd="15" destOrd="0" presId="urn:microsoft.com/office/officeart/2005/8/layout/cycle5"/>
    <dgm:cxn modelId="{85449B3C-77D5-4D6A-8522-30AE85865BB6}" type="presParOf" srcId="{2E151F37-CDB8-4B39-A03A-B422F01E30F3}" destId="{9D511835-476C-413E-9567-24B8613A2D2A}" srcOrd="16" destOrd="0" presId="urn:microsoft.com/office/officeart/2005/8/layout/cycle5"/>
    <dgm:cxn modelId="{92276895-0BE8-412B-83A9-2503F99466F7}" type="presParOf" srcId="{2E151F37-CDB8-4B39-A03A-B422F01E30F3}" destId="{2B760527-0B5B-4386-8031-5AA58B8E8E20}" srcOrd="17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CECED69-6128-436D-927D-EA5AB8F30606}">
      <dsp:nvSpPr>
        <dsp:cNvPr id="0" name=""/>
        <dsp:cNvSpPr/>
      </dsp:nvSpPr>
      <dsp:spPr>
        <a:xfrm>
          <a:off x="2312565" y="2598"/>
          <a:ext cx="861268" cy="559824"/>
        </a:xfrm>
        <a:prstGeom prst="roundRect">
          <a:avLst/>
        </a:prstGeom>
        <a:gradFill rotWithShape="1">
          <a:gsLst>
            <a:gs pos="0">
              <a:schemeClr val="accent2">
                <a:satMod val="103000"/>
                <a:lumMod val="102000"/>
                <a:tint val="94000"/>
              </a:schemeClr>
            </a:gs>
            <a:gs pos="50000">
              <a:schemeClr val="accent2">
                <a:satMod val="110000"/>
                <a:lumMod val="100000"/>
                <a:shade val="100000"/>
              </a:schemeClr>
            </a:gs>
            <a:gs pos="100000">
              <a:schemeClr val="accent2"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hemeClr val="accent2"/>
        </a:lnRef>
        <a:fillRef idx="3">
          <a:schemeClr val="accent2"/>
        </a:fillRef>
        <a:effectRef idx="3">
          <a:schemeClr val="accent2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i="0" kern="1200">
              <a:gradFill>
                <a:gsLst>
                  <a:gs pos="0">
                    <a:schemeClr val="accent4">
                      <a:lumMod val="110000"/>
                      <a:satMod val="105000"/>
                      <a:tint val="67000"/>
                    </a:schemeClr>
                  </a:gs>
                  <a:gs pos="50000">
                    <a:schemeClr val="accent4">
                      <a:lumMod val="105000"/>
                      <a:satMod val="103000"/>
                      <a:tint val="73000"/>
                    </a:schemeClr>
                  </a:gs>
                  <a:gs pos="100000">
                    <a:schemeClr val="accent4">
                      <a:lumMod val="105000"/>
                      <a:satMod val="109000"/>
                      <a:tint val="81000"/>
                    </a:schemeClr>
                  </a:gs>
                </a:gsLst>
                <a:lin ang="5400000" scaled="0"/>
              </a:gradFill>
              <a:effectLst>
                <a:glow rad="127000">
                  <a:schemeClr val="tx1"/>
                </a:glow>
              </a:effectLst>
              <a:latin typeface="Arial" panose="020B0604020202020204" pitchFamily="34" charset="0"/>
              <a:cs typeface="Arial" panose="020B0604020202020204" pitchFamily="34" charset="0"/>
            </a:rPr>
            <a:t>Description</a:t>
          </a:r>
          <a:endParaRPr lang="en-US" sz="1000" kern="1200">
            <a:gradFill>
              <a:gsLst>
                <a:gs pos="0">
                  <a:schemeClr val="accent4">
                    <a:lumMod val="110000"/>
                    <a:satMod val="105000"/>
                    <a:tint val="67000"/>
                  </a:schemeClr>
                </a:gs>
                <a:gs pos="50000">
                  <a:schemeClr val="accent4">
                    <a:lumMod val="105000"/>
                    <a:satMod val="103000"/>
                    <a:tint val="73000"/>
                  </a:schemeClr>
                </a:gs>
                <a:gs pos="100000">
                  <a:schemeClr val="accent4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effectLst>
              <a:glow rad="127000">
                <a:schemeClr val="tx1"/>
              </a:glow>
            </a:effectLst>
          </a:endParaRPr>
        </a:p>
      </dsp:txBody>
      <dsp:txXfrm>
        <a:off x="2339893" y="29926"/>
        <a:ext cx="806612" cy="505168"/>
      </dsp:txXfrm>
    </dsp:sp>
    <dsp:sp modelId="{E244A74F-DB56-464F-B2FB-A789DED92E37}">
      <dsp:nvSpPr>
        <dsp:cNvPr id="0" name=""/>
        <dsp:cNvSpPr/>
      </dsp:nvSpPr>
      <dsp:spPr>
        <a:xfrm>
          <a:off x="1425510" y="282510"/>
          <a:ext cx="2635379" cy="2635379"/>
        </a:xfrm>
        <a:custGeom>
          <a:avLst/>
          <a:gdLst/>
          <a:ahLst/>
          <a:cxnLst/>
          <a:rect l="0" t="0" r="0" b="0"/>
          <a:pathLst>
            <a:path>
              <a:moveTo>
                <a:pt x="1856408" y="115155"/>
              </a:moveTo>
              <a:arcTo wR="1317689" hR="1317689" stAng="17647904" swAng="922747"/>
            </a:path>
          </a:pathLst>
        </a:custGeom>
        <a:noFill/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70615F-033F-4960-BD56-081D4B7FD835}">
      <dsp:nvSpPr>
        <dsp:cNvPr id="0" name=""/>
        <dsp:cNvSpPr/>
      </dsp:nvSpPr>
      <dsp:spPr>
        <a:xfrm>
          <a:off x="3453718" y="661443"/>
          <a:ext cx="861268" cy="559824"/>
        </a:xfrm>
        <a:prstGeom prst="roundRect">
          <a:avLst/>
        </a:prstGeom>
        <a:gradFill flip="none" rotWithShape="1">
          <a:gsLst>
            <a:gs pos="0">
              <a:schemeClr val="accent1">
                <a:lumMod val="67000"/>
              </a:schemeClr>
            </a:gs>
            <a:gs pos="48000">
              <a:schemeClr val="accent1">
                <a:lumMod val="97000"/>
                <a:lumOff val="3000"/>
              </a:schemeClr>
            </a:gs>
            <a:gs pos="100000">
              <a:schemeClr val="accent1">
                <a:lumMod val="60000"/>
                <a:lumOff val="40000"/>
              </a:schemeClr>
            </a:gs>
          </a:gsLst>
          <a:lin ang="16200000" scaled="1"/>
          <a:tileRect/>
        </a:gradFill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i="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Feelings</a:t>
          </a:r>
          <a:endParaRPr lang="en-US" sz="1000" kern="1200"/>
        </a:p>
      </dsp:txBody>
      <dsp:txXfrm>
        <a:off x="3481046" y="688771"/>
        <a:ext cx="806612" cy="505168"/>
      </dsp:txXfrm>
    </dsp:sp>
    <dsp:sp modelId="{2BF5961E-0F5E-4D31-B63A-569653A39991}">
      <dsp:nvSpPr>
        <dsp:cNvPr id="0" name=""/>
        <dsp:cNvSpPr/>
      </dsp:nvSpPr>
      <dsp:spPr>
        <a:xfrm>
          <a:off x="1425510" y="282510"/>
          <a:ext cx="2635379" cy="2635379"/>
        </a:xfrm>
        <a:custGeom>
          <a:avLst/>
          <a:gdLst/>
          <a:ahLst/>
          <a:cxnLst/>
          <a:rect l="0" t="0" r="0" b="0"/>
          <a:pathLst>
            <a:path>
              <a:moveTo>
                <a:pt x="2614870" y="1086111"/>
              </a:moveTo>
              <a:arcTo wR="1317689" hR="1317689" stAng="20992678" swAng="1214645"/>
            </a:path>
          </a:pathLst>
        </a:custGeom>
        <a:noFill/>
        <a:ln w="6350" cap="flat" cmpd="sng" algn="ctr">
          <a:solidFill>
            <a:schemeClr val="accent4">
              <a:hueOff val="2079139"/>
              <a:satOff val="-9594"/>
              <a:lumOff val="353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76D7B33-B04F-447C-92D4-94B91D612F25}">
      <dsp:nvSpPr>
        <dsp:cNvPr id="0" name=""/>
        <dsp:cNvSpPr/>
      </dsp:nvSpPr>
      <dsp:spPr>
        <a:xfrm>
          <a:off x="3453718" y="1979132"/>
          <a:ext cx="861268" cy="559824"/>
        </a:xfrm>
        <a:prstGeom prst="roundRect">
          <a:avLst/>
        </a:prstGeom>
        <a:solidFill>
          <a:schemeClr val="accent4">
            <a:hueOff val="4158277"/>
            <a:satOff val="-19187"/>
            <a:lumOff val="70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i="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Evaluation</a:t>
          </a:r>
          <a:endParaRPr lang="en-US" sz="1000" kern="1200"/>
        </a:p>
      </dsp:txBody>
      <dsp:txXfrm>
        <a:off x="3481046" y="2006460"/>
        <a:ext cx="806612" cy="505168"/>
      </dsp:txXfrm>
    </dsp:sp>
    <dsp:sp modelId="{F9F4F6D6-B7C4-4363-979F-FEA68621B26C}">
      <dsp:nvSpPr>
        <dsp:cNvPr id="0" name=""/>
        <dsp:cNvSpPr/>
      </dsp:nvSpPr>
      <dsp:spPr>
        <a:xfrm>
          <a:off x="1425510" y="282510"/>
          <a:ext cx="2635379" cy="2635379"/>
        </a:xfrm>
        <a:custGeom>
          <a:avLst/>
          <a:gdLst/>
          <a:ahLst/>
          <a:cxnLst/>
          <a:rect l="0" t="0" r="0" b="0"/>
          <a:pathLst>
            <a:path>
              <a:moveTo>
                <a:pt x="2156035" y="2334292"/>
              </a:moveTo>
              <a:arcTo wR="1317689" hR="1317689" stAng="3029349" swAng="922747"/>
            </a:path>
          </a:pathLst>
        </a:custGeom>
        <a:noFill/>
        <a:ln w="6350" cap="flat" cmpd="sng" algn="ctr">
          <a:solidFill>
            <a:schemeClr val="accent4">
              <a:hueOff val="4158277"/>
              <a:satOff val="-19187"/>
              <a:lumOff val="706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6519A9F-722C-4D73-9302-CE50B873DACF}">
      <dsp:nvSpPr>
        <dsp:cNvPr id="0" name=""/>
        <dsp:cNvSpPr/>
      </dsp:nvSpPr>
      <dsp:spPr>
        <a:xfrm>
          <a:off x="2312565" y="2637977"/>
          <a:ext cx="861268" cy="559824"/>
        </a:xfrm>
        <a:prstGeom prst="roundRect">
          <a:avLst/>
        </a:prstGeom>
        <a:solidFill>
          <a:schemeClr val="accent1"/>
        </a:solidFill>
        <a:ln w="6350" cap="flat" cmpd="sng" algn="ctr">
          <a:solidFill>
            <a:schemeClr val="accent4"/>
          </a:solidFill>
          <a:prstDash val="solid"/>
          <a:miter lim="800000"/>
        </a:ln>
        <a:effectLst/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i="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Analysis</a:t>
          </a:r>
          <a:endParaRPr lang="en-US" sz="1000" kern="1200"/>
        </a:p>
      </dsp:txBody>
      <dsp:txXfrm>
        <a:off x="2339893" y="2665305"/>
        <a:ext cx="806612" cy="505168"/>
      </dsp:txXfrm>
    </dsp:sp>
    <dsp:sp modelId="{3AB2D989-4260-496A-8974-79BBEFCDC985}">
      <dsp:nvSpPr>
        <dsp:cNvPr id="0" name=""/>
        <dsp:cNvSpPr/>
      </dsp:nvSpPr>
      <dsp:spPr>
        <a:xfrm>
          <a:off x="1425510" y="282510"/>
          <a:ext cx="2635379" cy="2635379"/>
        </a:xfrm>
        <a:custGeom>
          <a:avLst/>
          <a:gdLst/>
          <a:ahLst/>
          <a:cxnLst/>
          <a:rect l="0" t="0" r="0" b="0"/>
          <a:pathLst>
            <a:path>
              <a:moveTo>
                <a:pt x="778970" y="2520223"/>
              </a:moveTo>
              <a:arcTo wR="1317689" hR="1317689" stAng="6847904" swAng="922747"/>
            </a:path>
          </a:pathLst>
        </a:custGeom>
        <a:noFill/>
        <a:ln w="6350" cap="flat" cmpd="sng" algn="ctr">
          <a:solidFill>
            <a:schemeClr val="accent4">
              <a:hueOff val="6237415"/>
              <a:satOff val="-28781"/>
              <a:lumOff val="1059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A12625-7726-4162-B547-E5ECFDA10678}">
      <dsp:nvSpPr>
        <dsp:cNvPr id="0" name=""/>
        <dsp:cNvSpPr/>
      </dsp:nvSpPr>
      <dsp:spPr>
        <a:xfrm>
          <a:off x="1171413" y="1979132"/>
          <a:ext cx="861268" cy="559824"/>
        </a:xfrm>
        <a:prstGeom prst="roundRect">
          <a:avLst/>
        </a:prstGeom>
        <a:gradFill rotWithShape="0">
          <a:gsLst>
            <a:gs pos="0">
              <a:srgbClr val="FFFF00"/>
            </a:gs>
            <a:gs pos="50000">
              <a:schemeClr val="accent2">
                <a:lumMod val="105000"/>
                <a:satMod val="103000"/>
                <a:tint val="73000"/>
              </a:schemeClr>
            </a:gs>
            <a:gs pos="100000">
              <a:schemeClr val="accent2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2"/>
          </a:solidFill>
          <a:prstDash val="solid"/>
          <a:miter lim="800000"/>
        </a:ln>
        <a:effectLst/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i="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Conclusion</a:t>
          </a:r>
          <a:endParaRPr lang="en-US" sz="1000" kern="1200"/>
        </a:p>
      </dsp:txBody>
      <dsp:txXfrm>
        <a:off x="1198741" y="2006460"/>
        <a:ext cx="806612" cy="505168"/>
      </dsp:txXfrm>
    </dsp:sp>
    <dsp:sp modelId="{8381C4BC-CD27-4369-A4E3-F1E533B120A7}">
      <dsp:nvSpPr>
        <dsp:cNvPr id="0" name=""/>
        <dsp:cNvSpPr/>
      </dsp:nvSpPr>
      <dsp:spPr>
        <a:xfrm>
          <a:off x="1425510" y="282510"/>
          <a:ext cx="2635379" cy="2635379"/>
        </a:xfrm>
        <a:custGeom>
          <a:avLst/>
          <a:gdLst/>
          <a:ahLst/>
          <a:cxnLst/>
          <a:rect l="0" t="0" r="0" b="0"/>
          <a:pathLst>
            <a:path>
              <a:moveTo>
                <a:pt x="20508" y="1549267"/>
              </a:moveTo>
              <a:arcTo wR="1317689" hR="1317689" stAng="10192678" swAng="1214645"/>
            </a:path>
          </a:pathLst>
        </a:custGeom>
        <a:noFill/>
        <a:ln w="6350" cap="flat" cmpd="sng" algn="ctr">
          <a:solidFill>
            <a:schemeClr val="accent4">
              <a:hueOff val="8316554"/>
              <a:satOff val="-38374"/>
              <a:lumOff val="1412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1461720-DE97-43CA-9E07-C4F7AB0CAB70}">
      <dsp:nvSpPr>
        <dsp:cNvPr id="0" name=""/>
        <dsp:cNvSpPr/>
      </dsp:nvSpPr>
      <dsp:spPr>
        <a:xfrm>
          <a:off x="1171413" y="661443"/>
          <a:ext cx="861268" cy="559824"/>
        </a:xfrm>
        <a:prstGeom prst="roundRect">
          <a:avLst/>
        </a:prstGeom>
        <a:blipFill rotWithShape="0">
          <a:blip xmlns:r="http://schemas.openxmlformats.org/officeDocument/2006/relationships" r:embed="rId1"/>
          <a:tile tx="0" ty="0" sx="100000" sy="100000" flip="none" algn="tl"/>
        </a:blipFill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i="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Action Plan</a:t>
          </a:r>
          <a:endParaRPr lang="en-US" sz="1000" kern="1200"/>
        </a:p>
      </dsp:txBody>
      <dsp:txXfrm>
        <a:off x="1198741" y="688771"/>
        <a:ext cx="806612" cy="505168"/>
      </dsp:txXfrm>
    </dsp:sp>
    <dsp:sp modelId="{2B760527-0B5B-4386-8031-5AA58B8E8E20}">
      <dsp:nvSpPr>
        <dsp:cNvPr id="0" name=""/>
        <dsp:cNvSpPr/>
      </dsp:nvSpPr>
      <dsp:spPr>
        <a:xfrm>
          <a:off x="1425510" y="282510"/>
          <a:ext cx="2635379" cy="2635379"/>
        </a:xfrm>
        <a:custGeom>
          <a:avLst/>
          <a:gdLst/>
          <a:ahLst/>
          <a:cxnLst/>
          <a:rect l="0" t="0" r="0" b="0"/>
          <a:pathLst>
            <a:path>
              <a:moveTo>
                <a:pt x="479343" y="301086"/>
              </a:moveTo>
              <a:arcTo wR="1317689" hR="1317689" stAng="13829349" swAng="922747"/>
            </a:path>
          </a:pathLst>
        </a:custGeom>
        <a:noFill/>
        <a:ln w="6350" cap="flat" cmpd="sng" algn="ctr">
          <a:solidFill>
            <a:schemeClr val="accent4">
              <a:hueOff val="10395692"/>
              <a:satOff val="-47968"/>
              <a:lumOff val="1765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Radu Nitu (2109427)</cp:lastModifiedBy>
  <cp:revision>4</cp:revision>
  <dcterms:created xsi:type="dcterms:W3CDTF">2022-07-05T21:02:00Z</dcterms:created>
  <dcterms:modified xsi:type="dcterms:W3CDTF">2022-07-09T10:08:00Z</dcterms:modified>
</cp:coreProperties>
</file>