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3D5" w:rsidRDefault="002413D5">
      <w:pPr>
        <w:rPr>
          <w:sz w:val="28"/>
        </w:rPr>
      </w:pPr>
    </w:p>
    <w:p w:rsidR="002413D5" w:rsidRDefault="002413D5">
      <w:pPr>
        <w:rPr>
          <w:sz w:val="28"/>
        </w:rPr>
      </w:pPr>
      <w:r>
        <w:rPr>
          <w:sz w:val="28"/>
        </w:rPr>
        <w:t xml:space="preserve">Student name: Scott Wiltshire </w:t>
      </w:r>
    </w:p>
    <w:p w:rsidR="00601436" w:rsidRDefault="002413D5">
      <w:pPr>
        <w:rPr>
          <w:sz w:val="28"/>
        </w:rPr>
      </w:pPr>
      <w:r>
        <w:rPr>
          <w:sz w:val="28"/>
        </w:rPr>
        <w:t>Student number:</w:t>
      </w:r>
      <w:r w:rsidR="005A7E07">
        <w:rPr>
          <w:sz w:val="28"/>
        </w:rPr>
        <w:t xml:space="preserve"> 1703317</w:t>
      </w:r>
      <w:bookmarkStart w:id="0" w:name="_GoBack"/>
      <w:bookmarkEnd w:id="0"/>
    </w:p>
    <w:p w:rsidR="002413D5" w:rsidRDefault="002413D5">
      <w:pPr>
        <w:rPr>
          <w:sz w:val="28"/>
        </w:rPr>
      </w:pPr>
      <w:r>
        <w:rPr>
          <w:sz w:val="28"/>
        </w:rPr>
        <w:t>BA course title: Fine Art</w:t>
      </w:r>
    </w:p>
    <w:p w:rsidR="002413D5" w:rsidRDefault="002413D5">
      <w:pPr>
        <w:rPr>
          <w:sz w:val="28"/>
        </w:rPr>
      </w:pPr>
      <w:r>
        <w:rPr>
          <w:sz w:val="28"/>
        </w:rPr>
        <w:t>Word count:</w:t>
      </w:r>
      <w:r w:rsidR="007920DC">
        <w:rPr>
          <w:sz w:val="28"/>
        </w:rPr>
        <w:t xml:space="preserve"> 1504 words (not including list of illustrations and bibliography) </w:t>
      </w:r>
    </w:p>
    <w:p w:rsidR="002413D5" w:rsidRDefault="002413D5">
      <w:pPr>
        <w:rPr>
          <w:sz w:val="28"/>
        </w:rPr>
      </w:pPr>
      <w:r>
        <w:rPr>
          <w:sz w:val="28"/>
        </w:rPr>
        <w:t xml:space="preserve">Tutors name: Ryan L. Moule </w:t>
      </w:r>
    </w:p>
    <w:p w:rsidR="002413D5" w:rsidRPr="002413D5" w:rsidRDefault="002413D5" w:rsidP="002413D5">
      <w:pPr>
        <w:rPr>
          <w:sz w:val="28"/>
        </w:rPr>
      </w:pPr>
    </w:p>
    <w:p w:rsidR="002413D5" w:rsidRPr="002413D5" w:rsidRDefault="002413D5" w:rsidP="002413D5">
      <w:pPr>
        <w:rPr>
          <w:sz w:val="28"/>
        </w:rPr>
      </w:pPr>
    </w:p>
    <w:p w:rsidR="002413D5" w:rsidRPr="002413D5" w:rsidRDefault="002413D5" w:rsidP="002413D5">
      <w:pPr>
        <w:rPr>
          <w:sz w:val="28"/>
        </w:rPr>
      </w:pPr>
    </w:p>
    <w:p w:rsidR="002413D5" w:rsidRPr="002413D5" w:rsidRDefault="002413D5" w:rsidP="002413D5">
      <w:pPr>
        <w:rPr>
          <w:sz w:val="28"/>
        </w:rPr>
      </w:pPr>
    </w:p>
    <w:p w:rsidR="002413D5" w:rsidRDefault="002413D5" w:rsidP="002413D5">
      <w:pPr>
        <w:rPr>
          <w:sz w:val="28"/>
        </w:rPr>
      </w:pPr>
    </w:p>
    <w:p w:rsidR="002413D5" w:rsidRDefault="002413D5" w:rsidP="002413D5">
      <w:pPr>
        <w:tabs>
          <w:tab w:val="left" w:pos="6281"/>
        </w:tabs>
        <w:rPr>
          <w:sz w:val="28"/>
        </w:rPr>
      </w:pPr>
      <w:r>
        <w:rPr>
          <w:sz w:val="28"/>
        </w:rPr>
        <w:tab/>
      </w:r>
    </w:p>
    <w:p w:rsidR="002413D5" w:rsidRDefault="002413D5" w:rsidP="002413D5">
      <w:pPr>
        <w:tabs>
          <w:tab w:val="left" w:pos="6281"/>
        </w:tabs>
        <w:rPr>
          <w:sz w:val="28"/>
        </w:rPr>
      </w:pPr>
    </w:p>
    <w:p w:rsidR="002413D5" w:rsidRDefault="002413D5" w:rsidP="002413D5">
      <w:pPr>
        <w:tabs>
          <w:tab w:val="left" w:pos="6281"/>
        </w:tabs>
        <w:rPr>
          <w:sz w:val="28"/>
        </w:rPr>
      </w:pPr>
    </w:p>
    <w:p w:rsidR="002413D5" w:rsidRDefault="002413D5" w:rsidP="002413D5">
      <w:pPr>
        <w:tabs>
          <w:tab w:val="left" w:pos="6281"/>
        </w:tabs>
        <w:rPr>
          <w:sz w:val="28"/>
        </w:rPr>
      </w:pPr>
    </w:p>
    <w:p w:rsidR="002413D5" w:rsidRDefault="002413D5" w:rsidP="002413D5">
      <w:pPr>
        <w:tabs>
          <w:tab w:val="left" w:pos="6281"/>
        </w:tabs>
        <w:rPr>
          <w:sz w:val="28"/>
        </w:rPr>
      </w:pPr>
    </w:p>
    <w:p w:rsidR="002413D5" w:rsidRDefault="002413D5" w:rsidP="002413D5">
      <w:pPr>
        <w:tabs>
          <w:tab w:val="left" w:pos="6281"/>
        </w:tabs>
        <w:rPr>
          <w:sz w:val="28"/>
        </w:rPr>
      </w:pPr>
    </w:p>
    <w:p w:rsidR="002413D5" w:rsidRDefault="002413D5" w:rsidP="002413D5">
      <w:pPr>
        <w:tabs>
          <w:tab w:val="left" w:pos="6281"/>
        </w:tabs>
        <w:rPr>
          <w:sz w:val="28"/>
        </w:rPr>
      </w:pPr>
    </w:p>
    <w:p w:rsidR="002413D5" w:rsidRDefault="002413D5" w:rsidP="002413D5">
      <w:pPr>
        <w:tabs>
          <w:tab w:val="left" w:pos="6281"/>
        </w:tabs>
        <w:rPr>
          <w:sz w:val="28"/>
        </w:rPr>
      </w:pPr>
    </w:p>
    <w:p w:rsidR="002413D5" w:rsidRDefault="002413D5" w:rsidP="002413D5">
      <w:pPr>
        <w:tabs>
          <w:tab w:val="left" w:pos="6281"/>
        </w:tabs>
        <w:rPr>
          <w:sz w:val="28"/>
        </w:rPr>
      </w:pPr>
    </w:p>
    <w:p w:rsidR="002413D5" w:rsidRDefault="002413D5" w:rsidP="002413D5">
      <w:pPr>
        <w:tabs>
          <w:tab w:val="left" w:pos="6281"/>
        </w:tabs>
        <w:rPr>
          <w:sz w:val="28"/>
        </w:rPr>
      </w:pPr>
    </w:p>
    <w:p w:rsidR="002413D5" w:rsidRDefault="002413D5" w:rsidP="002413D5">
      <w:pPr>
        <w:tabs>
          <w:tab w:val="left" w:pos="6281"/>
        </w:tabs>
        <w:rPr>
          <w:sz w:val="28"/>
        </w:rPr>
      </w:pPr>
    </w:p>
    <w:p w:rsidR="002413D5" w:rsidRDefault="002413D5" w:rsidP="002413D5">
      <w:pPr>
        <w:tabs>
          <w:tab w:val="left" w:pos="6281"/>
        </w:tabs>
        <w:rPr>
          <w:sz w:val="28"/>
        </w:rPr>
      </w:pPr>
    </w:p>
    <w:p w:rsidR="002413D5" w:rsidRDefault="002413D5" w:rsidP="002413D5">
      <w:pPr>
        <w:tabs>
          <w:tab w:val="left" w:pos="6281"/>
        </w:tabs>
        <w:rPr>
          <w:sz w:val="28"/>
        </w:rPr>
      </w:pPr>
    </w:p>
    <w:p w:rsidR="007E5F05" w:rsidRDefault="007E5F05" w:rsidP="002413D5">
      <w:pPr>
        <w:tabs>
          <w:tab w:val="left" w:pos="6281"/>
        </w:tabs>
        <w:rPr>
          <w:sz w:val="28"/>
        </w:rPr>
      </w:pPr>
    </w:p>
    <w:p w:rsidR="007022FA" w:rsidRDefault="007022FA" w:rsidP="002413D5">
      <w:pPr>
        <w:tabs>
          <w:tab w:val="left" w:pos="6281"/>
        </w:tabs>
        <w:rPr>
          <w:sz w:val="28"/>
        </w:rPr>
      </w:pPr>
    </w:p>
    <w:p w:rsidR="00556028" w:rsidRDefault="00291CAB" w:rsidP="002413D5">
      <w:pPr>
        <w:tabs>
          <w:tab w:val="left" w:pos="6281"/>
        </w:tabs>
        <w:rPr>
          <w:sz w:val="28"/>
        </w:rPr>
      </w:pPr>
      <w:r w:rsidRPr="007920DC">
        <w:rPr>
          <w:sz w:val="28"/>
        </w:rPr>
        <w:lastRenderedPageBreak/>
        <w:t xml:space="preserve">List of Illustrations </w:t>
      </w:r>
    </w:p>
    <w:p w:rsidR="007920DC" w:rsidRPr="007920DC" w:rsidRDefault="007920DC" w:rsidP="002413D5">
      <w:pPr>
        <w:tabs>
          <w:tab w:val="left" w:pos="6281"/>
        </w:tabs>
        <w:rPr>
          <w:sz w:val="28"/>
        </w:rPr>
      </w:pPr>
    </w:p>
    <w:p w:rsidR="00291CAB" w:rsidRPr="007920DC" w:rsidRDefault="00291CAB" w:rsidP="00291CAB">
      <w:pPr>
        <w:tabs>
          <w:tab w:val="left" w:pos="6281"/>
        </w:tabs>
        <w:rPr>
          <w:sz w:val="24"/>
        </w:rPr>
      </w:pPr>
      <w:r w:rsidRPr="007920DC">
        <w:rPr>
          <w:b/>
          <w:sz w:val="24"/>
        </w:rPr>
        <w:t>Figure 1:</w:t>
      </w:r>
      <w:r w:rsidRPr="007920DC">
        <w:rPr>
          <w:sz w:val="24"/>
        </w:rPr>
        <w:t xml:space="preserve"> Bacon, F. (1973)</w:t>
      </w:r>
      <w:r w:rsidRPr="007920DC">
        <w:rPr>
          <w:sz w:val="24"/>
        </w:rPr>
        <w:t xml:space="preserve"> </w:t>
      </w:r>
      <w:r w:rsidRPr="007920DC">
        <w:rPr>
          <w:i/>
          <w:sz w:val="24"/>
        </w:rPr>
        <w:t>Self-</w:t>
      </w:r>
      <w:r w:rsidRPr="007920DC">
        <w:rPr>
          <w:i/>
          <w:sz w:val="24"/>
        </w:rPr>
        <w:t>Portrait.</w:t>
      </w:r>
      <w:r w:rsidRPr="007920DC">
        <w:rPr>
          <w:sz w:val="24"/>
        </w:rPr>
        <w:t xml:space="preserve"> </w:t>
      </w:r>
      <w:r w:rsidRPr="007920DC">
        <w:rPr>
          <w:sz w:val="24"/>
        </w:rPr>
        <w:t>[Oil on canvas] Used on page 4.</w:t>
      </w:r>
    </w:p>
    <w:p w:rsidR="00291CAB" w:rsidRPr="007920DC" w:rsidRDefault="00291CAB" w:rsidP="002413D5">
      <w:pPr>
        <w:tabs>
          <w:tab w:val="left" w:pos="6281"/>
        </w:tabs>
        <w:rPr>
          <w:sz w:val="24"/>
        </w:rPr>
      </w:pPr>
      <w:r w:rsidRPr="007920DC">
        <w:rPr>
          <w:b/>
          <w:sz w:val="24"/>
        </w:rPr>
        <w:t>Figure 2</w:t>
      </w:r>
      <w:r w:rsidRPr="007920DC">
        <w:rPr>
          <w:sz w:val="24"/>
        </w:rPr>
        <w:t xml:space="preserve">: Kasuma, Y (1966) </w:t>
      </w:r>
      <w:r w:rsidRPr="007920DC">
        <w:rPr>
          <w:i/>
          <w:sz w:val="24"/>
        </w:rPr>
        <w:t>Self Obliteration</w:t>
      </w:r>
      <w:r w:rsidRPr="007920DC">
        <w:rPr>
          <w:sz w:val="24"/>
        </w:rPr>
        <w:t>. Used one page 5.</w:t>
      </w:r>
    </w:p>
    <w:p w:rsidR="00291CAB" w:rsidRPr="007920DC" w:rsidRDefault="00291CAB" w:rsidP="00291CAB">
      <w:pPr>
        <w:tabs>
          <w:tab w:val="left" w:pos="6281"/>
        </w:tabs>
        <w:rPr>
          <w:sz w:val="24"/>
        </w:rPr>
      </w:pPr>
      <w:r w:rsidRPr="007920DC">
        <w:rPr>
          <w:b/>
          <w:sz w:val="24"/>
        </w:rPr>
        <w:t>Figure 3:</w:t>
      </w:r>
      <w:r w:rsidRPr="007920DC">
        <w:rPr>
          <w:sz w:val="24"/>
        </w:rPr>
        <w:t xml:space="preserve"> </w:t>
      </w:r>
      <w:r w:rsidRPr="007920DC">
        <w:rPr>
          <w:sz w:val="24"/>
        </w:rPr>
        <w:t>Schiele</w:t>
      </w:r>
      <w:r w:rsidRPr="007920DC">
        <w:rPr>
          <w:sz w:val="24"/>
        </w:rPr>
        <w:t>, E. (1911</w:t>
      </w:r>
      <w:r w:rsidRPr="007920DC">
        <w:rPr>
          <w:i/>
          <w:sz w:val="24"/>
        </w:rPr>
        <w:t>)</w:t>
      </w:r>
      <w:r w:rsidRPr="007920DC">
        <w:rPr>
          <w:i/>
          <w:sz w:val="24"/>
        </w:rPr>
        <w:t xml:space="preserve"> Self-</w:t>
      </w:r>
      <w:r w:rsidRPr="007920DC">
        <w:rPr>
          <w:i/>
          <w:sz w:val="24"/>
        </w:rPr>
        <w:t>Portrait with Black Vase and Spread F</w:t>
      </w:r>
      <w:r w:rsidRPr="007920DC">
        <w:rPr>
          <w:i/>
          <w:sz w:val="24"/>
        </w:rPr>
        <w:t>ingers</w:t>
      </w:r>
      <w:r w:rsidRPr="007920DC">
        <w:rPr>
          <w:sz w:val="24"/>
        </w:rPr>
        <w:t xml:space="preserve">. [Oil on canvas] Used on page 6. </w:t>
      </w:r>
    </w:p>
    <w:p w:rsidR="00291CAB" w:rsidRPr="007920DC" w:rsidRDefault="00291CAB" w:rsidP="00291CAB">
      <w:pPr>
        <w:tabs>
          <w:tab w:val="left" w:pos="6281"/>
        </w:tabs>
        <w:rPr>
          <w:sz w:val="24"/>
        </w:rPr>
      </w:pPr>
      <w:r w:rsidRPr="007920DC">
        <w:rPr>
          <w:b/>
          <w:sz w:val="24"/>
        </w:rPr>
        <w:t>Figure 4:</w:t>
      </w:r>
      <w:r w:rsidRPr="007920DC">
        <w:rPr>
          <w:sz w:val="24"/>
        </w:rPr>
        <w:t xml:space="preserve"> Gormley</w:t>
      </w:r>
      <w:r w:rsidRPr="007920DC">
        <w:rPr>
          <w:sz w:val="24"/>
        </w:rPr>
        <w:t>, A</w:t>
      </w:r>
      <w:r w:rsidRPr="007920DC">
        <w:rPr>
          <w:sz w:val="24"/>
        </w:rPr>
        <w:t xml:space="preserve">. </w:t>
      </w:r>
      <w:r w:rsidRPr="007920DC">
        <w:rPr>
          <w:sz w:val="24"/>
        </w:rPr>
        <w:t xml:space="preserve">(1985) </w:t>
      </w:r>
      <w:r w:rsidRPr="007920DC">
        <w:rPr>
          <w:i/>
          <w:sz w:val="24"/>
        </w:rPr>
        <w:t>Untitled (For Francis).</w:t>
      </w:r>
      <w:r w:rsidRPr="007920DC">
        <w:rPr>
          <w:sz w:val="24"/>
        </w:rPr>
        <w:t xml:space="preserve"> </w:t>
      </w:r>
      <w:r w:rsidRPr="007920DC">
        <w:rPr>
          <w:sz w:val="24"/>
        </w:rPr>
        <w:t xml:space="preserve">[Sculpture made of lead] Used on page 7. </w:t>
      </w:r>
    </w:p>
    <w:p w:rsidR="00291CAB" w:rsidRPr="007920DC" w:rsidRDefault="00291CAB" w:rsidP="002413D5">
      <w:pPr>
        <w:tabs>
          <w:tab w:val="left" w:pos="6281"/>
        </w:tabs>
        <w:rPr>
          <w:sz w:val="24"/>
        </w:rPr>
      </w:pPr>
      <w:r w:rsidRPr="007920DC">
        <w:rPr>
          <w:b/>
          <w:sz w:val="24"/>
        </w:rPr>
        <w:t>Figure 5:</w:t>
      </w:r>
      <w:r w:rsidRPr="007920DC">
        <w:rPr>
          <w:sz w:val="24"/>
        </w:rPr>
        <w:t xml:space="preserve"> </w:t>
      </w:r>
      <w:r w:rsidRPr="007920DC">
        <w:rPr>
          <w:sz w:val="24"/>
        </w:rPr>
        <w:t>Emin</w:t>
      </w:r>
      <w:r w:rsidRPr="007920DC">
        <w:rPr>
          <w:sz w:val="24"/>
        </w:rPr>
        <w:t>, T</w:t>
      </w:r>
      <w:r w:rsidRPr="007920DC">
        <w:rPr>
          <w:sz w:val="24"/>
        </w:rPr>
        <w:t>.</w:t>
      </w:r>
      <w:r w:rsidRPr="007920DC">
        <w:rPr>
          <w:sz w:val="24"/>
        </w:rPr>
        <w:t xml:space="preserve"> (1977)</w:t>
      </w:r>
      <w:r w:rsidRPr="007920DC">
        <w:rPr>
          <w:sz w:val="24"/>
        </w:rPr>
        <w:t xml:space="preserve"> </w:t>
      </w:r>
      <w:r w:rsidRPr="007920DC">
        <w:rPr>
          <w:i/>
          <w:sz w:val="24"/>
        </w:rPr>
        <w:t xml:space="preserve">Terribly Wrong. </w:t>
      </w:r>
      <w:r w:rsidRPr="007920DC">
        <w:rPr>
          <w:sz w:val="24"/>
        </w:rPr>
        <w:t>[</w:t>
      </w:r>
      <w:r w:rsidRPr="007920DC">
        <w:rPr>
          <w:sz w:val="24"/>
        </w:rPr>
        <w:t>Monoprint</w:t>
      </w:r>
      <w:r w:rsidRPr="007920DC">
        <w:rPr>
          <w:sz w:val="24"/>
        </w:rPr>
        <w:t>] Used on page 8.</w:t>
      </w:r>
    </w:p>
    <w:p w:rsidR="00291CAB" w:rsidRPr="007920DC" w:rsidRDefault="00291CAB" w:rsidP="002413D5">
      <w:pPr>
        <w:tabs>
          <w:tab w:val="left" w:pos="6281"/>
        </w:tabs>
        <w:rPr>
          <w:sz w:val="24"/>
        </w:rPr>
      </w:pPr>
      <w:r w:rsidRPr="007920DC">
        <w:rPr>
          <w:b/>
          <w:sz w:val="24"/>
        </w:rPr>
        <w:t>Figure 6</w:t>
      </w:r>
      <w:r w:rsidRPr="007920DC">
        <w:rPr>
          <w:sz w:val="24"/>
        </w:rPr>
        <w:t>:</w:t>
      </w:r>
      <w:r w:rsidR="007920DC" w:rsidRPr="007920DC">
        <w:rPr>
          <w:sz w:val="24"/>
        </w:rPr>
        <w:t xml:space="preserve"> Floor plan of Mission Gallery, Swansea</w:t>
      </w:r>
      <w:r w:rsidR="007920DC">
        <w:rPr>
          <w:sz w:val="24"/>
        </w:rPr>
        <w:t xml:space="preserve">. Used on page 9. </w:t>
      </w: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291CAB" w:rsidRDefault="00291CAB" w:rsidP="002413D5">
      <w:pPr>
        <w:tabs>
          <w:tab w:val="left" w:pos="6281"/>
        </w:tabs>
        <w:rPr>
          <w:sz w:val="28"/>
        </w:rPr>
      </w:pPr>
    </w:p>
    <w:p w:rsidR="007022FA" w:rsidRPr="007920DC" w:rsidRDefault="007022FA" w:rsidP="002413D5">
      <w:pPr>
        <w:tabs>
          <w:tab w:val="left" w:pos="6281"/>
        </w:tabs>
        <w:rPr>
          <w:sz w:val="24"/>
          <w:szCs w:val="24"/>
        </w:rPr>
      </w:pPr>
      <w:r w:rsidRPr="007920DC">
        <w:rPr>
          <w:sz w:val="24"/>
          <w:szCs w:val="24"/>
        </w:rPr>
        <w:lastRenderedPageBreak/>
        <w:t>A</w:t>
      </w:r>
      <w:r w:rsidR="00601A70" w:rsidRPr="007920DC">
        <w:rPr>
          <w:sz w:val="24"/>
          <w:szCs w:val="24"/>
        </w:rPr>
        <w:t xml:space="preserve">ccording to the NHS, “one in four adults and one in ten children experience mental illness.” The topic of mental illness could be considered a taboo topic in our current culture. </w:t>
      </w:r>
      <w:r w:rsidR="007E5F05" w:rsidRPr="007920DC">
        <w:rPr>
          <w:sz w:val="24"/>
          <w:szCs w:val="24"/>
        </w:rPr>
        <w:t xml:space="preserve">This is something that as an artist and possible curator, I would like to challenge. </w:t>
      </w:r>
    </w:p>
    <w:p w:rsidR="007022FA" w:rsidRPr="007920DC" w:rsidRDefault="007E5F05" w:rsidP="002413D5">
      <w:pPr>
        <w:tabs>
          <w:tab w:val="left" w:pos="6281"/>
        </w:tabs>
        <w:rPr>
          <w:sz w:val="24"/>
          <w:szCs w:val="24"/>
        </w:rPr>
      </w:pPr>
      <w:r w:rsidRPr="007920DC">
        <w:rPr>
          <w:sz w:val="24"/>
          <w:szCs w:val="24"/>
        </w:rPr>
        <w:t xml:space="preserve">My exhibition is going to be based on mental health issues depicted through the representation of the self. Liz Rideal when writing for the National Portrait Gallery stated that “self-perception is a curious thing.” She went on to explain that “over the years, our emotions and experiences ricochet round inside our heads, gradually emerging in our patterns of behaviour and in our faces.” (Rideal, 2005:9) </w:t>
      </w:r>
      <w:r w:rsidR="007022FA" w:rsidRPr="007920DC">
        <w:rPr>
          <w:sz w:val="24"/>
          <w:szCs w:val="24"/>
        </w:rPr>
        <w:t xml:space="preserve">This could suggest that an artist’s representation of themselves could reflect their mental state. </w:t>
      </w:r>
      <w:r w:rsidR="00556028" w:rsidRPr="007920DC">
        <w:rPr>
          <w:sz w:val="24"/>
          <w:szCs w:val="24"/>
        </w:rPr>
        <w:t xml:space="preserve">This kind of depiction of mental health could be beneficial to ending the stigma behind the topic. </w:t>
      </w:r>
      <w:r w:rsidR="007022FA" w:rsidRPr="007920DC">
        <w:rPr>
          <w:sz w:val="24"/>
          <w:szCs w:val="24"/>
        </w:rPr>
        <w:t xml:space="preserve">Jackie Higgins wrote “we expect a self-portrait to be an act of introspection, to somehow reveal the artists psyche.” </w:t>
      </w:r>
      <w:r w:rsidR="00DB0748">
        <w:rPr>
          <w:sz w:val="24"/>
          <w:szCs w:val="24"/>
        </w:rPr>
        <w:t>(Higgins, 2013</w:t>
      </w:r>
      <w:r w:rsidR="007022FA" w:rsidRPr="007920DC">
        <w:rPr>
          <w:sz w:val="24"/>
          <w:szCs w:val="24"/>
        </w:rPr>
        <w:t>:9)</w:t>
      </w:r>
      <w:r w:rsidR="00556028" w:rsidRPr="007920DC">
        <w:rPr>
          <w:sz w:val="24"/>
          <w:szCs w:val="24"/>
        </w:rPr>
        <w:t xml:space="preserve"> </w:t>
      </w:r>
      <w:r w:rsidR="00146DFB" w:rsidRPr="007920DC">
        <w:rPr>
          <w:sz w:val="24"/>
          <w:szCs w:val="24"/>
        </w:rPr>
        <w:t>This level of honest communication between the artist and the viewer could help work towards positive change.</w:t>
      </w:r>
    </w:p>
    <w:p w:rsidR="007022FA" w:rsidRPr="007920DC" w:rsidRDefault="00BD2B67" w:rsidP="007022FA">
      <w:pPr>
        <w:tabs>
          <w:tab w:val="left" w:pos="6281"/>
        </w:tabs>
        <w:rPr>
          <w:sz w:val="24"/>
          <w:szCs w:val="24"/>
        </w:rPr>
      </w:pPr>
      <w:r w:rsidRPr="007920DC">
        <w:rPr>
          <w:sz w:val="24"/>
          <w:szCs w:val="24"/>
        </w:rPr>
        <w:t>She goes on to quote art historian Jean-Francois Chevrier saying</w:t>
      </w:r>
      <w:r w:rsidR="00556028" w:rsidRPr="007920DC">
        <w:rPr>
          <w:sz w:val="24"/>
          <w:szCs w:val="24"/>
        </w:rPr>
        <w:t xml:space="preserve"> that</w:t>
      </w:r>
      <w:r w:rsidRPr="007920DC">
        <w:rPr>
          <w:sz w:val="24"/>
          <w:szCs w:val="24"/>
        </w:rPr>
        <w:t xml:space="preserve"> “</w:t>
      </w:r>
      <w:r w:rsidR="00556028" w:rsidRPr="007920DC">
        <w:rPr>
          <w:sz w:val="24"/>
          <w:szCs w:val="24"/>
        </w:rPr>
        <w:t>e</w:t>
      </w:r>
      <w:r w:rsidRPr="007920DC">
        <w:rPr>
          <w:sz w:val="24"/>
          <w:szCs w:val="24"/>
        </w:rPr>
        <w:t>very portrait, even the simplest and the least staged, is the portrait of another.”</w:t>
      </w:r>
      <w:r w:rsidR="00556028" w:rsidRPr="007920DC">
        <w:rPr>
          <w:sz w:val="24"/>
          <w:szCs w:val="24"/>
        </w:rPr>
        <w:t xml:space="preserve"> (Higgins, </w:t>
      </w:r>
      <w:r w:rsidR="00DB0748">
        <w:rPr>
          <w:sz w:val="24"/>
          <w:szCs w:val="24"/>
        </w:rPr>
        <w:t>2013</w:t>
      </w:r>
      <w:r w:rsidR="00556028" w:rsidRPr="007920DC">
        <w:rPr>
          <w:sz w:val="24"/>
          <w:szCs w:val="24"/>
        </w:rPr>
        <w:t xml:space="preserve">:9) This quote could support the idea that the more we as a community talk more openly about mental health issues, the more accepted </w:t>
      </w:r>
      <w:r w:rsidR="00146DFB" w:rsidRPr="007920DC">
        <w:rPr>
          <w:sz w:val="24"/>
          <w:szCs w:val="24"/>
        </w:rPr>
        <w:t xml:space="preserve">they will become and thus easier to get help for. </w:t>
      </w:r>
    </w:p>
    <w:p w:rsidR="00B6605D" w:rsidRPr="007920DC" w:rsidRDefault="007022FA" w:rsidP="007022FA">
      <w:pPr>
        <w:tabs>
          <w:tab w:val="left" w:pos="6281"/>
        </w:tabs>
        <w:rPr>
          <w:color w:val="FF0000"/>
          <w:sz w:val="24"/>
          <w:szCs w:val="24"/>
        </w:rPr>
      </w:pPr>
      <w:r w:rsidRPr="007920DC">
        <w:rPr>
          <w:sz w:val="24"/>
          <w:szCs w:val="24"/>
        </w:rPr>
        <w:t>I h</w:t>
      </w:r>
      <w:r w:rsidR="00556028" w:rsidRPr="007920DC">
        <w:rPr>
          <w:sz w:val="24"/>
          <w:szCs w:val="24"/>
        </w:rPr>
        <w:t>ave chosen to hold this event</w:t>
      </w:r>
      <w:r w:rsidRPr="007920DC">
        <w:rPr>
          <w:sz w:val="24"/>
          <w:szCs w:val="24"/>
        </w:rPr>
        <w:t xml:space="preserve"> in the Mission Gallery in Swan</w:t>
      </w:r>
      <w:r w:rsidR="00556028" w:rsidRPr="007920DC">
        <w:rPr>
          <w:sz w:val="24"/>
          <w:szCs w:val="24"/>
        </w:rPr>
        <w:t>sea a</w:t>
      </w:r>
      <w:r w:rsidRPr="007920DC">
        <w:rPr>
          <w:sz w:val="24"/>
          <w:szCs w:val="24"/>
        </w:rPr>
        <w:t xml:space="preserve">s my exhibition </w:t>
      </w:r>
      <w:r w:rsidR="00556028" w:rsidRPr="007920DC">
        <w:rPr>
          <w:sz w:val="24"/>
          <w:szCs w:val="24"/>
        </w:rPr>
        <w:t xml:space="preserve">is based on mental health issues and helping the topic to become more discussed and widely accepted within the community. Therefore, I thought it would be best to hold this exhibition within my local town. </w:t>
      </w:r>
      <w:r w:rsidR="003B2161" w:rsidRPr="007920DC">
        <w:rPr>
          <w:sz w:val="24"/>
          <w:szCs w:val="24"/>
        </w:rPr>
        <w:t>Especially since I know</w:t>
      </w:r>
      <w:r w:rsidR="00B6605D" w:rsidRPr="007920DC">
        <w:rPr>
          <w:sz w:val="24"/>
          <w:szCs w:val="24"/>
        </w:rPr>
        <w:t xml:space="preserve"> from personal experience</w:t>
      </w:r>
      <w:r w:rsidR="003B2161" w:rsidRPr="007920DC">
        <w:rPr>
          <w:sz w:val="24"/>
          <w:szCs w:val="24"/>
        </w:rPr>
        <w:t xml:space="preserve"> that a high proportion of local uni students and friends alike, struggle with their own mental health stigma issues.</w:t>
      </w:r>
    </w:p>
    <w:p w:rsidR="009D25F4" w:rsidRPr="007920DC" w:rsidRDefault="00B6605D" w:rsidP="007920DC">
      <w:pPr>
        <w:rPr>
          <w:color w:val="FF0000"/>
          <w:sz w:val="24"/>
          <w:szCs w:val="24"/>
        </w:rPr>
      </w:pPr>
      <w:r w:rsidRPr="007920DC">
        <w:rPr>
          <w:color w:val="FF0000"/>
          <w:sz w:val="24"/>
          <w:szCs w:val="24"/>
        </w:rPr>
        <w:br w:type="page"/>
      </w:r>
      <w:r w:rsidR="007920DC" w:rsidRPr="007920DC">
        <w:rPr>
          <w:noProof/>
          <w:sz w:val="24"/>
          <w:szCs w:val="24"/>
          <w:lang w:eastAsia="en-GB"/>
        </w:rPr>
        <w:lastRenderedPageBreak/>
        <w:drawing>
          <wp:inline distT="0" distB="0" distL="0" distR="0" wp14:anchorId="74ADBFFC" wp14:editId="48AB1105">
            <wp:extent cx="3278728" cy="37364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ancis-bacon-self-portrait_0.jpg"/>
                    <pic:cNvPicPr/>
                  </pic:nvPicPr>
                  <pic:blipFill>
                    <a:blip r:embed="rId7">
                      <a:extLst>
                        <a:ext uri="{28A0092B-C50C-407E-A947-70E740481C1C}">
                          <a14:useLocalDpi xmlns:a14="http://schemas.microsoft.com/office/drawing/2010/main" val="0"/>
                        </a:ext>
                      </a:extLst>
                    </a:blip>
                    <a:stretch>
                      <a:fillRect/>
                    </a:stretch>
                  </pic:blipFill>
                  <pic:spPr>
                    <a:xfrm>
                      <a:off x="0" y="0"/>
                      <a:ext cx="3278728" cy="3736427"/>
                    </a:xfrm>
                    <a:prstGeom prst="rect">
                      <a:avLst/>
                    </a:prstGeom>
                  </pic:spPr>
                </pic:pic>
              </a:graphicData>
            </a:graphic>
          </wp:inline>
        </w:drawing>
      </w:r>
    </w:p>
    <w:p w:rsidR="00AD394E" w:rsidRPr="007920DC" w:rsidRDefault="00AD394E" w:rsidP="002413D5">
      <w:pPr>
        <w:tabs>
          <w:tab w:val="left" w:pos="6281"/>
        </w:tabs>
        <w:rPr>
          <w:szCs w:val="24"/>
        </w:rPr>
      </w:pPr>
      <w:r w:rsidRPr="007920DC">
        <w:rPr>
          <w:b/>
          <w:szCs w:val="24"/>
        </w:rPr>
        <w:t>Figure one</w:t>
      </w:r>
      <w:r w:rsidRPr="007920DC">
        <w:rPr>
          <w:szCs w:val="24"/>
        </w:rPr>
        <w:t>: Francis Bacon (1973)</w:t>
      </w:r>
      <w:r w:rsidR="00F9054E" w:rsidRPr="007920DC">
        <w:rPr>
          <w:szCs w:val="24"/>
        </w:rPr>
        <w:t xml:space="preserve"> </w:t>
      </w:r>
      <w:r w:rsidR="00F9054E" w:rsidRPr="007920DC">
        <w:rPr>
          <w:i/>
          <w:szCs w:val="24"/>
        </w:rPr>
        <w:t>Self-</w:t>
      </w:r>
      <w:r w:rsidR="00556028" w:rsidRPr="007920DC">
        <w:rPr>
          <w:i/>
          <w:szCs w:val="24"/>
        </w:rPr>
        <w:t>portrait</w:t>
      </w:r>
      <w:r w:rsidR="00556028" w:rsidRPr="007920DC">
        <w:rPr>
          <w:szCs w:val="24"/>
        </w:rPr>
        <w:t xml:space="preserve">. </w:t>
      </w:r>
      <w:r w:rsidRPr="007920DC">
        <w:rPr>
          <w:szCs w:val="24"/>
        </w:rPr>
        <w:t>[Oil on canvas]</w:t>
      </w:r>
    </w:p>
    <w:p w:rsidR="007920DC" w:rsidRDefault="007920DC" w:rsidP="00F9054E">
      <w:pPr>
        <w:tabs>
          <w:tab w:val="left" w:pos="6281"/>
        </w:tabs>
        <w:rPr>
          <w:sz w:val="24"/>
          <w:szCs w:val="24"/>
        </w:rPr>
      </w:pPr>
    </w:p>
    <w:p w:rsidR="00F9054E" w:rsidRPr="007920DC" w:rsidRDefault="00F9054E" w:rsidP="00F9054E">
      <w:pPr>
        <w:tabs>
          <w:tab w:val="left" w:pos="6281"/>
        </w:tabs>
        <w:rPr>
          <w:sz w:val="24"/>
          <w:szCs w:val="24"/>
        </w:rPr>
      </w:pPr>
      <w:r w:rsidRPr="007920DC">
        <w:rPr>
          <w:sz w:val="24"/>
          <w:szCs w:val="24"/>
        </w:rPr>
        <w:t xml:space="preserve">The first piece of work I would have for this exhibition would be the self-portrait Francis Bacon painted of himself in 1973. Art historian Jon Berger describes Bacon’s work as “centred on the human body. The body is usually distorted, whereas what clothes or what surrounds it is relatively </w:t>
      </w:r>
      <w:r w:rsidR="005453B3" w:rsidRPr="007920DC">
        <w:rPr>
          <w:sz w:val="24"/>
          <w:szCs w:val="24"/>
        </w:rPr>
        <w:t>un</w:t>
      </w:r>
      <w:r w:rsidRPr="007920DC">
        <w:rPr>
          <w:sz w:val="24"/>
          <w:szCs w:val="24"/>
        </w:rPr>
        <w:t xml:space="preserve">distorted.” (Berger, 1980:119) </w:t>
      </w:r>
      <w:r w:rsidR="005453B3" w:rsidRPr="007920DC">
        <w:rPr>
          <w:sz w:val="24"/>
          <w:szCs w:val="24"/>
        </w:rPr>
        <w:t>The word distorted could suggest that the artist has trouble viewing a stable representation of one’s self. Berger goes on to state that within Bacon’s work that “t</w:t>
      </w:r>
      <w:r w:rsidRPr="007920DC">
        <w:rPr>
          <w:sz w:val="24"/>
          <w:szCs w:val="24"/>
        </w:rPr>
        <w:t xml:space="preserve">here are many faces which move, and as they move they give an impression of pain.” </w:t>
      </w:r>
      <w:r w:rsidR="005453B3" w:rsidRPr="007920DC">
        <w:rPr>
          <w:sz w:val="24"/>
          <w:szCs w:val="24"/>
        </w:rPr>
        <w:t>(Berger, 1980:118)</w:t>
      </w:r>
      <w:r w:rsidR="005453B3" w:rsidRPr="007920DC">
        <w:rPr>
          <w:sz w:val="24"/>
          <w:szCs w:val="24"/>
        </w:rPr>
        <w:t xml:space="preserve"> This depiction of pain </w:t>
      </w:r>
      <w:r w:rsidR="00E4689C" w:rsidRPr="007920DC">
        <w:rPr>
          <w:sz w:val="24"/>
          <w:szCs w:val="24"/>
        </w:rPr>
        <w:t xml:space="preserve">creates an openness between the artist and the viewer. The artist has allowed himself to be seen at his most vulnerable state, thereby allowing the viewer to open up emotionally too. This idea of openness and the ability to be able to discuss these emotions will help end the stigma that mental health issues are something that people should be ashamed of or have to hide. </w:t>
      </w:r>
    </w:p>
    <w:p w:rsidR="009D25F4" w:rsidRPr="007920DC" w:rsidRDefault="0081567A" w:rsidP="002413D5">
      <w:pPr>
        <w:tabs>
          <w:tab w:val="left" w:pos="6281"/>
        </w:tabs>
        <w:rPr>
          <w:sz w:val="24"/>
          <w:szCs w:val="24"/>
        </w:rPr>
      </w:pPr>
      <w:r w:rsidRPr="007920DC">
        <w:rPr>
          <w:noProof/>
          <w:sz w:val="24"/>
          <w:szCs w:val="24"/>
          <w:lang w:eastAsia="en-GB"/>
        </w:rPr>
        <w:lastRenderedPageBreak/>
        <w:drawing>
          <wp:inline distT="0" distB="0" distL="0" distR="0">
            <wp:extent cx="4713890" cy="346682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sama2.jpg"/>
                    <pic:cNvPicPr/>
                  </pic:nvPicPr>
                  <pic:blipFill>
                    <a:blip r:embed="rId8">
                      <a:extLst>
                        <a:ext uri="{28A0092B-C50C-407E-A947-70E740481C1C}">
                          <a14:useLocalDpi xmlns:a14="http://schemas.microsoft.com/office/drawing/2010/main" val="0"/>
                        </a:ext>
                      </a:extLst>
                    </a:blip>
                    <a:stretch>
                      <a:fillRect/>
                    </a:stretch>
                  </pic:blipFill>
                  <pic:spPr>
                    <a:xfrm>
                      <a:off x="0" y="0"/>
                      <a:ext cx="4732680" cy="3480648"/>
                    </a:xfrm>
                    <a:prstGeom prst="rect">
                      <a:avLst/>
                    </a:prstGeom>
                  </pic:spPr>
                </pic:pic>
              </a:graphicData>
            </a:graphic>
          </wp:inline>
        </w:drawing>
      </w:r>
    </w:p>
    <w:p w:rsidR="00E63A2E" w:rsidRPr="007920DC" w:rsidRDefault="0081567A" w:rsidP="002413D5">
      <w:pPr>
        <w:tabs>
          <w:tab w:val="left" w:pos="6281"/>
        </w:tabs>
        <w:rPr>
          <w:szCs w:val="24"/>
        </w:rPr>
      </w:pPr>
      <w:r w:rsidRPr="007920DC">
        <w:rPr>
          <w:b/>
          <w:szCs w:val="24"/>
        </w:rPr>
        <w:t>Figure Two</w:t>
      </w:r>
      <w:r w:rsidRPr="007920DC">
        <w:rPr>
          <w:szCs w:val="24"/>
        </w:rPr>
        <w:t xml:space="preserve">: Yayoi Kusama. </w:t>
      </w:r>
      <w:r w:rsidR="00AD394E" w:rsidRPr="007920DC">
        <w:rPr>
          <w:szCs w:val="24"/>
        </w:rPr>
        <w:t>(1966)</w:t>
      </w:r>
      <w:r w:rsidR="00AD394E" w:rsidRPr="007920DC">
        <w:rPr>
          <w:i/>
          <w:szCs w:val="24"/>
        </w:rPr>
        <w:t xml:space="preserve"> </w:t>
      </w:r>
      <w:r w:rsidRPr="007920DC">
        <w:rPr>
          <w:i/>
          <w:szCs w:val="24"/>
        </w:rPr>
        <w:t>Self-Obliteration</w:t>
      </w:r>
      <w:r w:rsidR="00AD394E" w:rsidRPr="007920DC">
        <w:rPr>
          <w:szCs w:val="24"/>
        </w:rPr>
        <w:t>.</w:t>
      </w:r>
    </w:p>
    <w:p w:rsidR="00231203" w:rsidRPr="007920DC" w:rsidRDefault="002C6545" w:rsidP="002413D5">
      <w:pPr>
        <w:tabs>
          <w:tab w:val="left" w:pos="6281"/>
        </w:tabs>
        <w:rPr>
          <w:sz w:val="24"/>
          <w:szCs w:val="24"/>
        </w:rPr>
      </w:pPr>
      <w:r w:rsidRPr="007920DC">
        <w:rPr>
          <w:sz w:val="24"/>
          <w:szCs w:val="24"/>
        </w:rPr>
        <w:t xml:space="preserve">The second piece of work I have chosen to exhibit at this exhibition is Yayoi Kusama’s </w:t>
      </w:r>
      <w:r w:rsidRPr="007920DC">
        <w:rPr>
          <w:i/>
          <w:sz w:val="24"/>
          <w:szCs w:val="24"/>
        </w:rPr>
        <w:t>Self Obliteration</w:t>
      </w:r>
      <w:r w:rsidRPr="007920DC">
        <w:rPr>
          <w:sz w:val="24"/>
          <w:szCs w:val="24"/>
        </w:rPr>
        <w:t>. Kusa</w:t>
      </w:r>
      <w:r w:rsidR="0081567A" w:rsidRPr="007920DC">
        <w:rPr>
          <w:sz w:val="24"/>
          <w:szCs w:val="24"/>
        </w:rPr>
        <w:t xml:space="preserve">ma could be considered to be one of the most influential and prominent current artists who is making art about their mental health. Kusama is widely known to have voluntarily admitted herself to a mental institution, where she has been continuing to make art since the 1970s. </w:t>
      </w:r>
      <w:r w:rsidR="00E4689C" w:rsidRPr="007920DC">
        <w:rPr>
          <w:sz w:val="24"/>
          <w:szCs w:val="24"/>
        </w:rPr>
        <w:t xml:space="preserve">The way that she creates are seems to be a means to her being able to process and work through the things that she thinks about and any possible mental health issues she may experience. </w:t>
      </w:r>
      <w:r w:rsidRPr="007920DC">
        <w:rPr>
          <w:sz w:val="24"/>
          <w:szCs w:val="24"/>
        </w:rPr>
        <w:t xml:space="preserve">Art historian Frances Morris writes for The Tate stating that </w:t>
      </w:r>
      <w:r w:rsidR="00231203" w:rsidRPr="007920DC">
        <w:rPr>
          <w:sz w:val="24"/>
          <w:szCs w:val="24"/>
        </w:rPr>
        <w:t>“psychoanalysts Juliet Mitchell offers a fresh analysis, examining how this artist has put the experience of hallucinosis at the heart of her work</w:t>
      </w:r>
      <w:r w:rsidRPr="007920DC">
        <w:rPr>
          <w:sz w:val="24"/>
          <w:szCs w:val="24"/>
        </w:rPr>
        <w:t>” (Morris, 2012:15)</w:t>
      </w:r>
      <w:r w:rsidR="00E4689C" w:rsidRPr="007920DC">
        <w:rPr>
          <w:sz w:val="24"/>
          <w:szCs w:val="24"/>
        </w:rPr>
        <w:t xml:space="preserve"> This quote would support the idea that Kusama’s work revolves around her mental health. </w:t>
      </w:r>
      <w:r w:rsidR="00B84851" w:rsidRPr="007920DC">
        <w:rPr>
          <w:sz w:val="24"/>
          <w:szCs w:val="24"/>
        </w:rPr>
        <w:t xml:space="preserve">It is thought that Kusama also suffers with Obsessive Compulsive Disorder (OCD) which could be considered an irrational response to anxiety. In the piece shown above, </w:t>
      </w:r>
      <w:r w:rsidR="00B84851" w:rsidRPr="007920DC">
        <w:rPr>
          <w:i/>
          <w:sz w:val="24"/>
          <w:szCs w:val="24"/>
        </w:rPr>
        <w:t xml:space="preserve">Self-Obliteration, </w:t>
      </w:r>
      <w:r w:rsidR="00B84851" w:rsidRPr="007920DC">
        <w:rPr>
          <w:sz w:val="24"/>
          <w:szCs w:val="24"/>
        </w:rPr>
        <w:t xml:space="preserve">Kusama lies on a sofa she has made of ‘stuffed penises.’ </w:t>
      </w:r>
      <w:r w:rsidR="00AD394E" w:rsidRPr="007920DC">
        <w:rPr>
          <w:sz w:val="24"/>
          <w:szCs w:val="24"/>
        </w:rPr>
        <w:t>Kusama’s response to dealing with an intense sexual anxiety has been to create over and over. She has been quoted as saying “Art is my medicine.”</w:t>
      </w:r>
    </w:p>
    <w:p w:rsidR="000A758C" w:rsidRPr="007920DC" w:rsidRDefault="000A758C" w:rsidP="002413D5">
      <w:pPr>
        <w:tabs>
          <w:tab w:val="left" w:pos="6281"/>
        </w:tabs>
        <w:rPr>
          <w:sz w:val="24"/>
          <w:szCs w:val="24"/>
        </w:rPr>
      </w:pPr>
    </w:p>
    <w:p w:rsidR="002C6545" w:rsidRPr="007920DC" w:rsidRDefault="002C6545" w:rsidP="002413D5">
      <w:pPr>
        <w:tabs>
          <w:tab w:val="left" w:pos="6281"/>
        </w:tabs>
        <w:rPr>
          <w:sz w:val="24"/>
          <w:szCs w:val="24"/>
        </w:rPr>
      </w:pPr>
      <w:r w:rsidRPr="007920DC">
        <w:rPr>
          <w:noProof/>
          <w:sz w:val="24"/>
          <w:szCs w:val="24"/>
          <w:lang w:eastAsia="en-GB"/>
        </w:rPr>
        <w:lastRenderedPageBreak/>
        <w:drawing>
          <wp:inline distT="0" distB="0" distL="0" distR="0">
            <wp:extent cx="5731510" cy="46913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lf-portrait-with-black-vase-and-spread-fingers-1911.jpg!Large.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691380"/>
                    </a:xfrm>
                    <a:prstGeom prst="rect">
                      <a:avLst/>
                    </a:prstGeom>
                  </pic:spPr>
                </pic:pic>
              </a:graphicData>
            </a:graphic>
          </wp:inline>
        </w:drawing>
      </w:r>
    </w:p>
    <w:p w:rsidR="00E63A2E" w:rsidRPr="007920DC" w:rsidRDefault="002C6545" w:rsidP="002413D5">
      <w:pPr>
        <w:tabs>
          <w:tab w:val="left" w:pos="6281"/>
        </w:tabs>
        <w:rPr>
          <w:szCs w:val="24"/>
        </w:rPr>
      </w:pPr>
      <w:r w:rsidRPr="007920DC">
        <w:rPr>
          <w:b/>
          <w:szCs w:val="24"/>
        </w:rPr>
        <w:t>Figure three:</w:t>
      </w:r>
      <w:r w:rsidRPr="007920DC">
        <w:rPr>
          <w:szCs w:val="24"/>
        </w:rPr>
        <w:t xml:space="preserve"> </w:t>
      </w:r>
      <w:r w:rsidR="00AD394E" w:rsidRPr="007920DC">
        <w:rPr>
          <w:szCs w:val="24"/>
        </w:rPr>
        <w:t xml:space="preserve">Egon Schiele (1911) </w:t>
      </w:r>
      <w:r w:rsidRPr="007920DC">
        <w:rPr>
          <w:i/>
          <w:szCs w:val="24"/>
        </w:rPr>
        <w:t>Self-</w:t>
      </w:r>
      <w:r w:rsidR="00AD394E" w:rsidRPr="007920DC">
        <w:rPr>
          <w:i/>
          <w:szCs w:val="24"/>
        </w:rPr>
        <w:t>Portrait with Black Vase and S</w:t>
      </w:r>
      <w:r w:rsidRPr="007920DC">
        <w:rPr>
          <w:i/>
          <w:szCs w:val="24"/>
        </w:rPr>
        <w:t xml:space="preserve">pread </w:t>
      </w:r>
      <w:r w:rsidR="00AD394E" w:rsidRPr="007920DC">
        <w:rPr>
          <w:i/>
          <w:szCs w:val="24"/>
        </w:rPr>
        <w:t>Fingers</w:t>
      </w:r>
      <w:r w:rsidRPr="007920DC">
        <w:rPr>
          <w:i/>
          <w:szCs w:val="24"/>
        </w:rPr>
        <w:t>.</w:t>
      </w:r>
      <w:r w:rsidRPr="007920DC">
        <w:rPr>
          <w:szCs w:val="24"/>
        </w:rPr>
        <w:t xml:space="preserve"> </w:t>
      </w:r>
      <w:r w:rsidR="00AD394E" w:rsidRPr="007920DC">
        <w:rPr>
          <w:szCs w:val="24"/>
        </w:rPr>
        <w:t>[Oil on canvas]</w:t>
      </w:r>
      <w:r w:rsidRPr="007920DC">
        <w:rPr>
          <w:szCs w:val="24"/>
        </w:rPr>
        <w:t xml:space="preserve"> </w:t>
      </w:r>
    </w:p>
    <w:p w:rsidR="00AD394E" w:rsidRPr="007920DC" w:rsidRDefault="002C6545" w:rsidP="002413D5">
      <w:pPr>
        <w:tabs>
          <w:tab w:val="left" w:pos="6281"/>
        </w:tabs>
        <w:rPr>
          <w:sz w:val="24"/>
          <w:szCs w:val="24"/>
        </w:rPr>
      </w:pPr>
      <w:r w:rsidRPr="007920DC">
        <w:rPr>
          <w:sz w:val="24"/>
          <w:szCs w:val="24"/>
        </w:rPr>
        <w:t xml:space="preserve">The third piece of work I have decided to include in this exhibition is Egon Schiele’s </w:t>
      </w:r>
      <w:r w:rsidRPr="007920DC">
        <w:rPr>
          <w:i/>
          <w:sz w:val="24"/>
          <w:szCs w:val="24"/>
        </w:rPr>
        <w:t>self-portrait with black vase and spread fingers</w:t>
      </w:r>
      <w:r w:rsidRPr="007920DC">
        <w:rPr>
          <w:sz w:val="24"/>
          <w:szCs w:val="24"/>
        </w:rPr>
        <w:t xml:space="preserve">. </w:t>
      </w:r>
      <w:r w:rsidRPr="007920DC">
        <w:rPr>
          <w:sz w:val="24"/>
          <w:szCs w:val="24"/>
        </w:rPr>
        <w:t>Klaus Albrecht Schroder</w:t>
      </w:r>
      <w:r w:rsidRPr="007920DC">
        <w:rPr>
          <w:sz w:val="24"/>
          <w:szCs w:val="24"/>
        </w:rPr>
        <w:t xml:space="preserve"> wr</w:t>
      </w:r>
      <w:r w:rsidR="00AD394E" w:rsidRPr="007920DC">
        <w:rPr>
          <w:sz w:val="24"/>
          <w:szCs w:val="24"/>
        </w:rPr>
        <w:t>ote about Schiele stating that</w:t>
      </w:r>
    </w:p>
    <w:p w:rsidR="002C6545" w:rsidRPr="007920DC" w:rsidRDefault="004020D1" w:rsidP="00AD394E">
      <w:pPr>
        <w:pStyle w:val="NoSpacing"/>
        <w:ind w:left="720"/>
        <w:rPr>
          <w:sz w:val="24"/>
          <w:szCs w:val="24"/>
        </w:rPr>
      </w:pPr>
      <w:r w:rsidRPr="007920DC">
        <w:rPr>
          <w:sz w:val="24"/>
          <w:szCs w:val="24"/>
        </w:rPr>
        <w:t>the artist almost invariably shows the body mutilated and the face distorted by a grimace. Instead of a natural expression, he depicts the culture of the mask; instead of the ‘presentable’ face, the startling contortion.</w:t>
      </w:r>
    </w:p>
    <w:p w:rsidR="002C6545" w:rsidRPr="007920DC" w:rsidRDefault="00DB0748" w:rsidP="002413D5">
      <w:pPr>
        <w:tabs>
          <w:tab w:val="left" w:pos="6281"/>
        </w:tabs>
        <w:rPr>
          <w:sz w:val="24"/>
          <w:szCs w:val="24"/>
        </w:rPr>
      </w:pPr>
      <w:r>
        <w:rPr>
          <w:sz w:val="24"/>
          <w:szCs w:val="24"/>
        </w:rPr>
        <w:tab/>
        <w:t>Schroder, K A, 2006</w:t>
      </w:r>
      <w:r w:rsidR="002C6545" w:rsidRPr="007920DC">
        <w:rPr>
          <w:sz w:val="24"/>
          <w:szCs w:val="24"/>
        </w:rPr>
        <w:t>: 54</w:t>
      </w:r>
    </w:p>
    <w:p w:rsidR="00AD394E" w:rsidRPr="007920DC" w:rsidRDefault="00AD394E" w:rsidP="002413D5">
      <w:pPr>
        <w:tabs>
          <w:tab w:val="left" w:pos="6281"/>
        </w:tabs>
        <w:rPr>
          <w:sz w:val="24"/>
          <w:szCs w:val="24"/>
        </w:rPr>
      </w:pPr>
    </w:p>
    <w:p w:rsidR="00E63A2E" w:rsidRPr="007920DC" w:rsidRDefault="00AD394E" w:rsidP="002413D5">
      <w:pPr>
        <w:tabs>
          <w:tab w:val="left" w:pos="6281"/>
        </w:tabs>
        <w:rPr>
          <w:sz w:val="24"/>
          <w:szCs w:val="24"/>
        </w:rPr>
      </w:pPr>
      <w:r w:rsidRPr="007920DC">
        <w:rPr>
          <w:sz w:val="24"/>
          <w:szCs w:val="24"/>
        </w:rPr>
        <w:t xml:space="preserve">This idea of Schiele presenting the ‘distorted grimace’ could show the internal conflicts that the artist struggled with on a daily basis. </w:t>
      </w:r>
      <w:r w:rsidR="00CE4383" w:rsidRPr="007920DC">
        <w:rPr>
          <w:sz w:val="24"/>
          <w:szCs w:val="24"/>
        </w:rPr>
        <w:t xml:space="preserve">Art historian Gerald N. Izenburg. Ph.D when writing an article named </w:t>
      </w:r>
      <w:r w:rsidR="00CE4383" w:rsidRPr="007920DC">
        <w:rPr>
          <w:i/>
          <w:sz w:val="24"/>
          <w:szCs w:val="24"/>
        </w:rPr>
        <w:t>‘Egon Schiele: Expressionist Art and Masculine Crisis’</w:t>
      </w:r>
      <w:r w:rsidR="00CE4383" w:rsidRPr="007920DC">
        <w:rPr>
          <w:sz w:val="24"/>
          <w:szCs w:val="24"/>
        </w:rPr>
        <w:t xml:space="preserve"> stated that Schiele was notorious for the “ruthless honesty of his totured self-portraits.” (Izenburg, 2008) </w:t>
      </w:r>
    </w:p>
    <w:p w:rsidR="004020D1" w:rsidRPr="007920DC" w:rsidRDefault="004020D1" w:rsidP="002413D5">
      <w:pPr>
        <w:tabs>
          <w:tab w:val="left" w:pos="6281"/>
        </w:tabs>
        <w:rPr>
          <w:sz w:val="24"/>
          <w:szCs w:val="24"/>
        </w:rPr>
      </w:pPr>
    </w:p>
    <w:p w:rsidR="000A758C" w:rsidRPr="007920DC" w:rsidRDefault="003E47F5" w:rsidP="002413D5">
      <w:pPr>
        <w:tabs>
          <w:tab w:val="left" w:pos="6281"/>
        </w:tabs>
        <w:rPr>
          <w:sz w:val="24"/>
          <w:szCs w:val="24"/>
        </w:rPr>
      </w:pPr>
      <w:r w:rsidRPr="007920DC">
        <w:rPr>
          <w:noProof/>
          <w:sz w:val="24"/>
          <w:szCs w:val="24"/>
          <w:lang w:eastAsia="en-GB"/>
        </w:rPr>
        <w:lastRenderedPageBreak/>
        <w:drawing>
          <wp:inline distT="0" distB="0" distL="0" distR="0">
            <wp:extent cx="3294993" cy="4584369"/>
            <wp:effectExtent l="0" t="0" r="127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05004_1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8222" cy="4588861"/>
                    </a:xfrm>
                    <a:prstGeom prst="rect">
                      <a:avLst/>
                    </a:prstGeom>
                  </pic:spPr>
                </pic:pic>
              </a:graphicData>
            </a:graphic>
          </wp:inline>
        </w:drawing>
      </w:r>
    </w:p>
    <w:p w:rsidR="004020D1" w:rsidRPr="007920DC" w:rsidRDefault="00CE4383" w:rsidP="002413D5">
      <w:pPr>
        <w:tabs>
          <w:tab w:val="left" w:pos="6281"/>
        </w:tabs>
        <w:rPr>
          <w:szCs w:val="24"/>
        </w:rPr>
      </w:pPr>
      <w:r w:rsidRPr="007920DC">
        <w:rPr>
          <w:b/>
          <w:szCs w:val="24"/>
        </w:rPr>
        <w:t>Figure four:</w:t>
      </w:r>
      <w:r w:rsidRPr="007920DC">
        <w:rPr>
          <w:szCs w:val="24"/>
        </w:rPr>
        <w:t xml:space="preserve"> </w:t>
      </w:r>
      <w:r w:rsidR="003E47F5" w:rsidRPr="007920DC">
        <w:rPr>
          <w:szCs w:val="24"/>
        </w:rPr>
        <w:t>Gormley</w:t>
      </w:r>
      <w:r w:rsidRPr="007920DC">
        <w:rPr>
          <w:szCs w:val="24"/>
        </w:rPr>
        <w:t>, A</w:t>
      </w:r>
      <w:r w:rsidR="003E47F5" w:rsidRPr="007920DC">
        <w:rPr>
          <w:szCs w:val="24"/>
        </w:rPr>
        <w:t xml:space="preserve">. </w:t>
      </w:r>
      <w:r w:rsidRPr="007920DC">
        <w:rPr>
          <w:szCs w:val="24"/>
        </w:rPr>
        <w:t xml:space="preserve">(1985) </w:t>
      </w:r>
      <w:r w:rsidR="003E47F5" w:rsidRPr="007920DC">
        <w:rPr>
          <w:i/>
          <w:szCs w:val="24"/>
        </w:rPr>
        <w:t>Untitled (For Francis).</w:t>
      </w:r>
      <w:r w:rsidR="003E47F5" w:rsidRPr="007920DC">
        <w:rPr>
          <w:szCs w:val="24"/>
        </w:rPr>
        <w:t xml:space="preserve"> </w:t>
      </w:r>
      <w:r w:rsidRPr="007920DC">
        <w:rPr>
          <w:szCs w:val="24"/>
        </w:rPr>
        <w:t>[Sculpture made of lead]</w:t>
      </w:r>
      <w:r w:rsidR="003E47F5" w:rsidRPr="007920DC">
        <w:rPr>
          <w:szCs w:val="24"/>
        </w:rPr>
        <w:t xml:space="preserve"> </w:t>
      </w:r>
    </w:p>
    <w:p w:rsidR="003E47F5" w:rsidRPr="007920DC" w:rsidRDefault="003E47F5" w:rsidP="002413D5">
      <w:pPr>
        <w:tabs>
          <w:tab w:val="left" w:pos="6281"/>
        </w:tabs>
        <w:rPr>
          <w:sz w:val="24"/>
          <w:szCs w:val="24"/>
        </w:rPr>
      </w:pPr>
      <w:r w:rsidRPr="007920DC">
        <w:rPr>
          <w:sz w:val="24"/>
          <w:szCs w:val="24"/>
        </w:rPr>
        <w:t xml:space="preserve">The fourth piece of work I have decided to include within this exhibition is Anthony Gormley’s sculpture, Untitled (For Francis), which presents a to scale cast of his own body. </w:t>
      </w:r>
      <w:r w:rsidR="00CE4383" w:rsidRPr="007920DC">
        <w:rPr>
          <w:sz w:val="24"/>
          <w:szCs w:val="24"/>
        </w:rPr>
        <w:t>In 2012 Anthony Gormley himself spoke in a TedTalk about ‘</w:t>
      </w:r>
      <w:r w:rsidR="00CE4383" w:rsidRPr="007920DC">
        <w:rPr>
          <w:i/>
          <w:sz w:val="24"/>
          <w:szCs w:val="24"/>
        </w:rPr>
        <w:t>sculpted spaced, within and without.’</w:t>
      </w:r>
      <w:r w:rsidR="00CE4383" w:rsidRPr="007920DC">
        <w:rPr>
          <w:sz w:val="24"/>
          <w:szCs w:val="24"/>
        </w:rPr>
        <w:t xml:space="preserve"> Within this talk he shared with the audience that his goal as an artist is to create space explaining both “the space that exists within us and without us.” His work allows the viewer to reflect on not only their external surroundings, but also to the space that they have created within themselves. Gormley goes on to state in the TedTalk that he “really looked forward to going to that place of darkness.” (Gormley, 2012) </w:t>
      </w:r>
      <w:r w:rsidR="00CF6262" w:rsidRPr="007920DC">
        <w:rPr>
          <w:sz w:val="24"/>
          <w:szCs w:val="24"/>
        </w:rPr>
        <w:t>I think t</w:t>
      </w:r>
      <w:r w:rsidR="00CE4383" w:rsidRPr="007920DC">
        <w:rPr>
          <w:sz w:val="24"/>
          <w:szCs w:val="24"/>
        </w:rPr>
        <w:t xml:space="preserve">he fact that Gormley has </w:t>
      </w:r>
      <w:r w:rsidR="00CF6262" w:rsidRPr="007920DC">
        <w:rPr>
          <w:sz w:val="24"/>
          <w:szCs w:val="24"/>
        </w:rPr>
        <w:t xml:space="preserve">worked on the concept of his inner thoughts as a physical space that can be presented outside of his body would work well with this exhibition. Even though it hasn’t been stated previously that Gormley has ever suffered with mental health issues himself, I feel as though his work presents an interesting metaphor for the idea of mental health. </w:t>
      </w:r>
      <w:r w:rsidR="00231F61" w:rsidRPr="007920DC">
        <w:rPr>
          <w:sz w:val="24"/>
          <w:szCs w:val="24"/>
        </w:rPr>
        <w:t xml:space="preserve">His work is about the environment, it’s about “the infinite, subjective space that each of us lives in- but from the other side of appearance.” (Gormley, 2012) A perfect piece of work to have in the centre of this exhibition. </w:t>
      </w:r>
    </w:p>
    <w:p w:rsidR="003C2603" w:rsidRPr="007920DC" w:rsidRDefault="00CE4383" w:rsidP="002413D5">
      <w:pPr>
        <w:tabs>
          <w:tab w:val="left" w:pos="6281"/>
        </w:tabs>
        <w:rPr>
          <w:rFonts w:ascii="Helvetica" w:hAnsi="Helvetica" w:cs="Helvetica"/>
          <w:color w:val="333333"/>
          <w:sz w:val="24"/>
          <w:szCs w:val="24"/>
        </w:rPr>
      </w:pPr>
      <w:r w:rsidRPr="007920DC">
        <w:rPr>
          <w:rFonts w:ascii="Helvetica" w:hAnsi="Helvetica" w:cs="Helvetica"/>
          <w:color w:val="333333"/>
          <w:sz w:val="24"/>
          <w:szCs w:val="24"/>
        </w:rPr>
        <w:t xml:space="preserve"> </w:t>
      </w:r>
    </w:p>
    <w:p w:rsidR="000A758C" w:rsidRPr="007920DC" w:rsidRDefault="003E47F5" w:rsidP="002413D5">
      <w:pPr>
        <w:tabs>
          <w:tab w:val="left" w:pos="6281"/>
        </w:tabs>
        <w:rPr>
          <w:sz w:val="24"/>
          <w:szCs w:val="24"/>
        </w:rPr>
      </w:pPr>
      <w:r w:rsidRPr="007920DC">
        <w:rPr>
          <w:noProof/>
          <w:sz w:val="24"/>
          <w:szCs w:val="24"/>
          <w:lang w:eastAsia="en-GB"/>
        </w:rPr>
        <w:lastRenderedPageBreak/>
        <w:drawing>
          <wp:inline distT="0" distB="0" distL="0" distR="0">
            <wp:extent cx="5731510" cy="410083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11565_1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100830"/>
                    </a:xfrm>
                    <a:prstGeom prst="rect">
                      <a:avLst/>
                    </a:prstGeom>
                  </pic:spPr>
                </pic:pic>
              </a:graphicData>
            </a:graphic>
          </wp:inline>
        </w:drawing>
      </w:r>
    </w:p>
    <w:p w:rsidR="004020D1" w:rsidRPr="007920DC" w:rsidRDefault="003E47F5" w:rsidP="002413D5">
      <w:pPr>
        <w:tabs>
          <w:tab w:val="left" w:pos="6281"/>
        </w:tabs>
        <w:rPr>
          <w:szCs w:val="24"/>
        </w:rPr>
      </w:pPr>
      <w:r w:rsidRPr="007920DC">
        <w:rPr>
          <w:b/>
          <w:szCs w:val="24"/>
        </w:rPr>
        <w:t>Figure five.</w:t>
      </w:r>
      <w:r w:rsidRPr="007920DC">
        <w:rPr>
          <w:szCs w:val="24"/>
        </w:rPr>
        <w:t xml:space="preserve"> </w:t>
      </w:r>
      <w:r w:rsidR="004020D1" w:rsidRPr="007920DC">
        <w:rPr>
          <w:szCs w:val="24"/>
        </w:rPr>
        <w:t>Tracey Emin</w:t>
      </w:r>
      <w:r w:rsidRPr="007920DC">
        <w:rPr>
          <w:szCs w:val="24"/>
        </w:rPr>
        <w:t>.</w:t>
      </w:r>
      <w:r w:rsidR="00231F61" w:rsidRPr="007920DC">
        <w:rPr>
          <w:szCs w:val="24"/>
        </w:rPr>
        <w:t xml:space="preserve"> (1977</w:t>
      </w:r>
      <w:r w:rsidR="00231F61" w:rsidRPr="007920DC">
        <w:rPr>
          <w:i/>
          <w:szCs w:val="24"/>
        </w:rPr>
        <w:t>) Terribly Wrong</w:t>
      </w:r>
      <w:r w:rsidR="00231F61" w:rsidRPr="007920DC">
        <w:rPr>
          <w:szCs w:val="24"/>
        </w:rPr>
        <w:t>. [</w:t>
      </w:r>
      <w:r w:rsidRPr="007920DC">
        <w:rPr>
          <w:szCs w:val="24"/>
        </w:rPr>
        <w:t>Monoprint</w:t>
      </w:r>
      <w:r w:rsidR="00231F61" w:rsidRPr="007920DC">
        <w:rPr>
          <w:szCs w:val="24"/>
        </w:rPr>
        <w:t>]</w:t>
      </w:r>
    </w:p>
    <w:p w:rsidR="005100A3" w:rsidRPr="007920DC" w:rsidRDefault="005100A3" w:rsidP="002413D5">
      <w:pPr>
        <w:tabs>
          <w:tab w:val="left" w:pos="6281"/>
        </w:tabs>
        <w:rPr>
          <w:sz w:val="24"/>
          <w:szCs w:val="24"/>
        </w:rPr>
      </w:pPr>
    </w:p>
    <w:p w:rsidR="003E47F5" w:rsidRPr="007920DC" w:rsidRDefault="003E47F5" w:rsidP="002413D5">
      <w:pPr>
        <w:tabs>
          <w:tab w:val="left" w:pos="6281"/>
        </w:tabs>
        <w:rPr>
          <w:sz w:val="24"/>
          <w:szCs w:val="24"/>
        </w:rPr>
      </w:pPr>
      <w:r w:rsidRPr="007920DC">
        <w:rPr>
          <w:sz w:val="24"/>
          <w:szCs w:val="24"/>
        </w:rPr>
        <w:t xml:space="preserve">And the final piece of work I have picked to include within this exhibition is British contemporary artist Tracey Emin’s </w:t>
      </w:r>
      <w:r w:rsidR="00231F61" w:rsidRPr="007920DC">
        <w:rPr>
          <w:sz w:val="24"/>
          <w:szCs w:val="24"/>
        </w:rPr>
        <w:t xml:space="preserve">monoprint </w:t>
      </w:r>
      <w:r w:rsidRPr="007920DC">
        <w:rPr>
          <w:i/>
          <w:sz w:val="24"/>
          <w:szCs w:val="24"/>
        </w:rPr>
        <w:t>Terribly Wrong</w:t>
      </w:r>
      <w:r w:rsidRPr="007920DC">
        <w:rPr>
          <w:sz w:val="24"/>
          <w:szCs w:val="24"/>
        </w:rPr>
        <w:t xml:space="preserve">. </w:t>
      </w:r>
      <w:r w:rsidR="00231F61" w:rsidRPr="007920DC">
        <w:rPr>
          <w:sz w:val="24"/>
          <w:szCs w:val="24"/>
        </w:rPr>
        <w:t xml:space="preserve">Emin’s work could be considered extremely autobiographical. Her self-portraits emulate an almost confessional, honest quality. Emin’s piece Terribly Wrong is based on an abortion the artist had during 1994. Emin has stated that </w:t>
      </w:r>
    </w:p>
    <w:p w:rsidR="005100A3" w:rsidRPr="007920DC" w:rsidRDefault="00231F61" w:rsidP="007920DC">
      <w:pPr>
        <w:pStyle w:val="NoSpacing"/>
        <w:ind w:left="720"/>
        <w:rPr>
          <w:rFonts w:cstheme="minorHAnsi"/>
          <w:sz w:val="24"/>
          <w:szCs w:val="24"/>
        </w:rPr>
      </w:pPr>
      <w:r w:rsidRPr="007920DC">
        <w:rPr>
          <w:rFonts w:cstheme="minorHAnsi"/>
          <w:spacing w:val="3"/>
          <w:sz w:val="24"/>
          <w:szCs w:val="24"/>
        </w:rPr>
        <w:t xml:space="preserve">For me, aggression, sex and beauty go together. Much of my work has been about memory, for example, but memories </w:t>
      </w:r>
      <w:r w:rsidR="005100A3" w:rsidRPr="007920DC">
        <w:rPr>
          <w:rFonts w:cstheme="minorHAnsi"/>
          <w:spacing w:val="3"/>
          <w:sz w:val="24"/>
          <w:szCs w:val="24"/>
        </w:rPr>
        <w:t>of violence and pain…</w:t>
      </w:r>
      <w:r w:rsidRPr="007920DC">
        <w:rPr>
          <w:rFonts w:cstheme="minorHAnsi"/>
          <w:spacing w:val="3"/>
          <w:sz w:val="24"/>
          <w:szCs w:val="24"/>
        </w:rPr>
        <w:t xml:space="preserve"> Being an artist isn't just about making nice things, or people patting you on the back; it's some kind of communication, a message</w:t>
      </w:r>
    </w:p>
    <w:p w:rsidR="007E5F05" w:rsidRPr="007920DC" w:rsidRDefault="005100A3" w:rsidP="005100A3">
      <w:pPr>
        <w:spacing w:line="480" w:lineRule="auto"/>
        <w:jc w:val="right"/>
        <w:rPr>
          <w:rFonts w:cstheme="minorHAnsi"/>
          <w:sz w:val="24"/>
          <w:szCs w:val="24"/>
        </w:rPr>
      </w:pPr>
      <w:r w:rsidRPr="007920DC">
        <w:rPr>
          <w:rFonts w:cstheme="minorHAnsi"/>
          <w:sz w:val="24"/>
          <w:szCs w:val="24"/>
        </w:rPr>
        <w:tab/>
      </w:r>
      <w:r w:rsidRPr="007920DC">
        <w:rPr>
          <w:rFonts w:ascii="Arial" w:hAnsi="Arial" w:cs="Arial"/>
          <w:color w:val="313131"/>
          <w:spacing w:val="3"/>
          <w:sz w:val="24"/>
          <w:szCs w:val="24"/>
        </w:rPr>
        <w:t>(Quoted in Morgan, pp.59-60.)</w:t>
      </w:r>
      <w:r w:rsidRPr="007920DC">
        <w:rPr>
          <w:rFonts w:cstheme="minorHAnsi"/>
          <w:sz w:val="24"/>
          <w:szCs w:val="24"/>
        </w:rPr>
        <w:tab/>
      </w:r>
    </w:p>
    <w:p w:rsidR="005100A3" w:rsidRPr="007920DC" w:rsidRDefault="005100A3" w:rsidP="007920DC">
      <w:pPr>
        <w:rPr>
          <w:sz w:val="24"/>
          <w:szCs w:val="24"/>
        </w:rPr>
      </w:pPr>
      <w:r w:rsidRPr="007920DC">
        <w:rPr>
          <w:sz w:val="24"/>
          <w:szCs w:val="24"/>
        </w:rPr>
        <w:t xml:space="preserve">This quote could help support the whole concept behind this exhibition I am trying to curate, art is about being able to communicate a message. The message I want this exhibition to have is that mental health issues are normal and should be more widely accepted and communicated about. The goal of the exhibition is to help eliminate the unhelpful stigma behind mental health issues and to celebrate the artists mentioned above for working towards this concept. </w:t>
      </w:r>
    </w:p>
    <w:p w:rsidR="00BB6BAC" w:rsidRPr="007920DC" w:rsidRDefault="005100A3" w:rsidP="007920DC">
      <w:pPr>
        <w:rPr>
          <w:sz w:val="24"/>
          <w:szCs w:val="24"/>
        </w:rPr>
      </w:pPr>
      <w:r w:rsidRPr="007920DC">
        <w:rPr>
          <w:sz w:val="24"/>
          <w:szCs w:val="24"/>
        </w:rPr>
        <w:t xml:space="preserve">As the exhibition will be taking place in the Mission Gallery in Swansea, I have drawn out a diagram of where each piece will go in the building. </w:t>
      </w:r>
    </w:p>
    <w:p w:rsidR="007E5F05" w:rsidRPr="007920DC" w:rsidRDefault="005100A3" w:rsidP="007920DC">
      <w:pPr>
        <w:rPr>
          <w:sz w:val="24"/>
          <w:szCs w:val="24"/>
        </w:rPr>
      </w:pPr>
      <w:r w:rsidRPr="007920DC">
        <w:rPr>
          <w:noProof/>
          <w:sz w:val="24"/>
          <w:szCs w:val="24"/>
          <w:lang w:eastAsia="en-GB"/>
        </w:rPr>
        <w:lastRenderedPageBreak/>
        <w:drawing>
          <wp:anchor distT="0" distB="0" distL="114300" distR="114300" simplePos="0" relativeHeight="251658240" behindDoc="1" locked="0" layoutInCell="1" allowOverlap="1" wp14:anchorId="1C4F6D80" wp14:editId="2E288458">
            <wp:simplePos x="0" y="0"/>
            <wp:positionH relativeFrom="column">
              <wp:posOffset>-110358</wp:posOffset>
            </wp:positionH>
            <wp:positionV relativeFrom="paragraph">
              <wp:posOffset>971</wp:posOffset>
            </wp:positionV>
            <wp:extent cx="3313400" cy="6277785"/>
            <wp:effectExtent l="0" t="0" r="1905" b="0"/>
            <wp:wrapTight wrapText="bothSides">
              <wp:wrapPolygon edited="0">
                <wp:start x="0" y="0"/>
                <wp:lineTo x="0" y="21499"/>
                <wp:lineTo x="21488" y="21499"/>
                <wp:lineTo x="2148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kedMG floorplan  aerial (3)_LI.jpg"/>
                    <pic:cNvPicPr/>
                  </pic:nvPicPr>
                  <pic:blipFill>
                    <a:blip r:embed="rId12">
                      <a:extLst>
                        <a:ext uri="{28A0092B-C50C-407E-A947-70E740481C1C}">
                          <a14:useLocalDpi xmlns:a14="http://schemas.microsoft.com/office/drawing/2010/main" val="0"/>
                        </a:ext>
                      </a:extLst>
                    </a:blip>
                    <a:stretch>
                      <a:fillRect/>
                    </a:stretch>
                  </pic:blipFill>
                  <pic:spPr>
                    <a:xfrm>
                      <a:off x="0" y="0"/>
                      <a:ext cx="3313400" cy="6277785"/>
                    </a:xfrm>
                    <a:prstGeom prst="rect">
                      <a:avLst/>
                    </a:prstGeom>
                  </pic:spPr>
                </pic:pic>
              </a:graphicData>
            </a:graphic>
            <wp14:sizeRelH relativeFrom="page">
              <wp14:pctWidth>0</wp14:pctWidth>
            </wp14:sizeRelH>
            <wp14:sizeRelV relativeFrom="page">
              <wp14:pctHeight>0</wp14:pctHeight>
            </wp14:sizeRelV>
          </wp:anchor>
        </w:drawing>
      </w:r>
    </w:p>
    <w:p w:rsidR="00B6605D" w:rsidRPr="007920DC" w:rsidRDefault="00B6605D" w:rsidP="007920DC">
      <w:pPr>
        <w:rPr>
          <w:sz w:val="24"/>
          <w:szCs w:val="24"/>
        </w:rPr>
      </w:pPr>
      <w:r w:rsidRPr="007920DC">
        <w:rPr>
          <w:sz w:val="24"/>
          <w:szCs w:val="24"/>
        </w:rPr>
        <w:t xml:space="preserve">Key: </w:t>
      </w:r>
    </w:p>
    <w:p w:rsidR="005100A3" w:rsidRPr="007920DC" w:rsidRDefault="00B6605D" w:rsidP="007920DC">
      <w:pPr>
        <w:rPr>
          <w:sz w:val="24"/>
          <w:szCs w:val="24"/>
        </w:rPr>
      </w:pPr>
      <w:r w:rsidRPr="007920DC">
        <w:rPr>
          <w:b/>
          <w:sz w:val="24"/>
          <w:szCs w:val="24"/>
        </w:rPr>
        <w:t>Pastel blue</w:t>
      </w:r>
      <w:r w:rsidRPr="007920DC">
        <w:rPr>
          <w:sz w:val="24"/>
          <w:szCs w:val="24"/>
        </w:rPr>
        <w:t>: Figure four: Anthony Gormle</w:t>
      </w:r>
      <w:r w:rsidR="005100A3" w:rsidRPr="007920DC">
        <w:rPr>
          <w:sz w:val="24"/>
          <w:szCs w:val="24"/>
        </w:rPr>
        <w:t xml:space="preserve">y (1985) </w:t>
      </w:r>
      <w:r w:rsidR="005100A3" w:rsidRPr="007920DC">
        <w:rPr>
          <w:i/>
          <w:sz w:val="24"/>
          <w:szCs w:val="24"/>
        </w:rPr>
        <w:t>Untitled (For Francis)</w:t>
      </w:r>
      <w:r w:rsidR="005100A3" w:rsidRPr="007920DC">
        <w:rPr>
          <w:sz w:val="24"/>
          <w:szCs w:val="24"/>
        </w:rPr>
        <w:t>. [Sculpture made of lead.]</w:t>
      </w:r>
    </w:p>
    <w:p w:rsidR="005100A3" w:rsidRPr="007920DC" w:rsidRDefault="00B6605D" w:rsidP="007920DC">
      <w:pPr>
        <w:rPr>
          <w:sz w:val="24"/>
          <w:szCs w:val="24"/>
        </w:rPr>
      </w:pPr>
      <w:r w:rsidRPr="007920DC">
        <w:rPr>
          <w:b/>
          <w:sz w:val="24"/>
          <w:szCs w:val="24"/>
        </w:rPr>
        <w:t>Darker blue</w:t>
      </w:r>
      <w:r w:rsidRPr="007920DC">
        <w:rPr>
          <w:sz w:val="24"/>
          <w:szCs w:val="24"/>
        </w:rPr>
        <w:t>: Figure five. Tracey Emin.</w:t>
      </w:r>
      <w:r w:rsidR="005100A3" w:rsidRPr="007920DC">
        <w:rPr>
          <w:sz w:val="24"/>
          <w:szCs w:val="24"/>
        </w:rPr>
        <w:t xml:space="preserve"> (1</w:t>
      </w:r>
      <w:r w:rsidR="00BB6BAC" w:rsidRPr="007920DC">
        <w:rPr>
          <w:sz w:val="24"/>
          <w:szCs w:val="24"/>
        </w:rPr>
        <w:t>977)</w:t>
      </w:r>
      <w:r w:rsidRPr="007920DC">
        <w:rPr>
          <w:sz w:val="24"/>
          <w:szCs w:val="24"/>
        </w:rPr>
        <w:t xml:space="preserve"> </w:t>
      </w:r>
      <w:r w:rsidRPr="007920DC">
        <w:rPr>
          <w:i/>
          <w:sz w:val="24"/>
          <w:szCs w:val="24"/>
        </w:rPr>
        <w:t>Terribly Wrong.</w:t>
      </w:r>
      <w:r w:rsidR="00BB6BAC" w:rsidRPr="007920DC">
        <w:rPr>
          <w:sz w:val="24"/>
          <w:szCs w:val="24"/>
        </w:rPr>
        <w:t xml:space="preserve"> [</w:t>
      </w:r>
      <w:r w:rsidRPr="007920DC">
        <w:rPr>
          <w:sz w:val="24"/>
          <w:szCs w:val="24"/>
        </w:rPr>
        <w:t>Monoprint</w:t>
      </w:r>
      <w:r w:rsidR="00BB6BAC" w:rsidRPr="007920DC">
        <w:rPr>
          <w:sz w:val="24"/>
          <w:szCs w:val="24"/>
        </w:rPr>
        <w:t>]</w:t>
      </w:r>
      <w:r w:rsidRPr="007920DC">
        <w:rPr>
          <w:sz w:val="24"/>
          <w:szCs w:val="24"/>
        </w:rPr>
        <w:t xml:space="preserve"> </w:t>
      </w:r>
    </w:p>
    <w:p w:rsidR="00BB6BAC" w:rsidRPr="007920DC" w:rsidRDefault="00B6605D" w:rsidP="007920DC">
      <w:pPr>
        <w:rPr>
          <w:sz w:val="24"/>
          <w:szCs w:val="24"/>
        </w:rPr>
      </w:pPr>
      <w:r w:rsidRPr="007920DC">
        <w:rPr>
          <w:b/>
          <w:sz w:val="24"/>
          <w:szCs w:val="24"/>
        </w:rPr>
        <w:t>White:</w:t>
      </w:r>
      <w:r w:rsidRPr="007920DC">
        <w:rPr>
          <w:sz w:val="24"/>
          <w:szCs w:val="24"/>
        </w:rPr>
        <w:t xml:space="preserve"> Figure one: Francis Bacon.</w:t>
      </w:r>
      <w:r w:rsidR="00BB6BAC" w:rsidRPr="007920DC">
        <w:rPr>
          <w:sz w:val="24"/>
          <w:szCs w:val="24"/>
        </w:rPr>
        <w:t xml:space="preserve"> (1973) </w:t>
      </w:r>
      <w:r w:rsidR="00BB6BAC" w:rsidRPr="007920DC">
        <w:rPr>
          <w:i/>
          <w:sz w:val="24"/>
          <w:szCs w:val="24"/>
        </w:rPr>
        <w:t>Self-portrait.</w:t>
      </w:r>
      <w:r w:rsidRPr="007920DC">
        <w:rPr>
          <w:sz w:val="24"/>
          <w:szCs w:val="24"/>
        </w:rPr>
        <w:t xml:space="preserve"> </w:t>
      </w:r>
      <w:r w:rsidR="00BB6BAC" w:rsidRPr="007920DC">
        <w:rPr>
          <w:sz w:val="24"/>
          <w:szCs w:val="24"/>
        </w:rPr>
        <w:t>[Oil on canvas]</w:t>
      </w:r>
      <w:r w:rsidRPr="007920DC">
        <w:rPr>
          <w:sz w:val="24"/>
          <w:szCs w:val="24"/>
        </w:rPr>
        <w:t xml:space="preserve">  </w:t>
      </w:r>
    </w:p>
    <w:p w:rsidR="00BB6BAC" w:rsidRPr="007920DC" w:rsidRDefault="00B6605D" w:rsidP="007920DC">
      <w:pPr>
        <w:rPr>
          <w:sz w:val="24"/>
          <w:szCs w:val="24"/>
        </w:rPr>
      </w:pPr>
      <w:r w:rsidRPr="007920DC">
        <w:rPr>
          <w:b/>
          <w:sz w:val="24"/>
          <w:szCs w:val="24"/>
        </w:rPr>
        <w:t>Magenta:</w:t>
      </w:r>
      <w:r w:rsidRPr="007920DC">
        <w:rPr>
          <w:sz w:val="24"/>
          <w:szCs w:val="24"/>
        </w:rPr>
        <w:t xml:space="preserve"> Figure Two: Yayoi Kusama. </w:t>
      </w:r>
      <w:r w:rsidR="00BB6BAC" w:rsidRPr="007920DC">
        <w:rPr>
          <w:sz w:val="24"/>
          <w:szCs w:val="24"/>
        </w:rPr>
        <w:t xml:space="preserve">(1966) </w:t>
      </w:r>
      <w:r w:rsidR="00BB6BAC" w:rsidRPr="007920DC">
        <w:rPr>
          <w:i/>
          <w:sz w:val="24"/>
          <w:szCs w:val="24"/>
        </w:rPr>
        <w:t>Self-Obliteration</w:t>
      </w:r>
      <w:r w:rsidR="00BB6BAC" w:rsidRPr="007920DC">
        <w:rPr>
          <w:sz w:val="24"/>
          <w:szCs w:val="24"/>
        </w:rPr>
        <w:t xml:space="preserve">. </w:t>
      </w:r>
    </w:p>
    <w:p w:rsidR="00B6605D" w:rsidRPr="007920DC" w:rsidRDefault="00B6605D" w:rsidP="007920DC">
      <w:pPr>
        <w:rPr>
          <w:sz w:val="24"/>
          <w:szCs w:val="24"/>
        </w:rPr>
      </w:pPr>
      <w:r w:rsidRPr="007920DC">
        <w:rPr>
          <w:b/>
          <w:sz w:val="24"/>
          <w:szCs w:val="24"/>
        </w:rPr>
        <w:t>Orange</w:t>
      </w:r>
      <w:r w:rsidRPr="007920DC">
        <w:rPr>
          <w:sz w:val="24"/>
          <w:szCs w:val="24"/>
        </w:rPr>
        <w:t xml:space="preserve">: Figure three: Egon Schiele. </w:t>
      </w:r>
      <w:r w:rsidR="00BB6BAC" w:rsidRPr="007920DC">
        <w:rPr>
          <w:sz w:val="24"/>
          <w:szCs w:val="24"/>
        </w:rPr>
        <w:t xml:space="preserve">(1911) </w:t>
      </w:r>
      <w:r w:rsidRPr="007920DC">
        <w:rPr>
          <w:i/>
          <w:sz w:val="24"/>
          <w:szCs w:val="24"/>
        </w:rPr>
        <w:t>Self-portrait with black vase and spread fingers</w:t>
      </w:r>
      <w:r w:rsidR="00BB6BAC" w:rsidRPr="007920DC">
        <w:rPr>
          <w:sz w:val="24"/>
          <w:szCs w:val="24"/>
        </w:rPr>
        <w:t>.</w:t>
      </w:r>
      <w:r w:rsidRPr="007920DC">
        <w:rPr>
          <w:sz w:val="24"/>
          <w:szCs w:val="24"/>
        </w:rPr>
        <w:t xml:space="preserve"> </w:t>
      </w:r>
      <w:r w:rsidR="00BB6BAC" w:rsidRPr="007920DC">
        <w:rPr>
          <w:sz w:val="24"/>
          <w:szCs w:val="24"/>
        </w:rPr>
        <w:t>[Oil on canvas]</w:t>
      </w:r>
    </w:p>
    <w:p w:rsidR="00425C1D" w:rsidRDefault="00425C1D" w:rsidP="007920DC">
      <w:pPr>
        <w:rPr>
          <w:sz w:val="24"/>
          <w:szCs w:val="24"/>
        </w:rPr>
      </w:pPr>
    </w:p>
    <w:p w:rsidR="007920DC" w:rsidRDefault="007920DC" w:rsidP="007920DC">
      <w:pPr>
        <w:rPr>
          <w:sz w:val="24"/>
          <w:szCs w:val="24"/>
        </w:rPr>
      </w:pPr>
    </w:p>
    <w:p w:rsidR="007920DC" w:rsidRDefault="007920DC" w:rsidP="007920DC">
      <w:pPr>
        <w:rPr>
          <w:sz w:val="24"/>
          <w:szCs w:val="24"/>
        </w:rPr>
      </w:pPr>
    </w:p>
    <w:p w:rsidR="007920DC" w:rsidRDefault="007920DC" w:rsidP="007920DC">
      <w:pPr>
        <w:rPr>
          <w:sz w:val="24"/>
          <w:szCs w:val="24"/>
        </w:rPr>
      </w:pPr>
    </w:p>
    <w:p w:rsidR="007920DC" w:rsidRDefault="007920DC" w:rsidP="007920DC">
      <w:pPr>
        <w:rPr>
          <w:sz w:val="24"/>
          <w:szCs w:val="24"/>
        </w:rPr>
      </w:pPr>
    </w:p>
    <w:p w:rsidR="007920DC" w:rsidRDefault="007920DC" w:rsidP="007920DC">
      <w:pPr>
        <w:rPr>
          <w:sz w:val="24"/>
          <w:szCs w:val="24"/>
        </w:rPr>
      </w:pPr>
    </w:p>
    <w:p w:rsidR="007920DC" w:rsidRDefault="007920DC" w:rsidP="007920DC">
      <w:pPr>
        <w:rPr>
          <w:sz w:val="24"/>
          <w:szCs w:val="24"/>
        </w:rPr>
      </w:pPr>
    </w:p>
    <w:p w:rsidR="007920DC" w:rsidRDefault="007920DC" w:rsidP="007920DC">
      <w:pPr>
        <w:rPr>
          <w:sz w:val="24"/>
          <w:szCs w:val="24"/>
        </w:rPr>
      </w:pPr>
    </w:p>
    <w:p w:rsidR="007920DC" w:rsidRDefault="007920DC" w:rsidP="007920DC">
      <w:pPr>
        <w:rPr>
          <w:sz w:val="24"/>
          <w:szCs w:val="24"/>
        </w:rPr>
      </w:pPr>
    </w:p>
    <w:p w:rsidR="007920DC" w:rsidRPr="007920DC" w:rsidRDefault="007920DC" w:rsidP="007920DC">
      <w:pPr>
        <w:rPr>
          <w:sz w:val="24"/>
          <w:szCs w:val="24"/>
        </w:rPr>
      </w:pPr>
    </w:p>
    <w:p w:rsidR="00425C1D" w:rsidRPr="007920DC" w:rsidRDefault="00BB6BAC" w:rsidP="007920DC">
      <w:pPr>
        <w:rPr>
          <w:sz w:val="24"/>
          <w:szCs w:val="24"/>
        </w:rPr>
      </w:pPr>
      <w:r w:rsidRPr="007920DC">
        <w:rPr>
          <w:sz w:val="24"/>
          <w:szCs w:val="24"/>
        </w:rPr>
        <w:t xml:space="preserve">I have placed these pieces this way as I feel that each piece is facing opposite to its corresponding piece as I feel complimentary. </w:t>
      </w:r>
      <w:r w:rsidR="007920DC" w:rsidRPr="007920DC">
        <w:rPr>
          <w:sz w:val="24"/>
          <w:szCs w:val="24"/>
        </w:rPr>
        <w:t xml:space="preserve">Both the Bacon and Schiele pieces are similar as they both have a sense of distortion, similar painted mediums and colour schemes. Whereas Emin’s and Kusama’s pieces are both greyscale and include images of the female form. As Emin’s work could be considered to have the hardest hitting message behind it I have decided to place it at the end of the separate corridor room so viewers have their own space to contemplate in when viewing the work. Gormley’s sculpture in the middle of the room with its arms out reaching completes the exhibition space, aesthetically pleasing as it almost seems to welcome everyone who enters the room into the space. </w:t>
      </w:r>
    </w:p>
    <w:p w:rsidR="007920DC" w:rsidRDefault="00425C1D" w:rsidP="007920DC">
      <w:pPr>
        <w:rPr>
          <w:sz w:val="24"/>
          <w:szCs w:val="24"/>
        </w:rPr>
      </w:pPr>
      <w:r w:rsidRPr="007920DC">
        <w:rPr>
          <w:sz w:val="24"/>
          <w:szCs w:val="24"/>
        </w:rPr>
        <w:t xml:space="preserve">. </w:t>
      </w:r>
    </w:p>
    <w:p w:rsidR="00786FE8" w:rsidRPr="000C4CDE" w:rsidRDefault="00601A70" w:rsidP="007920DC">
      <w:pPr>
        <w:rPr>
          <w:rFonts w:cstheme="minorHAnsi"/>
          <w:b/>
          <w:sz w:val="24"/>
          <w:szCs w:val="24"/>
        </w:rPr>
      </w:pPr>
      <w:r w:rsidRPr="000C4CDE">
        <w:rPr>
          <w:rFonts w:cstheme="minorHAnsi"/>
          <w:b/>
          <w:sz w:val="24"/>
          <w:szCs w:val="24"/>
        </w:rPr>
        <w:lastRenderedPageBreak/>
        <w:t xml:space="preserve">Bibliography </w:t>
      </w:r>
    </w:p>
    <w:p w:rsidR="007E5F05" w:rsidRPr="00786FE8" w:rsidRDefault="007E5F05" w:rsidP="007920DC">
      <w:pPr>
        <w:rPr>
          <w:rFonts w:cstheme="minorHAnsi"/>
          <w:b/>
          <w:sz w:val="24"/>
          <w:szCs w:val="24"/>
        </w:rPr>
      </w:pPr>
      <w:r w:rsidRPr="00786FE8">
        <w:rPr>
          <w:rFonts w:cstheme="minorHAnsi"/>
          <w:b/>
          <w:sz w:val="24"/>
          <w:szCs w:val="24"/>
        </w:rPr>
        <w:t>Websites</w:t>
      </w:r>
    </w:p>
    <w:p w:rsidR="00601A70" w:rsidRPr="00786FE8" w:rsidRDefault="00601A70" w:rsidP="007920DC">
      <w:pPr>
        <w:rPr>
          <w:rFonts w:cstheme="minorHAnsi"/>
          <w:sz w:val="24"/>
          <w:szCs w:val="24"/>
        </w:rPr>
      </w:pPr>
      <w:hyperlink r:id="rId13" w:history="1">
        <w:r w:rsidRPr="00786FE8">
          <w:rPr>
            <w:rStyle w:val="Hyperlink"/>
            <w:rFonts w:cstheme="minorHAnsi"/>
            <w:sz w:val="24"/>
            <w:szCs w:val="24"/>
          </w:rPr>
          <w:t>https://www.england.nhs.uk/mental-health/</w:t>
        </w:r>
      </w:hyperlink>
    </w:p>
    <w:p w:rsidR="00601A70" w:rsidRPr="00786FE8" w:rsidRDefault="00601A70" w:rsidP="007920DC">
      <w:pPr>
        <w:rPr>
          <w:rFonts w:cstheme="minorHAnsi"/>
          <w:sz w:val="24"/>
          <w:szCs w:val="24"/>
        </w:rPr>
      </w:pPr>
    </w:p>
    <w:p w:rsidR="007E5F05" w:rsidRDefault="007E5F05" w:rsidP="00601A70">
      <w:pPr>
        <w:spacing w:line="480" w:lineRule="auto"/>
        <w:rPr>
          <w:rFonts w:cstheme="minorHAnsi"/>
          <w:b/>
          <w:sz w:val="24"/>
          <w:szCs w:val="24"/>
        </w:rPr>
      </w:pPr>
      <w:r w:rsidRPr="00786FE8">
        <w:rPr>
          <w:rFonts w:cstheme="minorHAnsi"/>
          <w:b/>
          <w:sz w:val="24"/>
          <w:szCs w:val="24"/>
        </w:rPr>
        <w:t xml:space="preserve">Books </w:t>
      </w:r>
    </w:p>
    <w:p w:rsidR="00DB0748" w:rsidRPr="00DB0748" w:rsidRDefault="00DB0748" w:rsidP="00DB0748">
      <w:pPr>
        <w:pStyle w:val="ListParagraph"/>
        <w:numPr>
          <w:ilvl w:val="0"/>
          <w:numId w:val="1"/>
        </w:numPr>
        <w:spacing w:line="480" w:lineRule="auto"/>
        <w:rPr>
          <w:rFonts w:cstheme="minorHAnsi"/>
          <w:b/>
          <w:sz w:val="24"/>
          <w:szCs w:val="24"/>
        </w:rPr>
      </w:pPr>
      <w:r>
        <w:rPr>
          <w:rFonts w:cstheme="minorHAnsi"/>
          <w:sz w:val="24"/>
          <w:szCs w:val="24"/>
        </w:rPr>
        <w:t>Rideal, L (2005</w:t>
      </w:r>
      <w:r w:rsidRPr="00DB0748">
        <w:rPr>
          <w:rFonts w:cstheme="minorHAnsi"/>
          <w:i/>
          <w:sz w:val="24"/>
          <w:szCs w:val="24"/>
        </w:rPr>
        <w:t>) Insights. Self Portraits</w:t>
      </w:r>
      <w:r>
        <w:rPr>
          <w:rFonts w:cstheme="minorHAnsi"/>
          <w:sz w:val="24"/>
          <w:szCs w:val="24"/>
        </w:rPr>
        <w:t>. London, England: National Portrait Gallery Publications</w:t>
      </w:r>
    </w:p>
    <w:p w:rsidR="00DB0748" w:rsidRPr="00DB0748" w:rsidRDefault="00DB0748" w:rsidP="00DB0748">
      <w:pPr>
        <w:pStyle w:val="ListParagraph"/>
        <w:numPr>
          <w:ilvl w:val="0"/>
          <w:numId w:val="1"/>
        </w:numPr>
        <w:spacing w:line="480" w:lineRule="auto"/>
        <w:rPr>
          <w:rFonts w:cstheme="minorHAnsi"/>
          <w:b/>
          <w:sz w:val="24"/>
          <w:szCs w:val="24"/>
        </w:rPr>
      </w:pPr>
      <w:r>
        <w:rPr>
          <w:rFonts w:cstheme="minorHAnsi"/>
          <w:sz w:val="24"/>
          <w:szCs w:val="24"/>
        </w:rPr>
        <w:t>Higgins, J (2013</w:t>
      </w:r>
      <w:r w:rsidRPr="00DB0748">
        <w:rPr>
          <w:rFonts w:cstheme="minorHAnsi"/>
          <w:i/>
          <w:sz w:val="24"/>
          <w:szCs w:val="24"/>
        </w:rPr>
        <w:t>) Why It Does Not Have To Be In Focus: Modern Photography Explained.</w:t>
      </w:r>
      <w:r>
        <w:rPr>
          <w:rFonts w:cstheme="minorHAnsi"/>
          <w:sz w:val="24"/>
          <w:szCs w:val="24"/>
        </w:rPr>
        <w:t xml:space="preserve"> London, England: Thames and Hudson</w:t>
      </w:r>
    </w:p>
    <w:p w:rsidR="00DB0748" w:rsidRPr="00DB0748" w:rsidRDefault="00DB0748" w:rsidP="00DB0748">
      <w:pPr>
        <w:pStyle w:val="ListParagraph"/>
        <w:numPr>
          <w:ilvl w:val="0"/>
          <w:numId w:val="1"/>
        </w:numPr>
        <w:spacing w:line="480" w:lineRule="auto"/>
        <w:rPr>
          <w:rFonts w:cstheme="minorHAnsi"/>
          <w:b/>
          <w:sz w:val="24"/>
          <w:szCs w:val="24"/>
        </w:rPr>
      </w:pPr>
      <w:r>
        <w:rPr>
          <w:rFonts w:cstheme="minorHAnsi"/>
          <w:sz w:val="24"/>
          <w:szCs w:val="24"/>
        </w:rPr>
        <w:t xml:space="preserve">Berger, J (1980) </w:t>
      </w:r>
      <w:r w:rsidRPr="00DB0748">
        <w:rPr>
          <w:rFonts w:cstheme="minorHAnsi"/>
          <w:i/>
          <w:sz w:val="24"/>
          <w:szCs w:val="24"/>
        </w:rPr>
        <w:t>About Looking</w:t>
      </w:r>
      <w:r>
        <w:rPr>
          <w:rFonts w:cstheme="minorHAnsi"/>
          <w:sz w:val="24"/>
          <w:szCs w:val="24"/>
        </w:rPr>
        <w:t>. London, England: Bloomsbury</w:t>
      </w:r>
    </w:p>
    <w:p w:rsidR="00DB0748" w:rsidRPr="00DB0748" w:rsidRDefault="00DB0748" w:rsidP="00DB0748">
      <w:pPr>
        <w:pStyle w:val="ListParagraph"/>
        <w:numPr>
          <w:ilvl w:val="0"/>
          <w:numId w:val="1"/>
        </w:numPr>
        <w:spacing w:line="480" w:lineRule="auto"/>
        <w:rPr>
          <w:rFonts w:cstheme="minorHAnsi"/>
          <w:b/>
          <w:sz w:val="24"/>
          <w:szCs w:val="24"/>
        </w:rPr>
      </w:pPr>
      <w:r>
        <w:rPr>
          <w:rFonts w:cstheme="minorHAnsi"/>
          <w:sz w:val="24"/>
          <w:szCs w:val="24"/>
        </w:rPr>
        <w:t xml:space="preserve">Morris, F (2012) </w:t>
      </w:r>
      <w:r w:rsidRPr="00DB0748">
        <w:rPr>
          <w:rFonts w:cstheme="minorHAnsi"/>
          <w:i/>
          <w:sz w:val="24"/>
          <w:szCs w:val="24"/>
        </w:rPr>
        <w:t>Yayoi Kasuma</w:t>
      </w:r>
      <w:r>
        <w:rPr>
          <w:rFonts w:cstheme="minorHAnsi"/>
          <w:sz w:val="24"/>
          <w:szCs w:val="24"/>
        </w:rPr>
        <w:t>. London, England: Tate Publishing</w:t>
      </w:r>
    </w:p>
    <w:p w:rsidR="00DB0748" w:rsidRDefault="00DB0748" w:rsidP="00DB0748">
      <w:pPr>
        <w:pStyle w:val="ListParagraph"/>
        <w:numPr>
          <w:ilvl w:val="0"/>
          <w:numId w:val="1"/>
        </w:numPr>
        <w:spacing w:line="480" w:lineRule="auto"/>
        <w:rPr>
          <w:rFonts w:cstheme="minorHAnsi"/>
          <w:sz w:val="24"/>
          <w:szCs w:val="24"/>
        </w:rPr>
      </w:pPr>
      <w:r w:rsidRPr="00DB0748">
        <w:rPr>
          <w:rFonts w:cstheme="minorHAnsi"/>
          <w:sz w:val="24"/>
          <w:szCs w:val="24"/>
        </w:rPr>
        <w:t>Schroder,</w:t>
      </w:r>
      <w:r>
        <w:rPr>
          <w:rFonts w:cstheme="minorHAnsi"/>
          <w:sz w:val="24"/>
          <w:szCs w:val="24"/>
        </w:rPr>
        <w:t xml:space="preserve"> K.A (2006) </w:t>
      </w:r>
      <w:r w:rsidRPr="00DB0748">
        <w:rPr>
          <w:rFonts w:cstheme="minorHAnsi"/>
          <w:i/>
          <w:sz w:val="24"/>
          <w:szCs w:val="24"/>
        </w:rPr>
        <w:t>Egon Schiele: Eros and Passion</w:t>
      </w:r>
      <w:r>
        <w:rPr>
          <w:rFonts w:cstheme="minorHAnsi"/>
          <w:sz w:val="24"/>
          <w:szCs w:val="24"/>
        </w:rPr>
        <w:t>. New York: Prestel</w:t>
      </w:r>
    </w:p>
    <w:p w:rsidR="00DB0748" w:rsidRPr="00DB0748" w:rsidRDefault="00DB0748" w:rsidP="00DB0748">
      <w:pPr>
        <w:spacing w:line="480" w:lineRule="auto"/>
        <w:rPr>
          <w:rFonts w:cstheme="minorHAnsi"/>
          <w:b/>
          <w:sz w:val="24"/>
          <w:szCs w:val="24"/>
        </w:rPr>
      </w:pPr>
      <w:r w:rsidRPr="00DB0748">
        <w:rPr>
          <w:rFonts w:cstheme="minorHAnsi"/>
          <w:b/>
          <w:sz w:val="24"/>
          <w:szCs w:val="24"/>
        </w:rPr>
        <w:t>Interviews</w:t>
      </w:r>
    </w:p>
    <w:p w:rsidR="00DB0748" w:rsidRPr="00DB0748" w:rsidRDefault="00DB0748" w:rsidP="00DB0748">
      <w:pPr>
        <w:spacing w:line="480" w:lineRule="auto"/>
        <w:rPr>
          <w:rFonts w:cstheme="minorHAnsi"/>
          <w:sz w:val="24"/>
          <w:szCs w:val="24"/>
        </w:rPr>
      </w:pPr>
      <w:r>
        <w:rPr>
          <w:rFonts w:cstheme="minorHAnsi"/>
          <w:sz w:val="24"/>
          <w:szCs w:val="24"/>
        </w:rPr>
        <w:t xml:space="preserve">Morgan, S (1997) </w:t>
      </w:r>
      <w:r w:rsidRPr="00DB0748">
        <w:rPr>
          <w:rFonts w:cstheme="minorHAnsi"/>
          <w:i/>
          <w:sz w:val="24"/>
          <w:szCs w:val="24"/>
        </w:rPr>
        <w:t>The story of I: Interview with Tracey Emin.</w:t>
      </w:r>
      <w:r>
        <w:rPr>
          <w:rFonts w:cstheme="minorHAnsi"/>
          <w:sz w:val="24"/>
          <w:szCs w:val="24"/>
        </w:rPr>
        <w:t xml:space="preserve"> Frieze, issue 34. pp 56-61</w:t>
      </w:r>
    </w:p>
    <w:p w:rsidR="00DB0748" w:rsidRPr="00DB0748" w:rsidRDefault="00DB0748" w:rsidP="002C6545">
      <w:pPr>
        <w:tabs>
          <w:tab w:val="left" w:pos="6281"/>
        </w:tabs>
        <w:rPr>
          <w:rFonts w:cstheme="minorHAnsi"/>
          <w:b/>
          <w:sz w:val="24"/>
          <w:szCs w:val="24"/>
        </w:rPr>
      </w:pPr>
      <w:r w:rsidRPr="00DB0748">
        <w:rPr>
          <w:rFonts w:cstheme="minorHAnsi"/>
          <w:b/>
          <w:sz w:val="24"/>
          <w:szCs w:val="24"/>
        </w:rPr>
        <w:t>Articles</w:t>
      </w:r>
    </w:p>
    <w:p w:rsidR="00DB0748" w:rsidRDefault="000C4CDE" w:rsidP="002C6545">
      <w:pPr>
        <w:tabs>
          <w:tab w:val="left" w:pos="6281"/>
        </w:tabs>
        <w:rPr>
          <w:rFonts w:cstheme="minorHAnsi"/>
          <w:sz w:val="24"/>
          <w:szCs w:val="24"/>
        </w:rPr>
      </w:pPr>
      <w:r>
        <w:rPr>
          <w:rFonts w:cstheme="minorHAnsi"/>
          <w:sz w:val="24"/>
          <w:szCs w:val="24"/>
        </w:rPr>
        <w:t>Izenberg, G.N (2008) Egon Schiele: Expressionist Art and Masculine Crisis. pp 462-483</w:t>
      </w:r>
    </w:p>
    <w:p w:rsidR="000C4CDE" w:rsidRDefault="000C4CDE" w:rsidP="000C4CDE">
      <w:pPr>
        <w:tabs>
          <w:tab w:val="left" w:pos="6281"/>
        </w:tabs>
        <w:rPr>
          <w:rFonts w:cstheme="minorHAnsi"/>
          <w:sz w:val="24"/>
          <w:szCs w:val="24"/>
        </w:rPr>
      </w:pPr>
      <w:r>
        <w:rPr>
          <w:rFonts w:cstheme="minorHAnsi"/>
          <w:sz w:val="24"/>
          <w:szCs w:val="24"/>
        </w:rPr>
        <w:t xml:space="preserve">Accessed here: </w:t>
      </w:r>
      <w:hyperlink r:id="rId14" w:history="1">
        <w:r w:rsidRPr="00825A6A">
          <w:rPr>
            <w:rStyle w:val="Hyperlink"/>
            <w:rFonts w:cstheme="minorHAnsi"/>
            <w:sz w:val="24"/>
            <w:szCs w:val="24"/>
          </w:rPr>
          <w:t>https://www.tandfonline.com/doi/pdf/10.2513/s07351690pi2603_11?needAccess=true</w:t>
        </w:r>
      </w:hyperlink>
    </w:p>
    <w:p w:rsidR="000C4CDE" w:rsidRDefault="000C4CDE" w:rsidP="000C4CDE">
      <w:pPr>
        <w:tabs>
          <w:tab w:val="left" w:pos="6281"/>
        </w:tabs>
        <w:rPr>
          <w:rFonts w:cstheme="minorHAnsi"/>
          <w:sz w:val="24"/>
          <w:szCs w:val="24"/>
        </w:rPr>
      </w:pPr>
    </w:p>
    <w:p w:rsidR="00DB0748" w:rsidRPr="000C4CDE" w:rsidRDefault="003E47F5" w:rsidP="00DB0748">
      <w:pPr>
        <w:spacing w:line="480" w:lineRule="auto"/>
        <w:rPr>
          <w:rFonts w:cstheme="minorHAnsi"/>
          <w:b/>
          <w:spacing w:val="3"/>
          <w:sz w:val="24"/>
          <w:szCs w:val="24"/>
        </w:rPr>
      </w:pPr>
      <w:r w:rsidRPr="000C4CDE">
        <w:rPr>
          <w:rFonts w:cstheme="minorHAnsi"/>
          <w:b/>
          <w:sz w:val="24"/>
          <w:szCs w:val="24"/>
        </w:rPr>
        <w:t>TedTalk</w:t>
      </w:r>
      <w:r w:rsidR="00DB0748" w:rsidRPr="000C4CDE">
        <w:rPr>
          <w:rFonts w:cstheme="minorHAnsi"/>
          <w:b/>
          <w:spacing w:val="3"/>
          <w:sz w:val="24"/>
          <w:szCs w:val="24"/>
        </w:rPr>
        <w:t xml:space="preserve"> </w:t>
      </w:r>
    </w:p>
    <w:p w:rsidR="000C4CDE" w:rsidRPr="000C4CDE" w:rsidRDefault="000C4CDE" w:rsidP="00DB0748">
      <w:pPr>
        <w:spacing w:line="480" w:lineRule="auto"/>
        <w:rPr>
          <w:rFonts w:cstheme="minorHAnsi"/>
          <w:spacing w:val="3"/>
          <w:sz w:val="24"/>
          <w:szCs w:val="24"/>
        </w:rPr>
      </w:pPr>
      <w:r w:rsidRPr="000C4CDE">
        <w:rPr>
          <w:rFonts w:cstheme="minorHAnsi"/>
          <w:spacing w:val="3"/>
          <w:sz w:val="24"/>
          <w:szCs w:val="24"/>
        </w:rPr>
        <w:t xml:space="preserve">Gormely, A. (2012, June). </w:t>
      </w:r>
      <w:r w:rsidRPr="000C4CDE">
        <w:rPr>
          <w:rFonts w:cstheme="minorHAnsi"/>
          <w:i/>
          <w:spacing w:val="3"/>
          <w:sz w:val="24"/>
          <w:szCs w:val="24"/>
        </w:rPr>
        <w:t xml:space="preserve">Sculpted Space, Within and Without. </w:t>
      </w:r>
      <w:r w:rsidRPr="000C4CDE">
        <w:rPr>
          <w:rFonts w:cstheme="minorHAnsi"/>
          <w:spacing w:val="3"/>
          <w:sz w:val="24"/>
          <w:szCs w:val="24"/>
        </w:rPr>
        <w:t>[Video file]. Retrieved from: https://www.ted.com/talks/antony_gormley_sculpted_space_within_and_without</w:t>
      </w:r>
    </w:p>
    <w:p w:rsidR="00AD394E" w:rsidRPr="00786FE8" w:rsidRDefault="00AD394E" w:rsidP="002C6545">
      <w:pPr>
        <w:spacing w:line="480" w:lineRule="auto"/>
        <w:rPr>
          <w:rFonts w:cstheme="minorHAnsi"/>
          <w:sz w:val="24"/>
          <w:szCs w:val="24"/>
        </w:rPr>
      </w:pPr>
    </w:p>
    <w:sectPr w:rsidR="00AD394E" w:rsidRPr="00786FE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423" w:rsidRDefault="00A50423" w:rsidP="00291CAB">
      <w:pPr>
        <w:spacing w:after="0" w:line="240" w:lineRule="auto"/>
      </w:pPr>
      <w:r>
        <w:separator/>
      </w:r>
    </w:p>
  </w:endnote>
  <w:endnote w:type="continuationSeparator" w:id="0">
    <w:p w:rsidR="00A50423" w:rsidRDefault="00A50423" w:rsidP="00291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021089"/>
      <w:docPartObj>
        <w:docPartGallery w:val="Page Numbers (Bottom of Page)"/>
        <w:docPartUnique/>
      </w:docPartObj>
    </w:sdtPr>
    <w:sdtEndPr>
      <w:rPr>
        <w:noProof/>
      </w:rPr>
    </w:sdtEndPr>
    <w:sdtContent>
      <w:p w:rsidR="00291CAB" w:rsidRDefault="00291CAB">
        <w:pPr>
          <w:pStyle w:val="Footer"/>
        </w:pPr>
        <w:r>
          <w:fldChar w:fldCharType="begin"/>
        </w:r>
        <w:r>
          <w:instrText xml:space="preserve"> PAGE   \* MERGEFORMAT </w:instrText>
        </w:r>
        <w:r>
          <w:fldChar w:fldCharType="separate"/>
        </w:r>
        <w:r w:rsidR="00140EE0">
          <w:rPr>
            <w:noProof/>
          </w:rPr>
          <w:t>2</w:t>
        </w:r>
        <w:r>
          <w:rPr>
            <w:noProof/>
          </w:rPr>
          <w:fldChar w:fldCharType="end"/>
        </w:r>
      </w:p>
    </w:sdtContent>
  </w:sdt>
  <w:p w:rsidR="00291CAB" w:rsidRDefault="00291C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423" w:rsidRDefault="00A50423" w:rsidP="00291CAB">
      <w:pPr>
        <w:spacing w:after="0" w:line="240" w:lineRule="auto"/>
      </w:pPr>
      <w:r>
        <w:separator/>
      </w:r>
    </w:p>
  </w:footnote>
  <w:footnote w:type="continuationSeparator" w:id="0">
    <w:p w:rsidR="00A50423" w:rsidRDefault="00A50423" w:rsidP="00291C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0828DC"/>
    <w:multiLevelType w:val="hybridMultilevel"/>
    <w:tmpl w:val="5D028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3D5"/>
    <w:rsid w:val="000A758C"/>
    <w:rsid w:val="000C4CDE"/>
    <w:rsid w:val="00140EE0"/>
    <w:rsid w:val="00146DFB"/>
    <w:rsid w:val="00231203"/>
    <w:rsid w:val="00231F61"/>
    <w:rsid w:val="002413D5"/>
    <w:rsid w:val="00291CAB"/>
    <w:rsid w:val="002C6545"/>
    <w:rsid w:val="003473AE"/>
    <w:rsid w:val="003B2161"/>
    <w:rsid w:val="003C2603"/>
    <w:rsid w:val="003E47F5"/>
    <w:rsid w:val="004020D1"/>
    <w:rsid w:val="00425C1D"/>
    <w:rsid w:val="005100A3"/>
    <w:rsid w:val="0053334F"/>
    <w:rsid w:val="005453B3"/>
    <w:rsid w:val="00556028"/>
    <w:rsid w:val="0057683F"/>
    <w:rsid w:val="005A7E07"/>
    <w:rsid w:val="00601436"/>
    <w:rsid w:val="00601A70"/>
    <w:rsid w:val="007022FA"/>
    <w:rsid w:val="00786FE8"/>
    <w:rsid w:val="007920DC"/>
    <w:rsid w:val="007B5A8E"/>
    <w:rsid w:val="007E5F05"/>
    <w:rsid w:val="0081567A"/>
    <w:rsid w:val="008F2E81"/>
    <w:rsid w:val="009D25F4"/>
    <w:rsid w:val="00A50423"/>
    <w:rsid w:val="00AD394E"/>
    <w:rsid w:val="00B6605D"/>
    <w:rsid w:val="00B84851"/>
    <w:rsid w:val="00BB6BAC"/>
    <w:rsid w:val="00BD2B67"/>
    <w:rsid w:val="00CA1C79"/>
    <w:rsid w:val="00CE4383"/>
    <w:rsid w:val="00CF6262"/>
    <w:rsid w:val="00D407C2"/>
    <w:rsid w:val="00DB0748"/>
    <w:rsid w:val="00E4689C"/>
    <w:rsid w:val="00E63A2E"/>
    <w:rsid w:val="00EA3205"/>
    <w:rsid w:val="00F57BAB"/>
    <w:rsid w:val="00F90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B1A48"/>
  <w15:chartTrackingRefBased/>
  <w15:docId w15:val="{C06C9B55-6F5C-4F07-9CE9-355C19937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1A70"/>
    <w:rPr>
      <w:color w:val="0563C1" w:themeColor="hyperlink"/>
      <w:u w:val="single"/>
    </w:rPr>
  </w:style>
  <w:style w:type="paragraph" w:styleId="Header">
    <w:name w:val="header"/>
    <w:basedOn w:val="Normal"/>
    <w:link w:val="HeaderChar"/>
    <w:uiPriority w:val="99"/>
    <w:unhideWhenUsed/>
    <w:rsid w:val="00291C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CAB"/>
  </w:style>
  <w:style w:type="paragraph" w:styleId="Footer">
    <w:name w:val="footer"/>
    <w:basedOn w:val="Normal"/>
    <w:link w:val="FooterChar"/>
    <w:uiPriority w:val="99"/>
    <w:unhideWhenUsed/>
    <w:rsid w:val="00291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CAB"/>
  </w:style>
  <w:style w:type="paragraph" w:styleId="NoSpacing">
    <w:name w:val="No Spacing"/>
    <w:uiPriority w:val="1"/>
    <w:qFormat/>
    <w:rsid w:val="00AD394E"/>
    <w:pPr>
      <w:spacing w:after="0" w:line="240" w:lineRule="auto"/>
    </w:pPr>
  </w:style>
  <w:style w:type="paragraph" w:styleId="ListParagraph">
    <w:name w:val="List Paragraph"/>
    <w:basedOn w:val="Normal"/>
    <w:uiPriority w:val="34"/>
    <w:qFormat/>
    <w:rsid w:val="00DB0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736540">
      <w:bodyDiv w:val="1"/>
      <w:marLeft w:val="0"/>
      <w:marRight w:val="0"/>
      <w:marTop w:val="0"/>
      <w:marBottom w:val="0"/>
      <w:divBdr>
        <w:top w:val="none" w:sz="0" w:space="0" w:color="auto"/>
        <w:left w:val="none" w:sz="0" w:space="0" w:color="auto"/>
        <w:bottom w:val="none" w:sz="0" w:space="0" w:color="auto"/>
        <w:right w:val="none" w:sz="0" w:space="0" w:color="auto"/>
      </w:divBdr>
      <w:divsChild>
        <w:div w:id="1426195781">
          <w:marLeft w:val="0"/>
          <w:marRight w:val="0"/>
          <w:marTop w:val="0"/>
          <w:marBottom w:val="0"/>
          <w:divBdr>
            <w:top w:val="none" w:sz="0" w:space="0" w:color="auto"/>
            <w:left w:val="none" w:sz="0" w:space="0" w:color="auto"/>
            <w:bottom w:val="none" w:sz="0" w:space="0" w:color="auto"/>
            <w:right w:val="none" w:sz="0" w:space="0" w:color="auto"/>
          </w:divBdr>
          <w:divsChild>
            <w:div w:id="40373584">
              <w:marLeft w:val="0"/>
              <w:marRight w:val="0"/>
              <w:marTop w:val="0"/>
              <w:marBottom w:val="0"/>
              <w:divBdr>
                <w:top w:val="none" w:sz="0" w:space="0" w:color="auto"/>
                <w:left w:val="none" w:sz="0" w:space="0" w:color="auto"/>
                <w:bottom w:val="none" w:sz="0" w:space="0" w:color="auto"/>
                <w:right w:val="none" w:sz="0" w:space="0" w:color="auto"/>
              </w:divBdr>
              <w:divsChild>
                <w:div w:id="17588811">
                  <w:marLeft w:val="0"/>
                  <w:marRight w:val="0"/>
                  <w:marTop w:val="0"/>
                  <w:marBottom w:val="0"/>
                  <w:divBdr>
                    <w:top w:val="none" w:sz="0" w:space="0" w:color="auto"/>
                    <w:left w:val="none" w:sz="0" w:space="0" w:color="auto"/>
                    <w:bottom w:val="none" w:sz="0" w:space="0" w:color="auto"/>
                    <w:right w:val="none" w:sz="0" w:space="0" w:color="auto"/>
                  </w:divBdr>
                  <w:divsChild>
                    <w:div w:id="209034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831303">
          <w:marLeft w:val="0"/>
          <w:marRight w:val="0"/>
          <w:marTop w:val="0"/>
          <w:marBottom w:val="0"/>
          <w:divBdr>
            <w:top w:val="none" w:sz="0" w:space="0" w:color="auto"/>
            <w:left w:val="none" w:sz="0" w:space="0" w:color="auto"/>
            <w:bottom w:val="none" w:sz="0" w:space="0" w:color="auto"/>
            <w:right w:val="none" w:sz="0" w:space="0" w:color="auto"/>
          </w:divBdr>
          <w:divsChild>
            <w:div w:id="2068527910">
              <w:marLeft w:val="0"/>
              <w:marRight w:val="0"/>
              <w:marTop w:val="0"/>
              <w:marBottom w:val="0"/>
              <w:divBdr>
                <w:top w:val="none" w:sz="0" w:space="0" w:color="auto"/>
                <w:left w:val="none" w:sz="0" w:space="0" w:color="auto"/>
                <w:bottom w:val="none" w:sz="0" w:space="0" w:color="auto"/>
                <w:right w:val="none" w:sz="0" w:space="0" w:color="auto"/>
              </w:divBdr>
              <w:divsChild>
                <w:div w:id="1634092063">
                  <w:marLeft w:val="0"/>
                  <w:marRight w:val="0"/>
                  <w:marTop w:val="0"/>
                  <w:marBottom w:val="0"/>
                  <w:divBdr>
                    <w:top w:val="none" w:sz="0" w:space="0" w:color="auto"/>
                    <w:left w:val="none" w:sz="0" w:space="0" w:color="auto"/>
                    <w:bottom w:val="none" w:sz="0" w:space="0" w:color="auto"/>
                    <w:right w:val="none" w:sz="0" w:space="0" w:color="auto"/>
                  </w:divBdr>
                  <w:divsChild>
                    <w:div w:id="1289971528">
                      <w:marLeft w:val="0"/>
                      <w:marRight w:val="0"/>
                      <w:marTop w:val="0"/>
                      <w:marBottom w:val="0"/>
                      <w:divBdr>
                        <w:top w:val="none" w:sz="0" w:space="0" w:color="auto"/>
                        <w:left w:val="none" w:sz="0" w:space="0" w:color="auto"/>
                        <w:bottom w:val="none" w:sz="0" w:space="0" w:color="auto"/>
                        <w:right w:val="none" w:sz="0" w:space="0" w:color="auto"/>
                      </w:divBdr>
                      <w:divsChild>
                        <w:div w:id="2065448719">
                          <w:marLeft w:val="0"/>
                          <w:marRight w:val="0"/>
                          <w:marTop w:val="0"/>
                          <w:marBottom w:val="0"/>
                          <w:divBdr>
                            <w:top w:val="none" w:sz="0" w:space="0" w:color="auto"/>
                            <w:left w:val="none" w:sz="0" w:space="0" w:color="auto"/>
                            <w:bottom w:val="none" w:sz="0" w:space="0" w:color="auto"/>
                            <w:right w:val="none" w:sz="0" w:space="0" w:color="auto"/>
                          </w:divBdr>
                          <w:divsChild>
                            <w:div w:id="912396269">
                              <w:marLeft w:val="0"/>
                              <w:marRight w:val="0"/>
                              <w:marTop w:val="0"/>
                              <w:marBottom w:val="0"/>
                              <w:divBdr>
                                <w:top w:val="none" w:sz="0" w:space="0" w:color="auto"/>
                                <w:left w:val="none" w:sz="0" w:space="0" w:color="auto"/>
                                <w:bottom w:val="none" w:sz="0" w:space="0" w:color="auto"/>
                                <w:right w:val="none" w:sz="0" w:space="0" w:color="auto"/>
                              </w:divBdr>
                              <w:divsChild>
                                <w:div w:id="135883148">
                                  <w:marLeft w:val="0"/>
                                  <w:marRight w:val="0"/>
                                  <w:marTop w:val="0"/>
                                  <w:marBottom w:val="0"/>
                                  <w:divBdr>
                                    <w:top w:val="none" w:sz="0" w:space="0" w:color="auto"/>
                                    <w:left w:val="none" w:sz="0" w:space="0" w:color="auto"/>
                                    <w:bottom w:val="none" w:sz="0" w:space="0" w:color="auto"/>
                                    <w:right w:val="none" w:sz="0" w:space="0" w:color="auto"/>
                                  </w:divBdr>
                                  <w:divsChild>
                                    <w:div w:id="1134055363">
                                      <w:marLeft w:val="0"/>
                                      <w:marRight w:val="0"/>
                                      <w:marTop w:val="0"/>
                                      <w:marBottom w:val="0"/>
                                      <w:divBdr>
                                        <w:top w:val="none" w:sz="0" w:space="0" w:color="auto"/>
                                        <w:left w:val="none" w:sz="0" w:space="0" w:color="auto"/>
                                        <w:bottom w:val="none" w:sz="0" w:space="0" w:color="auto"/>
                                        <w:right w:val="none" w:sz="0" w:space="0" w:color="auto"/>
                                      </w:divBdr>
                                      <w:divsChild>
                                        <w:div w:id="66836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england.nhs.uk/mental-health/"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tandfonline.com/doi/pdf/10.2513/s07351690pi2603_11?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1646</Words>
  <Characters>9387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2019-05-07T10:05:00Z</dcterms:created>
  <dcterms:modified xsi:type="dcterms:W3CDTF">2019-05-07T10:05:00Z</dcterms:modified>
</cp:coreProperties>
</file>