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AB177B" w14:textId="2B9DB01A" w:rsidR="00A66487" w:rsidRDefault="00A66487" w:rsidP="00A66487">
      <w:pPr>
        <w:jc w:val="center"/>
        <w:rPr>
          <w:rFonts w:ascii="Arial" w:hAnsi="Arial" w:cs="Arial"/>
          <w:b/>
          <w:bCs/>
          <w:sz w:val="52"/>
          <w:szCs w:val="52"/>
        </w:rPr>
      </w:pPr>
    </w:p>
    <w:p w14:paraId="5B79B102" w14:textId="77777777" w:rsidR="00EE04C7" w:rsidRDefault="00EE04C7" w:rsidP="00A66487">
      <w:pPr>
        <w:jc w:val="center"/>
        <w:rPr>
          <w:rFonts w:ascii="Arial" w:hAnsi="Arial" w:cs="Arial"/>
          <w:b/>
          <w:bCs/>
          <w:sz w:val="52"/>
          <w:szCs w:val="52"/>
        </w:rPr>
      </w:pPr>
    </w:p>
    <w:p w14:paraId="165A1A5D" w14:textId="73982AB3" w:rsidR="005F6531" w:rsidRPr="00A66487" w:rsidRDefault="00A66487" w:rsidP="00A66487">
      <w:pPr>
        <w:jc w:val="center"/>
        <w:rPr>
          <w:rFonts w:ascii="Arial" w:hAnsi="Arial" w:cs="Arial"/>
          <w:b/>
          <w:bCs/>
          <w:sz w:val="52"/>
          <w:szCs w:val="52"/>
        </w:rPr>
      </w:pPr>
      <w:r w:rsidRPr="00A66487">
        <w:rPr>
          <w:rFonts w:ascii="Arial" w:hAnsi="Arial" w:cs="Arial"/>
          <w:b/>
          <w:bCs/>
          <w:sz w:val="52"/>
          <w:szCs w:val="52"/>
        </w:rPr>
        <w:t>Student name: Ionut Alin Sacalus</w:t>
      </w:r>
    </w:p>
    <w:p w14:paraId="6595FCC8" w14:textId="51B0864D" w:rsidR="00A66487" w:rsidRDefault="00A66487" w:rsidP="00A66487">
      <w:pPr>
        <w:jc w:val="center"/>
        <w:rPr>
          <w:rFonts w:ascii="Arial" w:hAnsi="Arial" w:cs="Arial"/>
          <w:b/>
          <w:bCs/>
          <w:sz w:val="52"/>
          <w:szCs w:val="52"/>
        </w:rPr>
      </w:pPr>
      <w:r w:rsidRPr="00A66487">
        <w:rPr>
          <w:rFonts w:ascii="Arial" w:hAnsi="Arial" w:cs="Arial"/>
          <w:b/>
          <w:bCs/>
          <w:sz w:val="52"/>
          <w:szCs w:val="52"/>
        </w:rPr>
        <w:t>Student number: 1907523</w:t>
      </w:r>
    </w:p>
    <w:p w14:paraId="7C1D0FC9" w14:textId="77777777" w:rsidR="00A66487" w:rsidRPr="00A66487" w:rsidRDefault="00A66487" w:rsidP="00A66487">
      <w:pPr>
        <w:jc w:val="center"/>
        <w:rPr>
          <w:rFonts w:ascii="Arial" w:hAnsi="Arial" w:cs="Arial"/>
          <w:b/>
          <w:bCs/>
          <w:sz w:val="52"/>
          <w:szCs w:val="52"/>
        </w:rPr>
      </w:pPr>
    </w:p>
    <w:p w14:paraId="74E29DE1" w14:textId="01F38DBB" w:rsidR="00A66487" w:rsidRDefault="00A66487" w:rsidP="00A66487">
      <w:pPr>
        <w:jc w:val="center"/>
        <w:rPr>
          <w:rFonts w:ascii="Arial" w:hAnsi="Arial" w:cs="Arial"/>
          <w:b/>
          <w:bCs/>
          <w:sz w:val="52"/>
          <w:szCs w:val="52"/>
        </w:rPr>
      </w:pPr>
      <w:r w:rsidRPr="00A66487">
        <w:rPr>
          <w:rFonts w:ascii="Arial" w:hAnsi="Arial" w:cs="Arial"/>
          <w:b/>
          <w:bCs/>
          <w:sz w:val="52"/>
          <w:szCs w:val="52"/>
        </w:rPr>
        <w:t>Module code: BMHP5014_BIRM</w:t>
      </w:r>
    </w:p>
    <w:p w14:paraId="7790EE36" w14:textId="77777777" w:rsidR="00A66487" w:rsidRPr="00A66487" w:rsidRDefault="00A66487" w:rsidP="00A66487">
      <w:pPr>
        <w:jc w:val="center"/>
        <w:rPr>
          <w:rFonts w:ascii="Arial" w:hAnsi="Arial" w:cs="Arial"/>
          <w:b/>
          <w:bCs/>
          <w:sz w:val="52"/>
          <w:szCs w:val="52"/>
        </w:rPr>
      </w:pPr>
    </w:p>
    <w:p w14:paraId="381A8D34" w14:textId="0E0F7F10" w:rsidR="00A66487" w:rsidRDefault="00A66487" w:rsidP="00A66487">
      <w:pPr>
        <w:jc w:val="center"/>
        <w:rPr>
          <w:rFonts w:ascii="Arial" w:hAnsi="Arial" w:cs="Arial"/>
          <w:b/>
          <w:bCs/>
          <w:sz w:val="52"/>
          <w:szCs w:val="52"/>
        </w:rPr>
      </w:pPr>
      <w:r w:rsidRPr="00A66487">
        <w:rPr>
          <w:rFonts w:ascii="Arial" w:hAnsi="Arial" w:cs="Arial"/>
          <w:b/>
          <w:bCs/>
          <w:sz w:val="52"/>
          <w:szCs w:val="52"/>
        </w:rPr>
        <w:t>Module title: Changemakers: Creativity and Value Creation</w:t>
      </w:r>
    </w:p>
    <w:p w14:paraId="038A5385" w14:textId="77777777" w:rsidR="00A66487" w:rsidRPr="00A66487" w:rsidRDefault="00A66487" w:rsidP="00A66487">
      <w:pPr>
        <w:jc w:val="center"/>
        <w:rPr>
          <w:rFonts w:ascii="Arial" w:hAnsi="Arial" w:cs="Arial"/>
          <w:b/>
          <w:bCs/>
          <w:sz w:val="52"/>
          <w:szCs w:val="52"/>
        </w:rPr>
      </w:pPr>
    </w:p>
    <w:p w14:paraId="378062A3" w14:textId="6CB2CC76" w:rsidR="00A66487" w:rsidRDefault="00A66487" w:rsidP="00A66487">
      <w:pPr>
        <w:jc w:val="center"/>
        <w:rPr>
          <w:rFonts w:ascii="Arial" w:hAnsi="Arial" w:cs="Arial"/>
          <w:b/>
          <w:bCs/>
          <w:sz w:val="52"/>
          <w:szCs w:val="52"/>
        </w:rPr>
      </w:pPr>
      <w:r w:rsidRPr="00A66487">
        <w:rPr>
          <w:rFonts w:ascii="Arial" w:hAnsi="Arial" w:cs="Arial"/>
          <w:b/>
          <w:bCs/>
          <w:sz w:val="52"/>
          <w:szCs w:val="52"/>
        </w:rPr>
        <w:t>Lecturer name: Azora Hurd</w:t>
      </w:r>
    </w:p>
    <w:p w14:paraId="225ABF15" w14:textId="77777777" w:rsidR="00A66487" w:rsidRPr="00A66487" w:rsidRDefault="00A66487" w:rsidP="00A66487">
      <w:pPr>
        <w:jc w:val="center"/>
        <w:rPr>
          <w:rFonts w:ascii="Arial" w:hAnsi="Arial" w:cs="Arial"/>
          <w:b/>
          <w:bCs/>
          <w:sz w:val="52"/>
          <w:szCs w:val="52"/>
        </w:rPr>
      </w:pPr>
    </w:p>
    <w:p w14:paraId="6DE23027" w14:textId="5325FE43" w:rsidR="00A66487" w:rsidRPr="00A66487" w:rsidRDefault="00A66487" w:rsidP="00A66487">
      <w:pPr>
        <w:jc w:val="center"/>
        <w:rPr>
          <w:rFonts w:ascii="Arial" w:hAnsi="Arial" w:cs="Arial"/>
          <w:b/>
          <w:bCs/>
          <w:sz w:val="52"/>
          <w:szCs w:val="52"/>
        </w:rPr>
      </w:pPr>
      <w:r w:rsidRPr="00A66487">
        <w:rPr>
          <w:rFonts w:ascii="Arial" w:hAnsi="Arial" w:cs="Arial"/>
          <w:b/>
          <w:bCs/>
          <w:sz w:val="52"/>
          <w:szCs w:val="52"/>
        </w:rPr>
        <w:t>Assignment title:  Project Outcomes Written</w:t>
      </w:r>
    </w:p>
    <w:p w14:paraId="1CFE5061" w14:textId="0E6157FB" w:rsidR="00A66487" w:rsidRDefault="00A66487" w:rsidP="00A66487">
      <w:pPr>
        <w:jc w:val="center"/>
        <w:rPr>
          <w:rFonts w:ascii="Arial" w:hAnsi="Arial" w:cs="Arial"/>
          <w:b/>
          <w:bCs/>
          <w:sz w:val="52"/>
          <w:szCs w:val="52"/>
        </w:rPr>
      </w:pPr>
      <w:r w:rsidRPr="00A66487">
        <w:rPr>
          <w:rFonts w:ascii="Arial" w:hAnsi="Arial" w:cs="Arial"/>
          <w:b/>
          <w:bCs/>
          <w:sz w:val="52"/>
          <w:szCs w:val="52"/>
        </w:rPr>
        <w:t>Assignment</w:t>
      </w:r>
    </w:p>
    <w:p w14:paraId="4778F95F" w14:textId="07038C67" w:rsidR="00A66487" w:rsidRDefault="00A66487" w:rsidP="00A66487">
      <w:pPr>
        <w:jc w:val="center"/>
        <w:rPr>
          <w:rFonts w:ascii="Arial" w:hAnsi="Arial" w:cs="Arial"/>
          <w:b/>
          <w:bCs/>
          <w:sz w:val="52"/>
          <w:szCs w:val="52"/>
        </w:rPr>
      </w:pPr>
    </w:p>
    <w:p w14:paraId="2E2E0B8F" w14:textId="377E3302" w:rsidR="00A66487" w:rsidRDefault="00A66487" w:rsidP="00A66487">
      <w:pPr>
        <w:jc w:val="center"/>
        <w:rPr>
          <w:rFonts w:ascii="Arial" w:hAnsi="Arial" w:cs="Arial"/>
          <w:b/>
          <w:bCs/>
          <w:sz w:val="52"/>
          <w:szCs w:val="52"/>
        </w:rPr>
      </w:pPr>
    </w:p>
    <w:p w14:paraId="62F99F2C" w14:textId="77777777" w:rsidR="00C17092" w:rsidRDefault="00C17092" w:rsidP="00377CF4">
      <w:pPr>
        <w:rPr>
          <w:rFonts w:ascii="Arial" w:hAnsi="Arial" w:cs="Arial"/>
          <w:b/>
          <w:bCs/>
          <w:sz w:val="40"/>
          <w:szCs w:val="40"/>
        </w:rPr>
      </w:pPr>
    </w:p>
    <w:p w14:paraId="7CBDB816" w14:textId="2185C5BE" w:rsidR="00A66487" w:rsidRPr="00D902A6" w:rsidRDefault="00A66487" w:rsidP="00D902A6">
      <w:pPr>
        <w:spacing w:line="360" w:lineRule="auto"/>
        <w:jc w:val="center"/>
        <w:rPr>
          <w:rFonts w:ascii="Arial" w:hAnsi="Arial" w:cs="Arial"/>
          <w:b/>
          <w:bCs/>
        </w:rPr>
      </w:pPr>
      <w:r w:rsidRPr="00D902A6">
        <w:rPr>
          <w:rFonts w:ascii="Arial" w:hAnsi="Arial" w:cs="Arial"/>
          <w:b/>
          <w:bCs/>
        </w:rPr>
        <w:lastRenderedPageBreak/>
        <w:t xml:space="preserve">Introduction </w:t>
      </w:r>
    </w:p>
    <w:p w14:paraId="23FFDE78" w14:textId="77777777" w:rsidR="00377CF4" w:rsidRPr="00D902A6" w:rsidRDefault="00377CF4" w:rsidP="00D902A6">
      <w:pPr>
        <w:spacing w:line="360" w:lineRule="auto"/>
        <w:jc w:val="center"/>
        <w:rPr>
          <w:rFonts w:ascii="Arial" w:hAnsi="Arial" w:cs="Arial"/>
          <w:b/>
          <w:bCs/>
        </w:rPr>
      </w:pPr>
    </w:p>
    <w:p w14:paraId="7A87D917" w14:textId="31863B9E" w:rsidR="00C17092" w:rsidRPr="00D902A6" w:rsidRDefault="00557171" w:rsidP="00D902A6">
      <w:pPr>
        <w:spacing w:line="360" w:lineRule="auto"/>
        <w:jc w:val="both"/>
        <w:rPr>
          <w:rFonts w:ascii="Arial" w:hAnsi="Arial" w:cs="Arial"/>
        </w:rPr>
      </w:pPr>
      <w:r w:rsidRPr="00D902A6">
        <w:rPr>
          <w:rFonts w:ascii="Arial" w:hAnsi="Arial" w:cs="Arial"/>
        </w:rPr>
        <w:t>T</w:t>
      </w:r>
      <w:r w:rsidR="00C17092" w:rsidRPr="00D902A6">
        <w:rPr>
          <w:rFonts w:ascii="Arial" w:hAnsi="Arial" w:cs="Arial"/>
        </w:rPr>
        <w:t xml:space="preserve">he changemakers creativity and value creation module has four units covered, these being ideas and values, creative solutions, mobilising </w:t>
      </w:r>
      <w:r w:rsidRPr="00D902A6">
        <w:rPr>
          <w:rFonts w:ascii="Arial" w:hAnsi="Arial" w:cs="Arial"/>
        </w:rPr>
        <w:t>support,</w:t>
      </w:r>
      <w:r w:rsidR="00C17092" w:rsidRPr="00D902A6">
        <w:rPr>
          <w:rFonts w:ascii="Arial" w:hAnsi="Arial" w:cs="Arial"/>
        </w:rPr>
        <w:t xml:space="preserve"> and evaluation. </w:t>
      </w:r>
      <w:r w:rsidRPr="00D902A6">
        <w:rPr>
          <w:rFonts w:ascii="Arial" w:hAnsi="Arial" w:cs="Arial"/>
        </w:rPr>
        <w:t>T</w:t>
      </w:r>
      <w:r w:rsidR="00C17092" w:rsidRPr="00D902A6">
        <w:rPr>
          <w:rFonts w:ascii="Arial" w:hAnsi="Arial" w:cs="Arial"/>
        </w:rPr>
        <w:t>he purpose of this assignment is to identify the key points learned, their evaluation, their recognition and contribution.</w:t>
      </w:r>
      <w:r w:rsidR="002B7708" w:rsidRPr="00D902A6">
        <w:rPr>
          <w:rFonts w:ascii="Arial" w:hAnsi="Arial" w:cs="Arial"/>
        </w:rPr>
        <w:t xml:space="preserve"> </w:t>
      </w:r>
      <w:r w:rsidR="00377CF4" w:rsidRPr="00D902A6">
        <w:rPr>
          <w:rFonts w:ascii="Arial" w:hAnsi="Arial" w:cs="Arial"/>
        </w:rPr>
        <w:t>T</w:t>
      </w:r>
      <w:r w:rsidR="002B7708" w:rsidRPr="00D902A6">
        <w:rPr>
          <w:rFonts w:ascii="Arial" w:hAnsi="Arial" w:cs="Arial"/>
        </w:rPr>
        <w:t xml:space="preserve">he advantages of creativity will also be discussed, how </w:t>
      </w:r>
      <w:r w:rsidR="00820779" w:rsidRPr="00D902A6">
        <w:rPr>
          <w:rFonts w:ascii="Arial" w:hAnsi="Arial" w:cs="Arial"/>
        </w:rPr>
        <w:t>an inventive mind</w:t>
      </w:r>
      <w:r w:rsidR="002B7708" w:rsidRPr="00D902A6">
        <w:rPr>
          <w:rFonts w:ascii="Arial" w:hAnsi="Arial" w:cs="Arial"/>
        </w:rPr>
        <w:t xml:space="preserve"> helps in solving tasks and in the workplace. </w:t>
      </w:r>
      <w:r w:rsidR="00377CF4" w:rsidRPr="00D902A6">
        <w:rPr>
          <w:rFonts w:ascii="Arial" w:hAnsi="Arial" w:cs="Arial"/>
        </w:rPr>
        <w:t>Opinion</w:t>
      </w:r>
      <w:r w:rsidR="002B7708" w:rsidRPr="00D902A6">
        <w:rPr>
          <w:rFonts w:ascii="Arial" w:hAnsi="Arial" w:cs="Arial"/>
        </w:rPr>
        <w:t xml:space="preserve"> and accumulated knowledge are once again </w:t>
      </w:r>
      <w:r w:rsidR="00820779" w:rsidRPr="00D902A6">
        <w:rPr>
          <w:rFonts w:ascii="Arial" w:hAnsi="Arial" w:cs="Arial"/>
        </w:rPr>
        <w:t>a critical point</w:t>
      </w:r>
      <w:r w:rsidR="002B7708" w:rsidRPr="00D902A6">
        <w:rPr>
          <w:rFonts w:ascii="Arial" w:hAnsi="Arial" w:cs="Arial"/>
        </w:rPr>
        <w:t xml:space="preserve"> in the work. </w:t>
      </w:r>
      <w:r w:rsidR="00377CF4" w:rsidRPr="00D902A6">
        <w:rPr>
          <w:rFonts w:ascii="Arial" w:hAnsi="Arial" w:cs="Arial"/>
        </w:rPr>
        <w:t>I</w:t>
      </w:r>
      <w:r w:rsidR="002B7708" w:rsidRPr="00D902A6">
        <w:rPr>
          <w:rFonts w:ascii="Arial" w:hAnsi="Arial" w:cs="Arial"/>
        </w:rPr>
        <w:t xml:space="preserve">t is important to know what we are learning and to use what we know correctly. In health and social care creativity and the other points learned in the four units, are the </w:t>
      </w:r>
      <w:r w:rsidR="00377CF4" w:rsidRPr="00D902A6">
        <w:rPr>
          <w:rFonts w:ascii="Arial" w:hAnsi="Arial" w:cs="Arial"/>
        </w:rPr>
        <w:t>essential</w:t>
      </w:r>
      <w:r w:rsidR="002B7708" w:rsidRPr="00D902A6">
        <w:rPr>
          <w:rFonts w:ascii="Arial" w:hAnsi="Arial" w:cs="Arial"/>
        </w:rPr>
        <w:t xml:space="preserve"> for a successful career.</w:t>
      </w:r>
    </w:p>
    <w:p w14:paraId="0C87E864" w14:textId="54EB09F0" w:rsidR="00C17092" w:rsidRPr="00D902A6" w:rsidRDefault="00C17092" w:rsidP="00D902A6">
      <w:pPr>
        <w:spacing w:line="360" w:lineRule="auto"/>
        <w:jc w:val="both"/>
        <w:rPr>
          <w:rFonts w:ascii="Arial" w:hAnsi="Arial" w:cs="Arial"/>
        </w:rPr>
      </w:pPr>
    </w:p>
    <w:p w14:paraId="57E90C36" w14:textId="22864D29" w:rsidR="00C17092" w:rsidRPr="00D902A6" w:rsidRDefault="00C17092" w:rsidP="00D902A6">
      <w:pPr>
        <w:spacing w:line="360" w:lineRule="auto"/>
        <w:jc w:val="both"/>
        <w:rPr>
          <w:rFonts w:ascii="Arial" w:hAnsi="Arial" w:cs="Arial"/>
        </w:rPr>
      </w:pPr>
    </w:p>
    <w:p w14:paraId="154AD3B2" w14:textId="72A8172C" w:rsidR="00C17092" w:rsidRPr="00D902A6" w:rsidRDefault="00C17092" w:rsidP="00D902A6">
      <w:pPr>
        <w:spacing w:line="360" w:lineRule="auto"/>
        <w:jc w:val="both"/>
        <w:rPr>
          <w:rFonts w:ascii="Arial" w:hAnsi="Arial" w:cs="Arial"/>
        </w:rPr>
      </w:pPr>
    </w:p>
    <w:p w14:paraId="358DE613" w14:textId="1FC040BE" w:rsidR="00C17092" w:rsidRPr="00D902A6" w:rsidRDefault="00C17092" w:rsidP="00D902A6">
      <w:pPr>
        <w:spacing w:line="360" w:lineRule="auto"/>
        <w:jc w:val="both"/>
        <w:rPr>
          <w:rFonts w:ascii="Arial" w:hAnsi="Arial" w:cs="Arial"/>
        </w:rPr>
      </w:pPr>
    </w:p>
    <w:p w14:paraId="2D808AB2" w14:textId="3755A80E" w:rsidR="00C17092" w:rsidRPr="00D902A6" w:rsidRDefault="00C17092" w:rsidP="00D902A6">
      <w:pPr>
        <w:spacing w:line="360" w:lineRule="auto"/>
        <w:jc w:val="both"/>
        <w:rPr>
          <w:rFonts w:ascii="Arial" w:hAnsi="Arial" w:cs="Arial"/>
        </w:rPr>
      </w:pPr>
    </w:p>
    <w:p w14:paraId="6C1CEF4F" w14:textId="2D159BD1" w:rsidR="00C17092" w:rsidRPr="00D902A6" w:rsidRDefault="00C17092" w:rsidP="00D902A6">
      <w:pPr>
        <w:spacing w:line="360" w:lineRule="auto"/>
        <w:jc w:val="both"/>
        <w:rPr>
          <w:rFonts w:ascii="Arial" w:hAnsi="Arial" w:cs="Arial"/>
        </w:rPr>
      </w:pPr>
    </w:p>
    <w:p w14:paraId="31076CFB" w14:textId="04EC9AAD" w:rsidR="00C17092" w:rsidRPr="00D902A6" w:rsidRDefault="00C17092" w:rsidP="00D902A6">
      <w:pPr>
        <w:spacing w:line="360" w:lineRule="auto"/>
        <w:jc w:val="both"/>
        <w:rPr>
          <w:rFonts w:ascii="Arial" w:hAnsi="Arial" w:cs="Arial"/>
        </w:rPr>
      </w:pPr>
    </w:p>
    <w:p w14:paraId="03F688E3" w14:textId="23EE1C1F" w:rsidR="00C17092" w:rsidRPr="00D902A6" w:rsidRDefault="00C17092" w:rsidP="00D902A6">
      <w:pPr>
        <w:spacing w:line="360" w:lineRule="auto"/>
        <w:jc w:val="both"/>
        <w:rPr>
          <w:rFonts w:ascii="Arial" w:hAnsi="Arial" w:cs="Arial"/>
        </w:rPr>
      </w:pPr>
    </w:p>
    <w:p w14:paraId="00B998D3" w14:textId="6B2875AC" w:rsidR="00C17092" w:rsidRPr="00D902A6" w:rsidRDefault="00C17092" w:rsidP="00D902A6">
      <w:pPr>
        <w:spacing w:line="360" w:lineRule="auto"/>
        <w:jc w:val="both"/>
        <w:rPr>
          <w:rFonts w:ascii="Arial" w:hAnsi="Arial" w:cs="Arial"/>
        </w:rPr>
      </w:pPr>
    </w:p>
    <w:p w14:paraId="0A3728F9" w14:textId="012B7D40" w:rsidR="00C17092" w:rsidRPr="00D902A6" w:rsidRDefault="00C17092" w:rsidP="00D902A6">
      <w:pPr>
        <w:spacing w:line="360" w:lineRule="auto"/>
        <w:jc w:val="both"/>
        <w:rPr>
          <w:rFonts w:ascii="Arial" w:hAnsi="Arial" w:cs="Arial"/>
        </w:rPr>
      </w:pPr>
    </w:p>
    <w:p w14:paraId="7C70BAD7" w14:textId="0BBCCBF6" w:rsidR="00C17092" w:rsidRPr="00D902A6" w:rsidRDefault="00C17092" w:rsidP="00D902A6">
      <w:pPr>
        <w:spacing w:line="360" w:lineRule="auto"/>
        <w:jc w:val="both"/>
        <w:rPr>
          <w:rFonts w:ascii="Arial" w:hAnsi="Arial" w:cs="Arial"/>
        </w:rPr>
      </w:pPr>
    </w:p>
    <w:p w14:paraId="64E95323" w14:textId="66275D73" w:rsidR="00C17092" w:rsidRPr="00D902A6" w:rsidRDefault="00C17092" w:rsidP="00D902A6">
      <w:pPr>
        <w:spacing w:line="360" w:lineRule="auto"/>
        <w:jc w:val="both"/>
        <w:rPr>
          <w:rFonts w:ascii="Arial" w:hAnsi="Arial" w:cs="Arial"/>
        </w:rPr>
      </w:pPr>
    </w:p>
    <w:p w14:paraId="0F38E8A9" w14:textId="154253BE" w:rsidR="00C17092" w:rsidRPr="00D902A6" w:rsidRDefault="00C17092" w:rsidP="00D902A6">
      <w:pPr>
        <w:spacing w:line="360" w:lineRule="auto"/>
        <w:jc w:val="both"/>
        <w:rPr>
          <w:rFonts w:ascii="Arial" w:hAnsi="Arial" w:cs="Arial"/>
        </w:rPr>
      </w:pPr>
    </w:p>
    <w:p w14:paraId="2C936A47" w14:textId="567893A9" w:rsidR="00C17092" w:rsidRDefault="00C17092" w:rsidP="00D902A6">
      <w:pPr>
        <w:spacing w:line="360" w:lineRule="auto"/>
        <w:jc w:val="both"/>
        <w:rPr>
          <w:rFonts w:ascii="Arial" w:hAnsi="Arial" w:cs="Arial"/>
        </w:rPr>
      </w:pPr>
    </w:p>
    <w:p w14:paraId="6AC58B3D" w14:textId="377BA2FD" w:rsidR="00D902A6" w:rsidRDefault="00D902A6" w:rsidP="00D902A6">
      <w:pPr>
        <w:spacing w:line="360" w:lineRule="auto"/>
        <w:jc w:val="both"/>
        <w:rPr>
          <w:rFonts w:ascii="Arial" w:hAnsi="Arial" w:cs="Arial"/>
        </w:rPr>
      </w:pPr>
    </w:p>
    <w:p w14:paraId="1D289942" w14:textId="398C282F" w:rsidR="00D902A6" w:rsidRDefault="00D902A6" w:rsidP="00D902A6">
      <w:pPr>
        <w:spacing w:line="360" w:lineRule="auto"/>
        <w:jc w:val="both"/>
        <w:rPr>
          <w:rFonts w:ascii="Arial" w:hAnsi="Arial" w:cs="Arial"/>
        </w:rPr>
      </w:pPr>
    </w:p>
    <w:p w14:paraId="50EE572F" w14:textId="77777777" w:rsidR="00D902A6" w:rsidRPr="00D902A6" w:rsidRDefault="00D902A6" w:rsidP="00D902A6">
      <w:pPr>
        <w:spacing w:line="360" w:lineRule="auto"/>
        <w:jc w:val="both"/>
        <w:rPr>
          <w:rFonts w:ascii="Arial" w:hAnsi="Arial" w:cs="Arial"/>
        </w:rPr>
      </w:pPr>
    </w:p>
    <w:p w14:paraId="37BB5FB8" w14:textId="77777777" w:rsidR="00C17092" w:rsidRPr="00D902A6" w:rsidRDefault="00C17092" w:rsidP="00D902A6">
      <w:pPr>
        <w:spacing w:line="360" w:lineRule="auto"/>
        <w:jc w:val="both"/>
        <w:rPr>
          <w:rFonts w:ascii="Arial" w:hAnsi="Arial" w:cs="Arial"/>
        </w:rPr>
      </w:pPr>
    </w:p>
    <w:p w14:paraId="3D28DADF" w14:textId="4027669C" w:rsidR="00A66487" w:rsidRPr="00D902A6" w:rsidRDefault="00C17092" w:rsidP="00D902A6">
      <w:pPr>
        <w:spacing w:line="360" w:lineRule="auto"/>
        <w:jc w:val="center"/>
        <w:rPr>
          <w:rFonts w:ascii="Arial" w:hAnsi="Arial" w:cs="Arial"/>
          <w:b/>
          <w:bCs/>
        </w:rPr>
      </w:pPr>
      <w:r w:rsidRPr="00D902A6">
        <w:rPr>
          <w:rFonts w:ascii="Arial" w:hAnsi="Arial" w:cs="Arial"/>
          <w:b/>
          <w:bCs/>
        </w:rPr>
        <w:lastRenderedPageBreak/>
        <w:t>Ideas and values</w:t>
      </w:r>
      <w:r w:rsidR="00F00914" w:rsidRPr="00D902A6">
        <w:rPr>
          <w:rFonts w:ascii="Arial" w:hAnsi="Arial" w:cs="Arial"/>
          <w:b/>
          <w:bCs/>
        </w:rPr>
        <w:t xml:space="preserve">, Addressing sustainability </w:t>
      </w:r>
    </w:p>
    <w:p w14:paraId="4298576C" w14:textId="77777777" w:rsidR="00D902A6" w:rsidRPr="00D902A6" w:rsidRDefault="00D902A6" w:rsidP="00D902A6">
      <w:pPr>
        <w:spacing w:line="360" w:lineRule="auto"/>
        <w:jc w:val="center"/>
        <w:rPr>
          <w:rFonts w:ascii="Arial" w:hAnsi="Arial" w:cs="Arial"/>
          <w:b/>
          <w:bCs/>
        </w:rPr>
      </w:pPr>
    </w:p>
    <w:p w14:paraId="4F844224" w14:textId="019220FF" w:rsidR="00B46BE3" w:rsidRPr="00D902A6" w:rsidRDefault="00B46BE3" w:rsidP="00D902A6">
      <w:pPr>
        <w:spacing w:line="360" w:lineRule="auto"/>
        <w:jc w:val="both"/>
        <w:rPr>
          <w:rFonts w:ascii="Arial" w:hAnsi="Arial" w:cs="Arial"/>
        </w:rPr>
      </w:pPr>
      <w:r w:rsidRPr="00D902A6">
        <w:rPr>
          <w:rFonts w:ascii="Arial" w:hAnsi="Arial" w:cs="Arial"/>
        </w:rPr>
        <w:t>Developing a strategy for sustaining a profound change process requires a shift in thinking. It is also about understanding the forces and challenges that can slow down progress. (Britain., 2007)</w:t>
      </w:r>
      <w:r w:rsidR="00C9279F">
        <w:rPr>
          <w:rFonts w:ascii="Arial" w:hAnsi="Arial" w:cs="Arial"/>
        </w:rPr>
        <w:t>.</w:t>
      </w:r>
    </w:p>
    <w:p w14:paraId="033FE3D4" w14:textId="5042DE4F" w:rsidR="00ED1AE7" w:rsidRPr="00D902A6" w:rsidRDefault="00ED1AE7" w:rsidP="00D902A6">
      <w:pPr>
        <w:spacing w:line="360" w:lineRule="auto"/>
        <w:jc w:val="both"/>
        <w:rPr>
          <w:rFonts w:ascii="Arial" w:hAnsi="Arial" w:cs="Arial"/>
        </w:rPr>
      </w:pPr>
      <w:r w:rsidRPr="00D902A6">
        <w:rPr>
          <w:rFonts w:ascii="Arial" w:hAnsi="Arial" w:cs="Arial"/>
        </w:rPr>
        <w:t>The question of how to fund social and health care services has been raised in the recent manifestos of the Conservative Party. The manifesto proposed that people should pay more for their care.</w:t>
      </w:r>
      <w:r w:rsidR="00D902A6">
        <w:rPr>
          <w:rFonts w:ascii="Arial" w:hAnsi="Arial" w:cs="Arial"/>
        </w:rPr>
        <w:t xml:space="preserve"> </w:t>
      </w:r>
      <w:r w:rsidRPr="00D902A6">
        <w:rPr>
          <w:rFonts w:ascii="Arial" w:hAnsi="Arial" w:cs="Arial"/>
        </w:rPr>
        <w:t>Creating and maintaining a sustainable environment in healthcare is much more than just keeping a facility financially stable. It also involves planning and implementing programs and projects that can improve the quality of care.</w:t>
      </w:r>
    </w:p>
    <w:p w14:paraId="458A49DD" w14:textId="5E0887CA" w:rsidR="00ED1AE7" w:rsidRPr="00D902A6" w:rsidRDefault="00ED1AE7" w:rsidP="00D902A6">
      <w:pPr>
        <w:spacing w:line="360" w:lineRule="auto"/>
        <w:jc w:val="both"/>
        <w:rPr>
          <w:rFonts w:ascii="Arial" w:hAnsi="Arial" w:cs="Arial"/>
        </w:rPr>
      </w:pPr>
      <w:r w:rsidRPr="00D902A6">
        <w:rPr>
          <w:rFonts w:ascii="Arial" w:hAnsi="Arial" w:cs="Arial"/>
        </w:rPr>
        <w:t xml:space="preserve">A research symposium held earlier this year looked at the </w:t>
      </w:r>
      <w:r w:rsidR="00820779" w:rsidRPr="00D902A6">
        <w:rPr>
          <w:rFonts w:ascii="Arial" w:hAnsi="Arial" w:cs="Arial"/>
        </w:rPr>
        <w:t>several factors</w:t>
      </w:r>
      <w:r w:rsidRPr="00D902A6">
        <w:rPr>
          <w:rFonts w:ascii="Arial" w:hAnsi="Arial" w:cs="Arial"/>
        </w:rPr>
        <w:t xml:space="preserve"> that influence the development of sustainable healthcare systems.</w:t>
      </w:r>
      <w:r w:rsidR="00D902A6">
        <w:rPr>
          <w:rFonts w:ascii="Arial" w:hAnsi="Arial" w:cs="Arial"/>
        </w:rPr>
        <w:t xml:space="preserve"> </w:t>
      </w:r>
      <w:r w:rsidRPr="00D902A6">
        <w:rPr>
          <w:rFonts w:ascii="Arial" w:hAnsi="Arial" w:cs="Arial"/>
        </w:rPr>
        <w:t>Climate change and the increasing number of people asking for sustainable solutions have prompted organizations to improve their environmental practices.</w:t>
      </w:r>
      <w:r w:rsidR="00D902A6">
        <w:rPr>
          <w:rFonts w:ascii="Arial" w:hAnsi="Arial" w:cs="Arial"/>
        </w:rPr>
        <w:t xml:space="preserve"> </w:t>
      </w:r>
      <w:r w:rsidRPr="00D902A6">
        <w:rPr>
          <w:rFonts w:ascii="Arial" w:hAnsi="Arial" w:cs="Arial"/>
        </w:rPr>
        <w:t>Health care facilities are also being designed to improve their energy efficiency. Some of these include using alternative building materials and implementing strategies that can reduce their carbon footprint</w:t>
      </w:r>
      <w:r w:rsidR="00820779" w:rsidRPr="00D902A6">
        <w:rPr>
          <w:rFonts w:ascii="Arial" w:hAnsi="Arial" w:cs="Arial"/>
        </w:rPr>
        <w:t>.: (The King’s Fund, 2012)</w:t>
      </w:r>
      <w:r w:rsidR="00C9279F">
        <w:rPr>
          <w:rFonts w:ascii="Arial" w:hAnsi="Arial" w:cs="Arial"/>
        </w:rPr>
        <w:t>.</w:t>
      </w:r>
    </w:p>
    <w:p w14:paraId="65406DC3" w14:textId="2349D7CC" w:rsidR="00ED1AE7" w:rsidRPr="00D902A6" w:rsidRDefault="00ED1AE7" w:rsidP="00D902A6">
      <w:pPr>
        <w:spacing w:line="360" w:lineRule="auto"/>
        <w:jc w:val="both"/>
        <w:rPr>
          <w:rFonts w:ascii="Arial" w:hAnsi="Arial" w:cs="Arial"/>
        </w:rPr>
      </w:pPr>
      <w:r w:rsidRPr="00D902A6">
        <w:rPr>
          <w:rFonts w:ascii="Arial" w:hAnsi="Arial" w:cs="Arial"/>
        </w:rPr>
        <w:t>Various techniques such as heat capture and insulation are being used in healthcare facilities to improve their energy efficiency. These solutions can help lower a facility energy consumption and contribute to a reduction in greenhouse gas emissions.</w:t>
      </w:r>
    </w:p>
    <w:p w14:paraId="73BFC0CE" w14:textId="084E3039" w:rsidR="00ED1AE7" w:rsidRPr="00D902A6" w:rsidRDefault="00ED1AE7" w:rsidP="00D902A6">
      <w:pPr>
        <w:spacing w:line="360" w:lineRule="auto"/>
        <w:jc w:val="both"/>
        <w:rPr>
          <w:rFonts w:ascii="Arial" w:hAnsi="Arial" w:cs="Arial"/>
        </w:rPr>
      </w:pPr>
      <w:r w:rsidRPr="00D902A6">
        <w:rPr>
          <w:rFonts w:ascii="Arial" w:hAnsi="Arial" w:cs="Arial"/>
        </w:rPr>
        <w:t>It is widely believed that employees are responsible for their own waste reduction efforts. However, this can also be done at a facility level by encouraging others to make better use of recycling facilities and reducing the use of office coffee cups and plastic bottles. Other simple steps can also be taken to promote environmental sustainability.</w:t>
      </w:r>
      <w:r w:rsidR="00820779" w:rsidRPr="00D902A6">
        <w:rPr>
          <w:rFonts w:ascii="Arial" w:hAnsi="Arial" w:cs="Arial"/>
        </w:rPr>
        <w:t xml:space="preserve"> (Aleya Abdel-Hadi, 2010)</w:t>
      </w:r>
      <w:r w:rsidR="00C9279F">
        <w:rPr>
          <w:rFonts w:ascii="Arial" w:hAnsi="Arial" w:cs="Arial"/>
        </w:rPr>
        <w:t>.</w:t>
      </w:r>
    </w:p>
    <w:p w14:paraId="4F9EE7A3" w14:textId="3A9C9F7F" w:rsidR="00BA0806" w:rsidRDefault="00ED1AE7" w:rsidP="00D902A6">
      <w:pPr>
        <w:spacing w:line="360" w:lineRule="auto"/>
        <w:jc w:val="both"/>
        <w:rPr>
          <w:rFonts w:ascii="Arial" w:hAnsi="Arial" w:cs="Arial"/>
        </w:rPr>
      </w:pPr>
      <w:r w:rsidRPr="00D902A6">
        <w:rPr>
          <w:rFonts w:ascii="Arial" w:hAnsi="Arial" w:cs="Arial"/>
        </w:rPr>
        <w:t xml:space="preserve">Technology has also been used to improve the efficiency of healthcare services. The use of remote monitoring and videoconferencing has allowed patients and their families to </w:t>
      </w:r>
      <w:r w:rsidR="00820779" w:rsidRPr="00D902A6">
        <w:rPr>
          <w:rFonts w:ascii="Arial" w:hAnsi="Arial" w:cs="Arial"/>
        </w:rPr>
        <w:t>contact</w:t>
      </w:r>
      <w:r w:rsidRPr="00D902A6">
        <w:rPr>
          <w:rFonts w:ascii="Arial" w:hAnsi="Arial" w:cs="Arial"/>
        </w:rPr>
        <w:t xml:space="preserve"> each other without leaving their homes or offices. This method of communication can also help minimize vehicle emissions.</w:t>
      </w:r>
      <w:r w:rsidR="00D902A6">
        <w:rPr>
          <w:rFonts w:ascii="Arial" w:hAnsi="Arial" w:cs="Arial"/>
        </w:rPr>
        <w:t xml:space="preserve"> </w:t>
      </w:r>
      <w:r w:rsidRPr="00D902A6">
        <w:rPr>
          <w:rFonts w:ascii="Arial" w:hAnsi="Arial" w:cs="Arial"/>
        </w:rPr>
        <w:t xml:space="preserve">In the current environment, joint working between social care and health organizations is being widely promoted to save money. Being able to use existing resources efficiently is </w:t>
      </w:r>
      <w:r w:rsidR="00820779" w:rsidRPr="00D902A6">
        <w:rPr>
          <w:rFonts w:ascii="Arial" w:hAnsi="Arial" w:cs="Arial"/>
        </w:rPr>
        <w:t>particularly important</w:t>
      </w:r>
      <w:r w:rsidRPr="00D902A6">
        <w:rPr>
          <w:rFonts w:ascii="Arial" w:hAnsi="Arial" w:cs="Arial"/>
        </w:rPr>
        <w:t xml:space="preserve"> for long-term sustainability. (Jackson, 2017)</w:t>
      </w:r>
      <w:r w:rsidR="00C9279F">
        <w:rPr>
          <w:rFonts w:ascii="Arial" w:hAnsi="Arial" w:cs="Arial"/>
        </w:rPr>
        <w:t>.</w:t>
      </w:r>
    </w:p>
    <w:p w14:paraId="35CBBB76" w14:textId="77777777" w:rsidR="00D902A6" w:rsidRPr="00D902A6" w:rsidRDefault="00D902A6" w:rsidP="00D902A6">
      <w:pPr>
        <w:spacing w:line="360" w:lineRule="auto"/>
        <w:jc w:val="both"/>
        <w:rPr>
          <w:rFonts w:ascii="Arial" w:hAnsi="Arial" w:cs="Arial"/>
        </w:rPr>
      </w:pPr>
    </w:p>
    <w:p w14:paraId="306612BF" w14:textId="56E9F91C" w:rsidR="00BA0806" w:rsidRPr="00D902A6" w:rsidRDefault="00BA0806" w:rsidP="00D902A6">
      <w:pPr>
        <w:spacing w:line="360" w:lineRule="auto"/>
        <w:rPr>
          <w:rFonts w:ascii="Arial" w:hAnsi="Arial" w:cs="Arial"/>
          <w:b/>
          <w:bCs/>
        </w:rPr>
      </w:pPr>
    </w:p>
    <w:p w14:paraId="69068B33" w14:textId="77777777" w:rsidR="00BA0806" w:rsidRPr="00D902A6" w:rsidRDefault="00BA0806" w:rsidP="00D902A6">
      <w:pPr>
        <w:spacing w:line="360" w:lineRule="auto"/>
        <w:rPr>
          <w:rFonts w:ascii="Arial" w:hAnsi="Arial" w:cs="Arial"/>
          <w:b/>
          <w:bCs/>
        </w:rPr>
      </w:pPr>
    </w:p>
    <w:p w14:paraId="7C0A3523" w14:textId="509591E3" w:rsidR="00C17092" w:rsidRPr="00D902A6" w:rsidRDefault="00C17092" w:rsidP="00D902A6">
      <w:pPr>
        <w:spacing w:line="360" w:lineRule="auto"/>
        <w:jc w:val="center"/>
        <w:rPr>
          <w:rFonts w:ascii="Arial" w:hAnsi="Arial" w:cs="Arial"/>
          <w:b/>
          <w:bCs/>
        </w:rPr>
      </w:pPr>
      <w:r w:rsidRPr="00D902A6">
        <w:rPr>
          <w:rFonts w:ascii="Arial" w:hAnsi="Arial" w:cs="Arial"/>
          <w:b/>
          <w:bCs/>
        </w:rPr>
        <w:lastRenderedPageBreak/>
        <w:t>Creative solutions</w:t>
      </w:r>
      <w:r w:rsidR="00F00914" w:rsidRPr="00D902A6">
        <w:rPr>
          <w:rFonts w:ascii="Arial" w:hAnsi="Arial" w:cs="Arial"/>
          <w:b/>
          <w:bCs/>
        </w:rPr>
        <w:t xml:space="preserve">, Seeking solutions </w:t>
      </w:r>
    </w:p>
    <w:p w14:paraId="230EF355" w14:textId="259FAC19" w:rsidR="00D60A0C" w:rsidRPr="00D902A6" w:rsidRDefault="00D60A0C" w:rsidP="00D902A6">
      <w:pPr>
        <w:spacing w:line="360" w:lineRule="auto"/>
        <w:jc w:val="both"/>
        <w:rPr>
          <w:rFonts w:ascii="Arial" w:hAnsi="Arial" w:cs="Arial"/>
        </w:rPr>
      </w:pPr>
      <w:r w:rsidRPr="00D902A6">
        <w:rPr>
          <w:rFonts w:ascii="Arial" w:hAnsi="Arial" w:cs="Arial"/>
        </w:rPr>
        <w:t>There are five primary strategies that healthcare professionals can use to brainstorm creative ways to solve problems.</w:t>
      </w:r>
      <w:r w:rsidR="00D902A6">
        <w:rPr>
          <w:rFonts w:ascii="Arial" w:hAnsi="Arial" w:cs="Arial"/>
        </w:rPr>
        <w:t xml:space="preserve"> </w:t>
      </w:r>
      <w:r w:rsidRPr="00D902A6">
        <w:rPr>
          <w:rFonts w:ascii="Arial" w:hAnsi="Arial" w:cs="Arial"/>
        </w:rPr>
        <w:t>We all have problems that we have to deal with in our personal lives and work. Aside from work, some of these include planning a wedding, paying bills, and getting transportation for family members.</w:t>
      </w:r>
      <w:r w:rsidR="00267668" w:rsidRPr="00D902A6">
        <w:rPr>
          <w:rFonts w:ascii="Arial" w:hAnsi="Arial" w:cs="Arial"/>
        </w:rPr>
        <w:t xml:space="preserve"> (Bryant, 2015)</w:t>
      </w:r>
      <w:r w:rsidR="00C9279F">
        <w:rPr>
          <w:rFonts w:ascii="Arial" w:hAnsi="Arial" w:cs="Arial"/>
        </w:rPr>
        <w:t>.</w:t>
      </w:r>
    </w:p>
    <w:p w14:paraId="62CF3F1E" w14:textId="7999F034" w:rsidR="00D60A0C" w:rsidRPr="00D902A6" w:rsidRDefault="00D60A0C" w:rsidP="00D902A6">
      <w:pPr>
        <w:spacing w:line="360" w:lineRule="auto"/>
        <w:jc w:val="both"/>
        <w:rPr>
          <w:rFonts w:ascii="Arial" w:hAnsi="Arial" w:cs="Arial"/>
        </w:rPr>
      </w:pPr>
      <w:r w:rsidRPr="00D902A6">
        <w:rPr>
          <w:rFonts w:ascii="Arial" w:hAnsi="Arial" w:cs="Arial"/>
        </w:rPr>
        <w:t>As a healthcare worker, must constantly adapt to work conditions and meet new clients. Must also learn how to inform clients about their condition and make decisions about their treatment.</w:t>
      </w:r>
      <w:r w:rsidR="00D902A6">
        <w:rPr>
          <w:rFonts w:ascii="Arial" w:hAnsi="Arial" w:cs="Arial"/>
        </w:rPr>
        <w:t xml:space="preserve"> </w:t>
      </w:r>
      <w:r w:rsidRPr="00D902A6">
        <w:rPr>
          <w:rFonts w:ascii="Arial" w:hAnsi="Arial" w:cs="Arial"/>
        </w:rPr>
        <w:t>Being able to identify and plan for the various problems that may arise is particularly important for healthcare workers. Doing so will help you develop effective solutions that will work seamlessly.</w:t>
      </w:r>
      <w:r w:rsidR="00E725F7" w:rsidRPr="00D902A6">
        <w:rPr>
          <w:rFonts w:ascii="Arial" w:hAnsi="Arial" w:cs="Arial"/>
        </w:rPr>
        <w:t xml:space="preserve"> </w:t>
      </w:r>
      <w:r w:rsidRPr="00D902A6">
        <w:rPr>
          <w:rFonts w:ascii="Arial" w:hAnsi="Arial" w:cs="Arial"/>
        </w:rPr>
        <w:t>Critical thinking and creativity are two skills that healthcare workers must develop to successfully solve problems</w:t>
      </w:r>
      <w:r w:rsidR="00E725F7" w:rsidRPr="00D902A6">
        <w:rPr>
          <w:rFonts w:ascii="Arial" w:hAnsi="Arial" w:cs="Arial"/>
        </w:rPr>
        <w:t>.: (J. Hunter, 2016)</w:t>
      </w:r>
      <w:r w:rsidR="00C9279F">
        <w:rPr>
          <w:rFonts w:ascii="Arial" w:hAnsi="Arial" w:cs="Arial"/>
        </w:rPr>
        <w:t>.</w:t>
      </w:r>
    </w:p>
    <w:p w14:paraId="0890683A" w14:textId="0ABEA8D7" w:rsidR="00D60A0C" w:rsidRPr="00D902A6" w:rsidRDefault="00D60A0C" w:rsidP="00D902A6">
      <w:pPr>
        <w:spacing w:line="360" w:lineRule="auto"/>
        <w:jc w:val="both"/>
        <w:rPr>
          <w:rFonts w:ascii="Arial" w:hAnsi="Arial" w:cs="Arial"/>
        </w:rPr>
      </w:pPr>
      <w:r w:rsidRPr="00D902A6">
        <w:rPr>
          <w:rFonts w:ascii="Arial" w:hAnsi="Arial" w:cs="Arial"/>
        </w:rPr>
        <w:t xml:space="preserve">To be successful, healthcare workers must develop an ability to think creatively and develop </w:t>
      </w:r>
      <w:r w:rsidR="00E725F7" w:rsidRPr="00D902A6">
        <w:rPr>
          <w:rFonts w:ascii="Arial" w:hAnsi="Arial" w:cs="Arial"/>
        </w:rPr>
        <w:t>innovative solutions</w:t>
      </w:r>
      <w:r w:rsidRPr="00D902A6">
        <w:rPr>
          <w:rFonts w:ascii="Arial" w:hAnsi="Arial" w:cs="Arial"/>
        </w:rPr>
        <w:t>.</w:t>
      </w:r>
      <w:r w:rsidR="00E725F7" w:rsidRPr="00D902A6">
        <w:rPr>
          <w:rFonts w:ascii="Arial" w:hAnsi="Arial" w:cs="Arial"/>
        </w:rPr>
        <w:t xml:space="preserve"> </w:t>
      </w:r>
      <w:r w:rsidRPr="00D902A6">
        <w:rPr>
          <w:rFonts w:ascii="Arial" w:hAnsi="Arial" w:cs="Arial"/>
        </w:rPr>
        <w:t>Critical thinking involves analysing and reflecting on various ideas. After producing a strategy and performing a course of action, the process of problem solving is then refined.</w:t>
      </w:r>
      <w:r w:rsidR="00E725F7" w:rsidRPr="00D902A6">
        <w:rPr>
          <w:rFonts w:ascii="Arial" w:hAnsi="Arial" w:cs="Arial"/>
        </w:rPr>
        <w:t xml:space="preserve"> </w:t>
      </w:r>
      <w:r w:rsidRPr="00D902A6">
        <w:rPr>
          <w:rFonts w:ascii="Arial" w:hAnsi="Arial" w:cs="Arial"/>
        </w:rPr>
        <w:t>Various strategies such as brainstorming, problem reversal, and role playing can be utilized to help healthcare workers develop their creativity.</w:t>
      </w:r>
    </w:p>
    <w:p w14:paraId="1A703B63" w14:textId="21A0F2C7" w:rsidR="00D60A0C" w:rsidRPr="00D902A6" w:rsidRDefault="00D60A0C" w:rsidP="00D902A6">
      <w:pPr>
        <w:spacing w:line="360" w:lineRule="auto"/>
        <w:jc w:val="both"/>
        <w:rPr>
          <w:rFonts w:ascii="Arial" w:hAnsi="Arial" w:cs="Arial"/>
        </w:rPr>
      </w:pPr>
      <w:r w:rsidRPr="00D902A6">
        <w:rPr>
          <w:rFonts w:ascii="Arial" w:hAnsi="Arial" w:cs="Arial"/>
        </w:rPr>
        <w:t>Brainstorming is a type of creative process that can be used alone or with groups. It involves producing as many possible solutions as possible to a given problem.</w:t>
      </w:r>
      <w:r w:rsidR="00E725F7" w:rsidRPr="00D902A6">
        <w:rPr>
          <w:rFonts w:ascii="Arial" w:hAnsi="Arial" w:cs="Arial"/>
        </w:rPr>
        <w:t xml:space="preserve"> </w:t>
      </w:r>
      <w:r w:rsidRPr="00D902A6">
        <w:rPr>
          <w:rFonts w:ascii="Arial" w:hAnsi="Arial" w:cs="Arial"/>
        </w:rPr>
        <w:t>The more ideas that are created, the more likely they are to produce an effective solution. After producing a conclusion, the solution is then selected.</w:t>
      </w:r>
      <w:r w:rsidR="00267668" w:rsidRPr="00D902A6">
        <w:rPr>
          <w:rFonts w:ascii="Arial" w:hAnsi="Arial" w:cs="Arial"/>
        </w:rPr>
        <w:t xml:space="preserve"> (Ien Ang, 1990)</w:t>
      </w:r>
      <w:r w:rsidR="00C9279F">
        <w:rPr>
          <w:rFonts w:ascii="Arial" w:hAnsi="Arial" w:cs="Arial"/>
        </w:rPr>
        <w:t>.</w:t>
      </w:r>
    </w:p>
    <w:p w14:paraId="7ED4505B" w14:textId="77777777" w:rsidR="00BA0806" w:rsidRPr="00D902A6" w:rsidRDefault="00BA0806" w:rsidP="00D902A6">
      <w:pPr>
        <w:spacing w:line="360" w:lineRule="auto"/>
        <w:jc w:val="center"/>
        <w:rPr>
          <w:rFonts w:ascii="Arial" w:hAnsi="Arial" w:cs="Arial"/>
        </w:rPr>
      </w:pPr>
    </w:p>
    <w:p w14:paraId="6BDE4154" w14:textId="77777777" w:rsidR="00BA0806" w:rsidRPr="00D902A6" w:rsidRDefault="00BA0806" w:rsidP="00D902A6">
      <w:pPr>
        <w:spacing w:line="360" w:lineRule="auto"/>
        <w:jc w:val="center"/>
        <w:rPr>
          <w:rFonts w:ascii="Arial" w:hAnsi="Arial" w:cs="Arial"/>
        </w:rPr>
      </w:pPr>
    </w:p>
    <w:p w14:paraId="03DD26B3" w14:textId="77777777" w:rsidR="00BA0806" w:rsidRPr="00D902A6" w:rsidRDefault="00BA0806" w:rsidP="00D902A6">
      <w:pPr>
        <w:spacing w:line="360" w:lineRule="auto"/>
        <w:jc w:val="center"/>
        <w:rPr>
          <w:rFonts w:ascii="Arial" w:hAnsi="Arial" w:cs="Arial"/>
        </w:rPr>
      </w:pPr>
    </w:p>
    <w:p w14:paraId="7CEE5798" w14:textId="77777777" w:rsidR="00BA0806" w:rsidRPr="00D902A6" w:rsidRDefault="00BA0806" w:rsidP="00D902A6">
      <w:pPr>
        <w:spacing w:line="360" w:lineRule="auto"/>
        <w:jc w:val="center"/>
        <w:rPr>
          <w:rFonts w:ascii="Arial" w:hAnsi="Arial" w:cs="Arial"/>
        </w:rPr>
      </w:pPr>
    </w:p>
    <w:p w14:paraId="3C1505A4" w14:textId="77777777" w:rsidR="00BA0806" w:rsidRPr="00D902A6" w:rsidRDefault="00BA0806" w:rsidP="00D902A6">
      <w:pPr>
        <w:spacing w:line="360" w:lineRule="auto"/>
        <w:jc w:val="center"/>
        <w:rPr>
          <w:rFonts w:ascii="Arial" w:hAnsi="Arial" w:cs="Arial"/>
        </w:rPr>
      </w:pPr>
    </w:p>
    <w:p w14:paraId="718886E1" w14:textId="1F44B716" w:rsidR="00BA0806" w:rsidRDefault="00BA0806" w:rsidP="00D902A6">
      <w:pPr>
        <w:spacing w:line="360" w:lineRule="auto"/>
        <w:jc w:val="center"/>
        <w:rPr>
          <w:rFonts w:ascii="Arial" w:hAnsi="Arial" w:cs="Arial"/>
        </w:rPr>
      </w:pPr>
    </w:p>
    <w:p w14:paraId="2A3099F1" w14:textId="258E68F3" w:rsidR="00D902A6" w:rsidRDefault="00D902A6" w:rsidP="00D902A6">
      <w:pPr>
        <w:spacing w:line="360" w:lineRule="auto"/>
        <w:jc w:val="center"/>
        <w:rPr>
          <w:rFonts w:ascii="Arial" w:hAnsi="Arial" w:cs="Arial"/>
        </w:rPr>
      </w:pPr>
    </w:p>
    <w:p w14:paraId="635D072B" w14:textId="02E8F51C" w:rsidR="00D902A6" w:rsidRDefault="00D902A6" w:rsidP="00D902A6">
      <w:pPr>
        <w:spacing w:line="360" w:lineRule="auto"/>
        <w:jc w:val="center"/>
        <w:rPr>
          <w:rFonts w:ascii="Arial" w:hAnsi="Arial" w:cs="Arial"/>
        </w:rPr>
      </w:pPr>
    </w:p>
    <w:p w14:paraId="3E0FE9A5" w14:textId="03833ACF" w:rsidR="00D902A6" w:rsidRDefault="00D902A6" w:rsidP="00D902A6">
      <w:pPr>
        <w:spacing w:line="360" w:lineRule="auto"/>
        <w:jc w:val="center"/>
        <w:rPr>
          <w:rFonts w:ascii="Arial" w:hAnsi="Arial" w:cs="Arial"/>
        </w:rPr>
      </w:pPr>
    </w:p>
    <w:p w14:paraId="5C73D5D6" w14:textId="77777777" w:rsidR="00D902A6" w:rsidRPr="00D902A6" w:rsidRDefault="00D902A6" w:rsidP="00D902A6">
      <w:pPr>
        <w:spacing w:line="360" w:lineRule="auto"/>
        <w:jc w:val="center"/>
        <w:rPr>
          <w:rFonts w:ascii="Arial" w:hAnsi="Arial" w:cs="Arial"/>
        </w:rPr>
      </w:pPr>
    </w:p>
    <w:p w14:paraId="2FF6F1EC" w14:textId="0D863AC0" w:rsidR="00C17092" w:rsidRPr="00D902A6" w:rsidRDefault="00C17092" w:rsidP="00D902A6">
      <w:pPr>
        <w:spacing w:line="360" w:lineRule="auto"/>
        <w:jc w:val="center"/>
        <w:rPr>
          <w:rFonts w:ascii="Arial" w:hAnsi="Arial" w:cs="Arial"/>
          <w:b/>
          <w:bCs/>
        </w:rPr>
      </w:pPr>
      <w:r w:rsidRPr="00D902A6">
        <w:rPr>
          <w:rFonts w:ascii="Arial" w:hAnsi="Arial" w:cs="Arial"/>
          <w:b/>
          <w:bCs/>
        </w:rPr>
        <w:lastRenderedPageBreak/>
        <w:t>Mobilising support</w:t>
      </w:r>
      <w:r w:rsidR="00F00914" w:rsidRPr="00D902A6">
        <w:rPr>
          <w:rFonts w:ascii="Arial" w:hAnsi="Arial" w:cs="Arial"/>
          <w:b/>
          <w:bCs/>
        </w:rPr>
        <w:t xml:space="preserve">, Funding your idea </w:t>
      </w:r>
    </w:p>
    <w:p w14:paraId="31A86B29" w14:textId="368E87BF" w:rsidR="00446FA8" w:rsidRPr="00D902A6" w:rsidRDefault="00446FA8" w:rsidP="00D902A6">
      <w:pPr>
        <w:spacing w:line="360" w:lineRule="auto"/>
        <w:jc w:val="both"/>
        <w:rPr>
          <w:rFonts w:ascii="Arial" w:hAnsi="Arial" w:cs="Arial"/>
        </w:rPr>
      </w:pPr>
      <w:r w:rsidRPr="00D902A6">
        <w:rPr>
          <w:rFonts w:ascii="Arial" w:hAnsi="Arial" w:cs="Arial"/>
        </w:rPr>
        <w:t xml:space="preserve">Health care is the biggest single recipient of government funding, accounting for almost £1 in every £5 spent. Over the past decade, the NHS has been shielded from the real terms cuts </w:t>
      </w:r>
      <w:r w:rsidR="00720A25" w:rsidRPr="00D902A6">
        <w:rPr>
          <w:rFonts w:ascii="Arial" w:hAnsi="Arial" w:cs="Arial"/>
        </w:rPr>
        <w:t>those other public services</w:t>
      </w:r>
      <w:r w:rsidRPr="00D902A6">
        <w:rPr>
          <w:rFonts w:ascii="Arial" w:hAnsi="Arial" w:cs="Arial"/>
        </w:rPr>
        <w:t xml:space="preserve"> have seen.</w:t>
      </w:r>
      <w:r w:rsidR="009924A1" w:rsidRPr="00D902A6">
        <w:rPr>
          <w:rFonts w:ascii="Arial" w:hAnsi="Arial" w:cs="Arial"/>
        </w:rPr>
        <w:t xml:space="preserve"> (Franco, Haase and Barbeira, 2015)</w:t>
      </w:r>
      <w:r w:rsidR="00C9279F">
        <w:rPr>
          <w:rFonts w:ascii="Arial" w:hAnsi="Arial" w:cs="Arial"/>
        </w:rPr>
        <w:t>.</w:t>
      </w:r>
    </w:p>
    <w:p w14:paraId="1C565158" w14:textId="2AED1643" w:rsidR="00720A25" w:rsidRPr="00D902A6" w:rsidRDefault="00720A25" w:rsidP="00D902A6">
      <w:pPr>
        <w:spacing w:line="360" w:lineRule="auto"/>
        <w:jc w:val="both"/>
        <w:rPr>
          <w:rFonts w:ascii="Arial" w:hAnsi="Arial" w:cs="Arial"/>
        </w:rPr>
      </w:pPr>
      <w:r w:rsidRPr="00D902A6">
        <w:rPr>
          <w:rFonts w:ascii="Arial" w:hAnsi="Arial" w:cs="Arial"/>
        </w:rPr>
        <w:t>The programme identified three key behaviours that communities and statutory services need to work well together. Awareness and promotion of all the services available to address the needs of people with mental health issues. The concept of co-ordination between the VCS, the local community, and the local authorities was identified to fill the gaps in services. The concept of resource distribution acknowledges that health and well-being are created in a wide range of ways. Supporting community-based initiatives and using volunteers is also key. This approach is usually delivered through joint training and development.</w:t>
      </w:r>
      <w:r w:rsidR="009924A1" w:rsidRPr="00D902A6">
        <w:rPr>
          <w:rFonts w:ascii="Arial" w:hAnsi="Arial" w:cs="Arial"/>
        </w:rPr>
        <w:t xml:space="preserve"> (Cottrell, 1992)</w:t>
      </w:r>
    </w:p>
    <w:p w14:paraId="2523C443" w14:textId="0B354B0A" w:rsidR="00446FA8" w:rsidRPr="00D902A6" w:rsidRDefault="00C9279F" w:rsidP="00D902A6">
      <w:pPr>
        <w:spacing w:line="360" w:lineRule="auto"/>
        <w:jc w:val="both"/>
        <w:rPr>
          <w:rFonts w:ascii="Arial" w:hAnsi="Arial" w:cs="Arial"/>
        </w:rPr>
      </w:pPr>
      <w:r w:rsidRPr="00D902A6">
        <w:rPr>
          <w:rFonts w:ascii="Arial" w:hAnsi="Arial" w:cs="Arial"/>
        </w:rPr>
        <w:t>Improving</w:t>
      </w:r>
      <w:r w:rsidR="00B67C9B" w:rsidRPr="00D902A6">
        <w:rPr>
          <w:rFonts w:ascii="Arial" w:hAnsi="Arial" w:cs="Arial"/>
        </w:rPr>
        <w:t xml:space="preserve"> the way social and health care systems operate requires a variety of ways of working. Some of these include working together with other healthcare professionals, developing new ways of involving patients and non-clinical staff, and using technology to relieve pressure. It</w:t>
      </w:r>
      <w:r w:rsidR="006F118F" w:rsidRPr="00D902A6">
        <w:rPr>
          <w:rFonts w:ascii="Arial" w:hAnsi="Arial" w:cs="Arial"/>
        </w:rPr>
        <w:t xml:space="preserve"> is</w:t>
      </w:r>
      <w:r w:rsidR="00B67C9B" w:rsidRPr="00D902A6">
        <w:rPr>
          <w:rFonts w:ascii="Arial" w:hAnsi="Arial" w:cs="Arial"/>
        </w:rPr>
        <w:t xml:space="preserve"> not an easy feat to make this happen in practice, as the healthcare workforce is complex and diverse. </w:t>
      </w:r>
      <w:r w:rsidR="002B6F7C" w:rsidRPr="00D902A6">
        <w:rPr>
          <w:rFonts w:ascii="Arial" w:hAnsi="Arial" w:cs="Arial"/>
        </w:rPr>
        <w:t>But</w:t>
      </w:r>
      <w:r w:rsidR="00B67C9B" w:rsidRPr="00D902A6">
        <w:rPr>
          <w:rFonts w:ascii="Arial" w:hAnsi="Arial" w:cs="Arial"/>
        </w:rPr>
        <w:t xml:space="preserve"> we know that making this happen can be done. That</w:t>
      </w:r>
      <w:r w:rsidR="002B6F7C" w:rsidRPr="00D902A6">
        <w:rPr>
          <w:rFonts w:ascii="Arial" w:hAnsi="Arial" w:cs="Arial"/>
        </w:rPr>
        <w:t xml:space="preserve"> is</w:t>
      </w:r>
      <w:r w:rsidR="00B67C9B" w:rsidRPr="00D902A6">
        <w:rPr>
          <w:rFonts w:ascii="Arial" w:hAnsi="Arial" w:cs="Arial"/>
        </w:rPr>
        <w:t xml:space="preserve"> why </w:t>
      </w:r>
      <w:r w:rsidR="006F118F" w:rsidRPr="00D902A6">
        <w:rPr>
          <w:rFonts w:ascii="Arial" w:hAnsi="Arial" w:cs="Arial"/>
        </w:rPr>
        <w:t>was</w:t>
      </w:r>
      <w:r w:rsidR="00B67C9B" w:rsidRPr="00D902A6">
        <w:rPr>
          <w:rFonts w:ascii="Arial" w:hAnsi="Arial" w:cs="Arial"/>
        </w:rPr>
        <w:t xml:space="preserve"> launched the latest round </w:t>
      </w:r>
      <w:r w:rsidRPr="00D902A6">
        <w:rPr>
          <w:rFonts w:ascii="Arial" w:hAnsi="Arial" w:cs="Arial"/>
        </w:rPr>
        <w:t>of innovation</w:t>
      </w:r>
      <w:r w:rsidR="00B67C9B" w:rsidRPr="00D902A6">
        <w:rPr>
          <w:rFonts w:ascii="Arial" w:hAnsi="Arial" w:cs="Arial"/>
        </w:rPr>
        <w:t xml:space="preserve"> funding programme. Through this programme, were able to support over a hundred projects in the UK that sought to improve the way healthcare services are provided. One of the </w:t>
      </w:r>
      <w:r w:rsidR="002B6F7C" w:rsidRPr="00D902A6">
        <w:rPr>
          <w:rFonts w:ascii="Arial" w:hAnsi="Arial" w:cs="Arial"/>
        </w:rPr>
        <w:t>reasons focused</w:t>
      </w:r>
      <w:r w:rsidR="00B67C9B" w:rsidRPr="00D902A6">
        <w:rPr>
          <w:rFonts w:ascii="Arial" w:hAnsi="Arial" w:cs="Arial"/>
        </w:rPr>
        <w:t xml:space="preserve"> on workforce was to see how these projects performed. For instance, in 2008, </w:t>
      </w:r>
      <w:r w:rsidR="002B6F7C" w:rsidRPr="00D902A6">
        <w:rPr>
          <w:rFonts w:ascii="Arial" w:hAnsi="Arial" w:cs="Arial"/>
        </w:rPr>
        <w:t>was</w:t>
      </w:r>
      <w:r w:rsidR="00B67C9B" w:rsidRPr="00D902A6">
        <w:rPr>
          <w:rFonts w:ascii="Arial" w:hAnsi="Arial" w:cs="Arial"/>
        </w:rPr>
        <w:t xml:space="preserve"> supported a project that involved improving the well-being of patients and staff members through a series of psychological interventions. The project, which was called Integrated Health, showed that the interventions helped improve both the patient</w:t>
      </w:r>
      <w:r w:rsidR="006F118F" w:rsidRPr="00D902A6">
        <w:rPr>
          <w:rFonts w:ascii="Arial" w:hAnsi="Arial" w:cs="Arial"/>
        </w:rPr>
        <w:t>s</w:t>
      </w:r>
      <w:r w:rsidR="00B67C9B" w:rsidRPr="00D902A6">
        <w:rPr>
          <w:rFonts w:ascii="Arial" w:hAnsi="Arial" w:cs="Arial"/>
        </w:rPr>
        <w:t xml:space="preserve"> and staff well-being. Other projects supported by </w:t>
      </w:r>
      <w:r w:rsidR="006F118F" w:rsidRPr="00D902A6">
        <w:rPr>
          <w:rFonts w:ascii="Arial" w:hAnsi="Arial" w:cs="Arial"/>
        </w:rPr>
        <w:t xml:space="preserve">this </w:t>
      </w:r>
      <w:r w:rsidR="00B67C9B" w:rsidRPr="00D902A6">
        <w:rPr>
          <w:rFonts w:ascii="Arial" w:hAnsi="Arial" w:cs="Arial"/>
        </w:rPr>
        <w:t xml:space="preserve">programme have also helped develop the capabilities of healthcare workers </w:t>
      </w:r>
      <w:r w:rsidR="006F118F" w:rsidRPr="00D902A6">
        <w:rPr>
          <w:rFonts w:ascii="Arial" w:hAnsi="Arial" w:cs="Arial"/>
        </w:rPr>
        <w:t>to</w:t>
      </w:r>
      <w:r w:rsidR="00B67C9B" w:rsidRPr="00D902A6">
        <w:rPr>
          <w:rFonts w:ascii="Arial" w:hAnsi="Arial" w:cs="Arial"/>
        </w:rPr>
        <w:t xml:space="preserve"> improve the care they provide. One example is the Scottish Ambulance Service initiative, which helped improve the response times to cardiac emergencies in rural areas. (Thomas, 2018)</w:t>
      </w:r>
      <w:r>
        <w:rPr>
          <w:rFonts w:ascii="Arial" w:hAnsi="Arial" w:cs="Arial"/>
        </w:rPr>
        <w:t>.</w:t>
      </w:r>
    </w:p>
    <w:p w14:paraId="4539B8C1" w14:textId="168C667F" w:rsidR="00135F4B" w:rsidRPr="00D902A6" w:rsidRDefault="00135F4B" w:rsidP="00D902A6">
      <w:pPr>
        <w:spacing w:line="360" w:lineRule="auto"/>
        <w:jc w:val="both"/>
        <w:rPr>
          <w:rFonts w:ascii="Arial" w:hAnsi="Arial" w:cs="Arial"/>
        </w:rPr>
      </w:pPr>
      <w:r w:rsidRPr="00D902A6">
        <w:rPr>
          <w:rFonts w:ascii="Arial" w:hAnsi="Arial" w:cs="Arial"/>
        </w:rPr>
        <w:t>Mobile technology can help social care workers provide better support to their clients. It can help them access case details and manage their workload more effectively. An efficient social care workforce can help people receive the care they need when they need it, and it can also improve their decision-making and outcomes. In the coming months, it is important that technology providers and local government work together to address the social care challenges that we face. (www.localgov.co.uk, 2021)</w:t>
      </w:r>
      <w:r w:rsidR="00C9279F">
        <w:rPr>
          <w:rFonts w:ascii="Arial" w:hAnsi="Arial" w:cs="Arial"/>
        </w:rPr>
        <w:t>.</w:t>
      </w:r>
    </w:p>
    <w:p w14:paraId="4F4B1DC6" w14:textId="2344E1E4" w:rsidR="00D902A6" w:rsidRPr="00D902A6" w:rsidRDefault="00D902A6" w:rsidP="00D902A6">
      <w:pPr>
        <w:spacing w:line="360" w:lineRule="auto"/>
        <w:jc w:val="both"/>
        <w:rPr>
          <w:rFonts w:ascii="Arial" w:hAnsi="Arial" w:cs="Arial"/>
        </w:rPr>
      </w:pPr>
      <w:r w:rsidRPr="00D902A6">
        <w:rPr>
          <w:rFonts w:ascii="Arial" w:hAnsi="Arial" w:cs="Arial"/>
        </w:rPr>
        <w:t xml:space="preserve">Social support is a known factor that can help children's mental health. Despite the numerous interventions that seek to improve children's mental health, there is not much known about how to best do so. Getting the right support for children can be a complex process, and it can </w:t>
      </w:r>
      <w:r w:rsidRPr="00D902A6">
        <w:rPr>
          <w:rFonts w:ascii="Arial" w:hAnsi="Arial" w:cs="Arial"/>
        </w:rPr>
        <w:lastRenderedPageBreak/>
        <w:t>involve planning and evaluation. Theory-informed evaluation can help inform the strategies that can be used to improve the social support for children. (Bauer et al., 2021)</w:t>
      </w:r>
      <w:r w:rsidR="00C9279F">
        <w:rPr>
          <w:rFonts w:ascii="Arial" w:hAnsi="Arial" w:cs="Arial"/>
        </w:rPr>
        <w:t>.</w:t>
      </w:r>
    </w:p>
    <w:p w14:paraId="2B952CCA" w14:textId="77777777" w:rsidR="00446FA8" w:rsidRPr="00D902A6" w:rsidRDefault="00446FA8" w:rsidP="00D902A6">
      <w:pPr>
        <w:spacing w:line="360" w:lineRule="auto"/>
        <w:jc w:val="both"/>
        <w:rPr>
          <w:rFonts w:ascii="Arial" w:hAnsi="Arial" w:cs="Arial"/>
        </w:rPr>
      </w:pPr>
    </w:p>
    <w:p w14:paraId="7F1575E6" w14:textId="77D37813" w:rsidR="00502CEF" w:rsidRPr="00D902A6" w:rsidRDefault="00502CEF" w:rsidP="00D902A6">
      <w:pPr>
        <w:spacing w:line="360" w:lineRule="auto"/>
        <w:rPr>
          <w:rFonts w:ascii="Arial" w:hAnsi="Arial" w:cs="Arial"/>
          <w:b/>
          <w:bCs/>
        </w:rPr>
      </w:pPr>
    </w:p>
    <w:p w14:paraId="06B25BE7" w14:textId="037C6F15" w:rsidR="00E725F7" w:rsidRPr="00D902A6" w:rsidRDefault="00E725F7" w:rsidP="00D902A6">
      <w:pPr>
        <w:spacing w:line="360" w:lineRule="auto"/>
        <w:rPr>
          <w:rFonts w:ascii="Arial" w:hAnsi="Arial" w:cs="Arial"/>
          <w:b/>
          <w:bCs/>
        </w:rPr>
      </w:pPr>
    </w:p>
    <w:p w14:paraId="57BE3B04" w14:textId="37EADFBF" w:rsidR="00E725F7" w:rsidRPr="00D902A6" w:rsidRDefault="00E725F7" w:rsidP="00D902A6">
      <w:pPr>
        <w:spacing w:line="360" w:lineRule="auto"/>
        <w:rPr>
          <w:rFonts w:ascii="Arial" w:hAnsi="Arial" w:cs="Arial"/>
          <w:b/>
          <w:bCs/>
        </w:rPr>
      </w:pPr>
    </w:p>
    <w:p w14:paraId="48966D51" w14:textId="4DEC887A" w:rsidR="00E725F7" w:rsidRPr="00D902A6" w:rsidRDefault="00E725F7" w:rsidP="00D902A6">
      <w:pPr>
        <w:spacing w:line="360" w:lineRule="auto"/>
        <w:rPr>
          <w:rFonts w:ascii="Arial" w:hAnsi="Arial" w:cs="Arial"/>
          <w:b/>
          <w:bCs/>
        </w:rPr>
      </w:pPr>
    </w:p>
    <w:p w14:paraId="063C982D" w14:textId="5DA6A062" w:rsidR="00E725F7" w:rsidRPr="00D902A6" w:rsidRDefault="00E725F7" w:rsidP="00D902A6">
      <w:pPr>
        <w:spacing w:line="360" w:lineRule="auto"/>
        <w:rPr>
          <w:rFonts w:ascii="Arial" w:hAnsi="Arial" w:cs="Arial"/>
          <w:b/>
          <w:bCs/>
        </w:rPr>
      </w:pPr>
    </w:p>
    <w:p w14:paraId="5C63A59E" w14:textId="75D58C51" w:rsidR="00E725F7" w:rsidRPr="00D902A6" w:rsidRDefault="00E725F7" w:rsidP="00D902A6">
      <w:pPr>
        <w:spacing w:line="360" w:lineRule="auto"/>
        <w:rPr>
          <w:rFonts w:ascii="Arial" w:hAnsi="Arial" w:cs="Arial"/>
          <w:b/>
          <w:bCs/>
        </w:rPr>
      </w:pPr>
    </w:p>
    <w:p w14:paraId="1C74EB2D" w14:textId="4C6ED89E" w:rsidR="00E725F7" w:rsidRPr="00D902A6" w:rsidRDefault="00E725F7" w:rsidP="00D902A6">
      <w:pPr>
        <w:spacing w:line="360" w:lineRule="auto"/>
        <w:rPr>
          <w:rFonts w:ascii="Arial" w:hAnsi="Arial" w:cs="Arial"/>
          <w:b/>
          <w:bCs/>
        </w:rPr>
      </w:pPr>
    </w:p>
    <w:p w14:paraId="5378F2E0" w14:textId="620A4E2B" w:rsidR="00E725F7" w:rsidRPr="00D902A6" w:rsidRDefault="00E725F7" w:rsidP="00D902A6">
      <w:pPr>
        <w:spacing w:line="360" w:lineRule="auto"/>
        <w:rPr>
          <w:rFonts w:ascii="Arial" w:hAnsi="Arial" w:cs="Arial"/>
          <w:b/>
          <w:bCs/>
        </w:rPr>
      </w:pPr>
    </w:p>
    <w:p w14:paraId="4065BCCF" w14:textId="1A092E56" w:rsidR="00E725F7" w:rsidRPr="00D902A6" w:rsidRDefault="00E725F7" w:rsidP="00D902A6">
      <w:pPr>
        <w:spacing w:line="360" w:lineRule="auto"/>
        <w:rPr>
          <w:rFonts w:ascii="Arial" w:hAnsi="Arial" w:cs="Arial"/>
          <w:b/>
          <w:bCs/>
        </w:rPr>
      </w:pPr>
    </w:p>
    <w:p w14:paraId="6D436A9D" w14:textId="4E5DECEA" w:rsidR="00E725F7" w:rsidRPr="00D902A6" w:rsidRDefault="00E725F7" w:rsidP="00D902A6">
      <w:pPr>
        <w:spacing w:line="360" w:lineRule="auto"/>
        <w:rPr>
          <w:rFonts w:ascii="Arial" w:hAnsi="Arial" w:cs="Arial"/>
          <w:b/>
          <w:bCs/>
        </w:rPr>
      </w:pPr>
    </w:p>
    <w:p w14:paraId="0456ABCC" w14:textId="62DF6D40" w:rsidR="00E725F7" w:rsidRDefault="00E725F7" w:rsidP="00D902A6">
      <w:pPr>
        <w:spacing w:line="360" w:lineRule="auto"/>
        <w:rPr>
          <w:rFonts w:ascii="Arial" w:hAnsi="Arial" w:cs="Arial"/>
          <w:b/>
          <w:bCs/>
        </w:rPr>
      </w:pPr>
    </w:p>
    <w:p w14:paraId="306F096A" w14:textId="2EC90731" w:rsidR="00D902A6" w:rsidRDefault="00D902A6" w:rsidP="00D902A6">
      <w:pPr>
        <w:spacing w:line="360" w:lineRule="auto"/>
        <w:rPr>
          <w:rFonts w:ascii="Arial" w:hAnsi="Arial" w:cs="Arial"/>
          <w:b/>
          <w:bCs/>
        </w:rPr>
      </w:pPr>
    </w:p>
    <w:p w14:paraId="7125BAEA" w14:textId="4F809439" w:rsidR="00D902A6" w:rsidRDefault="00D902A6" w:rsidP="00D902A6">
      <w:pPr>
        <w:spacing w:line="360" w:lineRule="auto"/>
        <w:rPr>
          <w:rFonts w:ascii="Arial" w:hAnsi="Arial" w:cs="Arial"/>
          <w:b/>
          <w:bCs/>
        </w:rPr>
      </w:pPr>
    </w:p>
    <w:p w14:paraId="12C33A3B" w14:textId="669DB602" w:rsidR="00D902A6" w:rsidRDefault="00D902A6" w:rsidP="00D902A6">
      <w:pPr>
        <w:spacing w:line="360" w:lineRule="auto"/>
        <w:rPr>
          <w:rFonts w:ascii="Arial" w:hAnsi="Arial" w:cs="Arial"/>
          <w:b/>
          <w:bCs/>
        </w:rPr>
      </w:pPr>
    </w:p>
    <w:p w14:paraId="4B5C5CFE" w14:textId="31685630" w:rsidR="00D902A6" w:rsidRDefault="00D902A6" w:rsidP="00D902A6">
      <w:pPr>
        <w:spacing w:line="360" w:lineRule="auto"/>
        <w:rPr>
          <w:rFonts w:ascii="Arial" w:hAnsi="Arial" w:cs="Arial"/>
          <w:b/>
          <w:bCs/>
        </w:rPr>
      </w:pPr>
    </w:p>
    <w:p w14:paraId="0ABF4815" w14:textId="673CFC88" w:rsidR="00D902A6" w:rsidRDefault="00D902A6" w:rsidP="00D902A6">
      <w:pPr>
        <w:spacing w:line="360" w:lineRule="auto"/>
        <w:rPr>
          <w:rFonts w:ascii="Arial" w:hAnsi="Arial" w:cs="Arial"/>
          <w:b/>
          <w:bCs/>
        </w:rPr>
      </w:pPr>
    </w:p>
    <w:p w14:paraId="29B0E25F" w14:textId="01E91EBF" w:rsidR="00D902A6" w:rsidRDefault="00D902A6" w:rsidP="00D902A6">
      <w:pPr>
        <w:spacing w:line="360" w:lineRule="auto"/>
        <w:rPr>
          <w:rFonts w:ascii="Arial" w:hAnsi="Arial" w:cs="Arial"/>
          <w:b/>
          <w:bCs/>
        </w:rPr>
      </w:pPr>
    </w:p>
    <w:p w14:paraId="674D3CC2" w14:textId="1920C13D" w:rsidR="00D902A6" w:rsidRDefault="00D902A6" w:rsidP="00D902A6">
      <w:pPr>
        <w:spacing w:line="360" w:lineRule="auto"/>
        <w:rPr>
          <w:rFonts w:ascii="Arial" w:hAnsi="Arial" w:cs="Arial"/>
          <w:b/>
          <w:bCs/>
        </w:rPr>
      </w:pPr>
    </w:p>
    <w:p w14:paraId="18A1F4B7" w14:textId="1835C2C3" w:rsidR="00D902A6" w:rsidRDefault="00D902A6" w:rsidP="00D902A6">
      <w:pPr>
        <w:spacing w:line="360" w:lineRule="auto"/>
        <w:rPr>
          <w:rFonts w:ascii="Arial" w:hAnsi="Arial" w:cs="Arial"/>
          <w:b/>
          <w:bCs/>
        </w:rPr>
      </w:pPr>
    </w:p>
    <w:p w14:paraId="617D61BE" w14:textId="221BAAFD" w:rsidR="00D902A6" w:rsidRDefault="00D902A6" w:rsidP="00D902A6">
      <w:pPr>
        <w:spacing w:line="360" w:lineRule="auto"/>
        <w:rPr>
          <w:rFonts w:ascii="Arial" w:hAnsi="Arial" w:cs="Arial"/>
          <w:b/>
          <w:bCs/>
        </w:rPr>
      </w:pPr>
    </w:p>
    <w:p w14:paraId="1A7B7425" w14:textId="77777777" w:rsidR="00D902A6" w:rsidRPr="00D902A6" w:rsidRDefault="00D902A6" w:rsidP="00D902A6">
      <w:pPr>
        <w:spacing w:line="360" w:lineRule="auto"/>
        <w:rPr>
          <w:rFonts w:ascii="Arial" w:hAnsi="Arial" w:cs="Arial"/>
          <w:b/>
          <w:bCs/>
        </w:rPr>
      </w:pPr>
    </w:p>
    <w:p w14:paraId="5E1A0F09" w14:textId="28BFB339" w:rsidR="00E725F7" w:rsidRPr="00D902A6" w:rsidRDefault="00E725F7" w:rsidP="00D902A6">
      <w:pPr>
        <w:spacing w:line="360" w:lineRule="auto"/>
        <w:rPr>
          <w:rFonts w:ascii="Arial" w:hAnsi="Arial" w:cs="Arial"/>
          <w:b/>
          <w:bCs/>
        </w:rPr>
      </w:pPr>
    </w:p>
    <w:p w14:paraId="11008C41" w14:textId="77777777" w:rsidR="00BA0806" w:rsidRPr="00D902A6" w:rsidRDefault="00BA0806" w:rsidP="00D902A6">
      <w:pPr>
        <w:spacing w:line="360" w:lineRule="auto"/>
        <w:rPr>
          <w:rFonts w:ascii="Arial" w:hAnsi="Arial" w:cs="Arial"/>
          <w:b/>
          <w:bCs/>
        </w:rPr>
      </w:pPr>
    </w:p>
    <w:p w14:paraId="2A330336" w14:textId="7CCA5F41" w:rsidR="00C17092" w:rsidRPr="00D902A6" w:rsidRDefault="00C17092" w:rsidP="00D902A6">
      <w:pPr>
        <w:spacing w:line="360" w:lineRule="auto"/>
        <w:jc w:val="center"/>
        <w:rPr>
          <w:rFonts w:ascii="Arial" w:hAnsi="Arial" w:cs="Arial"/>
          <w:b/>
          <w:bCs/>
        </w:rPr>
      </w:pPr>
      <w:r w:rsidRPr="00D902A6">
        <w:rPr>
          <w:rFonts w:ascii="Arial" w:hAnsi="Arial" w:cs="Arial"/>
          <w:b/>
          <w:bCs/>
        </w:rPr>
        <w:lastRenderedPageBreak/>
        <w:t>Evaluation</w:t>
      </w:r>
      <w:r w:rsidR="00F00914" w:rsidRPr="00D902A6">
        <w:rPr>
          <w:rFonts w:ascii="Arial" w:hAnsi="Arial" w:cs="Arial"/>
          <w:b/>
          <w:bCs/>
        </w:rPr>
        <w:t xml:space="preserve">, Measuring success </w:t>
      </w:r>
    </w:p>
    <w:p w14:paraId="7AB5368C" w14:textId="77777777" w:rsidR="00EA79DC" w:rsidRPr="00D902A6" w:rsidRDefault="00EA79DC" w:rsidP="00D902A6">
      <w:pPr>
        <w:spacing w:line="360" w:lineRule="auto"/>
        <w:jc w:val="center"/>
        <w:rPr>
          <w:rFonts w:ascii="Arial" w:hAnsi="Arial" w:cs="Arial"/>
          <w:b/>
          <w:bCs/>
        </w:rPr>
      </w:pPr>
    </w:p>
    <w:p w14:paraId="712B6AC9" w14:textId="249AB3CF" w:rsidR="00E439B0" w:rsidRPr="00D902A6" w:rsidRDefault="00E439B0" w:rsidP="00D902A6">
      <w:pPr>
        <w:spacing w:line="360" w:lineRule="auto"/>
        <w:jc w:val="both"/>
        <w:rPr>
          <w:rFonts w:ascii="Arial" w:hAnsi="Arial" w:cs="Arial"/>
        </w:rPr>
      </w:pPr>
      <w:r w:rsidRPr="00D902A6">
        <w:rPr>
          <w:rFonts w:ascii="Arial" w:hAnsi="Arial" w:cs="Arial"/>
        </w:rPr>
        <w:t>Evaluations are an integral part of the work of improving healthcare. They are performed to identify the aims and achievements of an intervention or programme and to measure the effectiveness of the interventions. Evaluations are sometimes conducted for the sole purpose of assessing whether a program works. However, they can also be a source of friction and confusion of purpose. Evaluation of healthcare is no different from the usual problems faced when it comes to program evaluation. There are many parties involved in the improvement project, and their interests and concerns may not always align. Evaluation work can have various goals and expectations, and it can also have different audiences and expectations. For all involved, this can present challenges in terms of planning and execution, as well as in terms of ensuring that the evaluation team is competent and impartial. (Brewster et al., 2015)</w:t>
      </w:r>
      <w:r w:rsidR="00C9279F">
        <w:rPr>
          <w:rFonts w:ascii="Arial" w:hAnsi="Arial" w:cs="Arial"/>
        </w:rPr>
        <w:t>.</w:t>
      </w:r>
    </w:p>
    <w:p w14:paraId="7C71EE78" w14:textId="5DF0C6B7" w:rsidR="00F76CAA" w:rsidRPr="00D902A6" w:rsidRDefault="00B67C9B" w:rsidP="00D902A6">
      <w:pPr>
        <w:spacing w:line="360" w:lineRule="auto"/>
        <w:jc w:val="both"/>
        <w:rPr>
          <w:rFonts w:ascii="Arial" w:hAnsi="Arial" w:cs="Arial"/>
        </w:rPr>
      </w:pPr>
      <w:r w:rsidRPr="00D902A6">
        <w:rPr>
          <w:rFonts w:ascii="Arial" w:hAnsi="Arial" w:cs="Arial"/>
        </w:rPr>
        <w:t>Performance measurement is a key component of improving the quality of care and managing the service delivery. It can help managers identify areas of improvement and develop plans to achieve goals.</w:t>
      </w:r>
      <w:r w:rsidR="00F76CAA" w:rsidRPr="00D902A6">
        <w:rPr>
          <w:rFonts w:ascii="Arial" w:hAnsi="Arial" w:cs="Arial"/>
        </w:rPr>
        <w:t xml:space="preserve"> </w:t>
      </w:r>
      <w:r w:rsidRPr="00D902A6">
        <w:rPr>
          <w:rFonts w:ascii="Arial" w:hAnsi="Arial" w:cs="Arial"/>
        </w:rPr>
        <w:t>There are different types of success indicators that organisations use to measure and improve their performance. The key is engaging with all the stakeholder groups to establish the goals and measures they want to achieve.</w:t>
      </w:r>
      <w:r w:rsidR="00F76CAA" w:rsidRPr="00D902A6">
        <w:rPr>
          <w:rFonts w:ascii="Arial" w:hAnsi="Arial" w:cs="Arial"/>
        </w:rPr>
        <w:t xml:space="preserve"> </w:t>
      </w:r>
      <w:r w:rsidRPr="00D902A6">
        <w:rPr>
          <w:rFonts w:ascii="Arial" w:hAnsi="Arial" w:cs="Arial"/>
        </w:rPr>
        <w:t>A successful performance measurement program should have clear goals and measures that align with national and regional priorities.</w:t>
      </w:r>
      <w:r w:rsidR="00F76CAA" w:rsidRPr="00D902A6">
        <w:rPr>
          <w:rFonts w:ascii="Arial" w:hAnsi="Arial" w:cs="Arial"/>
        </w:rPr>
        <w:t xml:space="preserve"> When done well, measuring success can help improve outcomes for citizens and demonstrate value for money. It can also support organisations to improve their performance indicators and develop plans to achieve impact. (Larsen, 2017)</w:t>
      </w:r>
      <w:r w:rsidR="00C9279F">
        <w:rPr>
          <w:rFonts w:ascii="Arial" w:hAnsi="Arial" w:cs="Arial"/>
        </w:rPr>
        <w:t>.</w:t>
      </w:r>
    </w:p>
    <w:p w14:paraId="6C49B624" w14:textId="7904555C" w:rsidR="00F76CAA" w:rsidRPr="00D902A6" w:rsidRDefault="00F76CAA" w:rsidP="00D902A6">
      <w:pPr>
        <w:spacing w:line="360" w:lineRule="auto"/>
        <w:jc w:val="both"/>
        <w:rPr>
          <w:rFonts w:ascii="Arial" w:hAnsi="Arial" w:cs="Arial"/>
        </w:rPr>
      </w:pPr>
      <w:r w:rsidRPr="00D902A6">
        <w:rPr>
          <w:rFonts w:ascii="Arial" w:hAnsi="Arial" w:cs="Arial"/>
        </w:rPr>
        <w:t>A new strategy for human health care is called value-based care, which aims to achieve the best outcomes for the lowest possible cost. This approach encourages the use of best practices and measures of quality to improve the outcomes for patients. Value is created when a patient care is improved over the course of their full cycle of care. A key component of value-based care is working as teams to improve their patients' outcomes. The use of patient reported outcomes in clinical care is very important to improve the quality of care for patients. It can help determine the effects of certain treatments on their quality of life.</w:t>
      </w:r>
      <w:r w:rsidR="00A8225B" w:rsidRPr="00D902A6">
        <w:rPr>
          <w:rFonts w:ascii="Arial" w:hAnsi="Arial" w:cs="Arial"/>
        </w:rPr>
        <w:t xml:space="preserve"> (Pantaleon, 2019)</w:t>
      </w:r>
      <w:r w:rsidR="00C9279F">
        <w:rPr>
          <w:rFonts w:ascii="Arial" w:hAnsi="Arial" w:cs="Arial"/>
        </w:rPr>
        <w:t>.</w:t>
      </w:r>
    </w:p>
    <w:p w14:paraId="6112956C" w14:textId="364BA66E" w:rsidR="00824993" w:rsidRPr="00D902A6" w:rsidRDefault="00824993" w:rsidP="00D902A6">
      <w:pPr>
        <w:spacing w:line="360" w:lineRule="auto"/>
        <w:jc w:val="both"/>
        <w:rPr>
          <w:rFonts w:ascii="Arial" w:hAnsi="Arial" w:cs="Arial"/>
        </w:rPr>
      </w:pPr>
      <w:r w:rsidRPr="00D902A6">
        <w:rPr>
          <w:rFonts w:ascii="Arial" w:hAnsi="Arial" w:cs="Arial"/>
        </w:rPr>
        <w:t xml:space="preserve">Different stakeholder groups in healthcare systems have different information needs. For instance, regulators and governments are focused on ensuring that the quality of care is maintained. They also use this information to improve the effectiveness of the healthcare system. While providers and healthcare professionals are more focused on using quality information to improve the quality of their services, patients and citizens are also interested in obtaining the necessary information to make informed decisions regarding their health care. </w:t>
      </w:r>
      <w:r w:rsidRPr="00D902A6">
        <w:rPr>
          <w:rFonts w:ascii="Arial" w:hAnsi="Arial" w:cs="Arial"/>
        </w:rPr>
        <w:lastRenderedPageBreak/>
        <w:t>The various goals and objectives of these groups influence the selection of data and indicators that are used to measure the quality of healthcare. (Quentin et al., 2019)</w:t>
      </w:r>
      <w:r w:rsidR="00C9279F">
        <w:rPr>
          <w:rFonts w:ascii="Arial" w:hAnsi="Arial" w:cs="Arial"/>
        </w:rPr>
        <w:t>.</w:t>
      </w:r>
    </w:p>
    <w:p w14:paraId="50147572" w14:textId="0E2FE00F" w:rsidR="00397E79" w:rsidRPr="00D902A6" w:rsidRDefault="00397E79" w:rsidP="00D902A6">
      <w:pPr>
        <w:spacing w:line="360" w:lineRule="auto"/>
        <w:jc w:val="center"/>
        <w:rPr>
          <w:rFonts w:ascii="Arial" w:hAnsi="Arial" w:cs="Arial"/>
          <w:b/>
          <w:bCs/>
        </w:rPr>
      </w:pPr>
    </w:p>
    <w:p w14:paraId="5DB3474F" w14:textId="77777777" w:rsidR="006D3AFE" w:rsidRPr="00D902A6" w:rsidRDefault="006D3AFE" w:rsidP="00D902A6">
      <w:pPr>
        <w:spacing w:line="360" w:lineRule="auto"/>
        <w:jc w:val="center"/>
        <w:rPr>
          <w:rFonts w:ascii="Arial" w:hAnsi="Arial" w:cs="Arial"/>
          <w:b/>
          <w:bCs/>
        </w:rPr>
      </w:pPr>
    </w:p>
    <w:p w14:paraId="2F6AB68C" w14:textId="77777777" w:rsidR="00397E79" w:rsidRPr="00D902A6" w:rsidRDefault="00397E79" w:rsidP="00D902A6">
      <w:pPr>
        <w:spacing w:line="360" w:lineRule="auto"/>
        <w:jc w:val="center"/>
        <w:rPr>
          <w:rFonts w:ascii="Arial" w:hAnsi="Arial" w:cs="Arial"/>
          <w:b/>
          <w:bCs/>
        </w:rPr>
      </w:pPr>
    </w:p>
    <w:p w14:paraId="49EDE4BE" w14:textId="77777777" w:rsidR="00397E79" w:rsidRPr="00D902A6" w:rsidRDefault="00397E79" w:rsidP="00D902A6">
      <w:pPr>
        <w:spacing w:line="360" w:lineRule="auto"/>
        <w:jc w:val="center"/>
        <w:rPr>
          <w:rFonts w:ascii="Arial" w:hAnsi="Arial" w:cs="Arial"/>
          <w:b/>
          <w:bCs/>
        </w:rPr>
      </w:pPr>
    </w:p>
    <w:p w14:paraId="1DAA8A42" w14:textId="77777777" w:rsidR="00DB7DEC" w:rsidRPr="00D902A6" w:rsidRDefault="00DB7DEC" w:rsidP="00D902A6">
      <w:pPr>
        <w:spacing w:line="360" w:lineRule="auto"/>
        <w:rPr>
          <w:rFonts w:ascii="Arial" w:hAnsi="Arial" w:cs="Arial"/>
          <w:b/>
          <w:bCs/>
        </w:rPr>
      </w:pPr>
    </w:p>
    <w:p w14:paraId="77C44EF2" w14:textId="2C2C38F3" w:rsidR="00DB7DEC" w:rsidRPr="00D902A6" w:rsidRDefault="00DB7DEC" w:rsidP="00D902A6">
      <w:pPr>
        <w:spacing w:line="360" w:lineRule="auto"/>
        <w:jc w:val="center"/>
        <w:rPr>
          <w:rFonts w:ascii="Arial" w:hAnsi="Arial" w:cs="Arial"/>
          <w:b/>
          <w:bCs/>
        </w:rPr>
      </w:pPr>
    </w:p>
    <w:p w14:paraId="37919141" w14:textId="667E2F52" w:rsidR="00E231D6" w:rsidRPr="00D902A6" w:rsidRDefault="00E231D6" w:rsidP="00D902A6">
      <w:pPr>
        <w:spacing w:line="360" w:lineRule="auto"/>
        <w:jc w:val="center"/>
        <w:rPr>
          <w:rFonts w:ascii="Arial" w:hAnsi="Arial" w:cs="Arial"/>
          <w:b/>
          <w:bCs/>
        </w:rPr>
      </w:pPr>
    </w:p>
    <w:p w14:paraId="11EA4C49" w14:textId="647D4AC8" w:rsidR="00E231D6" w:rsidRPr="00D902A6" w:rsidRDefault="00E231D6" w:rsidP="00D902A6">
      <w:pPr>
        <w:spacing w:line="360" w:lineRule="auto"/>
        <w:jc w:val="center"/>
        <w:rPr>
          <w:rFonts w:ascii="Arial" w:hAnsi="Arial" w:cs="Arial"/>
          <w:b/>
          <w:bCs/>
        </w:rPr>
      </w:pPr>
    </w:p>
    <w:p w14:paraId="35AAD8B0" w14:textId="76479F57" w:rsidR="00E231D6" w:rsidRPr="00D902A6" w:rsidRDefault="00E231D6" w:rsidP="00D902A6">
      <w:pPr>
        <w:spacing w:line="360" w:lineRule="auto"/>
        <w:jc w:val="center"/>
        <w:rPr>
          <w:rFonts w:ascii="Arial" w:hAnsi="Arial" w:cs="Arial"/>
          <w:b/>
          <w:bCs/>
        </w:rPr>
      </w:pPr>
    </w:p>
    <w:p w14:paraId="34B8D0C8" w14:textId="312E4C05" w:rsidR="00E231D6" w:rsidRPr="00D902A6" w:rsidRDefault="00E231D6" w:rsidP="00D902A6">
      <w:pPr>
        <w:spacing w:line="360" w:lineRule="auto"/>
        <w:jc w:val="center"/>
        <w:rPr>
          <w:rFonts w:ascii="Arial" w:hAnsi="Arial" w:cs="Arial"/>
          <w:b/>
          <w:bCs/>
        </w:rPr>
      </w:pPr>
    </w:p>
    <w:p w14:paraId="58271A9B" w14:textId="6F348E63" w:rsidR="00E231D6" w:rsidRPr="00D902A6" w:rsidRDefault="00E231D6" w:rsidP="00D902A6">
      <w:pPr>
        <w:spacing w:line="360" w:lineRule="auto"/>
        <w:jc w:val="center"/>
        <w:rPr>
          <w:rFonts w:ascii="Arial" w:hAnsi="Arial" w:cs="Arial"/>
          <w:b/>
          <w:bCs/>
        </w:rPr>
      </w:pPr>
    </w:p>
    <w:p w14:paraId="4E476340" w14:textId="23B76EAF" w:rsidR="00E231D6" w:rsidRPr="00D902A6" w:rsidRDefault="00E231D6" w:rsidP="00D902A6">
      <w:pPr>
        <w:spacing w:line="360" w:lineRule="auto"/>
        <w:jc w:val="center"/>
        <w:rPr>
          <w:rFonts w:ascii="Arial" w:hAnsi="Arial" w:cs="Arial"/>
          <w:b/>
          <w:bCs/>
        </w:rPr>
      </w:pPr>
    </w:p>
    <w:p w14:paraId="4F1E00A5" w14:textId="4D0BA84F" w:rsidR="00E231D6" w:rsidRPr="00D902A6" w:rsidRDefault="00E231D6" w:rsidP="00D902A6">
      <w:pPr>
        <w:spacing w:line="360" w:lineRule="auto"/>
        <w:jc w:val="center"/>
        <w:rPr>
          <w:rFonts w:ascii="Arial" w:hAnsi="Arial" w:cs="Arial"/>
          <w:b/>
          <w:bCs/>
        </w:rPr>
      </w:pPr>
    </w:p>
    <w:p w14:paraId="5344CDE4" w14:textId="119B92F3" w:rsidR="00E231D6" w:rsidRPr="00D902A6" w:rsidRDefault="00E231D6" w:rsidP="00D902A6">
      <w:pPr>
        <w:spacing w:line="360" w:lineRule="auto"/>
        <w:jc w:val="center"/>
        <w:rPr>
          <w:rFonts w:ascii="Arial" w:hAnsi="Arial" w:cs="Arial"/>
          <w:b/>
          <w:bCs/>
        </w:rPr>
      </w:pPr>
    </w:p>
    <w:p w14:paraId="18613611" w14:textId="6463F015" w:rsidR="00E231D6" w:rsidRPr="00D902A6" w:rsidRDefault="00E231D6" w:rsidP="00D902A6">
      <w:pPr>
        <w:spacing w:line="360" w:lineRule="auto"/>
        <w:jc w:val="center"/>
        <w:rPr>
          <w:rFonts w:ascii="Arial" w:hAnsi="Arial" w:cs="Arial"/>
          <w:b/>
          <w:bCs/>
        </w:rPr>
      </w:pPr>
    </w:p>
    <w:p w14:paraId="68FE4186" w14:textId="7D24A118" w:rsidR="00E231D6" w:rsidRPr="00D902A6" w:rsidRDefault="00E231D6" w:rsidP="00D902A6">
      <w:pPr>
        <w:spacing w:line="360" w:lineRule="auto"/>
        <w:jc w:val="center"/>
        <w:rPr>
          <w:rFonts w:ascii="Arial" w:hAnsi="Arial" w:cs="Arial"/>
          <w:b/>
          <w:bCs/>
        </w:rPr>
      </w:pPr>
    </w:p>
    <w:p w14:paraId="099D18DF" w14:textId="77777777" w:rsidR="00BA0806" w:rsidRPr="00D902A6" w:rsidRDefault="00BA0806" w:rsidP="00D902A6">
      <w:pPr>
        <w:spacing w:line="360" w:lineRule="auto"/>
        <w:rPr>
          <w:rFonts w:ascii="Arial" w:hAnsi="Arial" w:cs="Arial"/>
          <w:b/>
          <w:bCs/>
        </w:rPr>
      </w:pPr>
    </w:p>
    <w:p w14:paraId="23687CCF" w14:textId="0D2366D1" w:rsidR="00E231D6" w:rsidRDefault="00E231D6" w:rsidP="00D902A6">
      <w:pPr>
        <w:spacing w:line="360" w:lineRule="auto"/>
        <w:jc w:val="center"/>
        <w:rPr>
          <w:rFonts w:ascii="Arial" w:hAnsi="Arial" w:cs="Arial"/>
          <w:b/>
          <w:bCs/>
        </w:rPr>
      </w:pPr>
    </w:p>
    <w:p w14:paraId="222C1C52" w14:textId="114738B4" w:rsidR="00D902A6" w:rsidRDefault="00D902A6" w:rsidP="00D902A6">
      <w:pPr>
        <w:spacing w:line="360" w:lineRule="auto"/>
        <w:jc w:val="center"/>
        <w:rPr>
          <w:rFonts w:ascii="Arial" w:hAnsi="Arial" w:cs="Arial"/>
          <w:b/>
          <w:bCs/>
        </w:rPr>
      </w:pPr>
    </w:p>
    <w:p w14:paraId="74570CBB" w14:textId="4A905CBE" w:rsidR="00D902A6" w:rsidRDefault="00D902A6" w:rsidP="00D902A6">
      <w:pPr>
        <w:spacing w:line="360" w:lineRule="auto"/>
        <w:jc w:val="center"/>
        <w:rPr>
          <w:rFonts w:ascii="Arial" w:hAnsi="Arial" w:cs="Arial"/>
          <w:b/>
          <w:bCs/>
        </w:rPr>
      </w:pPr>
    </w:p>
    <w:p w14:paraId="1F42B3C7" w14:textId="5CF78919" w:rsidR="00D902A6" w:rsidRDefault="00D902A6" w:rsidP="00D902A6">
      <w:pPr>
        <w:spacing w:line="360" w:lineRule="auto"/>
        <w:jc w:val="center"/>
        <w:rPr>
          <w:rFonts w:ascii="Arial" w:hAnsi="Arial" w:cs="Arial"/>
          <w:b/>
          <w:bCs/>
        </w:rPr>
      </w:pPr>
    </w:p>
    <w:p w14:paraId="1F535994" w14:textId="5BA03FE8" w:rsidR="00D902A6" w:rsidRDefault="00D902A6" w:rsidP="00D902A6">
      <w:pPr>
        <w:spacing w:line="360" w:lineRule="auto"/>
        <w:jc w:val="center"/>
        <w:rPr>
          <w:rFonts w:ascii="Arial" w:hAnsi="Arial" w:cs="Arial"/>
          <w:b/>
          <w:bCs/>
        </w:rPr>
      </w:pPr>
    </w:p>
    <w:p w14:paraId="2DC08984" w14:textId="4E684573" w:rsidR="00D902A6" w:rsidRDefault="00D902A6" w:rsidP="00D902A6">
      <w:pPr>
        <w:spacing w:line="360" w:lineRule="auto"/>
        <w:jc w:val="center"/>
        <w:rPr>
          <w:rFonts w:ascii="Arial" w:hAnsi="Arial" w:cs="Arial"/>
          <w:b/>
          <w:bCs/>
        </w:rPr>
      </w:pPr>
    </w:p>
    <w:p w14:paraId="113D24F9" w14:textId="71C00FEA" w:rsidR="00D902A6" w:rsidRDefault="00D902A6" w:rsidP="00D902A6">
      <w:pPr>
        <w:spacing w:line="360" w:lineRule="auto"/>
        <w:jc w:val="center"/>
        <w:rPr>
          <w:rFonts w:ascii="Arial" w:hAnsi="Arial" w:cs="Arial"/>
          <w:b/>
          <w:bCs/>
        </w:rPr>
      </w:pPr>
    </w:p>
    <w:p w14:paraId="702F6B55" w14:textId="77777777" w:rsidR="00D902A6" w:rsidRPr="00D902A6" w:rsidRDefault="00D902A6" w:rsidP="00D902A6">
      <w:pPr>
        <w:spacing w:line="360" w:lineRule="auto"/>
        <w:jc w:val="center"/>
        <w:rPr>
          <w:rFonts w:ascii="Arial" w:hAnsi="Arial" w:cs="Arial"/>
          <w:b/>
          <w:bCs/>
        </w:rPr>
      </w:pPr>
    </w:p>
    <w:p w14:paraId="42ECE6A4" w14:textId="3286C870" w:rsidR="00C17092" w:rsidRPr="00D902A6" w:rsidRDefault="00C17092" w:rsidP="00D902A6">
      <w:pPr>
        <w:spacing w:line="360" w:lineRule="auto"/>
        <w:jc w:val="center"/>
        <w:rPr>
          <w:rFonts w:ascii="Arial" w:hAnsi="Arial" w:cs="Arial"/>
          <w:b/>
          <w:bCs/>
        </w:rPr>
      </w:pPr>
      <w:r w:rsidRPr="00D902A6">
        <w:rPr>
          <w:rFonts w:ascii="Arial" w:hAnsi="Arial" w:cs="Arial"/>
          <w:b/>
          <w:bCs/>
        </w:rPr>
        <w:t>Conclusion</w:t>
      </w:r>
    </w:p>
    <w:p w14:paraId="1170D4AF" w14:textId="77777777" w:rsidR="00397E79" w:rsidRPr="00D902A6" w:rsidRDefault="00397E79" w:rsidP="00D902A6">
      <w:pPr>
        <w:spacing w:line="360" w:lineRule="auto"/>
        <w:jc w:val="center"/>
        <w:rPr>
          <w:rFonts w:ascii="Arial" w:hAnsi="Arial" w:cs="Arial"/>
          <w:b/>
          <w:bCs/>
        </w:rPr>
      </w:pPr>
    </w:p>
    <w:p w14:paraId="6BC2CACA" w14:textId="4B6FE591" w:rsidR="00EA79DC" w:rsidRPr="00D902A6" w:rsidRDefault="00EA79DC" w:rsidP="00D902A6">
      <w:pPr>
        <w:spacing w:line="360" w:lineRule="auto"/>
        <w:jc w:val="both"/>
        <w:rPr>
          <w:rFonts w:ascii="Arial" w:hAnsi="Arial" w:cs="Arial"/>
        </w:rPr>
      </w:pPr>
      <w:r w:rsidRPr="00D902A6">
        <w:rPr>
          <w:rFonts w:ascii="Arial" w:hAnsi="Arial" w:cs="Arial"/>
        </w:rPr>
        <w:t>A healthy population is regarded as one of the most important assets of the country. It provides people with the opportunity to participate in their communities and the workplace. The long-term decline in life expectancy in the UK has stalled, and the gap between the country's richest and poorest communities is widening.</w:t>
      </w:r>
    </w:p>
    <w:p w14:paraId="43D7B30D" w14:textId="06BD6487" w:rsidR="00397E79" w:rsidRPr="00D902A6" w:rsidRDefault="00EA79DC" w:rsidP="00D902A6">
      <w:pPr>
        <w:spacing w:line="360" w:lineRule="auto"/>
        <w:jc w:val="both"/>
        <w:rPr>
          <w:rFonts w:ascii="Arial" w:hAnsi="Arial" w:cs="Arial"/>
        </w:rPr>
      </w:pPr>
      <w:r w:rsidRPr="00D902A6">
        <w:rPr>
          <w:rFonts w:ascii="Arial" w:hAnsi="Arial" w:cs="Arial"/>
        </w:rPr>
        <w:t>The government needs to address the various factors that affect the well-being of the population. This includes investing in areas that will help people lead healthy lives. To improve the health of the population, a legislative framework should be adopted to hold the government to account. It should also establish an independent body to monitor and analyse trends in mortality and morbidity.</w:t>
      </w:r>
    </w:p>
    <w:p w14:paraId="3210AFB4" w14:textId="77777777" w:rsidR="00397E79" w:rsidRPr="00D902A6" w:rsidRDefault="00397E79" w:rsidP="00D902A6">
      <w:pPr>
        <w:spacing w:line="360" w:lineRule="auto"/>
        <w:jc w:val="both"/>
        <w:rPr>
          <w:rFonts w:ascii="Arial" w:hAnsi="Arial" w:cs="Arial"/>
        </w:rPr>
      </w:pPr>
    </w:p>
    <w:p w14:paraId="0ED34928" w14:textId="77777777" w:rsidR="00397E79" w:rsidRPr="00D902A6" w:rsidRDefault="00397E79" w:rsidP="00D902A6">
      <w:pPr>
        <w:spacing w:line="360" w:lineRule="auto"/>
        <w:jc w:val="center"/>
        <w:rPr>
          <w:rFonts w:ascii="Arial" w:hAnsi="Arial" w:cs="Arial"/>
          <w:b/>
          <w:bCs/>
        </w:rPr>
      </w:pPr>
    </w:p>
    <w:p w14:paraId="52A8D820" w14:textId="77777777" w:rsidR="00F97CF1" w:rsidRPr="00D902A6" w:rsidRDefault="00F97CF1" w:rsidP="00D902A6">
      <w:pPr>
        <w:spacing w:line="360" w:lineRule="auto"/>
        <w:rPr>
          <w:rFonts w:ascii="Arial" w:hAnsi="Arial" w:cs="Arial"/>
          <w:b/>
          <w:bCs/>
        </w:rPr>
      </w:pPr>
    </w:p>
    <w:p w14:paraId="47C110DD" w14:textId="77777777" w:rsidR="00F97CF1" w:rsidRPr="00D902A6" w:rsidRDefault="00F97CF1" w:rsidP="00D902A6">
      <w:pPr>
        <w:spacing w:line="360" w:lineRule="auto"/>
        <w:rPr>
          <w:rFonts w:ascii="Arial" w:hAnsi="Arial" w:cs="Arial"/>
          <w:b/>
          <w:bCs/>
        </w:rPr>
      </w:pPr>
    </w:p>
    <w:p w14:paraId="1E2AF797" w14:textId="77777777" w:rsidR="00F97CF1" w:rsidRPr="00D902A6" w:rsidRDefault="00F97CF1" w:rsidP="00D902A6">
      <w:pPr>
        <w:spacing w:line="360" w:lineRule="auto"/>
        <w:rPr>
          <w:rFonts w:ascii="Arial" w:hAnsi="Arial" w:cs="Arial"/>
          <w:b/>
          <w:bCs/>
        </w:rPr>
      </w:pPr>
    </w:p>
    <w:p w14:paraId="69F359B7" w14:textId="7A88DCCC" w:rsidR="00F97CF1" w:rsidRPr="00D902A6" w:rsidRDefault="00F97CF1" w:rsidP="00D902A6">
      <w:pPr>
        <w:spacing w:line="360" w:lineRule="auto"/>
        <w:rPr>
          <w:rFonts w:ascii="Arial" w:hAnsi="Arial" w:cs="Arial"/>
          <w:b/>
          <w:bCs/>
        </w:rPr>
      </w:pPr>
    </w:p>
    <w:p w14:paraId="6F8B88E0" w14:textId="570EE280" w:rsidR="00E231D6" w:rsidRPr="00D902A6" w:rsidRDefault="00E231D6" w:rsidP="00D902A6">
      <w:pPr>
        <w:spacing w:line="360" w:lineRule="auto"/>
        <w:rPr>
          <w:rFonts w:ascii="Arial" w:hAnsi="Arial" w:cs="Arial"/>
          <w:b/>
          <w:bCs/>
        </w:rPr>
      </w:pPr>
    </w:p>
    <w:p w14:paraId="71141C58" w14:textId="2B903FA0" w:rsidR="00E231D6" w:rsidRPr="00D902A6" w:rsidRDefault="00E231D6" w:rsidP="00D902A6">
      <w:pPr>
        <w:spacing w:line="360" w:lineRule="auto"/>
        <w:rPr>
          <w:rFonts w:ascii="Arial" w:hAnsi="Arial" w:cs="Arial"/>
          <w:b/>
          <w:bCs/>
        </w:rPr>
      </w:pPr>
    </w:p>
    <w:p w14:paraId="57E5A714" w14:textId="20478ED2" w:rsidR="00E231D6" w:rsidRPr="00D902A6" w:rsidRDefault="00E231D6" w:rsidP="00D902A6">
      <w:pPr>
        <w:spacing w:line="360" w:lineRule="auto"/>
        <w:rPr>
          <w:rFonts w:ascii="Arial" w:hAnsi="Arial" w:cs="Arial"/>
          <w:b/>
          <w:bCs/>
        </w:rPr>
      </w:pPr>
    </w:p>
    <w:p w14:paraId="743EDEFC" w14:textId="2AFD5B71" w:rsidR="00E231D6" w:rsidRPr="00D902A6" w:rsidRDefault="00E231D6" w:rsidP="00D902A6">
      <w:pPr>
        <w:spacing w:line="360" w:lineRule="auto"/>
        <w:rPr>
          <w:rFonts w:ascii="Arial" w:hAnsi="Arial" w:cs="Arial"/>
          <w:b/>
          <w:bCs/>
        </w:rPr>
      </w:pPr>
    </w:p>
    <w:p w14:paraId="54A9B51F" w14:textId="0D965383" w:rsidR="00E231D6" w:rsidRPr="00D902A6" w:rsidRDefault="00E231D6" w:rsidP="00D902A6">
      <w:pPr>
        <w:spacing w:line="360" w:lineRule="auto"/>
        <w:rPr>
          <w:rFonts w:ascii="Arial" w:hAnsi="Arial" w:cs="Arial"/>
          <w:b/>
          <w:bCs/>
        </w:rPr>
      </w:pPr>
    </w:p>
    <w:p w14:paraId="5B0E759F" w14:textId="6635884C" w:rsidR="00E231D6" w:rsidRDefault="00E231D6" w:rsidP="00D902A6">
      <w:pPr>
        <w:spacing w:line="360" w:lineRule="auto"/>
        <w:rPr>
          <w:rFonts w:ascii="Arial" w:hAnsi="Arial" w:cs="Arial"/>
          <w:b/>
          <w:bCs/>
        </w:rPr>
      </w:pPr>
    </w:p>
    <w:p w14:paraId="2EBAC585" w14:textId="4E384719" w:rsidR="00D902A6" w:rsidRDefault="00D902A6" w:rsidP="00D902A6">
      <w:pPr>
        <w:spacing w:line="360" w:lineRule="auto"/>
        <w:rPr>
          <w:rFonts w:ascii="Arial" w:hAnsi="Arial" w:cs="Arial"/>
          <w:b/>
          <w:bCs/>
        </w:rPr>
      </w:pPr>
    </w:p>
    <w:p w14:paraId="600C645E" w14:textId="567365A1" w:rsidR="00D902A6" w:rsidRDefault="00D902A6" w:rsidP="00D902A6">
      <w:pPr>
        <w:spacing w:line="360" w:lineRule="auto"/>
        <w:rPr>
          <w:rFonts w:ascii="Arial" w:hAnsi="Arial" w:cs="Arial"/>
          <w:b/>
          <w:bCs/>
        </w:rPr>
      </w:pPr>
    </w:p>
    <w:p w14:paraId="240EB884" w14:textId="77777777" w:rsidR="00D902A6" w:rsidRPr="00D902A6" w:rsidRDefault="00D902A6" w:rsidP="00D902A6">
      <w:pPr>
        <w:spacing w:line="360" w:lineRule="auto"/>
        <w:rPr>
          <w:rFonts w:ascii="Arial" w:hAnsi="Arial" w:cs="Arial"/>
          <w:b/>
          <w:bCs/>
        </w:rPr>
      </w:pPr>
    </w:p>
    <w:p w14:paraId="6416F5D5" w14:textId="77777777" w:rsidR="00E231D6" w:rsidRPr="00D902A6" w:rsidRDefault="00E231D6" w:rsidP="00D902A6">
      <w:pPr>
        <w:spacing w:line="360" w:lineRule="auto"/>
        <w:rPr>
          <w:rFonts w:ascii="Arial" w:hAnsi="Arial" w:cs="Arial"/>
          <w:b/>
          <w:bCs/>
        </w:rPr>
      </w:pPr>
    </w:p>
    <w:p w14:paraId="2E0E9CBF" w14:textId="3571A6C0" w:rsidR="0042373C" w:rsidRPr="00D902A6" w:rsidRDefault="00C17092" w:rsidP="00D902A6">
      <w:pPr>
        <w:spacing w:line="360" w:lineRule="auto"/>
        <w:jc w:val="center"/>
        <w:rPr>
          <w:rFonts w:ascii="Arial" w:hAnsi="Arial" w:cs="Arial"/>
          <w:b/>
          <w:bCs/>
        </w:rPr>
      </w:pPr>
      <w:r w:rsidRPr="00D902A6">
        <w:rPr>
          <w:rFonts w:ascii="Arial" w:hAnsi="Arial" w:cs="Arial"/>
          <w:b/>
          <w:bCs/>
        </w:rPr>
        <w:lastRenderedPageBreak/>
        <w:t>Reference list</w:t>
      </w:r>
    </w:p>
    <w:p w14:paraId="0C58E7E7" w14:textId="77777777" w:rsidR="0042373C" w:rsidRPr="00D902A6" w:rsidRDefault="0042373C" w:rsidP="00D902A6">
      <w:pPr>
        <w:pStyle w:val="ListParagraph"/>
        <w:spacing w:line="360" w:lineRule="auto"/>
        <w:jc w:val="both"/>
        <w:rPr>
          <w:rFonts w:ascii="Arial" w:hAnsi="Arial" w:cs="Arial"/>
        </w:rPr>
      </w:pPr>
    </w:p>
    <w:p w14:paraId="59CBF7A2" w14:textId="0C1EDC15" w:rsidR="00820779" w:rsidRPr="00D902A6" w:rsidRDefault="00820779" w:rsidP="00D902A6">
      <w:pPr>
        <w:spacing w:line="360" w:lineRule="auto"/>
        <w:jc w:val="both"/>
        <w:rPr>
          <w:rFonts w:ascii="Arial" w:hAnsi="Arial" w:cs="Arial"/>
        </w:rPr>
      </w:pPr>
      <w:r w:rsidRPr="00D902A6">
        <w:rPr>
          <w:rFonts w:ascii="Arial" w:hAnsi="Arial" w:cs="Arial"/>
        </w:rPr>
        <w:t>Aleya Abdel-Hadi (2010). Environment, health, and sustainable development. Cambridge, Mass. ; Göttingen Toronto, Ontario Bern: Hogrefe.</w:t>
      </w:r>
    </w:p>
    <w:p w14:paraId="16EDCDA6" w14:textId="5489A90E" w:rsidR="00D902A6" w:rsidRPr="00D902A6" w:rsidRDefault="00D902A6" w:rsidP="00D902A6">
      <w:pPr>
        <w:spacing w:line="360" w:lineRule="auto"/>
        <w:jc w:val="both"/>
        <w:rPr>
          <w:rFonts w:ascii="Arial" w:hAnsi="Arial" w:cs="Arial"/>
        </w:rPr>
      </w:pPr>
      <w:r w:rsidRPr="00D902A6">
        <w:rPr>
          <w:rFonts w:ascii="Arial" w:hAnsi="Arial" w:cs="Arial"/>
        </w:rPr>
        <w:t xml:space="preserve">Bauer, A., Stevens, M., Purtscheller, D., Knapp, M., Fonagy, P., Evans-Lacko, S. and Paul, J. (2021). Mobilising social support to improve mental health for children and adolescents: A systematic review using principles of realist synthesis. </w:t>
      </w:r>
      <w:r w:rsidRPr="00D902A6">
        <w:rPr>
          <w:rFonts w:ascii="Arial" w:hAnsi="Arial" w:cs="Arial"/>
          <w:i/>
          <w:iCs/>
        </w:rPr>
        <w:t xml:space="preserve">PLOS ONE, </w:t>
      </w:r>
      <w:r w:rsidRPr="00D902A6">
        <w:rPr>
          <w:rFonts w:ascii="Arial" w:hAnsi="Arial" w:cs="Arial"/>
        </w:rPr>
        <w:t>16(5), p.e0251750.</w:t>
      </w:r>
    </w:p>
    <w:p w14:paraId="5BBAFB98" w14:textId="013A8913" w:rsidR="00E439B0" w:rsidRPr="00D902A6" w:rsidRDefault="00E439B0" w:rsidP="00D902A6">
      <w:pPr>
        <w:spacing w:line="360" w:lineRule="auto"/>
        <w:jc w:val="both"/>
        <w:rPr>
          <w:rFonts w:ascii="Arial" w:hAnsi="Arial" w:cs="Arial"/>
        </w:rPr>
      </w:pPr>
      <w:r w:rsidRPr="00D902A6">
        <w:rPr>
          <w:rFonts w:ascii="Arial" w:hAnsi="Arial" w:cs="Arial"/>
        </w:rPr>
        <w:t>Brewster, L., Aveling, E.-L., Martin, G., Tarrant, C. and Dixon-Woods, M. (2015). What to expect when you’re evaluating healthcare improvement: a concordat approach to managing collaboration and uncomfortable realities. BMJ Quality &amp; Safety, [online] 24(5), pp.318–324. Available at: https://qualitysafety.bmj.com/content/24/5/318.</w:t>
      </w:r>
    </w:p>
    <w:p w14:paraId="489328B9" w14:textId="2DB9D375" w:rsidR="00277023" w:rsidRPr="00D902A6" w:rsidRDefault="00B46BE3" w:rsidP="00D902A6">
      <w:pPr>
        <w:spacing w:line="360" w:lineRule="auto"/>
        <w:jc w:val="both"/>
        <w:rPr>
          <w:rFonts w:ascii="Arial" w:hAnsi="Arial" w:cs="Arial"/>
        </w:rPr>
      </w:pPr>
      <w:r w:rsidRPr="00D902A6">
        <w:rPr>
          <w:rFonts w:ascii="Arial" w:hAnsi="Arial" w:cs="Arial"/>
        </w:rPr>
        <w:t xml:space="preserve">Britain., G. (2007). </w:t>
      </w:r>
      <w:r w:rsidRPr="00D902A6">
        <w:rPr>
          <w:rFonts w:ascii="Arial" w:hAnsi="Arial" w:cs="Arial"/>
          <w:i/>
          <w:iCs/>
        </w:rPr>
        <w:t xml:space="preserve">Sustainability and its relationship with spread and adoption: general improvement skills. </w:t>
      </w:r>
      <w:r w:rsidRPr="00D902A6">
        <w:rPr>
          <w:rFonts w:ascii="Arial" w:hAnsi="Arial" w:cs="Arial"/>
        </w:rPr>
        <w:t>Coventry: NHS Institute for Innovation and Improvement.</w:t>
      </w:r>
    </w:p>
    <w:p w14:paraId="4CF1FC4E" w14:textId="647BCAB9" w:rsidR="00267668" w:rsidRPr="00D902A6" w:rsidRDefault="00267668" w:rsidP="00D902A6">
      <w:pPr>
        <w:spacing w:line="360" w:lineRule="auto"/>
        <w:jc w:val="both"/>
        <w:rPr>
          <w:rFonts w:ascii="Arial" w:hAnsi="Arial" w:cs="Arial"/>
        </w:rPr>
      </w:pPr>
      <w:r w:rsidRPr="00D902A6">
        <w:rPr>
          <w:rFonts w:ascii="Arial" w:hAnsi="Arial" w:cs="Arial"/>
        </w:rPr>
        <w:t>Bryant, L. (2015). Critical and creative research methodologies in social work. Burlington, Vt: Ashgate.</w:t>
      </w:r>
    </w:p>
    <w:p w14:paraId="7C1D18DC" w14:textId="02611F02" w:rsidR="009924A1" w:rsidRPr="00D902A6" w:rsidRDefault="009924A1" w:rsidP="00D902A6">
      <w:pPr>
        <w:spacing w:line="360" w:lineRule="auto"/>
        <w:jc w:val="both"/>
        <w:rPr>
          <w:rFonts w:ascii="Arial" w:hAnsi="Arial" w:cs="Arial"/>
          <w:i/>
          <w:iCs/>
        </w:rPr>
      </w:pPr>
      <w:r w:rsidRPr="00D902A6">
        <w:rPr>
          <w:rFonts w:ascii="Arial" w:hAnsi="Arial" w:cs="Arial"/>
        </w:rPr>
        <w:t>Cottrell, R. (1992</w:t>
      </w:r>
      <w:r w:rsidRPr="00D902A6">
        <w:rPr>
          <w:rFonts w:ascii="Arial" w:hAnsi="Arial" w:cs="Arial"/>
          <w:i/>
          <w:iCs/>
        </w:rPr>
        <w:t>). Report to the Winston Churchill Memorial Foundation : community business : a co-operative method of mobilising communities to retain essential services and to create jobs and hope. Wellington, N.Z.: Winston Churchill Memorial Trust.</w:t>
      </w:r>
    </w:p>
    <w:p w14:paraId="62EF3FC1" w14:textId="736A346A" w:rsidR="009924A1" w:rsidRPr="00D902A6" w:rsidRDefault="009924A1" w:rsidP="00D902A6">
      <w:pPr>
        <w:spacing w:line="360" w:lineRule="auto"/>
        <w:jc w:val="both"/>
        <w:rPr>
          <w:rFonts w:ascii="Arial" w:hAnsi="Arial" w:cs="Arial"/>
        </w:rPr>
      </w:pPr>
      <w:r w:rsidRPr="00D902A6">
        <w:rPr>
          <w:rFonts w:ascii="Arial" w:hAnsi="Arial" w:cs="Arial"/>
        </w:rPr>
        <w:t xml:space="preserve">Franco, M., Haase, H. and Barbeira, M. (2015). Measuring knowledge sharing in inter-organisational networks: evidence from the healthcare sector. </w:t>
      </w:r>
      <w:r w:rsidRPr="00D902A6">
        <w:rPr>
          <w:rFonts w:ascii="Arial" w:hAnsi="Arial" w:cs="Arial"/>
          <w:i/>
          <w:iCs/>
        </w:rPr>
        <w:t>International Journal of Knowledge Management Studies,</w:t>
      </w:r>
      <w:r w:rsidRPr="00D902A6">
        <w:rPr>
          <w:rFonts w:ascii="Arial" w:hAnsi="Arial" w:cs="Arial"/>
        </w:rPr>
        <w:t xml:space="preserve"> 6(2), p.101.</w:t>
      </w:r>
    </w:p>
    <w:p w14:paraId="3828A3B7" w14:textId="3F5B0948" w:rsidR="00E725F7" w:rsidRPr="00D902A6" w:rsidRDefault="00E725F7" w:rsidP="00D902A6">
      <w:pPr>
        <w:spacing w:line="360" w:lineRule="auto"/>
        <w:jc w:val="both"/>
        <w:rPr>
          <w:rFonts w:ascii="Arial" w:hAnsi="Arial" w:cs="Arial"/>
        </w:rPr>
      </w:pPr>
      <w:r w:rsidRPr="00D902A6">
        <w:rPr>
          <w:rFonts w:ascii="Arial" w:hAnsi="Arial" w:cs="Arial"/>
        </w:rPr>
        <w:t xml:space="preserve">J. Hunter, D. (2016). </w:t>
      </w:r>
      <w:r w:rsidRPr="00D902A6">
        <w:rPr>
          <w:rFonts w:ascii="Arial" w:hAnsi="Arial" w:cs="Arial"/>
          <w:i/>
          <w:iCs/>
        </w:rPr>
        <w:t>Desperately Seeking Solutions.</w:t>
      </w:r>
      <w:r w:rsidRPr="00D902A6">
        <w:rPr>
          <w:rFonts w:ascii="Arial" w:hAnsi="Arial" w:cs="Arial"/>
        </w:rPr>
        <w:t xml:space="preserve"> 1 st Edition ed. [online] London. Available at: https://www.taylorfrancis.com/books/mono/10.4324/9781315842271/desperately-seeking-solutions-david-hunter [Accessed 7 Mar. 2022].</w:t>
      </w:r>
    </w:p>
    <w:p w14:paraId="39F7B2CE" w14:textId="45EB1ADB" w:rsidR="00ED1AE7" w:rsidRPr="00D902A6" w:rsidRDefault="00ED1AE7" w:rsidP="00D902A6">
      <w:pPr>
        <w:spacing w:line="360" w:lineRule="auto"/>
        <w:jc w:val="both"/>
        <w:rPr>
          <w:rFonts w:ascii="Arial" w:hAnsi="Arial" w:cs="Arial"/>
        </w:rPr>
      </w:pPr>
      <w:r w:rsidRPr="00D902A6">
        <w:rPr>
          <w:rFonts w:ascii="Arial" w:hAnsi="Arial" w:cs="Arial"/>
        </w:rPr>
        <w:t xml:space="preserve">Jackson, R. (2017). </w:t>
      </w:r>
      <w:r w:rsidRPr="00D902A6">
        <w:rPr>
          <w:rFonts w:ascii="Arial" w:hAnsi="Arial" w:cs="Arial"/>
          <w:i/>
          <w:iCs/>
        </w:rPr>
        <w:t>Creating sustainability in health and social care.</w:t>
      </w:r>
      <w:r w:rsidRPr="00D902A6">
        <w:rPr>
          <w:rFonts w:ascii="Arial" w:hAnsi="Arial" w:cs="Arial"/>
        </w:rPr>
        <w:t xml:space="preserve"> [online] The Knowledge Exchange Blog. Available at: </w:t>
      </w:r>
      <w:hyperlink r:id="rId7" w:history="1">
        <w:r w:rsidR="00820779" w:rsidRPr="00D902A6">
          <w:rPr>
            <w:rStyle w:val="Hyperlink"/>
            <w:rFonts w:ascii="Arial" w:hAnsi="Arial" w:cs="Arial"/>
          </w:rPr>
          <w:t>https://theknowledgeexchangeblog.com/2017/06/05/creating-sustainability-in-health-and-social-care/</w:t>
        </w:r>
      </w:hyperlink>
      <w:r w:rsidRPr="00D902A6">
        <w:rPr>
          <w:rFonts w:ascii="Arial" w:hAnsi="Arial" w:cs="Arial"/>
        </w:rPr>
        <w:t>.</w:t>
      </w:r>
    </w:p>
    <w:p w14:paraId="67721F58" w14:textId="48A88ACA" w:rsidR="00F76CAA" w:rsidRPr="00D902A6" w:rsidRDefault="00F76CAA" w:rsidP="00D902A6">
      <w:pPr>
        <w:spacing w:line="360" w:lineRule="auto"/>
        <w:jc w:val="both"/>
        <w:rPr>
          <w:rFonts w:ascii="Arial" w:hAnsi="Arial" w:cs="Arial"/>
        </w:rPr>
      </w:pPr>
      <w:r w:rsidRPr="00D902A6">
        <w:rPr>
          <w:rFonts w:ascii="Arial" w:hAnsi="Arial" w:cs="Arial"/>
        </w:rPr>
        <w:t xml:space="preserve">Larsen, L. (2017). </w:t>
      </w:r>
      <w:r w:rsidRPr="00D902A6">
        <w:rPr>
          <w:rFonts w:ascii="Arial" w:hAnsi="Arial" w:cs="Arial"/>
          <w:i/>
          <w:iCs/>
        </w:rPr>
        <w:t>Delivering Integrated Care.</w:t>
      </w:r>
      <w:r w:rsidRPr="00D902A6">
        <w:rPr>
          <w:rFonts w:ascii="Arial" w:hAnsi="Arial" w:cs="Arial"/>
        </w:rPr>
        <w:t xml:space="preserve"> [online] Available at: https://www.scie.org.uk/files/integrated-care/better-care/events/20170200/measuring-success.pdf?res=true [Accessed 8 Mar. 2022].</w:t>
      </w:r>
    </w:p>
    <w:p w14:paraId="04E1438C" w14:textId="7B4DDB8C" w:rsidR="00A8225B" w:rsidRPr="00D902A6" w:rsidRDefault="00A8225B" w:rsidP="00D902A6">
      <w:pPr>
        <w:spacing w:line="360" w:lineRule="auto"/>
        <w:jc w:val="both"/>
        <w:rPr>
          <w:rFonts w:ascii="Arial" w:hAnsi="Arial" w:cs="Arial"/>
        </w:rPr>
      </w:pPr>
      <w:r w:rsidRPr="00D902A6">
        <w:rPr>
          <w:rFonts w:ascii="Arial" w:hAnsi="Arial" w:cs="Arial"/>
        </w:rPr>
        <w:lastRenderedPageBreak/>
        <w:t xml:space="preserve">Pantaleon, L. (2019). Why measuring outcomes is important in health care. </w:t>
      </w:r>
      <w:r w:rsidRPr="00D902A6">
        <w:rPr>
          <w:rFonts w:ascii="Arial" w:hAnsi="Arial" w:cs="Arial"/>
          <w:i/>
          <w:iCs/>
        </w:rPr>
        <w:t>Journal of Veterinary Internal Medicine</w:t>
      </w:r>
      <w:r w:rsidRPr="00D902A6">
        <w:rPr>
          <w:rFonts w:ascii="Arial" w:hAnsi="Arial" w:cs="Arial"/>
        </w:rPr>
        <w:t xml:space="preserve">, [online] 33(2), pp.356–362. Available at: </w:t>
      </w:r>
      <w:hyperlink r:id="rId8" w:history="1">
        <w:r w:rsidR="00001E90" w:rsidRPr="00D902A6">
          <w:rPr>
            <w:rStyle w:val="Hyperlink"/>
            <w:rFonts w:ascii="Arial" w:hAnsi="Arial" w:cs="Arial"/>
          </w:rPr>
          <w:t>https://www.ncbi.nlm.nih.gov/pmc/articles/PMC6430924/</w:t>
        </w:r>
      </w:hyperlink>
      <w:r w:rsidRPr="00D902A6">
        <w:rPr>
          <w:rFonts w:ascii="Arial" w:hAnsi="Arial" w:cs="Arial"/>
        </w:rPr>
        <w:t>.</w:t>
      </w:r>
    </w:p>
    <w:p w14:paraId="78C7BB0E" w14:textId="793E8280" w:rsidR="00001E90" w:rsidRPr="00D902A6" w:rsidRDefault="00001E90" w:rsidP="00D902A6">
      <w:pPr>
        <w:spacing w:line="360" w:lineRule="auto"/>
        <w:jc w:val="both"/>
        <w:rPr>
          <w:rFonts w:ascii="Arial" w:hAnsi="Arial" w:cs="Arial"/>
        </w:rPr>
      </w:pPr>
      <w:r w:rsidRPr="00D902A6">
        <w:rPr>
          <w:rFonts w:ascii="Arial" w:hAnsi="Arial" w:cs="Arial"/>
        </w:rPr>
        <w:t>Quentin, W., Partanen, V.-M., Brownwood, I. and Klazinga, N. (2019</w:t>
      </w:r>
      <w:r w:rsidRPr="00D902A6">
        <w:rPr>
          <w:rFonts w:ascii="Arial" w:hAnsi="Arial" w:cs="Arial"/>
          <w:i/>
          <w:iCs/>
        </w:rPr>
        <w:t xml:space="preserve">). Measuring healthcare quality. [online] www.ncbi.nlm.nih.gov. </w:t>
      </w:r>
      <w:r w:rsidRPr="00D902A6">
        <w:rPr>
          <w:rFonts w:ascii="Arial" w:hAnsi="Arial" w:cs="Arial"/>
        </w:rPr>
        <w:t>European Observatory on Health Systems and Policies. Available at: https://www.ncbi.nlm.nih.gov/books/NBK549260/.</w:t>
      </w:r>
    </w:p>
    <w:p w14:paraId="1E4F81A2" w14:textId="2AC64584" w:rsidR="00820779" w:rsidRPr="00D902A6" w:rsidRDefault="00820779" w:rsidP="00D902A6">
      <w:pPr>
        <w:spacing w:line="360" w:lineRule="auto"/>
        <w:jc w:val="both"/>
        <w:rPr>
          <w:rFonts w:ascii="Arial" w:hAnsi="Arial" w:cs="Arial"/>
        </w:rPr>
      </w:pPr>
      <w:r w:rsidRPr="00D902A6">
        <w:rPr>
          <w:rFonts w:ascii="Arial" w:hAnsi="Arial" w:cs="Arial"/>
        </w:rPr>
        <w:t xml:space="preserve">The King’s Fund. (2012). </w:t>
      </w:r>
      <w:r w:rsidRPr="00D902A6">
        <w:rPr>
          <w:rFonts w:ascii="Arial" w:hAnsi="Arial" w:cs="Arial"/>
          <w:i/>
          <w:iCs/>
        </w:rPr>
        <w:t>Sustainable health and social care</w:t>
      </w:r>
      <w:r w:rsidRPr="00D902A6">
        <w:rPr>
          <w:rFonts w:ascii="Arial" w:hAnsi="Arial" w:cs="Arial"/>
        </w:rPr>
        <w:t xml:space="preserve">. [online] Available at: </w:t>
      </w:r>
      <w:hyperlink r:id="rId9" w:history="1">
        <w:r w:rsidRPr="00D902A6">
          <w:rPr>
            <w:rStyle w:val="Hyperlink"/>
            <w:rFonts w:ascii="Arial" w:hAnsi="Arial" w:cs="Arial"/>
          </w:rPr>
          <w:t>https://www.kingsfund.org.uk/publications/sustainable-health-and-social-care</w:t>
        </w:r>
      </w:hyperlink>
      <w:r w:rsidRPr="00D902A6">
        <w:rPr>
          <w:rFonts w:ascii="Arial" w:hAnsi="Arial" w:cs="Arial"/>
        </w:rPr>
        <w:t>.</w:t>
      </w:r>
    </w:p>
    <w:p w14:paraId="1365B4D1" w14:textId="3F3ABAA2" w:rsidR="00EA79DC" w:rsidRPr="00D902A6" w:rsidRDefault="00EA79DC" w:rsidP="00D902A6">
      <w:pPr>
        <w:spacing w:line="360" w:lineRule="auto"/>
        <w:jc w:val="both"/>
        <w:rPr>
          <w:rFonts w:ascii="Arial" w:hAnsi="Arial" w:cs="Arial"/>
        </w:rPr>
      </w:pPr>
      <w:r w:rsidRPr="00D902A6">
        <w:rPr>
          <w:rFonts w:ascii="Arial" w:hAnsi="Arial" w:cs="Arial"/>
        </w:rPr>
        <w:t>The Health Foundation. (2019). Top line facts on the big issues in health and social care. [online] Available at: https://www.health.org.uk/news-and-comment/newsletter-features/top-line-facts-on-the-big-issues-in-health-and-social-care.</w:t>
      </w:r>
    </w:p>
    <w:p w14:paraId="00F46309" w14:textId="51364B3D" w:rsidR="00B67C9B" w:rsidRPr="00D902A6" w:rsidRDefault="00B67C9B" w:rsidP="00D902A6">
      <w:pPr>
        <w:spacing w:line="360" w:lineRule="auto"/>
        <w:jc w:val="both"/>
        <w:rPr>
          <w:rFonts w:ascii="Arial" w:hAnsi="Arial" w:cs="Arial"/>
        </w:rPr>
      </w:pPr>
      <w:r w:rsidRPr="00D902A6">
        <w:rPr>
          <w:rFonts w:ascii="Arial" w:hAnsi="Arial" w:cs="Arial"/>
        </w:rPr>
        <w:t xml:space="preserve">Thomas, S. (2018). Seeking new ideas to support the health and social care workforce. </w:t>
      </w:r>
      <w:r w:rsidRPr="00D902A6">
        <w:rPr>
          <w:rFonts w:ascii="Arial" w:hAnsi="Arial" w:cs="Arial"/>
          <w:i/>
          <w:iCs/>
        </w:rPr>
        <w:t xml:space="preserve">The Health Foundation. </w:t>
      </w:r>
      <w:r w:rsidRPr="00D902A6">
        <w:rPr>
          <w:rFonts w:ascii="Arial" w:hAnsi="Arial" w:cs="Arial"/>
        </w:rPr>
        <w:t>Available at: https://www.health.org.uk/blogs/seeking-new-ideas-to-support-the-health-and-social-care-workforce [Accessed 8 Mar. 2022].</w:t>
      </w:r>
      <w:r w:rsidR="00135F4B" w:rsidRPr="00D902A6">
        <w:rPr>
          <w:rFonts w:ascii="Arial" w:hAnsi="Arial" w:cs="Arial"/>
        </w:rPr>
        <w:br/>
        <w:t xml:space="preserve">www.localgov.co.uk. (2021). LocalGov.co.uk - Your authority on UK local government - </w:t>
      </w:r>
      <w:r w:rsidR="00135F4B" w:rsidRPr="00D902A6">
        <w:rPr>
          <w:rFonts w:ascii="Arial" w:hAnsi="Arial" w:cs="Arial"/>
          <w:i/>
          <w:iCs/>
        </w:rPr>
        <w:t>Mobilising the social care workforce.</w:t>
      </w:r>
      <w:r w:rsidR="00135F4B" w:rsidRPr="00D902A6">
        <w:rPr>
          <w:rFonts w:ascii="Arial" w:hAnsi="Arial" w:cs="Arial"/>
        </w:rPr>
        <w:t xml:space="preserve"> [online] Available at: https://www.localgov.co.uk/Mobilising-the-social-care-workforce/51691 [Accessed 5 Apr. 2022].</w:t>
      </w:r>
    </w:p>
    <w:p w14:paraId="0BCCEF64" w14:textId="77777777" w:rsidR="00820779" w:rsidRPr="00D902A6" w:rsidRDefault="00820779" w:rsidP="00D902A6">
      <w:pPr>
        <w:pStyle w:val="ListParagraph"/>
        <w:spacing w:line="360" w:lineRule="auto"/>
        <w:ind w:left="0"/>
        <w:jc w:val="both"/>
        <w:rPr>
          <w:rFonts w:ascii="Arial" w:hAnsi="Arial" w:cs="Arial"/>
        </w:rPr>
      </w:pPr>
    </w:p>
    <w:p w14:paraId="74FF292D" w14:textId="77777777" w:rsidR="00B46BE3" w:rsidRPr="00D902A6" w:rsidRDefault="00B46BE3" w:rsidP="00D902A6">
      <w:pPr>
        <w:pStyle w:val="ListParagraph"/>
        <w:spacing w:line="360" w:lineRule="auto"/>
        <w:ind w:left="360"/>
        <w:jc w:val="both"/>
        <w:rPr>
          <w:rFonts w:ascii="Arial" w:hAnsi="Arial" w:cs="Arial"/>
        </w:rPr>
      </w:pPr>
    </w:p>
    <w:sectPr w:rsidR="00B46BE3" w:rsidRPr="00D902A6">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F2741B" w14:textId="77777777" w:rsidR="00C7258B" w:rsidRDefault="00C7258B" w:rsidP="00C17092">
      <w:pPr>
        <w:spacing w:after="0" w:line="240" w:lineRule="auto"/>
      </w:pPr>
      <w:r>
        <w:separator/>
      </w:r>
    </w:p>
  </w:endnote>
  <w:endnote w:type="continuationSeparator" w:id="0">
    <w:p w14:paraId="455B3C85" w14:textId="77777777" w:rsidR="00C7258B" w:rsidRDefault="00C7258B" w:rsidP="00C170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1514927"/>
      <w:docPartObj>
        <w:docPartGallery w:val="Page Numbers (Bottom of Page)"/>
        <w:docPartUnique/>
      </w:docPartObj>
    </w:sdtPr>
    <w:sdtEndPr>
      <w:rPr>
        <w:noProof/>
      </w:rPr>
    </w:sdtEndPr>
    <w:sdtContent>
      <w:p w14:paraId="3E8A49DD" w14:textId="76B6E12D" w:rsidR="00C17092" w:rsidRDefault="00C170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915294" w14:textId="77777777" w:rsidR="00C17092" w:rsidRDefault="00C170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6B3ED3" w14:textId="77777777" w:rsidR="00C7258B" w:rsidRDefault="00C7258B" w:rsidP="00C17092">
      <w:pPr>
        <w:spacing w:after="0" w:line="240" w:lineRule="auto"/>
      </w:pPr>
      <w:r>
        <w:separator/>
      </w:r>
    </w:p>
  </w:footnote>
  <w:footnote w:type="continuationSeparator" w:id="0">
    <w:p w14:paraId="4AF38CC6" w14:textId="77777777" w:rsidR="00C7258B" w:rsidRDefault="00C7258B" w:rsidP="00C170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4315A3"/>
    <w:multiLevelType w:val="hybridMultilevel"/>
    <w:tmpl w:val="894E1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0519FE"/>
    <w:multiLevelType w:val="hybridMultilevel"/>
    <w:tmpl w:val="A1D26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E67144"/>
    <w:multiLevelType w:val="hybridMultilevel"/>
    <w:tmpl w:val="0E08B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523CA9"/>
    <w:multiLevelType w:val="hybridMultilevel"/>
    <w:tmpl w:val="AF20F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32D"/>
    <w:rsid w:val="00001E90"/>
    <w:rsid w:val="001009B7"/>
    <w:rsid w:val="00112BD4"/>
    <w:rsid w:val="00130711"/>
    <w:rsid w:val="00135F4B"/>
    <w:rsid w:val="00210366"/>
    <w:rsid w:val="002372E2"/>
    <w:rsid w:val="00267668"/>
    <w:rsid w:val="00277023"/>
    <w:rsid w:val="002B6F7C"/>
    <w:rsid w:val="002B7708"/>
    <w:rsid w:val="0034204B"/>
    <w:rsid w:val="00350C59"/>
    <w:rsid w:val="00352C7B"/>
    <w:rsid w:val="00377CF4"/>
    <w:rsid w:val="0038350C"/>
    <w:rsid w:val="00397E79"/>
    <w:rsid w:val="0042373C"/>
    <w:rsid w:val="00446FA8"/>
    <w:rsid w:val="004573E2"/>
    <w:rsid w:val="004639C3"/>
    <w:rsid w:val="004D5C3B"/>
    <w:rsid w:val="00502CEF"/>
    <w:rsid w:val="00545AE8"/>
    <w:rsid w:val="00557171"/>
    <w:rsid w:val="005635B4"/>
    <w:rsid w:val="005F6531"/>
    <w:rsid w:val="006010F8"/>
    <w:rsid w:val="00615FA9"/>
    <w:rsid w:val="006840F7"/>
    <w:rsid w:val="006D3AFE"/>
    <w:rsid w:val="006F118F"/>
    <w:rsid w:val="00720A25"/>
    <w:rsid w:val="0079379D"/>
    <w:rsid w:val="007C450D"/>
    <w:rsid w:val="007C4F4D"/>
    <w:rsid w:val="00820779"/>
    <w:rsid w:val="00824993"/>
    <w:rsid w:val="00826280"/>
    <w:rsid w:val="00850942"/>
    <w:rsid w:val="00862806"/>
    <w:rsid w:val="00864A06"/>
    <w:rsid w:val="00884CDE"/>
    <w:rsid w:val="008A6E87"/>
    <w:rsid w:val="009470B8"/>
    <w:rsid w:val="009924A1"/>
    <w:rsid w:val="00A66487"/>
    <w:rsid w:val="00A8225B"/>
    <w:rsid w:val="00B1632D"/>
    <w:rsid w:val="00B46BE3"/>
    <w:rsid w:val="00B67C9B"/>
    <w:rsid w:val="00BA0806"/>
    <w:rsid w:val="00BC7767"/>
    <w:rsid w:val="00C17092"/>
    <w:rsid w:val="00C46625"/>
    <w:rsid w:val="00C7258B"/>
    <w:rsid w:val="00C9279F"/>
    <w:rsid w:val="00D1714E"/>
    <w:rsid w:val="00D60A0C"/>
    <w:rsid w:val="00D64B0D"/>
    <w:rsid w:val="00D902A6"/>
    <w:rsid w:val="00DB7C2B"/>
    <w:rsid w:val="00DB7DEC"/>
    <w:rsid w:val="00DC6322"/>
    <w:rsid w:val="00E231D6"/>
    <w:rsid w:val="00E439B0"/>
    <w:rsid w:val="00E50F0E"/>
    <w:rsid w:val="00E725F7"/>
    <w:rsid w:val="00E76942"/>
    <w:rsid w:val="00E82908"/>
    <w:rsid w:val="00E95051"/>
    <w:rsid w:val="00EA79DC"/>
    <w:rsid w:val="00ED1AE7"/>
    <w:rsid w:val="00EE04C7"/>
    <w:rsid w:val="00F00914"/>
    <w:rsid w:val="00F41562"/>
    <w:rsid w:val="00F76CAA"/>
    <w:rsid w:val="00F97CF1"/>
    <w:rsid w:val="00FB7E04"/>
    <w:rsid w:val="00FC322E"/>
    <w:rsid w:val="00FE45C2"/>
    <w:rsid w:val="00FE4C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B4724"/>
  <w15:chartTrackingRefBased/>
  <w15:docId w15:val="{BFDC5581-CA41-4E75-9069-A6DE827C3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70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7092"/>
  </w:style>
  <w:style w:type="paragraph" w:styleId="Footer">
    <w:name w:val="footer"/>
    <w:basedOn w:val="Normal"/>
    <w:link w:val="FooterChar"/>
    <w:uiPriority w:val="99"/>
    <w:unhideWhenUsed/>
    <w:rsid w:val="00C170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7092"/>
  </w:style>
  <w:style w:type="paragraph" w:styleId="ListParagraph">
    <w:name w:val="List Paragraph"/>
    <w:basedOn w:val="Normal"/>
    <w:uiPriority w:val="34"/>
    <w:qFormat/>
    <w:rsid w:val="00C17092"/>
    <w:pPr>
      <w:ind w:left="720"/>
      <w:contextualSpacing/>
    </w:pPr>
  </w:style>
  <w:style w:type="character" w:styleId="Hyperlink">
    <w:name w:val="Hyperlink"/>
    <w:basedOn w:val="DefaultParagraphFont"/>
    <w:uiPriority w:val="99"/>
    <w:unhideWhenUsed/>
    <w:rsid w:val="00277023"/>
    <w:rPr>
      <w:color w:val="0563C1" w:themeColor="hyperlink"/>
      <w:u w:val="single"/>
    </w:rPr>
  </w:style>
  <w:style w:type="character" w:styleId="UnresolvedMention">
    <w:name w:val="Unresolved Mention"/>
    <w:basedOn w:val="DefaultParagraphFont"/>
    <w:uiPriority w:val="99"/>
    <w:semiHidden/>
    <w:unhideWhenUsed/>
    <w:rsid w:val="002770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6430924/" TargetMode="External"/><Relationship Id="rId3" Type="http://schemas.openxmlformats.org/officeDocument/2006/relationships/settings" Target="settings.xml"/><Relationship Id="rId7" Type="http://schemas.openxmlformats.org/officeDocument/2006/relationships/hyperlink" Target="https://theknowledgeexchangeblog.com/2017/06/05/creating-sustainability-in-health-and-social-car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kingsfund.org.uk/publications/sustainable-health-and-social-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11</Pages>
  <Words>2376</Words>
  <Characters>13544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Alin Sacalus (1907523)</dc:creator>
  <cp:keywords/>
  <dc:description/>
  <cp:lastModifiedBy>Ionut Sacalus (1907523)</cp:lastModifiedBy>
  <cp:revision>7</cp:revision>
  <dcterms:created xsi:type="dcterms:W3CDTF">2022-04-05T16:23:00Z</dcterms:created>
  <dcterms:modified xsi:type="dcterms:W3CDTF">2022-04-06T14:13:00Z</dcterms:modified>
</cp:coreProperties>
</file>