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5841" w:rsidRDefault="00F55841" w:rsidP="00CD1E7D">
      <w:pPr>
        <w:pStyle w:val="Title"/>
        <w:rPr>
          <w:lang w:val="en-GB"/>
        </w:rPr>
      </w:pPr>
    </w:p>
    <w:p w:rsidR="00F55841" w:rsidRDefault="00F55841" w:rsidP="00CD1E7D">
      <w:pPr>
        <w:pStyle w:val="Title"/>
        <w:rPr>
          <w:lang w:val="en-GB"/>
        </w:rPr>
      </w:pPr>
    </w:p>
    <w:p w:rsidR="00F55841" w:rsidRDefault="00F55841" w:rsidP="00CD1E7D">
      <w:pPr>
        <w:pStyle w:val="Title"/>
        <w:rPr>
          <w:lang w:val="en-GB"/>
        </w:rPr>
      </w:pPr>
    </w:p>
    <w:p w:rsidR="00F55841" w:rsidRDefault="00F55841" w:rsidP="00CD1E7D">
      <w:pPr>
        <w:pStyle w:val="Title"/>
        <w:rPr>
          <w:lang w:val="en-GB"/>
        </w:rPr>
      </w:pPr>
    </w:p>
    <w:p w:rsidR="00F55841" w:rsidRDefault="00F55841" w:rsidP="00CD1E7D">
      <w:pPr>
        <w:pStyle w:val="Title"/>
        <w:rPr>
          <w:lang w:val="en-GB"/>
        </w:rPr>
      </w:pPr>
    </w:p>
    <w:p w:rsidR="00F55841" w:rsidRDefault="00F55841" w:rsidP="00CD1E7D">
      <w:pPr>
        <w:pStyle w:val="Title"/>
        <w:rPr>
          <w:lang w:val="en-GB"/>
        </w:rPr>
      </w:pPr>
    </w:p>
    <w:p w:rsidR="00F55841" w:rsidRDefault="00435D29" w:rsidP="00CD1E7D">
      <w:pPr>
        <w:pStyle w:val="Title"/>
        <w:rPr>
          <w:lang w:val="en-GB"/>
        </w:rPr>
      </w:pPr>
      <w:r w:rsidRPr="00435D29">
        <w:rPr>
          <w:lang w:val="en-GB"/>
        </w:rPr>
        <w:t>MANAGING PROJECTS IN THE ORGANISATION</w:t>
      </w:r>
    </w:p>
    <w:p w:rsidR="00F55841" w:rsidRDefault="006B6B79" w:rsidP="00F55841">
      <w:pPr>
        <w:pStyle w:val="Title"/>
        <w:spacing w:line="360" w:lineRule="auto"/>
        <w:rPr>
          <w:u w:val="none"/>
          <w:lang w:val="en-GB"/>
        </w:rPr>
      </w:pPr>
      <w:r>
        <w:rPr>
          <w:u w:val="none"/>
          <w:lang w:val="en-GB"/>
        </w:rPr>
        <w:t xml:space="preserve">Student </w:t>
      </w:r>
      <w:r w:rsidR="00F55841">
        <w:rPr>
          <w:u w:val="none"/>
          <w:lang w:val="en-GB"/>
        </w:rPr>
        <w:t>Name</w:t>
      </w:r>
      <w:r>
        <w:rPr>
          <w:u w:val="none"/>
          <w:lang w:val="en-GB"/>
        </w:rPr>
        <w:t>: Shariful Islam Shazal</w:t>
      </w:r>
    </w:p>
    <w:p w:rsidR="00F55841" w:rsidRDefault="00F55841" w:rsidP="00F55841">
      <w:pPr>
        <w:pStyle w:val="Title"/>
        <w:spacing w:line="360" w:lineRule="auto"/>
        <w:rPr>
          <w:u w:val="none"/>
          <w:lang w:val="en-GB"/>
        </w:rPr>
      </w:pPr>
      <w:r>
        <w:rPr>
          <w:u w:val="none"/>
          <w:lang w:val="en-GB"/>
        </w:rPr>
        <w:t xml:space="preserve">Student </w:t>
      </w:r>
      <w:r w:rsidR="003414C2">
        <w:rPr>
          <w:u w:val="none"/>
          <w:lang w:val="en-GB"/>
        </w:rPr>
        <w:t>ID: 1711804</w:t>
      </w:r>
    </w:p>
    <w:p w:rsidR="00F55841" w:rsidRDefault="00F55841" w:rsidP="003A0625">
      <w:pPr>
        <w:pStyle w:val="Title"/>
        <w:spacing w:line="360" w:lineRule="auto"/>
        <w:rPr>
          <w:u w:val="none"/>
          <w:lang w:val="en-GB"/>
        </w:rPr>
      </w:pPr>
      <w:r>
        <w:rPr>
          <w:u w:val="none"/>
          <w:lang w:val="en-GB"/>
        </w:rPr>
        <w:t xml:space="preserve">Module Title: </w:t>
      </w:r>
      <w:r w:rsidRPr="00F55841">
        <w:rPr>
          <w:u w:val="none"/>
          <w:lang w:val="en-GB"/>
        </w:rPr>
        <w:t>MANAGING PROJECTS IN THE ORGANISATION</w:t>
      </w:r>
    </w:p>
    <w:p w:rsidR="007633A6" w:rsidRDefault="00F55841" w:rsidP="00F55841">
      <w:pPr>
        <w:pStyle w:val="Title"/>
        <w:spacing w:line="360" w:lineRule="auto"/>
        <w:rPr>
          <w:b w:val="0"/>
          <w:lang w:val="en-GB"/>
        </w:rPr>
      </w:pPr>
      <w:r w:rsidRPr="00F55841">
        <w:rPr>
          <w:u w:val="none"/>
          <w:lang w:val="en-GB"/>
        </w:rPr>
        <w:t>Module Lecturer’s Name</w:t>
      </w:r>
      <w:r w:rsidR="003414C2">
        <w:rPr>
          <w:u w:val="none"/>
          <w:lang w:val="en-GB"/>
        </w:rPr>
        <w:t xml:space="preserve">: kenny Tang </w:t>
      </w:r>
      <w:r w:rsidR="007633A6">
        <w:rPr>
          <w:b w:val="0"/>
          <w:lang w:val="en-GB"/>
        </w:rPr>
        <w:br w:type="page"/>
      </w:r>
    </w:p>
    <w:sdt>
      <w:sdtPr>
        <w:rPr>
          <w:rFonts w:ascii="Arial" w:eastAsia="Arial" w:hAnsi="Arial" w:cs="Arial"/>
          <w:b w:val="0"/>
          <w:bCs w:val="0"/>
          <w:color w:val="auto"/>
          <w:sz w:val="22"/>
          <w:szCs w:val="22"/>
        </w:rPr>
        <w:id w:val="4005905"/>
        <w:docPartObj>
          <w:docPartGallery w:val="Table of Contents"/>
          <w:docPartUnique/>
        </w:docPartObj>
      </w:sdtPr>
      <w:sdtEndPr/>
      <w:sdtContent>
        <w:p w:rsidR="00FB3EB0" w:rsidRPr="00FB3EB0" w:rsidRDefault="00FB3EB0" w:rsidP="00FB3EB0">
          <w:pPr>
            <w:pStyle w:val="TOCHeading"/>
            <w:jc w:val="center"/>
            <w:rPr>
              <w:rFonts w:ascii="Times New Roman" w:hAnsi="Times New Roman" w:cs="Times New Roman"/>
              <w:color w:val="auto"/>
              <w:sz w:val="24"/>
              <w:szCs w:val="24"/>
            </w:rPr>
          </w:pPr>
          <w:r w:rsidRPr="00FB3EB0">
            <w:rPr>
              <w:rFonts w:ascii="Times New Roman" w:hAnsi="Times New Roman" w:cs="Times New Roman"/>
              <w:color w:val="auto"/>
              <w:sz w:val="24"/>
              <w:szCs w:val="24"/>
            </w:rPr>
            <w:t>Table of Contents</w:t>
          </w:r>
        </w:p>
        <w:p w:rsidR="00FB3EB0" w:rsidRPr="00FB3EB0" w:rsidRDefault="00FB3EB0" w:rsidP="00FB3EB0">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40121030" w:history="1">
            <w:r w:rsidRPr="00FB3EB0">
              <w:rPr>
                <w:rStyle w:val="Hyperlink"/>
                <w:rFonts w:ascii="Times New Roman" w:hAnsi="Times New Roman" w:cs="Times New Roman"/>
                <w:noProof/>
                <w:sz w:val="24"/>
                <w:szCs w:val="24"/>
                <w:lang w:val="en-GB"/>
              </w:rPr>
              <w:t>Project Overview</w:t>
            </w:r>
            <w:r w:rsidRPr="00FB3EB0">
              <w:rPr>
                <w:rFonts w:ascii="Times New Roman" w:hAnsi="Times New Roman" w:cs="Times New Roman"/>
                <w:noProof/>
                <w:webHidden/>
                <w:sz w:val="24"/>
                <w:szCs w:val="24"/>
              </w:rPr>
              <w:tab/>
            </w:r>
            <w:r w:rsidRPr="00FB3EB0">
              <w:rPr>
                <w:rFonts w:ascii="Times New Roman" w:hAnsi="Times New Roman" w:cs="Times New Roman"/>
                <w:noProof/>
                <w:webHidden/>
                <w:sz w:val="24"/>
                <w:szCs w:val="24"/>
              </w:rPr>
              <w:fldChar w:fldCharType="begin"/>
            </w:r>
            <w:r w:rsidRPr="00FB3EB0">
              <w:rPr>
                <w:rFonts w:ascii="Times New Roman" w:hAnsi="Times New Roman" w:cs="Times New Roman"/>
                <w:noProof/>
                <w:webHidden/>
                <w:sz w:val="24"/>
                <w:szCs w:val="24"/>
              </w:rPr>
              <w:instrText xml:space="preserve"> PAGEREF _Toc40121030 \h </w:instrText>
            </w:r>
            <w:r w:rsidRPr="00FB3EB0">
              <w:rPr>
                <w:rFonts w:ascii="Times New Roman" w:hAnsi="Times New Roman" w:cs="Times New Roman"/>
                <w:noProof/>
                <w:webHidden/>
                <w:sz w:val="24"/>
                <w:szCs w:val="24"/>
              </w:rPr>
            </w:r>
            <w:r w:rsidRPr="00FB3EB0">
              <w:rPr>
                <w:rFonts w:ascii="Times New Roman" w:hAnsi="Times New Roman" w:cs="Times New Roman"/>
                <w:noProof/>
                <w:webHidden/>
                <w:sz w:val="24"/>
                <w:szCs w:val="24"/>
              </w:rPr>
              <w:fldChar w:fldCharType="separate"/>
            </w:r>
            <w:r w:rsidRPr="00FB3EB0">
              <w:rPr>
                <w:rFonts w:ascii="Times New Roman" w:hAnsi="Times New Roman" w:cs="Times New Roman"/>
                <w:noProof/>
                <w:webHidden/>
                <w:sz w:val="24"/>
                <w:szCs w:val="24"/>
              </w:rPr>
              <w:t>2</w:t>
            </w:r>
            <w:r w:rsidRPr="00FB3EB0">
              <w:rPr>
                <w:rFonts w:ascii="Times New Roman" w:hAnsi="Times New Roman" w:cs="Times New Roman"/>
                <w:noProof/>
                <w:webHidden/>
                <w:sz w:val="24"/>
                <w:szCs w:val="24"/>
              </w:rPr>
              <w:fldChar w:fldCharType="end"/>
            </w:r>
          </w:hyperlink>
        </w:p>
        <w:p w:rsidR="00FB3EB0" w:rsidRPr="00FB3EB0" w:rsidRDefault="004A6A65" w:rsidP="00FB3EB0">
          <w:pPr>
            <w:pStyle w:val="TOC1"/>
            <w:tabs>
              <w:tab w:val="right" w:leader="dot" w:pos="9350"/>
            </w:tabs>
            <w:spacing w:line="360" w:lineRule="auto"/>
            <w:jc w:val="both"/>
            <w:rPr>
              <w:rFonts w:ascii="Times New Roman" w:hAnsi="Times New Roman" w:cs="Times New Roman"/>
              <w:noProof/>
              <w:sz w:val="24"/>
              <w:szCs w:val="24"/>
            </w:rPr>
          </w:pPr>
          <w:hyperlink w:anchor="_Toc40121031" w:history="1">
            <w:r w:rsidR="00FB3EB0" w:rsidRPr="00FB3EB0">
              <w:rPr>
                <w:rStyle w:val="Hyperlink"/>
                <w:rFonts w:ascii="Times New Roman" w:hAnsi="Times New Roman" w:cs="Times New Roman"/>
                <w:noProof/>
                <w:sz w:val="24"/>
                <w:szCs w:val="24"/>
                <w:lang w:val="en-GB"/>
              </w:rPr>
              <w:t>A. Part 1-Project Management</w:t>
            </w:r>
            <w:r w:rsidR="00FB3EB0" w:rsidRPr="00FB3EB0">
              <w:rPr>
                <w:rFonts w:ascii="Times New Roman" w:hAnsi="Times New Roman" w:cs="Times New Roman"/>
                <w:noProof/>
                <w:webHidden/>
                <w:sz w:val="24"/>
                <w:szCs w:val="24"/>
              </w:rPr>
              <w:tab/>
            </w:r>
            <w:r w:rsidR="00FB3EB0" w:rsidRPr="00FB3EB0">
              <w:rPr>
                <w:rFonts w:ascii="Times New Roman" w:hAnsi="Times New Roman" w:cs="Times New Roman"/>
                <w:noProof/>
                <w:webHidden/>
                <w:sz w:val="24"/>
                <w:szCs w:val="24"/>
              </w:rPr>
              <w:fldChar w:fldCharType="begin"/>
            </w:r>
            <w:r w:rsidR="00FB3EB0" w:rsidRPr="00FB3EB0">
              <w:rPr>
                <w:rFonts w:ascii="Times New Roman" w:hAnsi="Times New Roman" w:cs="Times New Roman"/>
                <w:noProof/>
                <w:webHidden/>
                <w:sz w:val="24"/>
                <w:szCs w:val="24"/>
              </w:rPr>
              <w:instrText xml:space="preserve"> PAGEREF _Toc40121031 \h </w:instrText>
            </w:r>
            <w:r w:rsidR="00FB3EB0" w:rsidRPr="00FB3EB0">
              <w:rPr>
                <w:rFonts w:ascii="Times New Roman" w:hAnsi="Times New Roman" w:cs="Times New Roman"/>
                <w:noProof/>
                <w:webHidden/>
                <w:sz w:val="24"/>
                <w:szCs w:val="24"/>
              </w:rPr>
            </w:r>
            <w:r w:rsidR="00FB3EB0" w:rsidRPr="00FB3EB0">
              <w:rPr>
                <w:rFonts w:ascii="Times New Roman" w:hAnsi="Times New Roman" w:cs="Times New Roman"/>
                <w:noProof/>
                <w:webHidden/>
                <w:sz w:val="24"/>
                <w:szCs w:val="24"/>
              </w:rPr>
              <w:fldChar w:fldCharType="separate"/>
            </w:r>
            <w:r w:rsidR="00FB3EB0" w:rsidRPr="00FB3EB0">
              <w:rPr>
                <w:rFonts w:ascii="Times New Roman" w:hAnsi="Times New Roman" w:cs="Times New Roman"/>
                <w:noProof/>
                <w:webHidden/>
                <w:sz w:val="24"/>
                <w:szCs w:val="24"/>
              </w:rPr>
              <w:t>2</w:t>
            </w:r>
            <w:r w:rsidR="00FB3EB0" w:rsidRPr="00FB3EB0">
              <w:rPr>
                <w:rFonts w:ascii="Times New Roman" w:hAnsi="Times New Roman" w:cs="Times New Roman"/>
                <w:noProof/>
                <w:webHidden/>
                <w:sz w:val="24"/>
                <w:szCs w:val="24"/>
              </w:rPr>
              <w:fldChar w:fldCharType="end"/>
            </w:r>
          </w:hyperlink>
        </w:p>
        <w:p w:rsidR="00FB3EB0" w:rsidRPr="00FB3EB0" w:rsidRDefault="004A6A65" w:rsidP="00FB3EB0">
          <w:pPr>
            <w:pStyle w:val="TOC2"/>
            <w:tabs>
              <w:tab w:val="right" w:leader="dot" w:pos="9350"/>
            </w:tabs>
            <w:spacing w:line="360" w:lineRule="auto"/>
            <w:jc w:val="both"/>
            <w:rPr>
              <w:rFonts w:ascii="Times New Roman" w:hAnsi="Times New Roman" w:cs="Times New Roman"/>
              <w:noProof/>
              <w:sz w:val="24"/>
              <w:szCs w:val="24"/>
            </w:rPr>
          </w:pPr>
          <w:hyperlink w:anchor="_Toc40121032" w:history="1">
            <w:r w:rsidR="00FB3EB0" w:rsidRPr="00FB3EB0">
              <w:rPr>
                <w:rStyle w:val="Hyperlink"/>
                <w:rFonts w:ascii="Times New Roman" w:hAnsi="Times New Roman" w:cs="Times New Roman"/>
                <w:noProof/>
                <w:sz w:val="24"/>
                <w:szCs w:val="24"/>
                <w:lang w:val="en-GB"/>
              </w:rPr>
              <w:t xml:space="preserve">1. Project Risk </w:t>
            </w:r>
            <w:r w:rsidR="00FB3EB0" w:rsidRPr="00FB3EB0">
              <w:rPr>
                <w:rStyle w:val="Hyperlink"/>
                <w:rFonts w:ascii="Times New Roman" w:hAnsi="Times New Roman" w:cs="Times New Roman"/>
                <w:noProof/>
                <w:sz w:val="24"/>
                <w:szCs w:val="24"/>
              </w:rPr>
              <w:t>Management</w:t>
            </w:r>
            <w:r w:rsidR="00FB3EB0" w:rsidRPr="00FB3EB0">
              <w:rPr>
                <w:rFonts w:ascii="Times New Roman" w:hAnsi="Times New Roman" w:cs="Times New Roman"/>
                <w:noProof/>
                <w:webHidden/>
                <w:sz w:val="24"/>
                <w:szCs w:val="24"/>
              </w:rPr>
              <w:tab/>
            </w:r>
            <w:r w:rsidR="00FB3EB0" w:rsidRPr="00FB3EB0">
              <w:rPr>
                <w:rFonts w:ascii="Times New Roman" w:hAnsi="Times New Roman" w:cs="Times New Roman"/>
                <w:noProof/>
                <w:webHidden/>
                <w:sz w:val="24"/>
                <w:szCs w:val="24"/>
              </w:rPr>
              <w:fldChar w:fldCharType="begin"/>
            </w:r>
            <w:r w:rsidR="00FB3EB0" w:rsidRPr="00FB3EB0">
              <w:rPr>
                <w:rFonts w:ascii="Times New Roman" w:hAnsi="Times New Roman" w:cs="Times New Roman"/>
                <w:noProof/>
                <w:webHidden/>
                <w:sz w:val="24"/>
                <w:szCs w:val="24"/>
              </w:rPr>
              <w:instrText xml:space="preserve"> PAGEREF _Toc40121032 \h </w:instrText>
            </w:r>
            <w:r w:rsidR="00FB3EB0" w:rsidRPr="00FB3EB0">
              <w:rPr>
                <w:rFonts w:ascii="Times New Roman" w:hAnsi="Times New Roman" w:cs="Times New Roman"/>
                <w:noProof/>
                <w:webHidden/>
                <w:sz w:val="24"/>
                <w:szCs w:val="24"/>
              </w:rPr>
            </w:r>
            <w:r w:rsidR="00FB3EB0" w:rsidRPr="00FB3EB0">
              <w:rPr>
                <w:rFonts w:ascii="Times New Roman" w:hAnsi="Times New Roman" w:cs="Times New Roman"/>
                <w:noProof/>
                <w:webHidden/>
                <w:sz w:val="24"/>
                <w:szCs w:val="24"/>
              </w:rPr>
              <w:fldChar w:fldCharType="separate"/>
            </w:r>
            <w:r w:rsidR="00FB3EB0" w:rsidRPr="00FB3EB0">
              <w:rPr>
                <w:rFonts w:ascii="Times New Roman" w:hAnsi="Times New Roman" w:cs="Times New Roman"/>
                <w:noProof/>
                <w:webHidden/>
                <w:sz w:val="24"/>
                <w:szCs w:val="24"/>
              </w:rPr>
              <w:t>2</w:t>
            </w:r>
            <w:r w:rsidR="00FB3EB0" w:rsidRPr="00FB3EB0">
              <w:rPr>
                <w:rFonts w:ascii="Times New Roman" w:hAnsi="Times New Roman" w:cs="Times New Roman"/>
                <w:noProof/>
                <w:webHidden/>
                <w:sz w:val="24"/>
                <w:szCs w:val="24"/>
              </w:rPr>
              <w:fldChar w:fldCharType="end"/>
            </w:r>
          </w:hyperlink>
        </w:p>
        <w:p w:rsidR="00FB3EB0" w:rsidRPr="00FB3EB0" w:rsidRDefault="004A6A65" w:rsidP="00FB3EB0">
          <w:pPr>
            <w:pStyle w:val="TOC2"/>
            <w:tabs>
              <w:tab w:val="right" w:leader="dot" w:pos="9350"/>
            </w:tabs>
            <w:spacing w:line="360" w:lineRule="auto"/>
            <w:jc w:val="both"/>
            <w:rPr>
              <w:rFonts w:ascii="Times New Roman" w:hAnsi="Times New Roman" w:cs="Times New Roman"/>
              <w:noProof/>
              <w:sz w:val="24"/>
              <w:szCs w:val="24"/>
            </w:rPr>
          </w:pPr>
          <w:hyperlink w:anchor="_Toc40121033" w:history="1">
            <w:r w:rsidR="00FB3EB0" w:rsidRPr="00FB3EB0">
              <w:rPr>
                <w:rStyle w:val="Hyperlink"/>
                <w:rFonts w:ascii="Times New Roman" w:hAnsi="Times New Roman" w:cs="Times New Roman"/>
                <w:noProof/>
                <w:sz w:val="24"/>
                <w:szCs w:val="24"/>
                <w:lang w:val="en-GB"/>
              </w:rPr>
              <w:t>2. Project Time Management</w:t>
            </w:r>
            <w:r w:rsidR="00FB3EB0" w:rsidRPr="00FB3EB0">
              <w:rPr>
                <w:rFonts w:ascii="Times New Roman" w:hAnsi="Times New Roman" w:cs="Times New Roman"/>
                <w:noProof/>
                <w:webHidden/>
                <w:sz w:val="24"/>
                <w:szCs w:val="24"/>
              </w:rPr>
              <w:tab/>
            </w:r>
            <w:r w:rsidR="00FB3EB0" w:rsidRPr="00FB3EB0">
              <w:rPr>
                <w:rFonts w:ascii="Times New Roman" w:hAnsi="Times New Roman" w:cs="Times New Roman"/>
                <w:noProof/>
                <w:webHidden/>
                <w:sz w:val="24"/>
                <w:szCs w:val="24"/>
              </w:rPr>
              <w:fldChar w:fldCharType="begin"/>
            </w:r>
            <w:r w:rsidR="00FB3EB0" w:rsidRPr="00FB3EB0">
              <w:rPr>
                <w:rFonts w:ascii="Times New Roman" w:hAnsi="Times New Roman" w:cs="Times New Roman"/>
                <w:noProof/>
                <w:webHidden/>
                <w:sz w:val="24"/>
                <w:szCs w:val="24"/>
              </w:rPr>
              <w:instrText xml:space="preserve"> PAGEREF _Toc40121033 \h </w:instrText>
            </w:r>
            <w:r w:rsidR="00FB3EB0" w:rsidRPr="00FB3EB0">
              <w:rPr>
                <w:rFonts w:ascii="Times New Roman" w:hAnsi="Times New Roman" w:cs="Times New Roman"/>
                <w:noProof/>
                <w:webHidden/>
                <w:sz w:val="24"/>
                <w:szCs w:val="24"/>
              </w:rPr>
            </w:r>
            <w:r w:rsidR="00FB3EB0" w:rsidRPr="00FB3EB0">
              <w:rPr>
                <w:rFonts w:ascii="Times New Roman" w:hAnsi="Times New Roman" w:cs="Times New Roman"/>
                <w:noProof/>
                <w:webHidden/>
                <w:sz w:val="24"/>
                <w:szCs w:val="24"/>
              </w:rPr>
              <w:fldChar w:fldCharType="separate"/>
            </w:r>
            <w:r w:rsidR="00FB3EB0" w:rsidRPr="00FB3EB0">
              <w:rPr>
                <w:rFonts w:ascii="Times New Roman" w:hAnsi="Times New Roman" w:cs="Times New Roman"/>
                <w:noProof/>
                <w:webHidden/>
                <w:sz w:val="24"/>
                <w:szCs w:val="24"/>
              </w:rPr>
              <w:t>11</w:t>
            </w:r>
            <w:r w:rsidR="00FB3EB0" w:rsidRPr="00FB3EB0">
              <w:rPr>
                <w:rFonts w:ascii="Times New Roman" w:hAnsi="Times New Roman" w:cs="Times New Roman"/>
                <w:noProof/>
                <w:webHidden/>
                <w:sz w:val="24"/>
                <w:szCs w:val="24"/>
              </w:rPr>
              <w:fldChar w:fldCharType="end"/>
            </w:r>
          </w:hyperlink>
        </w:p>
        <w:p w:rsidR="00FB3EB0" w:rsidRPr="00FB3EB0" w:rsidRDefault="004A6A65" w:rsidP="00FB3EB0">
          <w:pPr>
            <w:pStyle w:val="TOC2"/>
            <w:tabs>
              <w:tab w:val="right" w:leader="dot" w:pos="9350"/>
            </w:tabs>
            <w:spacing w:line="360" w:lineRule="auto"/>
            <w:jc w:val="both"/>
            <w:rPr>
              <w:rFonts w:ascii="Times New Roman" w:hAnsi="Times New Roman" w:cs="Times New Roman"/>
              <w:noProof/>
              <w:sz w:val="24"/>
              <w:szCs w:val="24"/>
            </w:rPr>
          </w:pPr>
          <w:hyperlink w:anchor="_Toc40121034" w:history="1">
            <w:r w:rsidR="00FB3EB0" w:rsidRPr="00FB3EB0">
              <w:rPr>
                <w:rStyle w:val="Hyperlink"/>
                <w:rFonts w:ascii="Times New Roman" w:hAnsi="Times New Roman" w:cs="Times New Roman"/>
                <w:noProof/>
                <w:sz w:val="24"/>
                <w:szCs w:val="24"/>
                <w:lang w:val="en-GB"/>
              </w:rPr>
              <w:t>3. Plan, Monitor and control</w:t>
            </w:r>
            <w:r w:rsidR="00FB3EB0" w:rsidRPr="00FB3EB0">
              <w:rPr>
                <w:rFonts w:ascii="Times New Roman" w:hAnsi="Times New Roman" w:cs="Times New Roman"/>
                <w:noProof/>
                <w:webHidden/>
                <w:sz w:val="24"/>
                <w:szCs w:val="24"/>
              </w:rPr>
              <w:tab/>
            </w:r>
            <w:r w:rsidR="00FB3EB0" w:rsidRPr="00FB3EB0">
              <w:rPr>
                <w:rFonts w:ascii="Times New Roman" w:hAnsi="Times New Roman" w:cs="Times New Roman"/>
                <w:noProof/>
                <w:webHidden/>
                <w:sz w:val="24"/>
                <w:szCs w:val="24"/>
              </w:rPr>
              <w:fldChar w:fldCharType="begin"/>
            </w:r>
            <w:r w:rsidR="00FB3EB0" w:rsidRPr="00FB3EB0">
              <w:rPr>
                <w:rFonts w:ascii="Times New Roman" w:hAnsi="Times New Roman" w:cs="Times New Roman"/>
                <w:noProof/>
                <w:webHidden/>
                <w:sz w:val="24"/>
                <w:szCs w:val="24"/>
              </w:rPr>
              <w:instrText xml:space="preserve"> PAGEREF _Toc40121034 \h </w:instrText>
            </w:r>
            <w:r w:rsidR="00FB3EB0" w:rsidRPr="00FB3EB0">
              <w:rPr>
                <w:rFonts w:ascii="Times New Roman" w:hAnsi="Times New Roman" w:cs="Times New Roman"/>
                <w:noProof/>
                <w:webHidden/>
                <w:sz w:val="24"/>
                <w:szCs w:val="24"/>
              </w:rPr>
            </w:r>
            <w:r w:rsidR="00FB3EB0" w:rsidRPr="00FB3EB0">
              <w:rPr>
                <w:rFonts w:ascii="Times New Roman" w:hAnsi="Times New Roman" w:cs="Times New Roman"/>
                <w:noProof/>
                <w:webHidden/>
                <w:sz w:val="24"/>
                <w:szCs w:val="24"/>
              </w:rPr>
              <w:fldChar w:fldCharType="separate"/>
            </w:r>
            <w:r w:rsidR="00FB3EB0" w:rsidRPr="00FB3EB0">
              <w:rPr>
                <w:rFonts w:ascii="Times New Roman" w:hAnsi="Times New Roman" w:cs="Times New Roman"/>
                <w:noProof/>
                <w:webHidden/>
                <w:sz w:val="24"/>
                <w:szCs w:val="24"/>
              </w:rPr>
              <w:t>13</w:t>
            </w:r>
            <w:r w:rsidR="00FB3EB0" w:rsidRPr="00FB3EB0">
              <w:rPr>
                <w:rFonts w:ascii="Times New Roman" w:hAnsi="Times New Roman" w:cs="Times New Roman"/>
                <w:noProof/>
                <w:webHidden/>
                <w:sz w:val="24"/>
                <w:szCs w:val="24"/>
              </w:rPr>
              <w:fldChar w:fldCharType="end"/>
            </w:r>
          </w:hyperlink>
        </w:p>
        <w:p w:rsidR="00FB3EB0" w:rsidRPr="00FB3EB0" w:rsidRDefault="004A6A65" w:rsidP="00FB3EB0">
          <w:pPr>
            <w:pStyle w:val="TOC1"/>
            <w:tabs>
              <w:tab w:val="right" w:leader="dot" w:pos="9350"/>
            </w:tabs>
            <w:spacing w:line="360" w:lineRule="auto"/>
            <w:jc w:val="both"/>
            <w:rPr>
              <w:rFonts w:ascii="Times New Roman" w:hAnsi="Times New Roman" w:cs="Times New Roman"/>
              <w:noProof/>
              <w:sz w:val="24"/>
              <w:szCs w:val="24"/>
            </w:rPr>
          </w:pPr>
          <w:hyperlink w:anchor="_Toc40121035" w:history="1">
            <w:r w:rsidR="00FB3EB0" w:rsidRPr="00FB3EB0">
              <w:rPr>
                <w:rStyle w:val="Hyperlink"/>
                <w:rFonts w:ascii="Times New Roman" w:hAnsi="Times New Roman" w:cs="Times New Roman"/>
                <w:noProof/>
                <w:sz w:val="24"/>
                <w:szCs w:val="24"/>
                <w:lang w:val="en-GB"/>
              </w:rPr>
              <w:t>B Part 2-Project Implementation</w:t>
            </w:r>
            <w:r w:rsidR="00FB3EB0" w:rsidRPr="00FB3EB0">
              <w:rPr>
                <w:rFonts w:ascii="Times New Roman" w:hAnsi="Times New Roman" w:cs="Times New Roman"/>
                <w:noProof/>
                <w:webHidden/>
                <w:sz w:val="24"/>
                <w:szCs w:val="24"/>
              </w:rPr>
              <w:tab/>
            </w:r>
            <w:r w:rsidR="00FB3EB0" w:rsidRPr="00FB3EB0">
              <w:rPr>
                <w:rFonts w:ascii="Times New Roman" w:hAnsi="Times New Roman" w:cs="Times New Roman"/>
                <w:noProof/>
                <w:webHidden/>
                <w:sz w:val="24"/>
                <w:szCs w:val="24"/>
              </w:rPr>
              <w:fldChar w:fldCharType="begin"/>
            </w:r>
            <w:r w:rsidR="00FB3EB0" w:rsidRPr="00FB3EB0">
              <w:rPr>
                <w:rFonts w:ascii="Times New Roman" w:hAnsi="Times New Roman" w:cs="Times New Roman"/>
                <w:noProof/>
                <w:webHidden/>
                <w:sz w:val="24"/>
                <w:szCs w:val="24"/>
              </w:rPr>
              <w:instrText xml:space="preserve"> PAGEREF _Toc40121035 \h </w:instrText>
            </w:r>
            <w:r w:rsidR="00FB3EB0" w:rsidRPr="00FB3EB0">
              <w:rPr>
                <w:rFonts w:ascii="Times New Roman" w:hAnsi="Times New Roman" w:cs="Times New Roman"/>
                <w:noProof/>
                <w:webHidden/>
                <w:sz w:val="24"/>
                <w:szCs w:val="24"/>
              </w:rPr>
            </w:r>
            <w:r w:rsidR="00FB3EB0" w:rsidRPr="00FB3EB0">
              <w:rPr>
                <w:rFonts w:ascii="Times New Roman" w:hAnsi="Times New Roman" w:cs="Times New Roman"/>
                <w:noProof/>
                <w:webHidden/>
                <w:sz w:val="24"/>
                <w:szCs w:val="24"/>
              </w:rPr>
              <w:fldChar w:fldCharType="separate"/>
            </w:r>
            <w:r w:rsidR="00FB3EB0" w:rsidRPr="00FB3EB0">
              <w:rPr>
                <w:rFonts w:ascii="Times New Roman" w:hAnsi="Times New Roman" w:cs="Times New Roman"/>
                <w:noProof/>
                <w:webHidden/>
                <w:sz w:val="24"/>
                <w:szCs w:val="24"/>
              </w:rPr>
              <w:t>14</w:t>
            </w:r>
            <w:r w:rsidR="00FB3EB0" w:rsidRPr="00FB3EB0">
              <w:rPr>
                <w:rFonts w:ascii="Times New Roman" w:hAnsi="Times New Roman" w:cs="Times New Roman"/>
                <w:noProof/>
                <w:webHidden/>
                <w:sz w:val="24"/>
                <w:szCs w:val="24"/>
              </w:rPr>
              <w:fldChar w:fldCharType="end"/>
            </w:r>
          </w:hyperlink>
        </w:p>
        <w:p w:rsidR="00FB3EB0" w:rsidRPr="00FB3EB0" w:rsidRDefault="004A6A65" w:rsidP="00FB3EB0">
          <w:pPr>
            <w:pStyle w:val="TOC2"/>
            <w:tabs>
              <w:tab w:val="right" w:leader="dot" w:pos="9350"/>
            </w:tabs>
            <w:spacing w:line="360" w:lineRule="auto"/>
            <w:jc w:val="both"/>
            <w:rPr>
              <w:rFonts w:ascii="Times New Roman" w:hAnsi="Times New Roman" w:cs="Times New Roman"/>
              <w:noProof/>
              <w:sz w:val="24"/>
              <w:szCs w:val="24"/>
            </w:rPr>
          </w:pPr>
          <w:hyperlink w:anchor="_Toc40121036" w:history="1">
            <w:r w:rsidR="00FB3EB0" w:rsidRPr="00FB3EB0">
              <w:rPr>
                <w:rStyle w:val="Hyperlink"/>
                <w:rFonts w:ascii="Times New Roman" w:hAnsi="Times New Roman" w:cs="Times New Roman"/>
                <w:noProof/>
                <w:sz w:val="24"/>
                <w:szCs w:val="24"/>
                <w:lang w:val="en-GB"/>
              </w:rPr>
              <w:t>1. Kotter's 8 steps</w:t>
            </w:r>
            <w:r w:rsidR="00FB3EB0" w:rsidRPr="00FB3EB0">
              <w:rPr>
                <w:rFonts w:ascii="Times New Roman" w:hAnsi="Times New Roman" w:cs="Times New Roman"/>
                <w:noProof/>
                <w:webHidden/>
                <w:sz w:val="24"/>
                <w:szCs w:val="24"/>
              </w:rPr>
              <w:tab/>
            </w:r>
            <w:r w:rsidR="00FB3EB0" w:rsidRPr="00FB3EB0">
              <w:rPr>
                <w:rFonts w:ascii="Times New Roman" w:hAnsi="Times New Roman" w:cs="Times New Roman"/>
                <w:noProof/>
                <w:webHidden/>
                <w:sz w:val="24"/>
                <w:szCs w:val="24"/>
              </w:rPr>
              <w:fldChar w:fldCharType="begin"/>
            </w:r>
            <w:r w:rsidR="00FB3EB0" w:rsidRPr="00FB3EB0">
              <w:rPr>
                <w:rFonts w:ascii="Times New Roman" w:hAnsi="Times New Roman" w:cs="Times New Roman"/>
                <w:noProof/>
                <w:webHidden/>
                <w:sz w:val="24"/>
                <w:szCs w:val="24"/>
              </w:rPr>
              <w:instrText xml:space="preserve"> PAGEREF _Toc40121036 \h </w:instrText>
            </w:r>
            <w:r w:rsidR="00FB3EB0" w:rsidRPr="00FB3EB0">
              <w:rPr>
                <w:rFonts w:ascii="Times New Roman" w:hAnsi="Times New Roman" w:cs="Times New Roman"/>
                <w:noProof/>
                <w:webHidden/>
                <w:sz w:val="24"/>
                <w:szCs w:val="24"/>
              </w:rPr>
            </w:r>
            <w:r w:rsidR="00FB3EB0" w:rsidRPr="00FB3EB0">
              <w:rPr>
                <w:rFonts w:ascii="Times New Roman" w:hAnsi="Times New Roman" w:cs="Times New Roman"/>
                <w:noProof/>
                <w:webHidden/>
                <w:sz w:val="24"/>
                <w:szCs w:val="24"/>
              </w:rPr>
              <w:fldChar w:fldCharType="separate"/>
            </w:r>
            <w:r w:rsidR="00FB3EB0" w:rsidRPr="00FB3EB0">
              <w:rPr>
                <w:rFonts w:ascii="Times New Roman" w:hAnsi="Times New Roman" w:cs="Times New Roman"/>
                <w:noProof/>
                <w:webHidden/>
                <w:sz w:val="24"/>
                <w:szCs w:val="24"/>
              </w:rPr>
              <w:t>15</w:t>
            </w:r>
            <w:r w:rsidR="00FB3EB0" w:rsidRPr="00FB3EB0">
              <w:rPr>
                <w:rFonts w:ascii="Times New Roman" w:hAnsi="Times New Roman" w:cs="Times New Roman"/>
                <w:noProof/>
                <w:webHidden/>
                <w:sz w:val="24"/>
                <w:szCs w:val="24"/>
              </w:rPr>
              <w:fldChar w:fldCharType="end"/>
            </w:r>
          </w:hyperlink>
        </w:p>
        <w:p w:rsidR="00FB3EB0" w:rsidRPr="00FB3EB0" w:rsidRDefault="004A6A65" w:rsidP="00FB3EB0">
          <w:pPr>
            <w:pStyle w:val="TOC2"/>
            <w:tabs>
              <w:tab w:val="right" w:leader="dot" w:pos="9350"/>
            </w:tabs>
            <w:spacing w:line="360" w:lineRule="auto"/>
            <w:jc w:val="both"/>
            <w:rPr>
              <w:rFonts w:ascii="Times New Roman" w:hAnsi="Times New Roman" w:cs="Times New Roman"/>
              <w:noProof/>
              <w:sz w:val="24"/>
              <w:szCs w:val="24"/>
            </w:rPr>
          </w:pPr>
          <w:hyperlink w:anchor="_Toc40121037" w:history="1">
            <w:r w:rsidR="00FB3EB0" w:rsidRPr="00FB3EB0">
              <w:rPr>
                <w:rStyle w:val="Hyperlink"/>
                <w:rFonts w:ascii="Times New Roman" w:hAnsi="Times New Roman" w:cs="Times New Roman"/>
                <w:noProof/>
                <w:sz w:val="24"/>
                <w:szCs w:val="24"/>
                <w:lang w:val="en-GB"/>
              </w:rPr>
              <w:t>2. Greiner's Life Cycle Model</w:t>
            </w:r>
            <w:r w:rsidR="00FB3EB0" w:rsidRPr="00FB3EB0">
              <w:rPr>
                <w:rFonts w:ascii="Times New Roman" w:hAnsi="Times New Roman" w:cs="Times New Roman"/>
                <w:noProof/>
                <w:webHidden/>
                <w:sz w:val="24"/>
                <w:szCs w:val="24"/>
              </w:rPr>
              <w:tab/>
            </w:r>
            <w:r w:rsidR="00FB3EB0" w:rsidRPr="00FB3EB0">
              <w:rPr>
                <w:rFonts w:ascii="Times New Roman" w:hAnsi="Times New Roman" w:cs="Times New Roman"/>
                <w:noProof/>
                <w:webHidden/>
                <w:sz w:val="24"/>
                <w:szCs w:val="24"/>
              </w:rPr>
              <w:fldChar w:fldCharType="begin"/>
            </w:r>
            <w:r w:rsidR="00FB3EB0" w:rsidRPr="00FB3EB0">
              <w:rPr>
                <w:rFonts w:ascii="Times New Roman" w:hAnsi="Times New Roman" w:cs="Times New Roman"/>
                <w:noProof/>
                <w:webHidden/>
                <w:sz w:val="24"/>
                <w:szCs w:val="24"/>
              </w:rPr>
              <w:instrText xml:space="preserve"> PAGEREF _Toc40121037 \h </w:instrText>
            </w:r>
            <w:r w:rsidR="00FB3EB0" w:rsidRPr="00FB3EB0">
              <w:rPr>
                <w:rFonts w:ascii="Times New Roman" w:hAnsi="Times New Roman" w:cs="Times New Roman"/>
                <w:noProof/>
                <w:webHidden/>
                <w:sz w:val="24"/>
                <w:szCs w:val="24"/>
              </w:rPr>
            </w:r>
            <w:r w:rsidR="00FB3EB0" w:rsidRPr="00FB3EB0">
              <w:rPr>
                <w:rFonts w:ascii="Times New Roman" w:hAnsi="Times New Roman" w:cs="Times New Roman"/>
                <w:noProof/>
                <w:webHidden/>
                <w:sz w:val="24"/>
                <w:szCs w:val="24"/>
              </w:rPr>
              <w:fldChar w:fldCharType="separate"/>
            </w:r>
            <w:r w:rsidR="00FB3EB0" w:rsidRPr="00FB3EB0">
              <w:rPr>
                <w:rFonts w:ascii="Times New Roman" w:hAnsi="Times New Roman" w:cs="Times New Roman"/>
                <w:noProof/>
                <w:webHidden/>
                <w:sz w:val="24"/>
                <w:szCs w:val="24"/>
              </w:rPr>
              <w:t>17</w:t>
            </w:r>
            <w:r w:rsidR="00FB3EB0" w:rsidRPr="00FB3EB0">
              <w:rPr>
                <w:rFonts w:ascii="Times New Roman" w:hAnsi="Times New Roman" w:cs="Times New Roman"/>
                <w:noProof/>
                <w:webHidden/>
                <w:sz w:val="24"/>
                <w:szCs w:val="24"/>
              </w:rPr>
              <w:fldChar w:fldCharType="end"/>
            </w:r>
          </w:hyperlink>
        </w:p>
        <w:p w:rsidR="00FB3EB0" w:rsidRPr="00FB3EB0" w:rsidRDefault="004A6A65" w:rsidP="00FB3EB0">
          <w:pPr>
            <w:pStyle w:val="TOC2"/>
            <w:tabs>
              <w:tab w:val="right" w:leader="dot" w:pos="9350"/>
            </w:tabs>
            <w:spacing w:line="360" w:lineRule="auto"/>
            <w:jc w:val="both"/>
            <w:rPr>
              <w:rFonts w:ascii="Times New Roman" w:hAnsi="Times New Roman" w:cs="Times New Roman"/>
              <w:noProof/>
              <w:sz w:val="24"/>
              <w:szCs w:val="24"/>
            </w:rPr>
          </w:pPr>
          <w:hyperlink w:anchor="_Toc40121038" w:history="1">
            <w:r w:rsidR="00FB3EB0" w:rsidRPr="00FB3EB0">
              <w:rPr>
                <w:rStyle w:val="Hyperlink"/>
                <w:rFonts w:ascii="Times New Roman" w:hAnsi="Times New Roman" w:cs="Times New Roman"/>
                <w:noProof/>
                <w:sz w:val="24"/>
                <w:szCs w:val="24"/>
                <w:lang w:val="en-GB"/>
              </w:rPr>
              <w:t>3. Stakeholder Identification</w:t>
            </w:r>
            <w:r w:rsidR="00FB3EB0" w:rsidRPr="00FB3EB0">
              <w:rPr>
                <w:rFonts w:ascii="Times New Roman" w:hAnsi="Times New Roman" w:cs="Times New Roman"/>
                <w:noProof/>
                <w:webHidden/>
                <w:sz w:val="24"/>
                <w:szCs w:val="24"/>
              </w:rPr>
              <w:tab/>
            </w:r>
            <w:r w:rsidR="00FB3EB0" w:rsidRPr="00FB3EB0">
              <w:rPr>
                <w:rFonts w:ascii="Times New Roman" w:hAnsi="Times New Roman" w:cs="Times New Roman"/>
                <w:noProof/>
                <w:webHidden/>
                <w:sz w:val="24"/>
                <w:szCs w:val="24"/>
              </w:rPr>
              <w:fldChar w:fldCharType="begin"/>
            </w:r>
            <w:r w:rsidR="00FB3EB0" w:rsidRPr="00FB3EB0">
              <w:rPr>
                <w:rFonts w:ascii="Times New Roman" w:hAnsi="Times New Roman" w:cs="Times New Roman"/>
                <w:noProof/>
                <w:webHidden/>
                <w:sz w:val="24"/>
                <w:szCs w:val="24"/>
              </w:rPr>
              <w:instrText xml:space="preserve"> PAGEREF _Toc40121038 \h </w:instrText>
            </w:r>
            <w:r w:rsidR="00FB3EB0" w:rsidRPr="00FB3EB0">
              <w:rPr>
                <w:rFonts w:ascii="Times New Roman" w:hAnsi="Times New Roman" w:cs="Times New Roman"/>
                <w:noProof/>
                <w:webHidden/>
                <w:sz w:val="24"/>
                <w:szCs w:val="24"/>
              </w:rPr>
            </w:r>
            <w:r w:rsidR="00FB3EB0" w:rsidRPr="00FB3EB0">
              <w:rPr>
                <w:rFonts w:ascii="Times New Roman" w:hAnsi="Times New Roman" w:cs="Times New Roman"/>
                <w:noProof/>
                <w:webHidden/>
                <w:sz w:val="24"/>
                <w:szCs w:val="24"/>
              </w:rPr>
              <w:fldChar w:fldCharType="separate"/>
            </w:r>
            <w:r w:rsidR="00FB3EB0" w:rsidRPr="00FB3EB0">
              <w:rPr>
                <w:rFonts w:ascii="Times New Roman" w:hAnsi="Times New Roman" w:cs="Times New Roman"/>
                <w:noProof/>
                <w:webHidden/>
                <w:sz w:val="24"/>
                <w:szCs w:val="24"/>
              </w:rPr>
              <w:t>18</w:t>
            </w:r>
            <w:r w:rsidR="00FB3EB0" w:rsidRPr="00FB3EB0">
              <w:rPr>
                <w:rFonts w:ascii="Times New Roman" w:hAnsi="Times New Roman" w:cs="Times New Roman"/>
                <w:noProof/>
                <w:webHidden/>
                <w:sz w:val="24"/>
                <w:szCs w:val="24"/>
              </w:rPr>
              <w:fldChar w:fldCharType="end"/>
            </w:r>
          </w:hyperlink>
        </w:p>
        <w:p w:rsidR="00FB3EB0" w:rsidRPr="00FB3EB0" w:rsidRDefault="004A6A65" w:rsidP="00FB3EB0">
          <w:pPr>
            <w:pStyle w:val="TOC2"/>
            <w:tabs>
              <w:tab w:val="right" w:leader="dot" w:pos="9350"/>
            </w:tabs>
            <w:spacing w:line="360" w:lineRule="auto"/>
            <w:jc w:val="both"/>
            <w:rPr>
              <w:rFonts w:ascii="Times New Roman" w:hAnsi="Times New Roman" w:cs="Times New Roman"/>
              <w:noProof/>
              <w:sz w:val="24"/>
              <w:szCs w:val="24"/>
            </w:rPr>
          </w:pPr>
          <w:hyperlink w:anchor="_Toc40121039" w:history="1">
            <w:r w:rsidR="00FB3EB0" w:rsidRPr="00FB3EB0">
              <w:rPr>
                <w:rStyle w:val="Hyperlink"/>
                <w:rFonts w:ascii="Times New Roman" w:hAnsi="Times New Roman" w:cs="Times New Roman"/>
                <w:noProof/>
                <w:sz w:val="24"/>
                <w:szCs w:val="24"/>
                <w:lang w:val="en-GB"/>
              </w:rPr>
              <w:t>4. Stakeholder Mapping</w:t>
            </w:r>
            <w:r w:rsidR="00FB3EB0" w:rsidRPr="00FB3EB0">
              <w:rPr>
                <w:rFonts w:ascii="Times New Roman" w:hAnsi="Times New Roman" w:cs="Times New Roman"/>
                <w:noProof/>
                <w:webHidden/>
                <w:sz w:val="24"/>
                <w:szCs w:val="24"/>
              </w:rPr>
              <w:tab/>
            </w:r>
            <w:r w:rsidR="00FB3EB0" w:rsidRPr="00FB3EB0">
              <w:rPr>
                <w:rFonts w:ascii="Times New Roman" w:hAnsi="Times New Roman" w:cs="Times New Roman"/>
                <w:noProof/>
                <w:webHidden/>
                <w:sz w:val="24"/>
                <w:szCs w:val="24"/>
              </w:rPr>
              <w:fldChar w:fldCharType="begin"/>
            </w:r>
            <w:r w:rsidR="00FB3EB0" w:rsidRPr="00FB3EB0">
              <w:rPr>
                <w:rFonts w:ascii="Times New Roman" w:hAnsi="Times New Roman" w:cs="Times New Roman"/>
                <w:noProof/>
                <w:webHidden/>
                <w:sz w:val="24"/>
                <w:szCs w:val="24"/>
              </w:rPr>
              <w:instrText xml:space="preserve"> PAGEREF _Toc40121039 \h </w:instrText>
            </w:r>
            <w:r w:rsidR="00FB3EB0" w:rsidRPr="00FB3EB0">
              <w:rPr>
                <w:rFonts w:ascii="Times New Roman" w:hAnsi="Times New Roman" w:cs="Times New Roman"/>
                <w:noProof/>
                <w:webHidden/>
                <w:sz w:val="24"/>
                <w:szCs w:val="24"/>
              </w:rPr>
            </w:r>
            <w:r w:rsidR="00FB3EB0" w:rsidRPr="00FB3EB0">
              <w:rPr>
                <w:rFonts w:ascii="Times New Roman" w:hAnsi="Times New Roman" w:cs="Times New Roman"/>
                <w:noProof/>
                <w:webHidden/>
                <w:sz w:val="24"/>
                <w:szCs w:val="24"/>
              </w:rPr>
              <w:fldChar w:fldCharType="separate"/>
            </w:r>
            <w:r w:rsidR="00FB3EB0" w:rsidRPr="00FB3EB0">
              <w:rPr>
                <w:rFonts w:ascii="Times New Roman" w:hAnsi="Times New Roman" w:cs="Times New Roman"/>
                <w:noProof/>
                <w:webHidden/>
                <w:sz w:val="24"/>
                <w:szCs w:val="24"/>
              </w:rPr>
              <w:t>19</w:t>
            </w:r>
            <w:r w:rsidR="00FB3EB0" w:rsidRPr="00FB3EB0">
              <w:rPr>
                <w:rFonts w:ascii="Times New Roman" w:hAnsi="Times New Roman" w:cs="Times New Roman"/>
                <w:noProof/>
                <w:webHidden/>
                <w:sz w:val="24"/>
                <w:szCs w:val="24"/>
              </w:rPr>
              <w:fldChar w:fldCharType="end"/>
            </w:r>
          </w:hyperlink>
        </w:p>
        <w:p w:rsidR="00FB3EB0" w:rsidRPr="00FB3EB0" w:rsidRDefault="004A6A65" w:rsidP="00FB3EB0">
          <w:pPr>
            <w:pStyle w:val="TOC1"/>
            <w:tabs>
              <w:tab w:val="right" w:leader="dot" w:pos="9350"/>
            </w:tabs>
            <w:spacing w:line="360" w:lineRule="auto"/>
            <w:jc w:val="both"/>
            <w:rPr>
              <w:rFonts w:ascii="Times New Roman" w:hAnsi="Times New Roman" w:cs="Times New Roman"/>
              <w:noProof/>
              <w:sz w:val="24"/>
              <w:szCs w:val="24"/>
            </w:rPr>
          </w:pPr>
          <w:hyperlink w:anchor="_Toc40121040" w:history="1">
            <w:r w:rsidR="00FB3EB0" w:rsidRPr="00FB3EB0">
              <w:rPr>
                <w:rStyle w:val="Hyperlink"/>
                <w:rFonts w:ascii="Times New Roman" w:hAnsi="Times New Roman" w:cs="Times New Roman"/>
                <w:noProof/>
                <w:sz w:val="24"/>
                <w:szCs w:val="24"/>
                <w:lang w:val="en-GB"/>
              </w:rPr>
              <w:t>C Part 3 Personal development</w:t>
            </w:r>
            <w:r w:rsidR="00FB3EB0" w:rsidRPr="00FB3EB0">
              <w:rPr>
                <w:rFonts w:ascii="Times New Roman" w:hAnsi="Times New Roman" w:cs="Times New Roman"/>
                <w:noProof/>
                <w:webHidden/>
                <w:sz w:val="24"/>
                <w:szCs w:val="24"/>
              </w:rPr>
              <w:tab/>
            </w:r>
            <w:r w:rsidR="00FB3EB0" w:rsidRPr="00FB3EB0">
              <w:rPr>
                <w:rFonts w:ascii="Times New Roman" w:hAnsi="Times New Roman" w:cs="Times New Roman"/>
                <w:noProof/>
                <w:webHidden/>
                <w:sz w:val="24"/>
                <w:szCs w:val="24"/>
              </w:rPr>
              <w:fldChar w:fldCharType="begin"/>
            </w:r>
            <w:r w:rsidR="00FB3EB0" w:rsidRPr="00FB3EB0">
              <w:rPr>
                <w:rFonts w:ascii="Times New Roman" w:hAnsi="Times New Roman" w:cs="Times New Roman"/>
                <w:noProof/>
                <w:webHidden/>
                <w:sz w:val="24"/>
                <w:szCs w:val="24"/>
              </w:rPr>
              <w:instrText xml:space="preserve"> PAGEREF _Toc40121040 \h </w:instrText>
            </w:r>
            <w:r w:rsidR="00FB3EB0" w:rsidRPr="00FB3EB0">
              <w:rPr>
                <w:rFonts w:ascii="Times New Roman" w:hAnsi="Times New Roman" w:cs="Times New Roman"/>
                <w:noProof/>
                <w:webHidden/>
                <w:sz w:val="24"/>
                <w:szCs w:val="24"/>
              </w:rPr>
            </w:r>
            <w:r w:rsidR="00FB3EB0" w:rsidRPr="00FB3EB0">
              <w:rPr>
                <w:rFonts w:ascii="Times New Roman" w:hAnsi="Times New Roman" w:cs="Times New Roman"/>
                <w:noProof/>
                <w:webHidden/>
                <w:sz w:val="24"/>
                <w:szCs w:val="24"/>
              </w:rPr>
              <w:fldChar w:fldCharType="separate"/>
            </w:r>
            <w:r w:rsidR="00FB3EB0" w:rsidRPr="00FB3EB0">
              <w:rPr>
                <w:rFonts w:ascii="Times New Roman" w:hAnsi="Times New Roman" w:cs="Times New Roman"/>
                <w:noProof/>
                <w:webHidden/>
                <w:sz w:val="24"/>
                <w:szCs w:val="24"/>
              </w:rPr>
              <w:t>20</w:t>
            </w:r>
            <w:r w:rsidR="00FB3EB0" w:rsidRPr="00FB3EB0">
              <w:rPr>
                <w:rFonts w:ascii="Times New Roman" w:hAnsi="Times New Roman" w:cs="Times New Roman"/>
                <w:noProof/>
                <w:webHidden/>
                <w:sz w:val="24"/>
                <w:szCs w:val="24"/>
              </w:rPr>
              <w:fldChar w:fldCharType="end"/>
            </w:r>
          </w:hyperlink>
        </w:p>
        <w:p w:rsidR="00FB3EB0" w:rsidRPr="00FB3EB0" w:rsidRDefault="004A6A65" w:rsidP="00FB3EB0">
          <w:pPr>
            <w:pStyle w:val="TOC2"/>
            <w:tabs>
              <w:tab w:val="right" w:leader="dot" w:pos="9350"/>
            </w:tabs>
            <w:spacing w:line="360" w:lineRule="auto"/>
            <w:jc w:val="both"/>
            <w:rPr>
              <w:rFonts w:ascii="Times New Roman" w:hAnsi="Times New Roman" w:cs="Times New Roman"/>
              <w:noProof/>
              <w:sz w:val="24"/>
              <w:szCs w:val="24"/>
            </w:rPr>
          </w:pPr>
          <w:hyperlink w:anchor="_Toc40121041" w:history="1">
            <w:r w:rsidR="00FB3EB0" w:rsidRPr="00FB3EB0">
              <w:rPr>
                <w:rStyle w:val="Hyperlink"/>
                <w:rFonts w:ascii="Times New Roman" w:hAnsi="Times New Roman" w:cs="Times New Roman"/>
                <w:noProof/>
                <w:sz w:val="24"/>
                <w:szCs w:val="24"/>
                <w:lang w:val="en-GB"/>
              </w:rPr>
              <w:t xml:space="preserve">Reflective </w:t>
            </w:r>
            <w:r w:rsidR="00FB3EB0" w:rsidRPr="00FB3EB0">
              <w:rPr>
                <w:rStyle w:val="Hyperlink"/>
                <w:rFonts w:ascii="Times New Roman" w:hAnsi="Times New Roman" w:cs="Times New Roman"/>
                <w:noProof/>
                <w:sz w:val="24"/>
                <w:szCs w:val="24"/>
              </w:rPr>
              <w:t>Analysis</w:t>
            </w:r>
            <w:r w:rsidR="00FB3EB0" w:rsidRPr="00FB3EB0">
              <w:rPr>
                <w:rFonts w:ascii="Times New Roman" w:hAnsi="Times New Roman" w:cs="Times New Roman"/>
                <w:noProof/>
                <w:webHidden/>
                <w:sz w:val="24"/>
                <w:szCs w:val="24"/>
              </w:rPr>
              <w:tab/>
            </w:r>
            <w:r w:rsidR="00FB3EB0" w:rsidRPr="00FB3EB0">
              <w:rPr>
                <w:rFonts w:ascii="Times New Roman" w:hAnsi="Times New Roman" w:cs="Times New Roman"/>
                <w:noProof/>
                <w:webHidden/>
                <w:sz w:val="24"/>
                <w:szCs w:val="24"/>
              </w:rPr>
              <w:fldChar w:fldCharType="begin"/>
            </w:r>
            <w:r w:rsidR="00FB3EB0" w:rsidRPr="00FB3EB0">
              <w:rPr>
                <w:rFonts w:ascii="Times New Roman" w:hAnsi="Times New Roman" w:cs="Times New Roman"/>
                <w:noProof/>
                <w:webHidden/>
                <w:sz w:val="24"/>
                <w:szCs w:val="24"/>
              </w:rPr>
              <w:instrText xml:space="preserve"> PAGEREF _Toc40121041 \h </w:instrText>
            </w:r>
            <w:r w:rsidR="00FB3EB0" w:rsidRPr="00FB3EB0">
              <w:rPr>
                <w:rFonts w:ascii="Times New Roman" w:hAnsi="Times New Roman" w:cs="Times New Roman"/>
                <w:noProof/>
                <w:webHidden/>
                <w:sz w:val="24"/>
                <w:szCs w:val="24"/>
              </w:rPr>
            </w:r>
            <w:r w:rsidR="00FB3EB0" w:rsidRPr="00FB3EB0">
              <w:rPr>
                <w:rFonts w:ascii="Times New Roman" w:hAnsi="Times New Roman" w:cs="Times New Roman"/>
                <w:noProof/>
                <w:webHidden/>
                <w:sz w:val="24"/>
                <w:szCs w:val="24"/>
              </w:rPr>
              <w:fldChar w:fldCharType="separate"/>
            </w:r>
            <w:r w:rsidR="00FB3EB0" w:rsidRPr="00FB3EB0">
              <w:rPr>
                <w:rFonts w:ascii="Times New Roman" w:hAnsi="Times New Roman" w:cs="Times New Roman"/>
                <w:noProof/>
                <w:webHidden/>
                <w:sz w:val="24"/>
                <w:szCs w:val="24"/>
              </w:rPr>
              <w:t>20</w:t>
            </w:r>
            <w:r w:rsidR="00FB3EB0" w:rsidRPr="00FB3EB0">
              <w:rPr>
                <w:rFonts w:ascii="Times New Roman" w:hAnsi="Times New Roman" w:cs="Times New Roman"/>
                <w:noProof/>
                <w:webHidden/>
                <w:sz w:val="24"/>
                <w:szCs w:val="24"/>
              </w:rPr>
              <w:fldChar w:fldCharType="end"/>
            </w:r>
          </w:hyperlink>
        </w:p>
        <w:p w:rsidR="00FB3EB0" w:rsidRPr="00FB3EB0" w:rsidRDefault="004A6A65" w:rsidP="00FB3EB0">
          <w:pPr>
            <w:pStyle w:val="TOC1"/>
            <w:tabs>
              <w:tab w:val="right" w:leader="dot" w:pos="9350"/>
            </w:tabs>
            <w:spacing w:line="360" w:lineRule="auto"/>
            <w:jc w:val="both"/>
            <w:rPr>
              <w:rFonts w:ascii="Times New Roman" w:hAnsi="Times New Roman" w:cs="Times New Roman"/>
              <w:noProof/>
              <w:sz w:val="24"/>
              <w:szCs w:val="24"/>
            </w:rPr>
          </w:pPr>
          <w:hyperlink w:anchor="_Toc40121042" w:history="1">
            <w:r w:rsidR="00FB3EB0" w:rsidRPr="00FB3EB0">
              <w:rPr>
                <w:rStyle w:val="Hyperlink"/>
                <w:rFonts w:ascii="Times New Roman" w:hAnsi="Times New Roman" w:cs="Times New Roman"/>
                <w:noProof/>
                <w:sz w:val="24"/>
                <w:szCs w:val="24"/>
                <w:lang w:val="en-GB"/>
              </w:rPr>
              <w:t>References</w:t>
            </w:r>
            <w:r w:rsidR="00FB3EB0" w:rsidRPr="00FB3EB0">
              <w:rPr>
                <w:rFonts w:ascii="Times New Roman" w:hAnsi="Times New Roman" w:cs="Times New Roman"/>
                <w:noProof/>
                <w:webHidden/>
                <w:sz w:val="24"/>
                <w:szCs w:val="24"/>
              </w:rPr>
              <w:tab/>
            </w:r>
            <w:r w:rsidR="00FB3EB0" w:rsidRPr="00FB3EB0">
              <w:rPr>
                <w:rFonts w:ascii="Times New Roman" w:hAnsi="Times New Roman" w:cs="Times New Roman"/>
                <w:noProof/>
                <w:webHidden/>
                <w:sz w:val="24"/>
                <w:szCs w:val="24"/>
              </w:rPr>
              <w:fldChar w:fldCharType="begin"/>
            </w:r>
            <w:r w:rsidR="00FB3EB0" w:rsidRPr="00FB3EB0">
              <w:rPr>
                <w:rFonts w:ascii="Times New Roman" w:hAnsi="Times New Roman" w:cs="Times New Roman"/>
                <w:noProof/>
                <w:webHidden/>
                <w:sz w:val="24"/>
                <w:szCs w:val="24"/>
              </w:rPr>
              <w:instrText xml:space="preserve"> PAGEREF _Toc40121042 \h </w:instrText>
            </w:r>
            <w:r w:rsidR="00FB3EB0" w:rsidRPr="00FB3EB0">
              <w:rPr>
                <w:rFonts w:ascii="Times New Roman" w:hAnsi="Times New Roman" w:cs="Times New Roman"/>
                <w:noProof/>
                <w:webHidden/>
                <w:sz w:val="24"/>
                <w:szCs w:val="24"/>
              </w:rPr>
            </w:r>
            <w:r w:rsidR="00FB3EB0" w:rsidRPr="00FB3EB0">
              <w:rPr>
                <w:rFonts w:ascii="Times New Roman" w:hAnsi="Times New Roman" w:cs="Times New Roman"/>
                <w:noProof/>
                <w:webHidden/>
                <w:sz w:val="24"/>
                <w:szCs w:val="24"/>
              </w:rPr>
              <w:fldChar w:fldCharType="separate"/>
            </w:r>
            <w:r w:rsidR="00FB3EB0" w:rsidRPr="00FB3EB0">
              <w:rPr>
                <w:rFonts w:ascii="Times New Roman" w:hAnsi="Times New Roman" w:cs="Times New Roman"/>
                <w:noProof/>
                <w:webHidden/>
                <w:sz w:val="24"/>
                <w:szCs w:val="24"/>
              </w:rPr>
              <w:t>23</w:t>
            </w:r>
            <w:r w:rsidR="00FB3EB0" w:rsidRPr="00FB3EB0">
              <w:rPr>
                <w:rFonts w:ascii="Times New Roman" w:hAnsi="Times New Roman" w:cs="Times New Roman"/>
                <w:noProof/>
                <w:webHidden/>
                <w:sz w:val="24"/>
                <w:szCs w:val="24"/>
              </w:rPr>
              <w:fldChar w:fldCharType="end"/>
            </w:r>
          </w:hyperlink>
        </w:p>
        <w:p w:rsidR="00FB3EB0" w:rsidRDefault="00FB3EB0">
          <w:r>
            <w:fldChar w:fldCharType="end"/>
          </w:r>
        </w:p>
      </w:sdtContent>
    </w:sdt>
    <w:p w:rsidR="007633A6" w:rsidRDefault="007633A6">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rsidR="008E695B" w:rsidRPr="007B7A96" w:rsidRDefault="007B322D" w:rsidP="007B322D">
      <w:pPr>
        <w:pStyle w:val="Heading1"/>
        <w:rPr>
          <w:lang w:val="en-GB"/>
        </w:rPr>
      </w:pPr>
      <w:bookmarkStart w:id="0" w:name="_Toc40121030"/>
      <w:r>
        <w:rPr>
          <w:lang w:val="en-GB"/>
        </w:rPr>
        <w:lastRenderedPageBreak/>
        <w:t>Project Overview</w:t>
      </w:r>
      <w:bookmarkEnd w:id="0"/>
      <w:r>
        <w:rPr>
          <w:lang w:val="en-GB"/>
        </w:rPr>
        <w:t xml:space="preserve"> </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The current report on the various techniques of project management processes will consider the ongoing UK public project of Crossrail, in which through underground tunnels a newly constructed rail line (Crossrail), also known as the Elizabeth line would link Heathrow and Reading in the west as well as via an </w:t>
      </w:r>
      <w:r w:rsidR="00754AB5" w:rsidRPr="007B7A96">
        <w:rPr>
          <w:rFonts w:ascii="Times New Roman" w:eastAsia="Times New Roman" w:hAnsi="Times New Roman" w:cs="Times New Roman"/>
          <w:sz w:val="24"/>
          <w:szCs w:val="24"/>
          <w:lang w:val="en-GB"/>
        </w:rPr>
        <w:t>over ground</w:t>
      </w:r>
      <w:r w:rsidRPr="007B7A96">
        <w:rPr>
          <w:rFonts w:ascii="Times New Roman" w:eastAsia="Times New Roman" w:hAnsi="Times New Roman" w:cs="Times New Roman"/>
          <w:sz w:val="24"/>
          <w:szCs w:val="24"/>
          <w:lang w:val="en-GB"/>
        </w:rPr>
        <w:t xml:space="preserve"> to Shenfield and Abbey Wood, the areas east to the city of London. But the current project has suffered extensions, delays and setbacks coming from exceeding costs and timeframe for its delivery (Topham, 2020).</w:t>
      </w:r>
    </w:p>
    <w:p w:rsidR="008E695B" w:rsidRPr="007B7A96" w:rsidRDefault="00E217BE" w:rsidP="007B322D">
      <w:pPr>
        <w:pStyle w:val="Heading1"/>
        <w:rPr>
          <w:lang w:val="en-GB"/>
        </w:rPr>
      </w:pPr>
      <w:bookmarkStart w:id="1" w:name="_Toc40121031"/>
      <w:r w:rsidRPr="007B7A96">
        <w:rPr>
          <w:lang w:val="en-GB"/>
        </w:rPr>
        <w:t>A. Part 1-Project Management</w:t>
      </w:r>
      <w:bookmarkEnd w:id="1"/>
      <w:r w:rsidRPr="007B7A96">
        <w:rPr>
          <w:lang w:val="en-GB"/>
        </w:rPr>
        <w:t xml:space="preserve"> </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322D">
      <w:pPr>
        <w:pStyle w:val="Heading2"/>
        <w:rPr>
          <w:lang w:val="en-GB"/>
        </w:rPr>
      </w:pPr>
      <w:bookmarkStart w:id="2" w:name="_Toc40121032"/>
      <w:r w:rsidRPr="007B7A96">
        <w:rPr>
          <w:lang w:val="en-GB"/>
        </w:rPr>
        <w:t xml:space="preserve">1. Project Risk </w:t>
      </w:r>
      <w:r w:rsidRPr="007B322D">
        <w:rPr>
          <w:szCs w:val="24"/>
        </w:rPr>
        <w:t>Management</w:t>
      </w:r>
      <w:bookmarkEnd w:id="2"/>
      <w:r w:rsidRPr="007B7A96">
        <w:rPr>
          <w:lang w:val="en-GB"/>
        </w:rPr>
        <w:t xml:space="preserve"> </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Risk management plan</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E695B" w:rsidRPr="007B7A96">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 xml:space="preserve">Risk </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Risk Level</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Control</w:t>
            </w:r>
          </w:p>
        </w:tc>
      </w:tr>
      <w:tr w:rsidR="008E695B" w:rsidRPr="007B7A96">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Inflation of the  project cost</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Severe</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Using effective planning and monitoring systems to ensure that the timely </w:t>
            </w:r>
            <w:r w:rsidR="00754AB5" w:rsidRPr="007B7A96">
              <w:rPr>
                <w:rFonts w:ascii="Times New Roman" w:eastAsia="Times New Roman" w:hAnsi="Times New Roman" w:cs="Times New Roman"/>
                <w:sz w:val="24"/>
                <w:szCs w:val="24"/>
                <w:lang w:val="en-GB"/>
              </w:rPr>
              <w:t>deliveries of project phases are</w:t>
            </w:r>
            <w:r w:rsidRPr="007B7A96">
              <w:rPr>
                <w:rFonts w:ascii="Times New Roman" w:eastAsia="Times New Roman" w:hAnsi="Times New Roman" w:cs="Times New Roman"/>
                <w:sz w:val="24"/>
                <w:szCs w:val="24"/>
                <w:lang w:val="en-GB"/>
              </w:rPr>
              <w:t xml:space="preserve"> accomplished, so that the impact of the fluctuating economy could be avoided or at best minimised. Moreover, using optimised governance and project work package analysis, the concerned project team would be able to detect project scope creep and engaging with the contractors </w:t>
            </w:r>
            <w:r w:rsidRPr="007B7A96">
              <w:rPr>
                <w:rFonts w:ascii="Times New Roman" w:eastAsia="Times New Roman" w:hAnsi="Times New Roman" w:cs="Times New Roman"/>
                <w:sz w:val="24"/>
                <w:szCs w:val="24"/>
                <w:lang w:val="en-GB"/>
              </w:rPr>
              <w:lastRenderedPageBreak/>
              <w:t>and vendors, regarding the same would be helpful to avoid project cost overrun.</w:t>
            </w:r>
          </w:p>
        </w:tc>
      </w:tr>
      <w:tr w:rsidR="008E695B" w:rsidRPr="007B7A96">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Poor handling of industry partners leading to hindrances in timely delivery of project tasks</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Major</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Ensuring the presence of a proper project stakeholder mapping and its subsequent stakeholder communication channels would be a key step to ensure timely coordination and partnership with the primary industry partners of the project (</w:t>
            </w:r>
            <w:r w:rsidRPr="007B7A96">
              <w:rPr>
                <w:rFonts w:ascii="Times New Roman" w:eastAsia="Times New Roman" w:hAnsi="Times New Roman" w:cs="Times New Roman"/>
                <w:color w:val="222222"/>
                <w:sz w:val="24"/>
                <w:szCs w:val="24"/>
                <w:highlight w:val="white"/>
                <w:lang w:val="en-GB"/>
              </w:rPr>
              <w:t xml:space="preserve">Chodorowski </w:t>
            </w:r>
            <w:r w:rsidRPr="007B7A96">
              <w:rPr>
                <w:rFonts w:ascii="Times New Roman" w:eastAsia="Times New Roman" w:hAnsi="Times New Roman" w:cs="Times New Roman"/>
                <w:i/>
                <w:color w:val="222222"/>
                <w:sz w:val="24"/>
                <w:szCs w:val="24"/>
                <w:highlight w:val="white"/>
                <w:lang w:val="en-GB"/>
              </w:rPr>
              <w:t>et al.</w:t>
            </w:r>
            <w:r w:rsidRPr="007B7A96">
              <w:rPr>
                <w:rFonts w:ascii="Times New Roman" w:eastAsia="Times New Roman" w:hAnsi="Times New Roman" w:cs="Times New Roman"/>
                <w:color w:val="222222"/>
                <w:sz w:val="24"/>
                <w:szCs w:val="24"/>
                <w:highlight w:val="white"/>
                <w:lang w:val="en-GB"/>
              </w:rPr>
              <w:t>, 2020</w:t>
            </w:r>
            <w:r w:rsidRPr="007B7A96">
              <w:rPr>
                <w:rFonts w:ascii="Times New Roman" w:eastAsia="Times New Roman" w:hAnsi="Times New Roman" w:cs="Times New Roman"/>
                <w:sz w:val="24"/>
                <w:szCs w:val="24"/>
                <w:lang w:val="en-GB"/>
              </w:rPr>
              <w:t xml:space="preserve">). </w:t>
            </w:r>
          </w:p>
        </w:tc>
      </w:tr>
      <w:tr w:rsidR="008E695B" w:rsidRPr="007B7A96">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A catastrophic accident during the construction</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Severe</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The quality control of material and contractor procurement policies, in tandem with robust safety management procedures during the onsite activities, would ensure that no such accidents come to pass (</w:t>
            </w:r>
            <w:r w:rsidRPr="007B7A96">
              <w:rPr>
                <w:rFonts w:ascii="Times New Roman" w:eastAsia="Times New Roman" w:hAnsi="Times New Roman" w:cs="Times New Roman"/>
                <w:color w:val="222222"/>
                <w:sz w:val="24"/>
                <w:szCs w:val="24"/>
                <w:highlight w:val="white"/>
                <w:lang w:val="en-GB"/>
              </w:rPr>
              <w:t xml:space="preserve">King </w:t>
            </w:r>
            <w:r w:rsidRPr="007B7A96">
              <w:rPr>
                <w:rFonts w:ascii="Times New Roman" w:eastAsia="Times New Roman" w:hAnsi="Times New Roman" w:cs="Times New Roman"/>
                <w:i/>
                <w:color w:val="222222"/>
                <w:sz w:val="24"/>
                <w:szCs w:val="24"/>
                <w:highlight w:val="white"/>
                <w:lang w:val="en-GB"/>
              </w:rPr>
              <w:t>et al</w:t>
            </w:r>
            <w:r w:rsidRPr="007B7A96">
              <w:rPr>
                <w:rFonts w:ascii="Times New Roman" w:eastAsia="Times New Roman" w:hAnsi="Times New Roman" w:cs="Times New Roman"/>
                <w:color w:val="222222"/>
                <w:sz w:val="24"/>
                <w:szCs w:val="24"/>
                <w:highlight w:val="white"/>
                <w:lang w:val="en-GB"/>
              </w:rPr>
              <w:t>., 2017</w:t>
            </w:r>
            <w:r w:rsidRPr="007B7A96">
              <w:rPr>
                <w:rFonts w:ascii="Times New Roman" w:eastAsia="Times New Roman" w:hAnsi="Times New Roman" w:cs="Times New Roman"/>
                <w:sz w:val="24"/>
                <w:szCs w:val="24"/>
                <w:lang w:val="en-GB"/>
              </w:rPr>
              <w:t xml:space="preserve">). </w:t>
            </w:r>
          </w:p>
        </w:tc>
      </w:tr>
      <w:tr w:rsidR="008E695B" w:rsidRPr="007B7A96">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The poor performance of the integrated railway links </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Moderate</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During the trial phases before the handover, it would be necessary to deploy proper communication links between the various project commissioning groups, so as to detect all of the operational or technological loopholes, </w:t>
            </w:r>
            <w:r w:rsidRPr="007B7A96">
              <w:rPr>
                <w:rFonts w:ascii="Times New Roman" w:eastAsia="Times New Roman" w:hAnsi="Times New Roman" w:cs="Times New Roman"/>
                <w:sz w:val="24"/>
                <w:szCs w:val="24"/>
                <w:lang w:val="en-GB"/>
              </w:rPr>
              <w:lastRenderedPageBreak/>
              <w:t xml:space="preserve">before the final delivery, that would ensure that such undesirable performance characteristics could be mitigated. </w:t>
            </w:r>
          </w:p>
        </w:tc>
      </w:tr>
    </w:tbl>
    <w:p w:rsidR="008E695B" w:rsidRPr="007B7A96" w:rsidRDefault="00754AB5" w:rsidP="003D7F3E">
      <w:pPr>
        <w:pStyle w:val="Normal1"/>
        <w:spacing w:line="360" w:lineRule="auto"/>
        <w:jc w:val="center"/>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lastRenderedPageBreak/>
        <w:t>Table 1: Project risk management plan</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Identify risk</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Market risk</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One of the major sources of market risk for the current project lies in the fact that if the target customers are not satisfied with the performance metrics of the final project deliverables, then it is highly probable that the project shareholders might face a significant amount of challenge in being profitable as per the estimated forecast.</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Financial risk</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The primary aspects of financial risk come from the fact that if under a financial situation, the complete financial requirement to finish the project goes beyond the acceptable level of the key project sponsors, </w:t>
      </w:r>
      <w:r w:rsidR="00754AB5" w:rsidRPr="007B7A96">
        <w:rPr>
          <w:rFonts w:ascii="Times New Roman" w:eastAsia="Times New Roman" w:hAnsi="Times New Roman" w:cs="Times New Roman"/>
          <w:sz w:val="24"/>
          <w:szCs w:val="24"/>
          <w:lang w:val="en-GB"/>
        </w:rPr>
        <w:t>and then</w:t>
      </w:r>
      <w:r w:rsidRPr="007B7A96">
        <w:rPr>
          <w:rFonts w:ascii="Times New Roman" w:eastAsia="Times New Roman" w:hAnsi="Times New Roman" w:cs="Times New Roman"/>
          <w:sz w:val="24"/>
          <w:szCs w:val="24"/>
          <w:lang w:val="en-GB"/>
        </w:rPr>
        <w:t xml:space="preserve"> a withdrawal of funds might jeopardize its successful completion.</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Technology risk</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The integrated software for the signalling system is one of the key technological components for the current project, and if this aspect does not deliver the desired performance standards, then it would be a high plausibility, that the integrated railway system would not work, leading to delay in commissioning or a compromised handover, that might affect the transposition service quality and safety.</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People risk</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For the current project, the risk from external stakeholders like some of the blacklisted construction firms and their accomplice trade unionists possess a significant amount of power to cause disruption for the project execution teams.</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Structure/process risk</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This sort of risk can originate from the fact that if the current project sponsors are not satisfied with the review results, that extended the current project scope in terms of time and cost, then there is a significant amount of financial pull out by these sponsors. </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Risk register</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64"/>
        <w:gridCol w:w="864"/>
        <w:gridCol w:w="990"/>
        <w:gridCol w:w="690"/>
        <w:gridCol w:w="885"/>
        <w:gridCol w:w="795"/>
        <w:gridCol w:w="1035"/>
        <w:gridCol w:w="645"/>
        <w:gridCol w:w="864"/>
        <w:gridCol w:w="864"/>
        <w:gridCol w:w="864"/>
      </w:tblGrid>
      <w:tr w:rsidR="008E695B" w:rsidRPr="007B7A96">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Rank</w:t>
            </w:r>
          </w:p>
        </w:tc>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Risk</w:t>
            </w:r>
          </w:p>
        </w:tc>
        <w:tc>
          <w:tcPr>
            <w:tcW w:w="99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Description</w:t>
            </w:r>
          </w:p>
        </w:tc>
        <w:tc>
          <w:tcPr>
            <w:tcW w:w="69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Category</w:t>
            </w:r>
          </w:p>
        </w:tc>
        <w:tc>
          <w:tcPr>
            <w:tcW w:w="885"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Root Cause</w:t>
            </w:r>
          </w:p>
        </w:tc>
        <w:tc>
          <w:tcPr>
            <w:tcW w:w="795"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Triggers</w:t>
            </w:r>
          </w:p>
        </w:tc>
        <w:tc>
          <w:tcPr>
            <w:tcW w:w="1035"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Potential Responses</w:t>
            </w:r>
          </w:p>
        </w:tc>
        <w:tc>
          <w:tcPr>
            <w:tcW w:w="645"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Risk Owner</w:t>
            </w:r>
          </w:p>
        </w:tc>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Probability</w:t>
            </w:r>
          </w:p>
        </w:tc>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Impact</w:t>
            </w:r>
          </w:p>
        </w:tc>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Status</w:t>
            </w:r>
          </w:p>
        </w:tc>
      </w:tr>
      <w:tr w:rsidR="008E695B" w:rsidRPr="007B7A96">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1</w:t>
            </w:r>
          </w:p>
        </w:tc>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Delayed funding</w:t>
            </w:r>
          </w:p>
        </w:tc>
        <w:tc>
          <w:tcPr>
            <w:tcW w:w="99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TFL rail has already faced the complete stopping of government funds since 2019, and as the final completion of the Crossrail project would </w:t>
            </w:r>
            <w:r w:rsidRPr="007B7A96">
              <w:rPr>
                <w:rFonts w:ascii="Times New Roman" w:eastAsia="Times New Roman" w:hAnsi="Times New Roman" w:cs="Times New Roman"/>
                <w:sz w:val="24"/>
                <w:szCs w:val="24"/>
                <w:lang w:val="en-GB"/>
              </w:rPr>
              <w:lastRenderedPageBreak/>
              <w:t xml:space="preserve">take a significant amount of capital for the remaining construction, installation and testing phases, the necessary budget has still not been gathered for going ahead with the remaining stages. </w:t>
            </w:r>
            <w:r w:rsidRPr="007B7A96">
              <w:rPr>
                <w:rFonts w:ascii="Times New Roman" w:eastAsia="Times New Roman" w:hAnsi="Times New Roman" w:cs="Times New Roman"/>
                <w:sz w:val="24"/>
                <w:szCs w:val="24"/>
                <w:lang w:val="en-GB"/>
              </w:rPr>
              <w:lastRenderedPageBreak/>
              <w:t>Also, the electrical mishap at the Pudding Mill substation also gave rise to misapprehensions among the external project stakeholders, that led to the delayed release of funds</w:t>
            </w:r>
          </w:p>
        </w:tc>
        <w:tc>
          <w:tcPr>
            <w:tcW w:w="69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Financial/operational</w:t>
            </w:r>
          </w:p>
        </w:tc>
        <w:tc>
          <w:tcPr>
            <w:tcW w:w="885"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Political opposition to make more funds available for the current project, as a negative view has been held in many quarters of the UK’s </w:t>
            </w:r>
            <w:r w:rsidRPr="007B7A96">
              <w:rPr>
                <w:rFonts w:ascii="Times New Roman" w:eastAsia="Times New Roman" w:hAnsi="Times New Roman" w:cs="Times New Roman"/>
                <w:sz w:val="24"/>
                <w:szCs w:val="24"/>
                <w:lang w:val="en-GB"/>
              </w:rPr>
              <w:lastRenderedPageBreak/>
              <w:t>policymaking society</w:t>
            </w:r>
          </w:p>
        </w:tc>
        <w:tc>
          <w:tcPr>
            <w:tcW w:w="795"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The electrical mishap raised the viability question of the project cost and scope, that formed the significant portio</w:t>
            </w:r>
            <w:r w:rsidRPr="007B7A96">
              <w:rPr>
                <w:rFonts w:ascii="Times New Roman" w:eastAsia="Times New Roman" w:hAnsi="Times New Roman" w:cs="Times New Roman"/>
                <w:sz w:val="24"/>
                <w:szCs w:val="24"/>
                <w:lang w:val="en-GB"/>
              </w:rPr>
              <w:lastRenderedPageBreak/>
              <w:t>n of the negative political opinion about the project</w:t>
            </w:r>
          </w:p>
        </w:tc>
        <w:tc>
          <w:tcPr>
            <w:tcW w:w="1035"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 xml:space="preserve">The PM team needs to argue the case that if the remaining construction, technological installation and the railway link integrations are allowed to be further </w:t>
            </w:r>
            <w:r w:rsidRPr="007B7A96">
              <w:rPr>
                <w:rFonts w:ascii="Times New Roman" w:eastAsia="Times New Roman" w:hAnsi="Times New Roman" w:cs="Times New Roman"/>
                <w:sz w:val="24"/>
                <w:szCs w:val="24"/>
                <w:lang w:val="en-GB"/>
              </w:rPr>
              <w:lastRenderedPageBreak/>
              <w:t>delayed then it might cause more financial damage to the public money (</w:t>
            </w:r>
            <w:r w:rsidRPr="007B7A96">
              <w:rPr>
                <w:rFonts w:ascii="Times New Roman" w:eastAsia="Times New Roman" w:hAnsi="Times New Roman" w:cs="Times New Roman"/>
                <w:color w:val="222222"/>
                <w:sz w:val="24"/>
                <w:szCs w:val="24"/>
                <w:highlight w:val="white"/>
                <w:lang w:val="en-GB"/>
              </w:rPr>
              <w:t>Buck, 2017</w:t>
            </w:r>
            <w:r w:rsidRPr="007B7A96">
              <w:rPr>
                <w:rFonts w:ascii="Times New Roman" w:eastAsia="Times New Roman" w:hAnsi="Times New Roman" w:cs="Times New Roman"/>
                <w:sz w:val="24"/>
                <w:szCs w:val="24"/>
                <w:lang w:val="en-GB"/>
              </w:rPr>
              <w:t>)</w:t>
            </w:r>
          </w:p>
        </w:tc>
        <w:tc>
          <w:tcPr>
            <w:tcW w:w="645"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Project management team</w:t>
            </w:r>
          </w:p>
        </w:tc>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High</w:t>
            </w:r>
          </w:p>
        </w:tc>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High</w:t>
            </w:r>
          </w:p>
        </w:tc>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It has been estimated that the handover will take place by the spring of 2021.</w:t>
            </w:r>
          </w:p>
        </w:tc>
      </w:tr>
      <w:tr w:rsidR="008E695B" w:rsidRPr="007B7A96">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2</w:t>
            </w:r>
          </w:p>
        </w:tc>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Failure to optimise and </w:t>
            </w:r>
            <w:r w:rsidRPr="007B7A96">
              <w:rPr>
                <w:rFonts w:ascii="Times New Roman" w:eastAsia="Times New Roman" w:hAnsi="Times New Roman" w:cs="Times New Roman"/>
                <w:sz w:val="24"/>
                <w:szCs w:val="24"/>
                <w:lang w:val="en-GB"/>
              </w:rPr>
              <w:lastRenderedPageBreak/>
              <w:t>keep up the project cost baseline</w:t>
            </w:r>
          </w:p>
        </w:tc>
        <w:tc>
          <w:tcPr>
            <w:tcW w:w="99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 xml:space="preserve">In a recent review by the </w:t>
            </w:r>
            <w:r w:rsidRPr="007B7A96">
              <w:rPr>
                <w:rFonts w:ascii="Times New Roman" w:eastAsia="Times New Roman" w:hAnsi="Times New Roman" w:cs="Times New Roman"/>
                <w:sz w:val="24"/>
                <w:szCs w:val="24"/>
                <w:lang w:val="en-GB"/>
              </w:rPr>
              <w:lastRenderedPageBreak/>
              <w:t>project management team, it has been anticipated that the baseline budget might be stretched by at-least £ 3 billion</w:t>
            </w:r>
          </w:p>
        </w:tc>
        <w:tc>
          <w:tcPr>
            <w:tcW w:w="69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Financial</w:t>
            </w:r>
          </w:p>
        </w:tc>
        <w:tc>
          <w:tcPr>
            <w:tcW w:w="885"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This has been due to </w:t>
            </w:r>
            <w:r w:rsidRPr="007B7A96">
              <w:rPr>
                <w:rFonts w:ascii="Times New Roman" w:eastAsia="Times New Roman" w:hAnsi="Times New Roman" w:cs="Times New Roman"/>
                <w:sz w:val="24"/>
                <w:szCs w:val="24"/>
                <w:lang w:val="en-GB"/>
              </w:rPr>
              <w:lastRenderedPageBreak/>
              <w:t>the fact that the original project scope in terms of its activity breakdown and monitoring has received an improvement alteration</w:t>
            </w:r>
          </w:p>
        </w:tc>
        <w:tc>
          <w:tcPr>
            <w:tcW w:w="795"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 xml:space="preserve">A review of the </w:t>
            </w:r>
            <w:r w:rsidRPr="007B7A96">
              <w:rPr>
                <w:rFonts w:ascii="Times New Roman" w:eastAsia="Times New Roman" w:hAnsi="Times New Roman" w:cs="Times New Roman"/>
                <w:sz w:val="24"/>
                <w:szCs w:val="24"/>
                <w:lang w:val="en-GB"/>
              </w:rPr>
              <w:lastRenderedPageBreak/>
              <w:t>project progress</w:t>
            </w:r>
          </w:p>
        </w:tc>
        <w:tc>
          <w:tcPr>
            <w:tcW w:w="1035"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 xml:space="preserve">The sponsors would not </w:t>
            </w:r>
            <w:r w:rsidRPr="007B7A96">
              <w:rPr>
                <w:rFonts w:ascii="Times New Roman" w:eastAsia="Times New Roman" w:hAnsi="Times New Roman" w:cs="Times New Roman"/>
                <w:sz w:val="24"/>
                <w:szCs w:val="24"/>
                <w:lang w:val="en-GB"/>
              </w:rPr>
              <w:lastRenderedPageBreak/>
              <w:t>accept this change in a welcoming manner</w:t>
            </w:r>
          </w:p>
        </w:tc>
        <w:tc>
          <w:tcPr>
            <w:tcW w:w="645"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Project manage</w:t>
            </w:r>
            <w:r w:rsidRPr="007B7A96">
              <w:rPr>
                <w:rFonts w:ascii="Times New Roman" w:eastAsia="Times New Roman" w:hAnsi="Times New Roman" w:cs="Times New Roman"/>
                <w:sz w:val="24"/>
                <w:szCs w:val="24"/>
                <w:lang w:val="en-GB"/>
              </w:rPr>
              <w:lastRenderedPageBreak/>
              <w:t>ment team</w:t>
            </w:r>
          </w:p>
        </w:tc>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High</w:t>
            </w:r>
          </w:p>
        </w:tc>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High</w:t>
            </w:r>
          </w:p>
        </w:tc>
        <w:tc>
          <w:tcPr>
            <w:tcW w:w="864"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Ongoing deliberations </w:t>
            </w:r>
            <w:r w:rsidRPr="007B7A96">
              <w:rPr>
                <w:rFonts w:ascii="Times New Roman" w:eastAsia="Times New Roman" w:hAnsi="Times New Roman" w:cs="Times New Roman"/>
                <w:sz w:val="24"/>
                <w:szCs w:val="24"/>
                <w:lang w:val="en-GB"/>
              </w:rPr>
              <w:lastRenderedPageBreak/>
              <w:t>between the PM team and the sponsors to reach a middle ground solution</w:t>
            </w:r>
          </w:p>
        </w:tc>
      </w:tr>
    </w:tbl>
    <w:p w:rsidR="008E695B" w:rsidRPr="007B7A96" w:rsidRDefault="003C4A3F" w:rsidP="003D7F3E">
      <w:pPr>
        <w:pStyle w:val="Normal1"/>
        <w:spacing w:line="360" w:lineRule="auto"/>
        <w:jc w:val="center"/>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lastRenderedPageBreak/>
        <w:t>Table 2</w:t>
      </w:r>
      <w:r w:rsidR="00E217BE" w:rsidRPr="007B7A96">
        <w:rPr>
          <w:rFonts w:ascii="Times New Roman" w:eastAsia="Times New Roman" w:hAnsi="Times New Roman" w:cs="Times New Roman"/>
          <w:b/>
          <w:sz w:val="24"/>
          <w:szCs w:val="24"/>
          <w:lang w:val="en-GB"/>
        </w:rPr>
        <w:t>: Risk register</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Risk analysis</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Project risk analysis needs to be carried out in both quantitative and qualitative forms, and in relation to the current project scenario, the application for both of these types have been demonstrated below.</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Quantitative Risk analysis</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The quantitative risk analysis methods in relation to project management activities could have various applications like Monte Carlo simulation, scenario analysis, decision tree, sensitivity analysis and others. For the current Crossrail project the Monte Carlo simulation analysis could be carried out by assigning the early and late finish durations for the remaining of the project tasks, which are to link the Crossrail line with Heathrow and Reading lines, fitting out the built tunnels, equipment installations and operational testing before the handover (</w:t>
      </w:r>
      <w:r w:rsidRPr="007B7A96">
        <w:rPr>
          <w:rFonts w:ascii="Times New Roman" w:eastAsia="Times New Roman" w:hAnsi="Times New Roman" w:cs="Times New Roman"/>
          <w:color w:val="222222"/>
          <w:sz w:val="24"/>
          <w:szCs w:val="24"/>
          <w:highlight w:val="white"/>
          <w:lang w:val="en-GB"/>
        </w:rPr>
        <w:t>Fraser</w:t>
      </w:r>
      <w:r w:rsidRPr="007B7A96">
        <w:rPr>
          <w:rFonts w:ascii="Times New Roman" w:eastAsia="Times New Roman" w:hAnsi="Times New Roman" w:cs="Times New Roman"/>
          <w:i/>
          <w:color w:val="222222"/>
          <w:sz w:val="24"/>
          <w:szCs w:val="24"/>
          <w:highlight w:val="white"/>
          <w:lang w:val="en-GB"/>
        </w:rPr>
        <w:t xml:space="preserve"> et al</w:t>
      </w:r>
      <w:r w:rsidRPr="007B7A96">
        <w:rPr>
          <w:rFonts w:ascii="Times New Roman" w:eastAsia="Times New Roman" w:hAnsi="Times New Roman" w:cs="Times New Roman"/>
          <w:color w:val="222222"/>
          <w:sz w:val="24"/>
          <w:szCs w:val="24"/>
          <w:highlight w:val="white"/>
          <w:lang w:val="en-GB"/>
        </w:rPr>
        <w:t>., 2017</w:t>
      </w:r>
      <w:r w:rsidRPr="007B7A96">
        <w:rPr>
          <w:rFonts w:ascii="Times New Roman" w:eastAsia="Times New Roman" w:hAnsi="Times New Roman" w:cs="Times New Roman"/>
          <w:sz w:val="24"/>
          <w:szCs w:val="24"/>
          <w:lang w:val="en-GB"/>
        </w:rPr>
        <w:t xml:space="preserve">). </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Qualitative Risk analysis</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sz w:val="24"/>
          <w:szCs w:val="24"/>
          <w:lang w:val="en-GB"/>
        </w:rPr>
        <w:t xml:space="preserve">The quantitative risk analysis in relation to the Crossrail project has been shown in the following probability impact matrix (PIM). </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8E695B" w:rsidRPr="007B7A96">
        <w:trPr>
          <w:trHeight w:val="440"/>
        </w:trPr>
        <w:tc>
          <w:tcPr>
            <w:tcW w:w="1872" w:type="dxa"/>
            <w:vMerge w:val="restart"/>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Probability</w:t>
            </w:r>
          </w:p>
        </w:tc>
        <w:tc>
          <w:tcPr>
            <w:tcW w:w="1872"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High</w:t>
            </w:r>
          </w:p>
        </w:tc>
        <w:tc>
          <w:tcPr>
            <w:tcW w:w="1872" w:type="dxa"/>
            <w:shd w:val="clear" w:color="auto" w:fill="auto"/>
            <w:tcMar>
              <w:top w:w="100" w:type="dxa"/>
              <w:left w:w="100" w:type="dxa"/>
              <w:bottom w:w="100" w:type="dxa"/>
              <w:right w:w="100" w:type="dxa"/>
            </w:tcMar>
          </w:tcPr>
          <w:p w:rsidR="008E695B" w:rsidRPr="007B7A96" w:rsidRDefault="008E695B"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rsidR="008E695B" w:rsidRPr="007B7A96" w:rsidRDefault="008E695B"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rsidR="008E695B" w:rsidRPr="007B7A96" w:rsidRDefault="008E695B"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r>
      <w:tr w:rsidR="008E695B" w:rsidRPr="007B7A96">
        <w:trPr>
          <w:trHeight w:val="440"/>
        </w:trPr>
        <w:tc>
          <w:tcPr>
            <w:tcW w:w="1872" w:type="dxa"/>
            <w:vMerge/>
            <w:shd w:val="clear" w:color="auto" w:fill="auto"/>
            <w:tcMar>
              <w:top w:w="100" w:type="dxa"/>
              <w:left w:w="100" w:type="dxa"/>
              <w:bottom w:w="100" w:type="dxa"/>
              <w:right w:w="100" w:type="dxa"/>
            </w:tcMar>
          </w:tcPr>
          <w:p w:rsidR="008E695B" w:rsidRPr="007B7A96" w:rsidRDefault="008E695B"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Medium</w:t>
            </w:r>
          </w:p>
        </w:tc>
        <w:tc>
          <w:tcPr>
            <w:tcW w:w="1872" w:type="dxa"/>
            <w:shd w:val="clear" w:color="auto" w:fill="auto"/>
            <w:tcMar>
              <w:top w:w="100" w:type="dxa"/>
              <w:left w:w="100" w:type="dxa"/>
              <w:bottom w:w="100" w:type="dxa"/>
              <w:right w:w="100" w:type="dxa"/>
            </w:tcMar>
          </w:tcPr>
          <w:p w:rsidR="008E695B" w:rsidRPr="007B7A96" w:rsidRDefault="008E695B"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rsidR="008E695B" w:rsidRPr="007B7A96" w:rsidRDefault="008E695B"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Delayed funding</w:t>
            </w:r>
          </w:p>
        </w:tc>
      </w:tr>
      <w:tr w:rsidR="008E695B" w:rsidRPr="007B7A96">
        <w:trPr>
          <w:trHeight w:val="440"/>
        </w:trPr>
        <w:tc>
          <w:tcPr>
            <w:tcW w:w="1872" w:type="dxa"/>
            <w:vMerge/>
            <w:shd w:val="clear" w:color="auto" w:fill="auto"/>
            <w:tcMar>
              <w:top w:w="100" w:type="dxa"/>
              <w:left w:w="100" w:type="dxa"/>
              <w:bottom w:w="100" w:type="dxa"/>
              <w:right w:w="100" w:type="dxa"/>
            </w:tcMar>
          </w:tcPr>
          <w:p w:rsidR="008E695B" w:rsidRPr="007B7A96" w:rsidRDefault="008E695B"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Low</w:t>
            </w:r>
          </w:p>
        </w:tc>
        <w:tc>
          <w:tcPr>
            <w:tcW w:w="1872" w:type="dxa"/>
            <w:shd w:val="clear" w:color="auto" w:fill="auto"/>
            <w:tcMar>
              <w:top w:w="100" w:type="dxa"/>
              <w:left w:w="100" w:type="dxa"/>
              <w:bottom w:w="100" w:type="dxa"/>
              <w:right w:w="100" w:type="dxa"/>
            </w:tcMar>
          </w:tcPr>
          <w:p w:rsidR="008E695B" w:rsidRPr="007B7A96" w:rsidRDefault="008E695B"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rsidR="008E695B" w:rsidRPr="007B7A96" w:rsidRDefault="008E695B"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Exceeding the project cost baseline beyond the acceptable limit of the contingency loan</w:t>
            </w:r>
          </w:p>
        </w:tc>
      </w:tr>
      <w:tr w:rsidR="008E695B" w:rsidRPr="007B7A96">
        <w:trPr>
          <w:trHeight w:val="440"/>
        </w:trPr>
        <w:tc>
          <w:tcPr>
            <w:tcW w:w="1872" w:type="dxa"/>
            <w:vMerge/>
            <w:shd w:val="clear" w:color="auto" w:fill="auto"/>
            <w:tcMar>
              <w:top w:w="100" w:type="dxa"/>
              <w:left w:w="100" w:type="dxa"/>
              <w:bottom w:w="100" w:type="dxa"/>
              <w:right w:w="100" w:type="dxa"/>
            </w:tcMar>
          </w:tcPr>
          <w:p w:rsidR="008E695B" w:rsidRPr="007B7A96" w:rsidRDefault="008E695B"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rsidR="008E695B" w:rsidRPr="007B7A96" w:rsidRDefault="008E695B"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872"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Low</w:t>
            </w:r>
          </w:p>
        </w:tc>
        <w:tc>
          <w:tcPr>
            <w:tcW w:w="1872"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Medium</w:t>
            </w:r>
          </w:p>
        </w:tc>
        <w:tc>
          <w:tcPr>
            <w:tcW w:w="1872"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High</w:t>
            </w:r>
          </w:p>
        </w:tc>
      </w:tr>
      <w:tr w:rsidR="008E695B" w:rsidRPr="007B7A96">
        <w:trPr>
          <w:trHeight w:val="440"/>
        </w:trPr>
        <w:tc>
          <w:tcPr>
            <w:tcW w:w="1872" w:type="dxa"/>
            <w:shd w:val="clear" w:color="auto" w:fill="auto"/>
            <w:tcMar>
              <w:top w:w="100" w:type="dxa"/>
              <w:left w:w="100" w:type="dxa"/>
              <w:bottom w:w="100" w:type="dxa"/>
              <w:right w:w="100" w:type="dxa"/>
            </w:tcMar>
          </w:tcPr>
          <w:p w:rsidR="008E695B" w:rsidRPr="007B7A96" w:rsidRDefault="008E695B"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7488" w:type="dxa"/>
            <w:gridSpan w:val="4"/>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Impact</w:t>
            </w:r>
          </w:p>
        </w:tc>
      </w:tr>
    </w:tbl>
    <w:p w:rsidR="008E695B" w:rsidRPr="007B7A96" w:rsidRDefault="00E217BE" w:rsidP="003D7F3E">
      <w:pPr>
        <w:pStyle w:val="Normal1"/>
        <w:spacing w:line="360" w:lineRule="auto"/>
        <w:jc w:val="center"/>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Table 2:  PIM</w:t>
      </w:r>
    </w:p>
    <w:p w:rsidR="008E695B" w:rsidRPr="007B7A96" w:rsidRDefault="00E217BE" w:rsidP="003D7F3E">
      <w:pPr>
        <w:pStyle w:val="Normal1"/>
        <w:spacing w:line="360" w:lineRule="auto"/>
        <w:jc w:val="center"/>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(Source: Learner)</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Risk response</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There are four components for responding to the current project risks, and they are: risk avoidance, risk acceptance, risk transference and risk mitigation. However, at this stage risk mitigation and avoidance responses would be more meaningful as opposed to risk acceptance and transference.  </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Mitigate risks, control risk</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E695B" w:rsidRPr="007B7A96">
        <w:tc>
          <w:tcPr>
            <w:tcW w:w="3120" w:type="dxa"/>
            <w:shd w:val="clear" w:color="auto" w:fill="auto"/>
            <w:tcMar>
              <w:top w:w="100" w:type="dxa"/>
              <w:left w:w="100" w:type="dxa"/>
              <w:bottom w:w="100" w:type="dxa"/>
              <w:right w:w="100" w:type="dxa"/>
            </w:tcMar>
          </w:tcPr>
          <w:p w:rsidR="008E695B" w:rsidRPr="007B7A96" w:rsidRDefault="008E695B"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 xml:space="preserve">Description </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Mitigation</w:t>
            </w:r>
          </w:p>
        </w:tc>
      </w:tr>
      <w:tr w:rsidR="008E695B" w:rsidRPr="007B7A96">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Technical risk</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Issues with testing of the integrated </w:t>
            </w:r>
            <w:r w:rsidR="003C4A3F" w:rsidRPr="007B7A96">
              <w:rPr>
                <w:rFonts w:ascii="Times New Roman" w:eastAsia="Times New Roman" w:hAnsi="Times New Roman" w:cs="Times New Roman"/>
                <w:sz w:val="24"/>
                <w:szCs w:val="24"/>
                <w:lang w:val="en-GB"/>
              </w:rPr>
              <w:t>signalling</w:t>
            </w:r>
            <w:r w:rsidRPr="007B7A96">
              <w:rPr>
                <w:rFonts w:ascii="Times New Roman" w:eastAsia="Times New Roman" w:hAnsi="Times New Roman" w:cs="Times New Roman"/>
                <w:sz w:val="24"/>
                <w:szCs w:val="24"/>
                <w:lang w:val="en-GB"/>
              </w:rPr>
              <w:t xml:space="preserve"> systems</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Designing better monitoring regimen with the project manager having the superior authority</w:t>
            </w:r>
          </w:p>
        </w:tc>
      </w:tr>
      <w:tr w:rsidR="008E695B" w:rsidRPr="007B7A96">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Financial risk</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Exceeding the project cost baseline by an unacceptable margin</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Using work breakdown structure and critical path methods to avoid project scope extension </w:t>
            </w:r>
          </w:p>
        </w:tc>
      </w:tr>
      <w:tr w:rsidR="008E695B" w:rsidRPr="007B7A96">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Project schedule risk</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Inducing further client dissatisfaction by delaying the final delivery for public transportation services</w:t>
            </w:r>
          </w:p>
        </w:tc>
        <w:tc>
          <w:tcPr>
            <w:tcW w:w="3120" w:type="dxa"/>
            <w:shd w:val="clear" w:color="auto" w:fill="auto"/>
            <w:tcMar>
              <w:top w:w="100" w:type="dxa"/>
              <w:left w:w="100" w:type="dxa"/>
              <w:bottom w:w="100" w:type="dxa"/>
              <w:right w:w="100" w:type="dxa"/>
            </w:tcMar>
          </w:tcPr>
          <w:p w:rsidR="008E695B" w:rsidRPr="007B7A96" w:rsidRDefault="00E217BE" w:rsidP="007B7A9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Using PERT and CPM tools to avoid the extension of the project stages (</w:t>
            </w:r>
            <w:r w:rsidRPr="007B7A96">
              <w:rPr>
                <w:rFonts w:ascii="Times New Roman" w:eastAsia="Times New Roman" w:hAnsi="Times New Roman" w:cs="Times New Roman"/>
                <w:color w:val="222222"/>
                <w:sz w:val="24"/>
                <w:szCs w:val="24"/>
                <w:highlight w:val="white"/>
                <w:lang w:val="en-GB"/>
              </w:rPr>
              <w:t xml:space="preserve">Li </w:t>
            </w:r>
            <w:r w:rsidRPr="007B7A96">
              <w:rPr>
                <w:rFonts w:ascii="Times New Roman" w:eastAsia="Times New Roman" w:hAnsi="Times New Roman" w:cs="Times New Roman"/>
                <w:i/>
                <w:color w:val="222222"/>
                <w:sz w:val="24"/>
                <w:szCs w:val="24"/>
                <w:highlight w:val="white"/>
                <w:lang w:val="en-GB"/>
              </w:rPr>
              <w:t>et al</w:t>
            </w:r>
            <w:r w:rsidRPr="007B7A96">
              <w:rPr>
                <w:rFonts w:ascii="Times New Roman" w:eastAsia="Times New Roman" w:hAnsi="Times New Roman" w:cs="Times New Roman"/>
                <w:color w:val="222222"/>
                <w:sz w:val="24"/>
                <w:szCs w:val="24"/>
                <w:highlight w:val="white"/>
                <w:lang w:val="en-GB"/>
              </w:rPr>
              <w:t>., 2020</w:t>
            </w:r>
            <w:r w:rsidRPr="007B7A96">
              <w:rPr>
                <w:rFonts w:ascii="Times New Roman" w:eastAsia="Times New Roman" w:hAnsi="Times New Roman" w:cs="Times New Roman"/>
                <w:sz w:val="24"/>
                <w:szCs w:val="24"/>
                <w:lang w:val="en-GB"/>
              </w:rPr>
              <w:t>).</w:t>
            </w:r>
          </w:p>
        </w:tc>
      </w:tr>
    </w:tbl>
    <w:p w:rsidR="008E695B" w:rsidRPr="007B7A96" w:rsidRDefault="00E217BE" w:rsidP="00DD2638">
      <w:pPr>
        <w:pStyle w:val="Normal1"/>
        <w:spacing w:line="360" w:lineRule="auto"/>
        <w:jc w:val="center"/>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Table 3: Approach to mitigate and control risks</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322D">
      <w:pPr>
        <w:pStyle w:val="Heading2"/>
        <w:rPr>
          <w:lang w:val="en-GB"/>
        </w:rPr>
      </w:pPr>
      <w:bookmarkStart w:id="3" w:name="_Toc40121033"/>
      <w:r w:rsidRPr="007B7A96">
        <w:rPr>
          <w:lang w:val="en-GB"/>
        </w:rPr>
        <w:t>2.</w:t>
      </w:r>
      <w:r w:rsidR="00382EEA" w:rsidRPr="007B7A96">
        <w:rPr>
          <w:lang w:val="en-GB"/>
        </w:rPr>
        <w:t xml:space="preserve"> </w:t>
      </w:r>
      <w:r w:rsidRPr="007B7A96">
        <w:rPr>
          <w:lang w:val="en-GB"/>
        </w:rPr>
        <w:t>Project Time Management</w:t>
      </w:r>
      <w:bookmarkEnd w:id="3"/>
      <w:r w:rsidRPr="007B7A96">
        <w:rPr>
          <w:lang w:val="en-GB"/>
        </w:rPr>
        <w:t xml:space="preserve"> </w:t>
      </w:r>
    </w:p>
    <w:p w:rsidR="008E695B" w:rsidRPr="007B7A96" w:rsidRDefault="00382EEA"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 xml:space="preserve">Plan schedule management </w:t>
      </w:r>
    </w:p>
    <w:p w:rsidR="00382EEA" w:rsidRPr="007B7A96" w:rsidRDefault="00382EEA"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noProof/>
          <w:sz w:val="24"/>
          <w:szCs w:val="24"/>
        </w:rPr>
        <w:lastRenderedPageBreak/>
        <w:drawing>
          <wp:inline distT="0" distB="0" distL="0" distR="0">
            <wp:extent cx="5486400" cy="3200400"/>
            <wp:effectExtent l="0" t="0" r="0" b="19050"/>
            <wp:docPr id="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382EEA" w:rsidRPr="007B7A96" w:rsidRDefault="00382EEA" w:rsidP="00DD2638">
      <w:pPr>
        <w:pStyle w:val="Normal1"/>
        <w:spacing w:line="360" w:lineRule="auto"/>
        <w:jc w:val="center"/>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Figure 1: The schedule management of the project</w:t>
      </w:r>
    </w:p>
    <w:p w:rsidR="00382EEA" w:rsidRPr="00DD2638" w:rsidRDefault="00382EEA" w:rsidP="00DD2638">
      <w:pPr>
        <w:pStyle w:val="Normal1"/>
        <w:spacing w:line="360" w:lineRule="auto"/>
        <w:jc w:val="center"/>
        <w:rPr>
          <w:rFonts w:ascii="Times New Roman" w:eastAsia="Times New Roman" w:hAnsi="Times New Roman" w:cs="Times New Roman"/>
          <w:sz w:val="24"/>
          <w:szCs w:val="24"/>
          <w:lang w:val="en-GB"/>
        </w:rPr>
      </w:pPr>
      <w:r w:rsidRPr="00DD2638">
        <w:rPr>
          <w:rFonts w:ascii="Times New Roman" w:eastAsia="Times New Roman" w:hAnsi="Times New Roman" w:cs="Times New Roman"/>
          <w:sz w:val="24"/>
          <w:szCs w:val="24"/>
          <w:lang w:val="en-GB"/>
        </w:rPr>
        <w:t>(Source: Learner)</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382EEA"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 xml:space="preserve">Plan activities </w:t>
      </w:r>
    </w:p>
    <w:p w:rsidR="00382EEA" w:rsidRPr="007B7A96" w:rsidRDefault="00382EEA"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noProof/>
          <w:sz w:val="24"/>
          <w:szCs w:val="24"/>
        </w:rPr>
        <w:drawing>
          <wp:inline distT="0" distB="0" distL="0" distR="0">
            <wp:extent cx="5943600" cy="3252544"/>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943600" cy="3252544"/>
                    </a:xfrm>
                    <a:prstGeom prst="rect">
                      <a:avLst/>
                    </a:prstGeom>
                    <a:noFill/>
                    <a:ln w="9525">
                      <a:noFill/>
                      <a:miter lim="800000"/>
                      <a:headEnd/>
                      <a:tailEnd/>
                    </a:ln>
                  </pic:spPr>
                </pic:pic>
              </a:graphicData>
            </a:graphic>
          </wp:inline>
        </w:drawing>
      </w:r>
    </w:p>
    <w:p w:rsidR="008E695B" w:rsidRPr="007B7A96" w:rsidRDefault="00382EEA" w:rsidP="00DD2638">
      <w:pPr>
        <w:pStyle w:val="Normal1"/>
        <w:spacing w:line="360" w:lineRule="auto"/>
        <w:jc w:val="center"/>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Figure 2: The project activity planning</w:t>
      </w:r>
    </w:p>
    <w:p w:rsidR="00382EEA" w:rsidRPr="007B7A96" w:rsidRDefault="00382EEA" w:rsidP="00DD2638">
      <w:pPr>
        <w:pStyle w:val="Normal1"/>
        <w:spacing w:line="360" w:lineRule="auto"/>
        <w:jc w:val="center"/>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(Source: Learner)</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Plan resources</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In defining the planned resources that have been included in the current project the same needs to be broken down into 3 key aspects and they are people, material and equipment.</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People</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The manpower resources for the current project included the integrated project management team comprising an executive project management group, external design consultants and the rail operator group in London. The industry partners for the current </w:t>
      </w:r>
      <w:r w:rsidR="00382EEA" w:rsidRPr="007B7A96">
        <w:rPr>
          <w:rFonts w:ascii="Times New Roman" w:eastAsia="Times New Roman" w:hAnsi="Times New Roman" w:cs="Times New Roman"/>
          <w:sz w:val="24"/>
          <w:szCs w:val="24"/>
          <w:lang w:val="en-GB"/>
        </w:rPr>
        <w:t>project were</w:t>
      </w:r>
      <w:r w:rsidRPr="007B7A96">
        <w:rPr>
          <w:rFonts w:ascii="Times New Roman" w:eastAsia="Times New Roman" w:hAnsi="Times New Roman" w:cs="Times New Roman"/>
          <w:sz w:val="24"/>
          <w:szCs w:val="24"/>
          <w:lang w:val="en-GB"/>
        </w:rPr>
        <w:t xml:space="preserve"> further divided into key divisions like underground works, rail networking works, dockland works and canary wharf works. </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Material</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sz w:val="24"/>
          <w:szCs w:val="24"/>
          <w:lang w:val="en-GB"/>
        </w:rPr>
        <w:t xml:space="preserve">The construction and installation materials for the current project were supplied by the civil, electrical and other specialised service contractors. Moreover electrical and electronics materials for cabling, </w:t>
      </w:r>
      <w:r w:rsidR="00382EEA" w:rsidRPr="007B7A96">
        <w:rPr>
          <w:rFonts w:ascii="Times New Roman" w:eastAsia="Times New Roman" w:hAnsi="Times New Roman" w:cs="Times New Roman"/>
          <w:sz w:val="24"/>
          <w:szCs w:val="24"/>
          <w:lang w:val="en-GB"/>
        </w:rPr>
        <w:t>signalling</w:t>
      </w:r>
      <w:r w:rsidRPr="007B7A96">
        <w:rPr>
          <w:rFonts w:ascii="Times New Roman" w:eastAsia="Times New Roman" w:hAnsi="Times New Roman" w:cs="Times New Roman"/>
          <w:sz w:val="24"/>
          <w:szCs w:val="24"/>
          <w:lang w:val="en-GB"/>
        </w:rPr>
        <w:t xml:space="preserve"> systems, and various digital communication devices were provided by the project contractors (</w:t>
      </w:r>
      <w:r w:rsidRPr="007B7A96">
        <w:rPr>
          <w:rFonts w:ascii="Times New Roman" w:eastAsia="Times New Roman" w:hAnsi="Times New Roman" w:cs="Times New Roman"/>
          <w:color w:val="222222"/>
          <w:sz w:val="24"/>
          <w:szCs w:val="24"/>
          <w:highlight w:val="white"/>
          <w:lang w:val="en-GB"/>
        </w:rPr>
        <w:t>Taylor,  2017</w:t>
      </w:r>
      <w:r w:rsidRPr="007B7A96">
        <w:rPr>
          <w:rFonts w:ascii="Times New Roman" w:eastAsia="Times New Roman" w:hAnsi="Times New Roman" w:cs="Times New Roman"/>
          <w:sz w:val="24"/>
          <w:szCs w:val="24"/>
          <w:lang w:val="en-GB"/>
        </w:rPr>
        <w:t xml:space="preserve">). Also mechanical components like pumps, ducts and piping materials were acquired through the contracting procedures. </w:t>
      </w:r>
    </w:p>
    <w:p w:rsidR="008E695B" w:rsidRPr="007B7A96" w:rsidRDefault="00631438"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Equipments</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All the heavy construction equipment like cranes, dumpers, and others were provided by the </w:t>
      </w:r>
      <w:r w:rsidR="00382EEA" w:rsidRPr="007B7A96">
        <w:rPr>
          <w:rFonts w:ascii="Times New Roman" w:eastAsia="Times New Roman" w:hAnsi="Times New Roman" w:cs="Times New Roman"/>
          <w:sz w:val="24"/>
          <w:szCs w:val="24"/>
          <w:lang w:val="en-GB"/>
        </w:rPr>
        <w:t>various</w:t>
      </w:r>
      <w:r w:rsidRPr="007B7A96">
        <w:rPr>
          <w:rFonts w:ascii="Times New Roman" w:eastAsia="Times New Roman" w:hAnsi="Times New Roman" w:cs="Times New Roman"/>
          <w:sz w:val="24"/>
          <w:szCs w:val="24"/>
          <w:lang w:val="en-GB"/>
        </w:rPr>
        <w:t xml:space="preserve"> civil contractor </w:t>
      </w:r>
      <w:r w:rsidR="00631438" w:rsidRPr="007B7A96">
        <w:rPr>
          <w:rFonts w:ascii="Times New Roman" w:eastAsia="Times New Roman" w:hAnsi="Times New Roman" w:cs="Times New Roman"/>
          <w:sz w:val="24"/>
          <w:szCs w:val="24"/>
          <w:lang w:val="en-GB"/>
        </w:rPr>
        <w:t>groups</w:t>
      </w:r>
      <w:r w:rsidRPr="007B7A96">
        <w:rPr>
          <w:rFonts w:ascii="Times New Roman" w:eastAsia="Times New Roman" w:hAnsi="Times New Roman" w:cs="Times New Roman"/>
          <w:sz w:val="24"/>
          <w:szCs w:val="24"/>
          <w:lang w:val="en-GB"/>
        </w:rPr>
        <w:t xml:space="preserve"> and apart from that the necessary IT and communication software systems were also </w:t>
      </w:r>
      <w:r w:rsidR="00382EEA" w:rsidRPr="007B7A96">
        <w:rPr>
          <w:rFonts w:ascii="Times New Roman" w:eastAsia="Times New Roman" w:hAnsi="Times New Roman" w:cs="Times New Roman"/>
          <w:sz w:val="24"/>
          <w:szCs w:val="24"/>
          <w:lang w:val="en-GB"/>
        </w:rPr>
        <w:t>provided by</w:t>
      </w:r>
      <w:r w:rsidRPr="007B7A96">
        <w:rPr>
          <w:rFonts w:ascii="Times New Roman" w:eastAsia="Times New Roman" w:hAnsi="Times New Roman" w:cs="Times New Roman"/>
          <w:sz w:val="24"/>
          <w:szCs w:val="24"/>
          <w:lang w:val="en-GB"/>
        </w:rPr>
        <w:t xml:space="preserve"> contractors like Fujitsu.</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Apart from the standard construction</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Milestones</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The milestones for the current project have been shown in the following figure. </w:t>
      </w:r>
    </w:p>
    <w:p w:rsidR="008E695B" w:rsidRPr="007B7A96" w:rsidRDefault="008E695B" w:rsidP="007B7A96">
      <w:pPr>
        <w:pStyle w:val="Normal1"/>
        <w:spacing w:line="360" w:lineRule="auto"/>
        <w:jc w:val="both"/>
        <w:rPr>
          <w:rFonts w:ascii="Times New Roman" w:eastAsia="Times New Roman" w:hAnsi="Times New Roman" w:cs="Times New Roman"/>
          <w:sz w:val="24"/>
          <w:szCs w:val="24"/>
          <w:lang w:val="en-GB"/>
        </w:rPr>
      </w:pP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 xml:space="preserve">Monitoring and control </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The monitoring and control of the current project can be done by the following methodology.</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The integrated project team should provide the project process control documentation and results to the project administrative group, who would in turn pass the same to the project sponsors for getting their approvals. This chain of information flow should be maintained for each of the remaining project tasks (</w:t>
      </w:r>
      <w:r w:rsidRPr="007B7A96">
        <w:rPr>
          <w:rFonts w:ascii="Times New Roman" w:eastAsia="Times New Roman" w:hAnsi="Times New Roman" w:cs="Times New Roman"/>
          <w:color w:val="222222"/>
          <w:sz w:val="24"/>
          <w:szCs w:val="24"/>
          <w:highlight w:val="white"/>
          <w:lang w:val="en-GB"/>
        </w:rPr>
        <w:t>Sols,  2018</w:t>
      </w:r>
      <w:r w:rsidRPr="007B7A96">
        <w:rPr>
          <w:rFonts w:ascii="Times New Roman" w:eastAsia="Times New Roman" w:hAnsi="Times New Roman" w:cs="Times New Roman"/>
          <w:sz w:val="24"/>
          <w:szCs w:val="24"/>
          <w:lang w:val="en-GB"/>
        </w:rPr>
        <w:t xml:space="preserve">). As the remaining tasks comprise the railway link integration job, fitting of the constructed tunnels with suitable equipment and testing, the execution of the </w:t>
      </w:r>
      <w:r w:rsidRPr="007B7A96">
        <w:rPr>
          <w:rFonts w:ascii="Times New Roman" w:eastAsia="Times New Roman" w:hAnsi="Times New Roman" w:cs="Times New Roman"/>
          <w:sz w:val="24"/>
          <w:szCs w:val="24"/>
          <w:lang w:val="en-GB"/>
        </w:rPr>
        <w:lastRenderedPageBreak/>
        <w:t>same should be weekly reported to the project administration and sponsor team, with detailed analysis and review findings.</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322D">
      <w:pPr>
        <w:pStyle w:val="Heading2"/>
        <w:rPr>
          <w:lang w:val="en-GB"/>
        </w:rPr>
      </w:pPr>
      <w:bookmarkStart w:id="4" w:name="_Toc40121034"/>
      <w:r w:rsidRPr="007B7A96">
        <w:rPr>
          <w:lang w:val="en-GB"/>
        </w:rPr>
        <w:t>3.</w:t>
      </w:r>
      <w:r w:rsidR="00B947A9">
        <w:rPr>
          <w:lang w:val="en-GB"/>
        </w:rPr>
        <w:t xml:space="preserve"> </w:t>
      </w:r>
      <w:r w:rsidRPr="007B7A96">
        <w:rPr>
          <w:lang w:val="en-GB"/>
        </w:rPr>
        <w:t>Plan, Monitor and control</w:t>
      </w:r>
      <w:bookmarkEnd w:id="4"/>
      <w:r w:rsidRPr="007B7A96">
        <w:rPr>
          <w:lang w:val="en-GB"/>
        </w:rPr>
        <w:t xml:space="preserve"> </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The project planning, monitoring and control activities pertaining to the current project would have to be constructed according to a visible information sharing loop that has been designed in a bottom up approach. That is to say that the concerned information sharing infrastructure should be so designed that the ground level project work package implementers and the project sponsor groups are on the same page, in relation to any of the crucial project parameters. The following section demonstrates the concerned information loop that should be designed to facilitate this process. </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Bidirectional feedback from the integrated project team to the project administration representatives</w:t>
      </w:r>
    </w:p>
    <w:p w:rsidR="008E695B" w:rsidRPr="007B7A96" w:rsidRDefault="000E41C3"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According </w:t>
      </w:r>
      <w:r w:rsidR="00E217BE" w:rsidRPr="007B7A96">
        <w:rPr>
          <w:rFonts w:ascii="Times New Roman" w:eastAsia="Times New Roman" w:hAnsi="Times New Roman" w:cs="Times New Roman"/>
          <w:sz w:val="24"/>
          <w:szCs w:val="24"/>
          <w:lang w:val="en-GB"/>
        </w:rPr>
        <w:t>to this part of the communication loop, the project management leader</w:t>
      </w:r>
      <w:r w:rsidRPr="007B7A96">
        <w:rPr>
          <w:rFonts w:ascii="Times New Roman" w:eastAsia="Times New Roman" w:hAnsi="Times New Roman" w:cs="Times New Roman"/>
          <w:sz w:val="24"/>
          <w:szCs w:val="24"/>
          <w:lang w:val="en-GB"/>
        </w:rPr>
        <w:t>s share</w:t>
      </w:r>
      <w:r w:rsidR="00E217BE" w:rsidRPr="007B7A96">
        <w:rPr>
          <w:rFonts w:ascii="Times New Roman" w:eastAsia="Times New Roman" w:hAnsi="Times New Roman" w:cs="Times New Roman"/>
          <w:sz w:val="24"/>
          <w:szCs w:val="24"/>
          <w:lang w:val="en-GB"/>
        </w:rPr>
        <w:t xml:space="preserve"> information with the project</w:t>
      </w:r>
      <w:r w:rsidRPr="007B7A96">
        <w:rPr>
          <w:rFonts w:ascii="Times New Roman" w:eastAsia="Times New Roman" w:hAnsi="Times New Roman" w:cs="Times New Roman"/>
          <w:sz w:val="24"/>
          <w:szCs w:val="24"/>
          <w:lang w:val="en-GB"/>
        </w:rPr>
        <w:t xml:space="preserve"> administration representatives. And this kick-starts as soon as the</w:t>
      </w:r>
      <w:r w:rsidR="00E217BE" w:rsidRPr="007B7A96">
        <w:rPr>
          <w:rFonts w:ascii="Times New Roman" w:eastAsia="Times New Roman" w:hAnsi="Times New Roman" w:cs="Times New Roman"/>
          <w:sz w:val="24"/>
          <w:szCs w:val="24"/>
          <w:lang w:val="en-GB"/>
        </w:rPr>
        <w:t xml:space="preserve"> ground survey and design stages have been completed. In the subsequent stages if the designs were approved by the sponsor team with respect to all the key project parameters like cost, time and scope, then the weekly status of the project progress is documented and transferred to the administrative group for a round of review and scrutiny (</w:t>
      </w:r>
      <w:r w:rsidR="00E217BE" w:rsidRPr="007B7A96">
        <w:rPr>
          <w:rFonts w:ascii="Times New Roman" w:eastAsia="Times New Roman" w:hAnsi="Times New Roman" w:cs="Times New Roman"/>
          <w:color w:val="222222"/>
          <w:sz w:val="24"/>
          <w:szCs w:val="24"/>
          <w:highlight w:val="white"/>
          <w:lang w:val="en-GB"/>
        </w:rPr>
        <w:t>Baharuddin and Yusof,  2018</w:t>
      </w:r>
      <w:r w:rsidR="00E217BE" w:rsidRPr="007B7A96">
        <w:rPr>
          <w:rFonts w:ascii="Times New Roman" w:eastAsia="Times New Roman" w:hAnsi="Times New Roman" w:cs="Times New Roman"/>
          <w:sz w:val="24"/>
          <w:szCs w:val="24"/>
          <w:lang w:val="en-GB"/>
        </w:rPr>
        <w:t xml:space="preserve">). Then this information is passed onto the sponsor team for getting validation as to whether the rate of progress has been satisfactory or not. </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The bidirectional sharing of information from the project administration representatives to the joint sponsor team of Department for Transport and Transport for London</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The project administration group for the current Crossrail project act as the intermediary between the integrated project execution team and the sponsors, and for facilitating the project monitoring and control process, the weekly review of the project progress as from the perspectives of the project sponsors are shared with the project management team via the administration group. In this manner a continual back and forth review and process monitoring system has been entrusted with </w:t>
      </w:r>
      <w:r w:rsidRPr="007B7A96">
        <w:rPr>
          <w:rFonts w:ascii="Times New Roman" w:eastAsia="Times New Roman" w:hAnsi="Times New Roman" w:cs="Times New Roman"/>
          <w:sz w:val="24"/>
          <w:szCs w:val="24"/>
          <w:lang w:val="en-GB"/>
        </w:rPr>
        <w:lastRenderedPageBreak/>
        <w:t xml:space="preserve">the responsibility of keeping the quality of the project plan and execution stages under a transparent monitoring and control system </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322D">
      <w:pPr>
        <w:pStyle w:val="Heading1"/>
        <w:rPr>
          <w:lang w:val="en-GB"/>
        </w:rPr>
      </w:pPr>
      <w:bookmarkStart w:id="5" w:name="_Toc40121035"/>
      <w:r w:rsidRPr="007B7A96">
        <w:rPr>
          <w:lang w:val="en-GB"/>
        </w:rPr>
        <w:t>B Part 2-Project Implementation</w:t>
      </w:r>
      <w:bookmarkEnd w:id="5"/>
      <w:r w:rsidRPr="007B7A96">
        <w:rPr>
          <w:lang w:val="en-GB"/>
        </w:rPr>
        <w:t xml:space="preserve"> </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322D">
      <w:pPr>
        <w:pStyle w:val="Heading2"/>
        <w:rPr>
          <w:lang w:val="en-GB"/>
        </w:rPr>
      </w:pPr>
      <w:bookmarkStart w:id="6" w:name="_Toc40121036"/>
      <w:r w:rsidRPr="007B7A96">
        <w:rPr>
          <w:lang w:val="en-GB"/>
        </w:rPr>
        <w:t>1. Kotter's 8 steps</w:t>
      </w:r>
      <w:bookmarkEnd w:id="6"/>
      <w:r w:rsidRPr="007B7A96">
        <w:rPr>
          <w:lang w:val="en-GB"/>
        </w:rPr>
        <w:t xml:space="preserve"> </w:t>
      </w:r>
    </w:p>
    <w:p w:rsidR="008E695B" w:rsidRPr="007B7A96" w:rsidRDefault="00E217BE" w:rsidP="00B947A9">
      <w:pPr>
        <w:pStyle w:val="Normal1"/>
        <w:spacing w:line="360" w:lineRule="auto"/>
        <w:jc w:val="center"/>
        <w:rPr>
          <w:rFonts w:ascii="Times New Roman" w:eastAsia="Times New Roman" w:hAnsi="Times New Roman" w:cs="Times New Roman"/>
          <w:b/>
          <w:sz w:val="24"/>
          <w:szCs w:val="24"/>
          <w:lang w:val="en-GB"/>
        </w:rPr>
      </w:pPr>
      <w:r w:rsidRPr="007B7A96">
        <w:rPr>
          <w:rFonts w:ascii="Times New Roman" w:eastAsia="Times New Roman" w:hAnsi="Times New Roman" w:cs="Times New Roman"/>
          <w:b/>
          <w:noProof/>
          <w:sz w:val="24"/>
          <w:szCs w:val="24"/>
        </w:rPr>
        <w:drawing>
          <wp:inline distT="114300" distB="114300" distL="114300" distR="114300">
            <wp:extent cx="5943600" cy="5156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5156200"/>
                    </a:xfrm>
                    <a:prstGeom prst="rect">
                      <a:avLst/>
                    </a:prstGeom>
                    <a:ln/>
                  </pic:spPr>
                </pic:pic>
              </a:graphicData>
            </a:graphic>
          </wp:inline>
        </w:drawing>
      </w:r>
    </w:p>
    <w:p w:rsidR="008E695B" w:rsidRPr="007B7A96" w:rsidRDefault="00E217BE" w:rsidP="00B947A9">
      <w:pPr>
        <w:pStyle w:val="Normal1"/>
        <w:spacing w:line="360" w:lineRule="auto"/>
        <w:jc w:val="center"/>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lastRenderedPageBreak/>
        <w:t>Figure</w:t>
      </w:r>
      <w:r w:rsidR="00C50476" w:rsidRPr="007B7A96">
        <w:rPr>
          <w:rFonts w:ascii="Times New Roman" w:eastAsia="Times New Roman" w:hAnsi="Times New Roman" w:cs="Times New Roman"/>
          <w:b/>
          <w:sz w:val="24"/>
          <w:szCs w:val="24"/>
          <w:lang w:val="en-GB"/>
        </w:rPr>
        <w:t xml:space="preserve"> 3</w:t>
      </w:r>
      <w:r w:rsidRPr="007B7A96">
        <w:rPr>
          <w:rFonts w:ascii="Times New Roman" w:eastAsia="Times New Roman" w:hAnsi="Times New Roman" w:cs="Times New Roman"/>
          <w:b/>
          <w:sz w:val="24"/>
          <w:szCs w:val="24"/>
          <w:lang w:val="en-GB"/>
        </w:rPr>
        <w:t xml:space="preserve"> : Kotter’s 8 step model</w:t>
      </w:r>
    </w:p>
    <w:p w:rsidR="008E695B" w:rsidRPr="007B7A96" w:rsidRDefault="00E217BE" w:rsidP="00B947A9">
      <w:pPr>
        <w:pStyle w:val="Normal1"/>
        <w:spacing w:line="360" w:lineRule="auto"/>
        <w:jc w:val="center"/>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(Source: </w:t>
      </w:r>
      <w:r w:rsidRPr="007B7A96">
        <w:rPr>
          <w:rFonts w:ascii="Times New Roman" w:eastAsia="Times New Roman" w:hAnsi="Times New Roman" w:cs="Times New Roman"/>
          <w:color w:val="222222"/>
          <w:sz w:val="24"/>
          <w:szCs w:val="24"/>
          <w:highlight w:val="white"/>
          <w:lang w:val="en-GB"/>
        </w:rPr>
        <w:t>Tang,  2019</w:t>
      </w:r>
      <w:r w:rsidRPr="007B7A96">
        <w:rPr>
          <w:rFonts w:ascii="Times New Roman" w:eastAsia="Times New Roman" w:hAnsi="Times New Roman" w:cs="Times New Roman"/>
          <w:sz w:val="24"/>
          <w:szCs w:val="24"/>
          <w:lang w:val="en-GB"/>
        </w:rPr>
        <w:t>)</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The 8 step model of Kotter, in relation to the change management process is an excellent framework for successfully implementing a project, as this is the framework that offers a clear view on how to engage all the stakeholders with sufficient urgency and commitment to contribute toward the cause of the given project. As per the given methodology of Kotter, for the Crossrail project to be successful and to be completed without any further delay, the concerned project management team needs to infuse a sense of urgency among the stakeholders for bonding them together with the single purpose of unchecked commitment to complete the integration, remaining fitting, installation and the testing phases, so as to be able to deliver the final project outcome within the promised timeframe by the end of the spring of 2021. It is also important to consider that this model is a precise piece of tool for understanding how a stalled project could be accelerated toward its timely completion with the all due quality standards, and this could be achieved by developing a vision that can be used to motivate all of the stakeholders whether they are positively or negatively inclined toward the final outcome of the current project, that is to say that by creating a sense of value through an appropriate visionary commitment, would allow the current project to regain its initial credibility and trust among its target customer as well as industry partners, which is a crucial piece of thing for the current project to be completed in a successful manner (</w:t>
      </w:r>
      <w:r w:rsidRPr="007B7A96">
        <w:rPr>
          <w:rFonts w:ascii="Times New Roman" w:eastAsia="Times New Roman" w:hAnsi="Times New Roman" w:cs="Times New Roman"/>
          <w:color w:val="222222"/>
          <w:sz w:val="24"/>
          <w:szCs w:val="24"/>
          <w:highlight w:val="white"/>
          <w:lang w:val="en-GB"/>
        </w:rPr>
        <w:t>Samuel, 2017</w:t>
      </w:r>
      <w:r w:rsidRPr="007B7A96">
        <w:rPr>
          <w:rFonts w:ascii="Times New Roman" w:eastAsia="Times New Roman" w:hAnsi="Times New Roman" w:cs="Times New Roman"/>
          <w:sz w:val="24"/>
          <w:szCs w:val="24"/>
          <w:lang w:val="en-GB"/>
        </w:rPr>
        <w:t xml:space="preserve">). Moreover as this change management model of Kotter also suggests that a suitable communication framework with optimum number of communication channels is extremely important for transferring the visionary commitment to every level of the stakeholders, it is on this account very important that the current project management team of Crossrail consider developing the same or modify the existing one so as to appeal to the primary and secondary project partners and also within the integrated team itself, by creating a culture of never let up and continued collaboration among the existing project stakeholders.. </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322D">
      <w:pPr>
        <w:pStyle w:val="Heading2"/>
        <w:rPr>
          <w:lang w:val="en-GB"/>
        </w:rPr>
      </w:pPr>
      <w:bookmarkStart w:id="7" w:name="_Toc40121037"/>
      <w:r w:rsidRPr="007B7A96">
        <w:rPr>
          <w:lang w:val="en-GB"/>
        </w:rPr>
        <w:lastRenderedPageBreak/>
        <w:t>2. Greiner's Life Cycle Model</w:t>
      </w:r>
      <w:bookmarkEnd w:id="7"/>
      <w:r w:rsidRPr="007B7A96">
        <w:rPr>
          <w:lang w:val="en-GB"/>
        </w:rPr>
        <w:t xml:space="preserve"> </w:t>
      </w:r>
    </w:p>
    <w:p w:rsidR="008E695B" w:rsidRPr="007B7A96" w:rsidRDefault="00E217BE" w:rsidP="006B0721">
      <w:pPr>
        <w:pStyle w:val="Normal1"/>
        <w:spacing w:line="360" w:lineRule="auto"/>
        <w:jc w:val="center"/>
        <w:rPr>
          <w:rFonts w:ascii="Times New Roman" w:eastAsia="Times New Roman" w:hAnsi="Times New Roman" w:cs="Times New Roman"/>
          <w:b/>
          <w:sz w:val="24"/>
          <w:szCs w:val="24"/>
          <w:lang w:val="en-GB"/>
        </w:rPr>
      </w:pPr>
      <w:r w:rsidRPr="007B7A96">
        <w:rPr>
          <w:rFonts w:ascii="Times New Roman" w:eastAsia="Times New Roman" w:hAnsi="Times New Roman" w:cs="Times New Roman"/>
          <w:b/>
          <w:noProof/>
          <w:sz w:val="24"/>
          <w:szCs w:val="24"/>
        </w:rPr>
        <w:drawing>
          <wp:inline distT="114300" distB="114300" distL="114300" distR="114300">
            <wp:extent cx="4876800" cy="3657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876800" cy="3657600"/>
                    </a:xfrm>
                    <a:prstGeom prst="rect">
                      <a:avLst/>
                    </a:prstGeom>
                    <a:ln/>
                  </pic:spPr>
                </pic:pic>
              </a:graphicData>
            </a:graphic>
          </wp:inline>
        </w:drawing>
      </w:r>
    </w:p>
    <w:p w:rsidR="008E695B" w:rsidRPr="007B7A96" w:rsidRDefault="00E217BE" w:rsidP="006B0721">
      <w:pPr>
        <w:pStyle w:val="Normal1"/>
        <w:spacing w:line="360" w:lineRule="auto"/>
        <w:jc w:val="center"/>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Figure</w:t>
      </w:r>
      <w:r w:rsidR="00C50476" w:rsidRPr="007B7A96">
        <w:rPr>
          <w:rFonts w:ascii="Times New Roman" w:eastAsia="Times New Roman" w:hAnsi="Times New Roman" w:cs="Times New Roman"/>
          <w:b/>
          <w:sz w:val="24"/>
          <w:szCs w:val="24"/>
          <w:lang w:val="en-GB"/>
        </w:rPr>
        <w:t xml:space="preserve"> 4</w:t>
      </w:r>
      <w:r w:rsidRPr="007B7A96">
        <w:rPr>
          <w:rFonts w:ascii="Times New Roman" w:eastAsia="Times New Roman" w:hAnsi="Times New Roman" w:cs="Times New Roman"/>
          <w:b/>
          <w:sz w:val="24"/>
          <w:szCs w:val="24"/>
          <w:lang w:val="en-GB"/>
        </w:rPr>
        <w:t xml:space="preserve"> : Greiner's Life Cycle Model</w:t>
      </w:r>
    </w:p>
    <w:p w:rsidR="008E695B" w:rsidRPr="007B7A96" w:rsidRDefault="00E217BE" w:rsidP="006B0721">
      <w:pPr>
        <w:pStyle w:val="Normal1"/>
        <w:spacing w:line="360" w:lineRule="auto"/>
        <w:jc w:val="center"/>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(Source: von Wobeser,  2016)</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The life cycle growth model by Grenier is also a very crucial tool for a project management team, and it is certainly no exception that the current project management team of the Crossrail project should also embody its principles in their field applications. One of the most significant things of </w:t>
      </w:r>
      <w:r w:rsidR="00C50476" w:rsidRPr="007B7A96">
        <w:rPr>
          <w:rFonts w:ascii="Times New Roman" w:eastAsia="Times New Roman" w:hAnsi="Times New Roman" w:cs="Times New Roman"/>
          <w:sz w:val="24"/>
          <w:szCs w:val="24"/>
          <w:lang w:val="en-GB"/>
        </w:rPr>
        <w:t>import that</w:t>
      </w:r>
      <w:r w:rsidRPr="007B7A96">
        <w:rPr>
          <w:rFonts w:ascii="Times New Roman" w:eastAsia="Times New Roman" w:hAnsi="Times New Roman" w:cs="Times New Roman"/>
          <w:sz w:val="24"/>
          <w:szCs w:val="24"/>
          <w:lang w:val="en-GB"/>
        </w:rPr>
        <w:t xml:space="preserve"> could be gathered from this model is the fact that leadership would certainly have to be creative, or otherwise there would be a stalling of progress due to the leadership skills crisis. This has perhaps been one of the reasons as to why the Crossrail project dragged itself down up to the present moment, when it should have been </w:t>
      </w:r>
      <w:r w:rsidR="00C50476" w:rsidRPr="007B7A96">
        <w:rPr>
          <w:rFonts w:ascii="Times New Roman" w:eastAsia="Times New Roman" w:hAnsi="Times New Roman" w:cs="Times New Roman"/>
          <w:sz w:val="24"/>
          <w:szCs w:val="24"/>
          <w:lang w:val="en-GB"/>
        </w:rPr>
        <w:t>delivered for</w:t>
      </w:r>
      <w:r w:rsidRPr="007B7A96">
        <w:rPr>
          <w:rFonts w:ascii="Times New Roman" w:eastAsia="Times New Roman" w:hAnsi="Times New Roman" w:cs="Times New Roman"/>
          <w:sz w:val="24"/>
          <w:szCs w:val="24"/>
          <w:lang w:val="en-GB"/>
        </w:rPr>
        <w:t xml:space="preserve"> public services by the year of 2018. Another crucial matter of notice that come from understanding this lifecycle model is the fact that as the current project team has a composite character, for it being an integrated team, there had been periods where the autonomy of the project leader has been called into question, and nor least that this is the primary reason for the current project’s experience of many technical glitches and difficulties like the one in which the electric transformer malfunctioned. As per the given suggestion of this model, such project management difficulties could be overcome by ensuring the proper strategic direction through securing unanimous decisions and expert opinions, on how to </w:t>
      </w:r>
      <w:r w:rsidRPr="007B7A96">
        <w:rPr>
          <w:rFonts w:ascii="Times New Roman" w:eastAsia="Times New Roman" w:hAnsi="Times New Roman" w:cs="Times New Roman"/>
          <w:sz w:val="24"/>
          <w:szCs w:val="24"/>
          <w:lang w:val="en-GB"/>
        </w:rPr>
        <w:lastRenderedPageBreak/>
        <w:t>conduct such tricky situations without being underprepared (</w:t>
      </w:r>
      <w:r w:rsidRPr="007B7A96">
        <w:rPr>
          <w:rFonts w:ascii="Times New Roman" w:eastAsia="Times New Roman" w:hAnsi="Times New Roman" w:cs="Times New Roman"/>
          <w:color w:val="222222"/>
          <w:sz w:val="24"/>
          <w:szCs w:val="24"/>
          <w:highlight w:val="white"/>
          <w:lang w:val="en-GB"/>
        </w:rPr>
        <w:t>Lace,  2018</w:t>
      </w:r>
      <w:r w:rsidRPr="007B7A96">
        <w:rPr>
          <w:rFonts w:ascii="Times New Roman" w:eastAsia="Times New Roman" w:hAnsi="Times New Roman" w:cs="Times New Roman"/>
          <w:sz w:val="24"/>
          <w:szCs w:val="24"/>
          <w:lang w:val="en-GB"/>
        </w:rPr>
        <w:t>). As it has been found out that the current project has suffered a number of setbacks from control guidelines with respect to parameters like cost, scope and time, it is conceivable to spot why the same has been put under a parliamentary vetting, which further degraded its credibility to offer the promised public transportation services in a stipulated time frame. As per the given precepts of this lifecycle management model, it can be said that such obstacles could be eliminated if the current project administrator group and the integrated project management team embarks upon a robust collaboration policies, in which certain intermediaries or delegates would play pivotal roles to help avert such boundary constraints.</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322D">
      <w:pPr>
        <w:pStyle w:val="Heading2"/>
        <w:rPr>
          <w:lang w:val="en-GB"/>
        </w:rPr>
      </w:pPr>
      <w:bookmarkStart w:id="8" w:name="_Toc40121038"/>
      <w:r w:rsidRPr="007B7A96">
        <w:rPr>
          <w:lang w:val="en-GB"/>
        </w:rPr>
        <w:t>3. Stakeholder Identification</w:t>
      </w:r>
      <w:bookmarkEnd w:id="8"/>
      <w:r w:rsidRPr="007B7A96">
        <w:rPr>
          <w:lang w:val="en-GB"/>
        </w:rPr>
        <w:t xml:space="preserve"> </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Identifying the respective stakeholders as per their individual status and influences would be a very important part for any given project, and by keeping the current project scenario of Crossrail, it can be asserted that there are three types of stakeholders that the current project management team needs to put focus on. According to standard theoretical classifications, these groups of project stakeholders can be described as in the following manner.</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Key stakeholders</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These are the groups of stakeholders who have the most influence and power to decide the outcome of any project (</w:t>
      </w:r>
      <w:r w:rsidRPr="007B7A96">
        <w:rPr>
          <w:rFonts w:ascii="Times New Roman" w:eastAsia="Times New Roman" w:hAnsi="Times New Roman" w:cs="Times New Roman"/>
          <w:color w:val="222222"/>
          <w:sz w:val="24"/>
          <w:szCs w:val="24"/>
          <w:highlight w:val="white"/>
          <w:lang w:val="en-GB"/>
        </w:rPr>
        <w:t xml:space="preserve">Almutairi </w:t>
      </w:r>
      <w:r w:rsidRPr="007B7A96">
        <w:rPr>
          <w:rFonts w:ascii="Times New Roman" w:eastAsia="Times New Roman" w:hAnsi="Times New Roman" w:cs="Times New Roman"/>
          <w:i/>
          <w:color w:val="222222"/>
          <w:sz w:val="24"/>
          <w:szCs w:val="24"/>
          <w:highlight w:val="white"/>
          <w:lang w:val="en-GB"/>
        </w:rPr>
        <w:t>et al</w:t>
      </w:r>
      <w:r w:rsidRPr="007B7A96">
        <w:rPr>
          <w:rFonts w:ascii="Times New Roman" w:eastAsia="Times New Roman" w:hAnsi="Times New Roman" w:cs="Times New Roman"/>
          <w:color w:val="222222"/>
          <w:sz w:val="24"/>
          <w:szCs w:val="24"/>
          <w:highlight w:val="white"/>
          <w:lang w:val="en-GB"/>
        </w:rPr>
        <w:t>., 2019</w:t>
      </w:r>
      <w:r w:rsidRPr="007B7A96">
        <w:rPr>
          <w:rFonts w:ascii="Times New Roman" w:eastAsia="Times New Roman" w:hAnsi="Times New Roman" w:cs="Times New Roman"/>
          <w:sz w:val="24"/>
          <w:szCs w:val="24"/>
          <w:lang w:val="en-GB"/>
        </w:rPr>
        <w:t>). For the current project of Crossrail, the key stakeholders are the UK government, Department for Transport, Transport for London, the common people, the major primary contractors and industry partners and the integrated project management team.</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Primary stakeholders</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The primary stakeholders are the ones who would be affected by the project outcomes either in a positive or in a negative manner. In relation to the current project the primary stakeholders are the various third party service providers who would provide their services for the maintenance and operations of the integrated railway services. The private transportation industry in the London and around is also the primary stakeholder for the current project, as some of them might face financial setbacks once the integrated rail line is fully operating </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Secondary stakeholders</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lastRenderedPageBreak/>
        <w:t xml:space="preserve">All other businesses, agencies or individuals who are not directly affected by the current project outcome, can be touted as the secondary stakeholders who do not have the necessary influence or interest in the current project outcomes.  </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322D">
      <w:pPr>
        <w:pStyle w:val="Heading2"/>
        <w:rPr>
          <w:lang w:val="en-GB"/>
        </w:rPr>
      </w:pPr>
      <w:bookmarkStart w:id="9" w:name="_Toc40121039"/>
      <w:r w:rsidRPr="007B7A96">
        <w:rPr>
          <w:lang w:val="en-GB"/>
        </w:rPr>
        <w:t>4. Stakeholder Mapping</w:t>
      </w:r>
      <w:bookmarkEnd w:id="9"/>
      <w:r w:rsidRPr="007B7A96">
        <w:rPr>
          <w:lang w:val="en-GB"/>
        </w:rPr>
        <w:t xml:space="preserve"> </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The idea of stakeholder mapping is a very useful tool in a project management process, as with the help of the same it is possible to devise an appropriate stakeholder communication strategy that would ensure the uninterrupted execution of the project activities. In context of the current project of Crossrails, a total of 4 types of project stakeholders could be identified, once they have mapped with respect to their power and interest indices.</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High power high interest stakeholders</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These are the stakeholders that the current project management team would have to manage closely with suitable channels of communication. In view of the current project management structure of the Crossrail project, it can be said that the project administration group, the UK </w:t>
      </w:r>
      <w:r w:rsidR="00901C91" w:rsidRPr="007B7A96">
        <w:rPr>
          <w:rFonts w:ascii="Times New Roman" w:eastAsia="Times New Roman" w:hAnsi="Times New Roman" w:cs="Times New Roman"/>
          <w:sz w:val="24"/>
          <w:szCs w:val="24"/>
          <w:lang w:val="en-GB"/>
        </w:rPr>
        <w:t>government, the</w:t>
      </w:r>
      <w:r w:rsidRPr="007B7A96">
        <w:rPr>
          <w:rFonts w:ascii="Times New Roman" w:eastAsia="Times New Roman" w:hAnsi="Times New Roman" w:cs="Times New Roman"/>
          <w:sz w:val="24"/>
          <w:szCs w:val="24"/>
          <w:lang w:val="en-GB"/>
        </w:rPr>
        <w:t xml:space="preserve"> joint sponsor team, the industry and design and R&amp;D partners, and the members of the integrated project management members belong to this category, and the concerned project management leadership should invoke the suitable communication processes to keep them closely aligned with the project objectives (</w:t>
      </w:r>
      <w:r w:rsidRPr="007B7A96">
        <w:rPr>
          <w:rFonts w:ascii="Times New Roman" w:eastAsia="Times New Roman" w:hAnsi="Times New Roman" w:cs="Times New Roman"/>
          <w:color w:val="222222"/>
          <w:sz w:val="24"/>
          <w:szCs w:val="24"/>
          <w:highlight w:val="white"/>
          <w:lang w:val="en-GB"/>
        </w:rPr>
        <w:t>de Oliveira and Rabechini Jr, 2019</w:t>
      </w:r>
      <w:r w:rsidRPr="007B7A96">
        <w:rPr>
          <w:rFonts w:ascii="Times New Roman" w:eastAsia="Times New Roman" w:hAnsi="Times New Roman" w:cs="Times New Roman"/>
          <w:sz w:val="24"/>
          <w:szCs w:val="24"/>
          <w:lang w:val="en-GB"/>
        </w:rPr>
        <w:t xml:space="preserve">). </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High power low interest stakeholders</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In this stakeholder group would fall the other governmental audit bodies, regulation committees and other independent NGOs those who are specifically concerned with the tasks of climate protection and industrial suitability, as they have the power to divert the course of action for the current project if they feel that some of the sustainability aspects of the current project has been compromised. Therefore, the current project management team should keep these bodies satisfied by adopting appropriate sustainability and quality control frameworks. </w:t>
      </w:r>
    </w:p>
    <w:p w:rsidR="008E695B" w:rsidRPr="007B7A96" w:rsidRDefault="008E695B" w:rsidP="007B7A96">
      <w:pPr>
        <w:pStyle w:val="Normal1"/>
        <w:spacing w:line="360" w:lineRule="auto"/>
        <w:jc w:val="both"/>
        <w:rPr>
          <w:rFonts w:ascii="Times New Roman" w:eastAsia="Times New Roman" w:hAnsi="Times New Roman" w:cs="Times New Roman"/>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sz w:val="24"/>
          <w:szCs w:val="24"/>
          <w:lang w:val="en-GB"/>
        </w:rPr>
      </w:pPr>
    </w:p>
    <w:p w:rsidR="008E695B" w:rsidRPr="007B7A96" w:rsidRDefault="00E217BE" w:rsidP="006B0721">
      <w:pPr>
        <w:pStyle w:val="Normal1"/>
        <w:spacing w:line="360" w:lineRule="auto"/>
        <w:jc w:val="center"/>
        <w:rPr>
          <w:rFonts w:ascii="Times New Roman" w:eastAsia="Times New Roman" w:hAnsi="Times New Roman" w:cs="Times New Roman"/>
          <w:b/>
          <w:sz w:val="24"/>
          <w:szCs w:val="24"/>
          <w:lang w:val="en-GB"/>
        </w:rPr>
      </w:pPr>
      <w:r w:rsidRPr="007B7A96">
        <w:rPr>
          <w:rFonts w:ascii="Times New Roman" w:eastAsia="Times New Roman" w:hAnsi="Times New Roman" w:cs="Times New Roman"/>
          <w:b/>
          <w:noProof/>
          <w:sz w:val="24"/>
          <w:szCs w:val="24"/>
        </w:rPr>
        <w:lastRenderedPageBreak/>
        <w:drawing>
          <wp:inline distT="114300" distB="114300" distL="114300" distR="114300">
            <wp:extent cx="2381250" cy="2362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2381250" cy="2362200"/>
                    </a:xfrm>
                    <a:prstGeom prst="rect">
                      <a:avLst/>
                    </a:prstGeom>
                    <a:ln/>
                  </pic:spPr>
                </pic:pic>
              </a:graphicData>
            </a:graphic>
          </wp:inline>
        </w:drawing>
      </w:r>
    </w:p>
    <w:p w:rsidR="008E695B" w:rsidRPr="007B7A96" w:rsidRDefault="00E217BE" w:rsidP="006B0721">
      <w:pPr>
        <w:pStyle w:val="Normal1"/>
        <w:spacing w:line="360" w:lineRule="auto"/>
        <w:jc w:val="center"/>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 xml:space="preserve">Figure </w:t>
      </w:r>
      <w:r w:rsidR="00901C91" w:rsidRPr="007B7A96">
        <w:rPr>
          <w:rFonts w:ascii="Times New Roman" w:eastAsia="Times New Roman" w:hAnsi="Times New Roman" w:cs="Times New Roman"/>
          <w:b/>
          <w:sz w:val="24"/>
          <w:szCs w:val="24"/>
          <w:lang w:val="en-GB"/>
        </w:rPr>
        <w:t>5</w:t>
      </w:r>
      <w:r w:rsidRPr="007B7A96">
        <w:rPr>
          <w:rFonts w:ascii="Times New Roman" w:eastAsia="Times New Roman" w:hAnsi="Times New Roman" w:cs="Times New Roman"/>
          <w:b/>
          <w:sz w:val="24"/>
          <w:szCs w:val="24"/>
          <w:lang w:val="en-GB"/>
        </w:rPr>
        <w:t>: Stakeholder mapping</w:t>
      </w:r>
    </w:p>
    <w:p w:rsidR="008E695B" w:rsidRPr="007B7A96" w:rsidRDefault="00E217BE" w:rsidP="006B0721">
      <w:pPr>
        <w:pStyle w:val="Normal1"/>
        <w:spacing w:line="360" w:lineRule="auto"/>
        <w:jc w:val="center"/>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(Source: </w:t>
      </w:r>
      <w:r w:rsidRPr="007B7A96">
        <w:rPr>
          <w:rFonts w:ascii="Times New Roman" w:eastAsia="Times New Roman" w:hAnsi="Times New Roman" w:cs="Times New Roman"/>
          <w:color w:val="222222"/>
          <w:sz w:val="24"/>
          <w:szCs w:val="24"/>
          <w:highlight w:val="white"/>
          <w:lang w:val="en-GB"/>
        </w:rPr>
        <w:t xml:space="preserve">Dütschke </w:t>
      </w:r>
      <w:r w:rsidRPr="007B7A96">
        <w:rPr>
          <w:rFonts w:ascii="Times New Roman" w:eastAsia="Times New Roman" w:hAnsi="Times New Roman" w:cs="Times New Roman"/>
          <w:i/>
          <w:color w:val="222222"/>
          <w:sz w:val="24"/>
          <w:szCs w:val="24"/>
          <w:highlight w:val="white"/>
          <w:lang w:val="en-GB"/>
        </w:rPr>
        <w:t>et al</w:t>
      </w:r>
      <w:r w:rsidRPr="007B7A96">
        <w:rPr>
          <w:rFonts w:ascii="Times New Roman" w:eastAsia="Times New Roman" w:hAnsi="Times New Roman" w:cs="Times New Roman"/>
          <w:color w:val="222222"/>
          <w:sz w:val="24"/>
          <w:szCs w:val="24"/>
          <w:highlight w:val="white"/>
          <w:lang w:val="en-GB"/>
        </w:rPr>
        <w:t>., 2018</w:t>
      </w:r>
      <w:r w:rsidRPr="007B7A96">
        <w:rPr>
          <w:rFonts w:ascii="Times New Roman" w:eastAsia="Times New Roman" w:hAnsi="Times New Roman" w:cs="Times New Roman"/>
          <w:sz w:val="24"/>
          <w:szCs w:val="24"/>
          <w:lang w:val="en-GB"/>
        </w:rPr>
        <w:t>)</w:t>
      </w: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Low power high interest stakeholders</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 xml:space="preserve">This stakeholder group consists of members who have limited influence or power but substantial interest in the project outcomes. This group would have the general population of the UK who would have a high amount of interest in the final project outcomes but do not have direct power or influence to affect the project phases unless they have taken the aid of their political representatives. For this group the current project management </w:t>
      </w:r>
      <w:r w:rsidR="00901C91" w:rsidRPr="007B7A96">
        <w:rPr>
          <w:rFonts w:ascii="Times New Roman" w:eastAsia="Times New Roman" w:hAnsi="Times New Roman" w:cs="Times New Roman"/>
          <w:sz w:val="24"/>
          <w:szCs w:val="24"/>
          <w:lang w:val="en-GB"/>
        </w:rPr>
        <w:t>team</w:t>
      </w:r>
      <w:r w:rsidRPr="007B7A96">
        <w:rPr>
          <w:rFonts w:ascii="Times New Roman" w:eastAsia="Times New Roman" w:hAnsi="Times New Roman" w:cs="Times New Roman"/>
          <w:sz w:val="24"/>
          <w:szCs w:val="24"/>
          <w:lang w:val="en-GB"/>
        </w:rPr>
        <w:t xml:space="preserve"> would have to adopt a policy of keeping them constantly on track about the state of project progression.</w:t>
      </w:r>
    </w:p>
    <w:p w:rsidR="008E695B" w:rsidRPr="007B7A96" w:rsidRDefault="00E217BE" w:rsidP="007B7A96">
      <w:pPr>
        <w:pStyle w:val="Normal1"/>
        <w:spacing w:line="360" w:lineRule="auto"/>
        <w:jc w:val="both"/>
        <w:rPr>
          <w:rFonts w:ascii="Times New Roman" w:eastAsia="Times New Roman" w:hAnsi="Times New Roman" w:cs="Times New Roman"/>
          <w:b/>
          <w:sz w:val="24"/>
          <w:szCs w:val="24"/>
          <w:lang w:val="en-GB"/>
        </w:rPr>
      </w:pPr>
      <w:r w:rsidRPr="007B7A96">
        <w:rPr>
          <w:rFonts w:ascii="Times New Roman" w:eastAsia="Times New Roman" w:hAnsi="Times New Roman" w:cs="Times New Roman"/>
          <w:b/>
          <w:sz w:val="24"/>
          <w:szCs w:val="24"/>
          <w:lang w:val="en-GB"/>
        </w:rPr>
        <w:t>Low power low interest stakeholders</w:t>
      </w:r>
    </w:p>
    <w:p w:rsidR="008E695B" w:rsidRPr="007B7A96" w:rsidRDefault="00E217BE" w:rsidP="007B7A96">
      <w:pPr>
        <w:pStyle w:val="Normal1"/>
        <w:spacing w:line="360" w:lineRule="auto"/>
        <w:jc w:val="both"/>
        <w:rPr>
          <w:rFonts w:ascii="Times New Roman" w:eastAsia="Times New Roman" w:hAnsi="Times New Roman" w:cs="Times New Roman"/>
          <w:sz w:val="24"/>
          <w:szCs w:val="24"/>
          <w:lang w:val="en-GB"/>
        </w:rPr>
      </w:pPr>
      <w:r w:rsidRPr="007B7A96">
        <w:rPr>
          <w:rFonts w:ascii="Times New Roman" w:eastAsia="Times New Roman" w:hAnsi="Times New Roman" w:cs="Times New Roman"/>
          <w:sz w:val="24"/>
          <w:szCs w:val="24"/>
          <w:lang w:val="en-GB"/>
        </w:rPr>
        <w:t>These are the people or businesses that are not near the vicinity of this transportation network, and thus they neither have power or interest in the same. The best engagement strategy for such groups would be a constant monitoring process.</w:t>
      </w:r>
    </w:p>
    <w:p w:rsidR="00BD6E23" w:rsidRPr="007B7A96" w:rsidRDefault="00BD6E23" w:rsidP="007B322D">
      <w:pPr>
        <w:pStyle w:val="Heading1"/>
        <w:rPr>
          <w:lang w:val="en-GB"/>
        </w:rPr>
      </w:pPr>
      <w:bookmarkStart w:id="10" w:name="_grwrjjbvrgwj" w:colFirst="0" w:colLast="0"/>
      <w:bookmarkStart w:id="11" w:name="_Toc40121040"/>
      <w:bookmarkEnd w:id="10"/>
      <w:r w:rsidRPr="007B7A96">
        <w:rPr>
          <w:lang w:val="en-GB"/>
        </w:rPr>
        <w:t>C Part 3 Personal development</w:t>
      </w:r>
      <w:bookmarkEnd w:id="11"/>
      <w:r w:rsidRPr="007B7A96">
        <w:rPr>
          <w:lang w:val="en-GB"/>
        </w:rPr>
        <w:t xml:space="preserve"> </w:t>
      </w:r>
    </w:p>
    <w:p w:rsidR="00F91D16" w:rsidRPr="007B7A96" w:rsidRDefault="00F91D16" w:rsidP="007B322D">
      <w:pPr>
        <w:pStyle w:val="Heading2"/>
        <w:rPr>
          <w:lang w:val="en-GB"/>
        </w:rPr>
      </w:pPr>
      <w:bookmarkStart w:id="12" w:name="_Toc40121041"/>
      <w:r w:rsidRPr="007B7A96">
        <w:rPr>
          <w:lang w:val="en-GB"/>
        </w:rPr>
        <w:t xml:space="preserve">Reflective </w:t>
      </w:r>
      <w:r w:rsidRPr="007B322D">
        <w:t>Analysis</w:t>
      </w:r>
      <w:bookmarkEnd w:id="12"/>
    </w:p>
    <w:p w:rsidR="00F91D16" w:rsidRPr="007B7A96" w:rsidRDefault="00F91D16" w:rsidP="007B7A96">
      <w:pPr>
        <w:pStyle w:val="Normal1"/>
        <w:spacing w:line="360" w:lineRule="auto"/>
        <w:jc w:val="both"/>
        <w:rPr>
          <w:rFonts w:ascii="Times New Roman" w:hAnsi="Times New Roman" w:cs="Times New Roman"/>
          <w:b/>
          <w:sz w:val="24"/>
          <w:szCs w:val="24"/>
          <w:lang w:val="en-GB"/>
        </w:rPr>
      </w:pPr>
      <w:r w:rsidRPr="007B7A96">
        <w:rPr>
          <w:rFonts w:ascii="Times New Roman" w:hAnsi="Times New Roman" w:cs="Times New Roman"/>
          <w:b/>
          <w:sz w:val="24"/>
          <w:szCs w:val="24"/>
          <w:lang w:val="en-GB"/>
        </w:rPr>
        <w:t>Gibbs Model</w:t>
      </w:r>
    </w:p>
    <w:p w:rsidR="00F91D16" w:rsidRPr="007B7A96" w:rsidRDefault="00F91D16" w:rsidP="007B7A96">
      <w:pPr>
        <w:pStyle w:val="Normal1"/>
        <w:spacing w:line="360" w:lineRule="auto"/>
        <w:jc w:val="both"/>
        <w:rPr>
          <w:rFonts w:ascii="Times New Roman" w:hAnsi="Times New Roman" w:cs="Times New Roman"/>
          <w:sz w:val="24"/>
          <w:szCs w:val="24"/>
          <w:lang w:val="en-GB"/>
        </w:rPr>
      </w:pPr>
      <w:r w:rsidRPr="007B7A96">
        <w:rPr>
          <w:rFonts w:ascii="Times New Roman" w:hAnsi="Times New Roman" w:cs="Times New Roman"/>
          <w:sz w:val="24"/>
          <w:szCs w:val="24"/>
          <w:lang w:val="en-GB"/>
        </w:rPr>
        <w:t xml:space="preserve">The demonstration of an effective description with respect to the current situation, I have identified issues data creating risks to the project and their root causes. By registering all relative aspects, I have become able to understand the seriousness of every risk-prone issue and further develop the </w:t>
      </w:r>
      <w:r w:rsidRPr="007B7A96">
        <w:rPr>
          <w:rFonts w:ascii="Times New Roman" w:hAnsi="Times New Roman" w:cs="Times New Roman"/>
          <w:sz w:val="24"/>
          <w:szCs w:val="24"/>
          <w:lang w:val="en-GB"/>
        </w:rPr>
        <w:lastRenderedPageBreak/>
        <w:t xml:space="preserve">best fitting solution. With the help of this I have become able to increase my risk assessment skills in a quantitative manner by ranking the seriousness of those risks at all levels. I have felt that the rate of risks can be reduced from a project if the project manager maintains the consistency in completing all tasks. In this context, it can be stated that the project developer also needs to set up a systematic manner in order to complete all project tasks within the set time. With the help of this, Al-Jubouri and Al-Jubouri (2019) stated that the project manager needs to develop CPM (Critical Path Management) skills in order to encourage the maintenance of logical scheduling of all tasks. I have further evaluated that the improvement of CPM skills may further help a project manager in controlling outcomes of all tasks regarding the project, based on which the manager can easily deal with risks by taking preventive measures. In the case of developing effective quantitative risk assessment skills, I have learnt that it is important to focus on the analytical skill, which helps in determining the seriousness and the range of impact of the particular risks that may have affected the significance of the considered project. Sweet </w:t>
      </w:r>
      <w:r w:rsidRPr="007B7A96">
        <w:rPr>
          <w:rFonts w:ascii="Times New Roman" w:hAnsi="Times New Roman" w:cs="Times New Roman"/>
          <w:i/>
          <w:sz w:val="24"/>
          <w:szCs w:val="24"/>
          <w:lang w:val="en-GB"/>
        </w:rPr>
        <w:t>et al.</w:t>
      </w:r>
      <w:r w:rsidRPr="007B7A96">
        <w:rPr>
          <w:rFonts w:ascii="Times New Roman" w:hAnsi="Times New Roman" w:cs="Times New Roman"/>
          <w:sz w:val="24"/>
          <w:szCs w:val="24"/>
          <w:lang w:val="en-GB"/>
        </w:rPr>
        <w:t xml:space="preserve"> (2019) stated that a project manager also needs to develop a risk register for every stage of the project to monitor whether every desired outcome is achieved or not. By concluding the overall identified risks and relative aspects, the project manager may have become able to develop the most effective mitigating strategies for controlling the potential risks. In relations to these, the Gibbs Model has made me feel that there is also a need of developing a significant schedule plan of actions. This action plan may have helped me in fulfilling all task-related requirements within the stipulated deadlines. With the help of this, I may have become able to reach out to a higher level of success through the CPM skills, which helps in planning, organising, and controlling tasks.</w:t>
      </w:r>
    </w:p>
    <w:p w:rsidR="007B7A96" w:rsidRPr="007B7A96" w:rsidRDefault="007B7A96" w:rsidP="007B7A96">
      <w:pPr>
        <w:spacing w:after="240" w:line="360" w:lineRule="auto"/>
        <w:jc w:val="both"/>
        <w:rPr>
          <w:rFonts w:ascii="Times New Roman" w:eastAsia="Times New Roman" w:hAnsi="Times New Roman" w:cs="Times New Roman"/>
          <w:sz w:val="24"/>
          <w:szCs w:val="24"/>
        </w:rPr>
      </w:pPr>
    </w:p>
    <w:p w:rsidR="007B7A96" w:rsidRPr="007B7A96" w:rsidRDefault="007B7A96" w:rsidP="007B7A96">
      <w:pPr>
        <w:spacing w:line="360" w:lineRule="auto"/>
        <w:jc w:val="both"/>
        <w:rPr>
          <w:rFonts w:ascii="Times New Roman" w:eastAsia="Times New Roman" w:hAnsi="Times New Roman" w:cs="Times New Roman"/>
          <w:sz w:val="24"/>
          <w:szCs w:val="24"/>
        </w:rPr>
      </w:pPr>
      <w:r w:rsidRPr="007B7A96">
        <w:rPr>
          <w:rFonts w:ascii="Times New Roman" w:eastAsia="Times New Roman" w:hAnsi="Times New Roman" w:cs="Times New Roman"/>
          <w:b/>
          <w:bCs/>
          <w:color w:val="000000"/>
          <w:sz w:val="24"/>
          <w:szCs w:val="24"/>
        </w:rPr>
        <w:t>Belbin’s team roles</w:t>
      </w:r>
    </w:p>
    <w:p w:rsidR="007B7A96" w:rsidRPr="007B7A96" w:rsidRDefault="007B7A96" w:rsidP="007B7A96">
      <w:pPr>
        <w:spacing w:line="360" w:lineRule="auto"/>
        <w:jc w:val="both"/>
        <w:rPr>
          <w:rFonts w:ascii="Times New Roman" w:eastAsia="Times New Roman" w:hAnsi="Times New Roman" w:cs="Times New Roman"/>
          <w:sz w:val="24"/>
          <w:szCs w:val="24"/>
        </w:rPr>
      </w:pPr>
      <w:r w:rsidRPr="007B7A96">
        <w:rPr>
          <w:rFonts w:ascii="Times New Roman" w:eastAsia="Times New Roman" w:hAnsi="Times New Roman" w:cs="Times New Roman"/>
          <w:color w:val="000000"/>
          <w:sz w:val="24"/>
          <w:szCs w:val="24"/>
        </w:rPr>
        <w:t>The model of Belbin’s team roles is an excellent framework for me to understand my own personal development needs. As I have the aspiration for leading a project in my future professional career, I would have to develop my monitoring, coordinating and resource investigation skills, as without the presence of the same I would not be able to facilitate a teamwork environment among my fellow colleagues and workers. Similarly, I would also have to understand which of the project management tasks would require the enlisting of specialist manpower and how to generate ideas so as to shape the project management activities with the optimum use of the available resources. </w:t>
      </w:r>
    </w:p>
    <w:p w:rsidR="007B7A96" w:rsidRPr="007B7A96" w:rsidRDefault="007B7A96" w:rsidP="007B7A96">
      <w:pPr>
        <w:pStyle w:val="Normal1"/>
        <w:spacing w:line="360" w:lineRule="auto"/>
        <w:jc w:val="both"/>
        <w:rPr>
          <w:rFonts w:ascii="Times New Roman" w:hAnsi="Times New Roman" w:cs="Times New Roman"/>
          <w:sz w:val="24"/>
          <w:szCs w:val="24"/>
          <w:lang w:val="en-GB"/>
        </w:rPr>
      </w:pPr>
    </w:p>
    <w:p w:rsidR="00F91D16" w:rsidRPr="006B0721" w:rsidRDefault="00F91D16" w:rsidP="006B0721">
      <w:pPr>
        <w:jc w:val="both"/>
        <w:rPr>
          <w:rFonts w:ascii="Times New Roman" w:hAnsi="Times New Roman" w:cs="Times New Roman"/>
          <w:b/>
          <w:sz w:val="24"/>
          <w:szCs w:val="24"/>
        </w:rPr>
      </w:pPr>
      <w:bookmarkStart w:id="13" w:name="_o3me13uz5s8j" w:colFirst="0" w:colLast="0"/>
      <w:bookmarkEnd w:id="13"/>
      <w:r w:rsidRPr="006B0721">
        <w:rPr>
          <w:rFonts w:ascii="Times New Roman" w:hAnsi="Times New Roman" w:cs="Times New Roman"/>
          <w:b/>
          <w:sz w:val="24"/>
          <w:szCs w:val="24"/>
        </w:rPr>
        <w:lastRenderedPageBreak/>
        <w:t>PDP</w:t>
      </w:r>
    </w:p>
    <w:tbl>
      <w:tblPr>
        <w:tblStyle w:val="a"/>
        <w:tblW w:w="902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71"/>
        <w:gridCol w:w="1066"/>
        <w:gridCol w:w="1710"/>
        <w:gridCol w:w="1694"/>
        <w:gridCol w:w="1694"/>
        <w:gridCol w:w="1694"/>
      </w:tblGrid>
      <w:tr w:rsidR="00F91D16" w:rsidRPr="007B7A96" w:rsidTr="00637452">
        <w:trPr>
          <w:jc w:val="center"/>
        </w:trPr>
        <w:tc>
          <w:tcPr>
            <w:tcW w:w="1170"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7B7A96">
              <w:rPr>
                <w:rFonts w:ascii="Times New Roman" w:hAnsi="Times New Roman" w:cs="Times New Roman"/>
                <w:b/>
                <w:sz w:val="24"/>
                <w:szCs w:val="24"/>
                <w:lang w:val="en-GB"/>
              </w:rPr>
              <w:t>Goals</w:t>
            </w:r>
          </w:p>
        </w:tc>
        <w:tc>
          <w:tcPr>
            <w:tcW w:w="1065"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7B7A96">
              <w:rPr>
                <w:rFonts w:ascii="Times New Roman" w:hAnsi="Times New Roman" w:cs="Times New Roman"/>
                <w:b/>
                <w:sz w:val="24"/>
                <w:szCs w:val="24"/>
                <w:lang w:val="en-GB"/>
              </w:rPr>
              <w:t>Priority</w:t>
            </w:r>
          </w:p>
        </w:tc>
        <w:tc>
          <w:tcPr>
            <w:tcW w:w="1710"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7B7A96">
              <w:rPr>
                <w:rFonts w:ascii="Times New Roman" w:hAnsi="Times New Roman" w:cs="Times New Roman"/>
                <w:b/>
                <w:sz w:val="24"/>
                <w:szCs w:val="24"/>
                <w:lang w:val="en-GB"/>
              </w:rPr>
              <w:t>Opportunities</w:t>
            </w:r>
          </w:p>
        </w:tc>
        <w:tc>
          <w:tcPr>
            <w:tcW w:w="1694"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7B7A96">
              <w:rPr>
                <w:rFonts w:ascii="Times New Roman" w:hAnsi="Times New Roman" w:cs="Times New Roman"/>
                <w:b/>
                <w:sz w:val="24"/>
                <w:szCs w:val="24"/>
                <w:lang w:val="en-GB"/>
              </w:rPr>
              <w:t>Required Actions</w:t>
            </w:r>
          </w:p>
        </w:tc>
        <w:tc>
          <w:tcPr>
            <w:tcW w:w="1694"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7B7A96">
              <w:rPr>
                <w:rFonts w:ascii="Times New Roman" w:hAnsi="Times New Roman" w:cs="Times New Roman"/>
                <w:b/>
                <w:sz w:val="24"/>
                <w:szCs w:val="24"/>
                <w:lang w:val="en-GB"/>
              </w:rPr>
              <w:t>Success Criteria</w:t>
            </w:r>
          </w:p>
        </w:tc>
        <w:tc>
          <w:tcPr>
            <w:tcW w:w="1694"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7B7A96">
              <w:rPr>
                <w:rFonts w:ascii="Times New Roman" w:hAnsi="Times New Roman" w:cs="Times New Roman"/>
                <w:b/>
                <w:sz w:val="24"/>
                <w:szCs w:val="24"/>
                <w:lang w:val="en-GB"/>
              </w:rPr>
              <w:t>Timeline</w:t>
            </w:r>
          </w:p>
        </w:tc>
      </w:tr>
      <w:tr w:rsidR="00F91D16" w:rsidRPr="007B7A96" w:rsidTr="00637452">
        <w:trPr>
          <w:jc w:val="center"/>
        </w:trPr>
        <w:tc>
          <w:tcPr>
            <w:tcW w:w="1170"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7B7A96">
              <w:rPr>
                <w:rFonts w:ascii="Times New Roman" w:hAnsi="Times New Roman" w:cs="Times New Roman"/>
                <w:sz w:val="24"/>
                <w:szCs w:val="24"/>
                <w:lang w:val="en-GB"/>
              </w:rPr>
              <w:t>Improving Quantitative Risk Assessment Skills</w:t>
            </w:r>
          </w:p>
        </w:tc>
        <w:tc>
          <w:tcPr>
            <w:tcW w:w="1065"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7B7A96">
              <w:rPr>
                <w:rFonts w:ascii="Times New Roman" w:hAnsi="Times New Roman" w:cs="Times New Roman"/>
                <w:sz w:val="24"/>
                <w:szCs w:val="24"/>
                <w:lang w:val="en-GB"/>
              </w:rPr>
              <w:t>Extremely High</w:t>
            </w:r>
          </w:p>
        </w:tc>
        <w:tc>
          <w:tcPr>
            <w:tcW w:w="1710"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7B7A96">
              <w:rPr>
                <w:rFonts w:ascii="Times New Roman" w:hAnsi="Times New Roman" w:cs="Times New Roman"/>
                <w:sz w:val="24"/>
                <w:szCs w:val="24"/>
                <w:lang w:val="en-GB"/>
              </w:rPr>
              <w:t>Risks-related decision-making abilities can be enhanced for reengineering the system that is facing risks</w:t>
            </w:r>
          </w:p>
        </w:tc>
        <w:tc>
          <w:tcPr>
            <w:tcW w:w="1694"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7B7A96">
              <w:rPr>
                <w:rFonts w:ascii="Times New Roman" w:hAnsi="Times New Roman" w:cs="Times New Roman"/>
                <w:sz w:val="24"/>
                <w:szCs w:val="24"/>
                <w:lang w:val="en-GB"/>
              </w:rPr>
              <w:t>Encountering the frequency of occurrences of a particular risk or hazard and keeping records for monitoring purposes</w:t>
            </w:r>
          </w:p>
        </w:tc>
        <w:tc>
          <w:tcPr>
            <w:tcW w:w="1694"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7B7A96">
              <w:rPr>
                <w:rFonts w:ascii="Times New Roman" w:hAnsi="Times New Roman" w:cs="Times New Roman"/>
                <w:sz w:val="24"/>
                <w:szCs w:val="24"/>
                <w:lang w:val="en-GB"/>
              </w:rPr>
              <w:t>Reviewing the frequency of the recorded risks after actions are taken</w:t>
            </w:r>
          </w:p>
        </w:tc>
        <w:tc>
          <w:tcPr>
            <w:tcW w:w="1694"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7B7A96">
              <w:rPr>
                <w:rFonts w:ascii="Times New Roman" w:hAnsi="Times New Roman" w:cs="Times New Roman"/>
                <w:sz w:val="24"/>
                <w:szCs w:val="24"/>
                <w:lang w:val="en-GB"/>
              </w:rPr>
              <w:t>1/6/2020 to 27/8/2020</w:t>
            </w:r>
          </w:p>
        </w:tc>
      </w:tr>
      <w:tr w:rsidR="00F91D16" w:rsidRPr="007B7A96" w:rsidTr="00637452">
        <w:trPr>
          <w:jc w:val="center"/>
        </w:trPr>
        <w:tc>
          <w:tcPr>
            <w:tcW w:w="1170"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7B7A96">
              <w:rPr>
                <w:rFonts w:ascii="Times New Roman" w:hAnsi="Times New Roman" w:cs="Times New Roman"/>
                <w:sz w:val="24"/>
                <w:szCs w:val="24"/>
                <w:lang w:val="en-GB"/>
              </w:rPr>
              <w:t>Enhancing CPM Skills</w:t>
            </w:r>
          </w:p>
        </w:tc>
        <w:tc>
          <w:tcPr>
            <w:tcW w:w="1065"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7B7A96">
              <w:rPr>
                <w:rFonts w:ascii="Times New Roman" w:hAnsi="Times New Roman" w:cs="Times New Roman"/>
                <w:sz w:val="24"/>
                <w:szCs w:val="24"/>
                <w:lang w:val="en-GB"/>
              </w:rPr>
              <w:t>High</w:t>
            </w:r>
          </w:p>
        </w:tc>
        <w:tc>
          <w:tcPr>
            <w:tcW w:w="1710"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7B7A96">
              <w:rPr>
                <w:rFonts w:ascii="Times New Roman" w:hAnsi="Times New Roman" w:cs="Times New Roman"/>
                <w:sz w:val="24"/>
                <w:szCs w:val="24"/>
                <w:lang w:val="en-GB"/>
              </w:rPr>
              <w:t>CPM skills are effective for developing a logical manner at the time of planning, organising, scheduling, and controlling tasks and outcomes of the project</w:t>
            </w:r>
          </w:p>
        </w:tc>
        <w:tc>
          <w:tcPr>
            <w:tcW w:w="1694"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7B7A96">
              <w:rPr>
                <w:rFonts w:ascii="Times New Roman" w:hAnsi="Times New Roman" w:cs="Times New Roman"/>
                <w:sz w:val="24"/>
                <w:szCs w:val="24"/>
                <w:lang w:val="en-GB"/>
              </w:rPr>
              <w:t>Prioritising activities, establishing a sequential format, and preparing a network diagram</w:t>
            </w:r>
          </w:p>
        </w:tc>
        <w:tc>
          <w:tcPr>
            <w:tcW w:w="1694"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7B7A96">
              <w:rPr>
                <w:rFonts w:ascii="Times New Roman" w:hAnsi="Times New Roman" w:cs="Times New Roman"/>
                <w:sz w:val="24"/>
                <w:szCs w:val="24"/>
                <w:lang w:val="en-GB"/>
              </w:rPr>
              <w:t>Monitoring the progression process and identifying the difference between the actual outcomes and desired ones</w:t>
            </w:r>
          </w:p>
        </w:tc>
        <w:tc>
          <w:tcPr>
            <w:tcW w:w="1694" w:type="dxa"/>
            <w:shd w:val="clear" w:color="auto" w:fill="auto"/>
            <w:tcMar>
              <w:top w:w="100" w:type="dxa"/>
              <w:left w:w="100" w:type="dxa"/>
              <w:bottom w:w="100" w:type="dxa"/>
              <w:right w:w="100" w:type="dxa"/>
            </w:tcMar>
          </w:tcPr>
          <w:p w:rsidR="00F91D16" w:rsidRPr="007B7A96" w:rsidRDefault="00F91D16" w:rsidP="007B7A96">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7B7A96">
              <w:rPr>
                <w:rFonts w:ascii="Times New Roman" w:hAnsi="Times New Roman" w:cs="Times New Roman"/>
                <w:sz w:val="24"/>
                <w:szCs w:val="24"/>
                <w:lang w:val="en-GB"/>
              </w:rPr>
              <w:t>31/8/2020 to 25/11/2020</w:t>
            </w:r>
          </w:p>
        </w:tc>
      </w:tr>
    </w:tbl>
    <w:p w:rsidR="00F91D16" w:rsidRPr="007B7A96" w:rsidRDefault="00F91D16" w:rsidP="007B7A96">
      <w:pPr>
        <w:pStyle w:val="Normal1"/>
        <w:spacing w:line="360" w:lineRule="auto"/>
        <w:jc w:val="both"/>
        <w:rPr>
          <w:rFonts w:ascii="Times New Roman" w:hAnsi="Times New Roman" w:cs="Times New Roman"/>
          <w:sz w:val="24"/>
          <w:szCs w:val="24"/>
          <w:lang w:val="en-GB"/>
        </w:rPr>
      </w:pPr>
    </w:p>
    <w:p w:rsidR="00F91D16" w:rsidRPr="007B7A96" w:rsidRDefault="006B0721" w:rsidP="006B0721">
      <w:pPr>
        <w:pStyle w:val="Normal1"/>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Table 4</w:t>
      </w:r>
      <w:r w:rsidR="00F91D16" w:rsidRPr="007B7A96">
        <w:rPr>
          <w:rFonts w:ascii="Times New Roman" w:hAnsi="Times New Roman" w:cs="Times New Roman"/>
          <w:b/>
          <w:sz w:val="24"/>
          <w:szCs w:val="24"/>
          <w:lang w:val="en-GB"/>
        </w:rPr>
        <w:t>: Personal Development Plan</w:t>
      </w:r>
    </w:p>
    <w:p w:rsidR="006B0721" w:rsidRDefault="00F91D16" w:rsidP="006B0721">
      <w:pPr>
        <w:pStyle w:val="Normal1"/>
        <w:spacing w:line="360" w:lineRule="auto"/>
        <w:jc w:val="center"/>
        <w:rPr>
          <w:rFonts w:ascii="Times New Roman" w:hAnsi="Times New Roman" w:cs="Times New Roman"/>
          <w:sz w:val="24"/>
          <w:szCs w:val="24"/>
          <w:lang w:val="en-GB"/>
        </w:rPr>
      </w:pPr>
      <w:r w:rsidRPr="007B7A96">
        <w:rPr>
          <w:rFonts w:ascii="Times New Roman" w:hAnsi="Times New Roman" w:cs="Times New Roman"/>
          <w:sz w:val="24"/>
          <w:szCs w:val="24"/>
          <w:lang w:val="en-GB"/>
        </w:rPr>
        <w:t>(Source: Prepared by the Researcher)</w:t>
      </w:r>
    </w:p>
    <w:p w:rsidR="00074229" w:rsidRPr="007B322D" w:rsidRDefault="00074229" w:rsidP="007B322D">
      <w:pPr>
        <w:pStyle w:val="Heading1"/>
        <w:rPr>
          <w:rFonts w:cs="Times New Roman"/>
          <w:sz w:val="24"/>
          <w:szCs w:val="24"/>
          <w:lang w:val="en-GB"/>
        </w:rPr>
      </w:pPr>
      <w:bookmarkStart w:id="14" w:name="_Toc40121042"/>
      <w:r w:rsidRPr="00170B5C">
        <w:rPr>
          <w:lang w:val="en-GB"/>
        </w:rPr>
        <w:lastRenderedPageBreak/>
        <w:t>References</w:t>
      </w:r>
      <w:bookmarkEnd w:id="14"/>
    </w:p>
    <w:p w:rsidR="007633A6" w:rsidRPr="007633A6" w:rsidRDefault="007633A6" w:rsidP="007633A6">
      <w:pPr>
        <w:pStyle w:val="Normal1"/>
        <w:spacing w:before="240" w:after="240" w:line="360" w:lineRule="auto"/>
        <w:jc w:val="both"/>
        <w:rPr>
          <w:rFonts w:ascii="Times New Roman" w:hAnsi="Times New Roman" w:cs="Times New Roman"/>
          <w:sz w:val="24"/>
          <w:szCs w:val="24"/>
          <w:lang w:val="en-GB"/>
        </w:rPr>
      </w:pPr>
      <w:r w:rsidRPr="007633A6">
        <w:rPr>
          <w:rFonts w:ascii="Times New Roman" w:hAnsi="Times New Roman" w:cs="Times New Roman"/>
          <w:sz w:val="24"/>
          <w:szCs w:val="24"/>
          <w:lang w:val="en-GB"/>
        </w:rPr>
        <w:t xml:space="preserve">Al-Jubouri, A.H.H. and Al-Jubouri, M.H.M., 2019. The Effectiveness of Teaching in the Gibbs Model in the Decision-Making to Solve the Environmental Problems among Students of College of Education. </w:t>
      </w:r>
      <w:r w:rsidRPr="007633A6">
        <w:rPr>
          <w:rFonts w:ascii="Times New Roman" w:hAnsi="Times New Roman" w:cs="Times New Roman"/>
          <w:i/>
          <w:sz w:val="24"/>
          <w:szCs w:val="24"/>
          <w:lang w:val="en-GB"/>
        </w:rPr>
        <w:t>Indian Journal of Public Health Research &amp; Development</w:t>
      </w:r>
      <w:r w:rsidRPr="007633A6">
        <w:rPr>
          <w:rFonts w:ascii="Times New Roman" w:hAnsi="Times New Roman" w:cs="Times New Roman"/>
          <w:sz w:val="24"/>
          <w:szCs w:val="24"/>
          <w:lang w:val="en-GB"/>
        </w:rPr>
        <w:t xml:space="preserve">, </w:t>
      </w:r>
      <w:r w:rsidRPr="007633A6">
        <w:rPr>
          <w:rFonts w:ascii="Times New Roman" w:hAnsi="Times New Roman" w:cs="Times New Roman"/>
          <w:i/>
          <w:sz w:val="24"/>
          <w:szCs w:val="24"/>
          <w:lang w:val="en-GB"/>
        </w:rPr>
        <w:t>10</w:t>
      </w:r>
      <w:r w:rsidRPr="007633A6">
        <w:rPr>
          <w:rFonts w:ascii="Times New Roman" w:hAnsi="Times New Roman" w:cs="Times New Roman"/>
          <w:sz w:val="24"/>
          <w:szCs w:val="24"/>
          <w:lang w:val="en-GB"/>
        </w:rPr>
        <w:t>(1), pp.732-736.</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Almutairi, A., Collier, Z.A., Hendrickson, D., Palma-Oliveira, J.M., Polmateer, T.L. and Lambert, J.H., 2019. Stakeholder mapping and disruption scenarios with application to resilience of a container port. </w:t>
      </w:r>
      <w:r w:rsidRPr="007633A6">
        <w:rPr>
          <w:rFonts w:ascii="Times New Roman" w:hAnsi="Times New Roman" w:cs="Times New Roman"/>
          <w:i/>
          <w:iCs/>
          <w:color w:val="222222"/>
          <w:sz w:val="24"/>
          <w:szCs w:val="24"/>
          <w:shd w:val="clear" w:color="auto" w:fill="FFFFFF"/>
        </w:rPr>
        <w:t>Reliability Engineering &amp; System Safety</w:t>
      </w:r>
      <w:r w:rsidRPr="007633A6">
        <w:rPr>
          <w:rFonts w:ascii="Times New Roman" w:hAnsi="Times New Roman" w:cs="Times New Roman"/>
          <w:color w:val="222222"/>
          <w:sz w:val="24"/>
          <w:szCs w:val="24"/>
          <w:shd w:val="clear" w:color="auto" w:fill="FFFFFF"/>
        </w:rPr>
        <w:t>, </w:t>
      </w:r>
      <w:r w:rsidRPr="007633A6">
        <w:rPr>
          <w:rFonts w:ascii="Times New Roman" w:hAnsi="Times New Roman" w:cs="Times New Roman"/>
          <w:i/>
          <w:iCs/>
          <w:color w:val="222222"/>
          <w:sz w:val="24"/>
          <w:szCs w:val="24"/>
          <w:shd w:val="clear" w:color="auto" w:fill="FFFFFF"/>
        </w:rPr>
        <w:t>182</w:t>
      </w:r>
      <w:r w:rsidRPr="007633A6">
        <w:rPr>
          <w:rFonts w:ascii="Times New Roman" w:hAnsi="Times New Roman" w:cs="Times New Roman"/>
          <w:color w:val="222222"/>
          <w:sz w:val="24"/>
          <w:szCs w:val="24"/>
          <w:shd w:val="clear" w:color="auto" w:fill="FFFFFF"/>
        </w:rPr>
        <w:t>, pp.219-232.</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Baharuddin, B. and Yusof, M.M., 2018. Evaluation of Risk Management Practices in Information Systems Project in the Public Sector. </w:t>
      </w:r>
      <w:r w:rsidRPr="007633A6">
        <w:rPr>
          <w:rFonts w:ascii="Times New Roman" w:hAnsi="Times New Roman" w:cs="Times New Roman"/>
          <w:i/>
          <w:iCs/>
          <w:color w:val="222222"/>
          <w:sz w:val="24"/>
          <w:szCs w:val="24"/>
          <w:shd w:val="clear" w:color="auto" w:fill="FFFFFF"/>
        </w:rPr>
        <w:t>Jurnal Pengurusan (UKM Journal of Management)</w:t>
      </w:r>
      <w:r w:rsidRPr="007633A6">
        <w:rPr>
          <w:rFonts w:ascii="Times New Roman" w:hAnsi="Times New Roman" w:cs="Times New Roman"/>
          <w:color w:val="222222"/>
          <w:sz w:val="24"/>
          <w:szCs w:val="24"/>
          <w:shd w:val="clear" w:color="auto" w:fill="FFFFFF"/>
        </w:rPr>
        <w:t>, </w:t>
      </w:r>
      <w:r w:rsidRPr="007633A6">
        <w:rPr>
          <w:rFonts w:ascii="Times New Roman" w:hAnsi="Times New Roman" w:cs="Times New Roman"/>
          <w:i/>
          <w:iCs/>
          <w:color w:val="222222"/>
          <w:sz w:val="24"/>
          <w:szCs w:val="24"/>
          <w:shd w:val="clear" w:color="auto" w:fill="FFFFFF"/>
        </w:rPr>
        <w:t>53</w:t>
      </w:r>
      <w:r w:rsidRPr="007633A6">
        <w:rPr>
          <w:rFonts w:ascii="Times New Roman" w:hAnsi="Times New Roman" w:cs="Times New Roman"/>
          <w:color w:val="222222"/>
          <w:sz w:val="24"/>
          <w:szCs w:val="24"/>
          <w:shd w:val="clear" w:color="auto" w:fill="FFFFFF"/>
        </w:rPr>
        <w:t>.</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Buck, M., 2017, November. Crossrail project: finance, funding and value capture for London’s Elizabeth line. In </w:t>
      </w:r>
      <w:r w:rsidRPr="007633A6">
        <w:rPr>
          <w:rFonts w:ascii="Times New Roman" w:hAnsi="Times New Roman" w:cs="Times New Roman"/>
          <w:i/>
          <w:iCs/>
          <w:color w:val="222222"/>
          <w:sz w:val="24"/>
          <w:szCs w:val="24"/>
          <w:shd w:val="clear" w:color="auto" w:fill="FFFFFF"/>
        </w:rPr>
        <w:t>Proceedings of the Institution of Civil Engineers-Civil Engineering</w:t>
      </w:r>
      <w:r w:rsidRPr="007633A6">
        <w:rPr>
          <w:rFonts w:ascii="Times New Roman" w:hAnsi="Times New Roman" w:cs="Times New Roman"/>
          <w:color w:val="222222"/>
          <w:sz w:val="24"/>
          <w:szCs w:val="24"/>
          <w:shd w:val="clear" w:color="auto" w:fill="FFFFFF"/>
        </w:rPr>
        <w:t> (Vol. 170, No. 6, pp. 15-22). Thomas Telford Ltd.</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Chodorowski, A., Ingram, P. and Black, M., 2020. Crossrail project: the impact of 4–18 Bishop's Bridge Road on the new Elizabeth line, London, UK. </w:t>
      </w:r>
      <w:r w:rsidRPr="007633A6">
        <w:rPr>
          <w:rFonts w:ascii="Times New Roman" w:hAnsi="Times New Roman" w:cs="Times New Roman"/>
          <w:i/>
          <w:iCs/>
          <w:color w:val="222222"/>
          <w:sz w:val="24"/>
          <w:szCs w:val="24"/>
          <w:shd w:val="clear" w:color="auto" w:fill="FFFFFF"/>
        </w:rPr>
        <w:t>Proceedings of the Institution of Civil Engineers-Geotechnical Engineering</w:t>
      </w:r>
      <w:r w:rsidRPr="007633A6">
        <w:rPr>
          <w:rFonts w:ascii="Times New Roman" w:hAnsi="Times New Roman" w:cs="Times New Roman"/>
          <w:color w:val="222222"/>
          <w:sz w:val="24"/>
          <w:szCs w:val="24"/>
          <w:shd w:val="clear" w:color="auto" w:fill="FFFFFF"/>
        </w:rPr>
        <w:t>, pp.1-8.</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de Oliveira, G.F. and Rabechini Jr, R., 2019. Stakeholder management influence on trust in a project: A quantitative study. </w:t>
      </w:r>
      <w:r w:rsidRPr="007633A6">
        <w:rPr>
          <w:rFonts w:ascii="Times New Roman" w:hAnsi="Times New Roman" w:cs="Times New Roman"/>
          <w:i/>
          <w:iCs/>
          <w:color w:val="222222"/>
          <w:sz w:val="24"/>
          <w:szCs w:val="24"/>
          <w:shd w:val="clear" w:color="auto" w:fill="FFFFFF"/>
        </w:rPr>
        <w:t>International Journal of Project Management</w:t>
      </w:r>
      <w:r w:rsidRPr="007633A6">
        <w:rPr>
          <w:rFonts w:ascii="Times New Roman" w:hAnsi="Times New Roman" w:cs="Times New Roman"/>
          <w:color w:val="222222"/>
          <w:sz w:val="24"/>
          <w:szCs w:val="24"/>
          <w:shd w:val="clear" w:color="auto" w:fill="FFFFFF"/>
        </w:rPr>
        <w:t>, </w:t>
      </w:r>
      <w:r w:rsidRPr="007633A6">
        <w:rPr>
          <w:rFonts w:ascii="Times New Roman" w:hAnsi="Times New Roman" w:cs="Times New Roman"/>
          <w:i/>
          <w:iCs/>
          <w:color w:val="222222"/>
          <w:sz w:val="24"/>
          <w:szCs w:val="24"/>
          <w:shd w:val="clear" w:color="auto" w:fill="FFFFFF"/>
        </w:rPr>
        <w:t>37</w:t>
      </w:r>
      <w:r w:rsidRPr="007633A6">
        <w:rPr>
          <w:rFonts w:ascii="Times New Roman" w:hAnsi="Times New Roman" w:cs="Times New Roman"/>
          <w:color w:val="222222"/>
          <w:sz w:val="24"/>
          <w:szCs w:val="24"/>
          <w:shd w:val="clear" w:color="auto" w:fill="FFFFFF"/>
        </w:rPr>
        <w:t>(1), pp.131-144.</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Dütschke, E., Choi, S.M., Sala, R. and Oltra, C., 2018. Stakeholder mapping report.</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Fraser, D., Haig, J., Heduan, M. and Limna, G., 2017, May. Crossrail project: logistics management strategy for the Elizabeth line, London. In </w:t>
      </w:r>
      <w:r w:rsidRPr="007633A6">
        <w:rPr>
          <w:rFonts w:ascii="Times New Roman" w:hAnsi="Times New Roman" w:cs="Times New Roman"/>
          <w:i/>
          <w:iCs/>
          <w:color w:val="222222"/>
          <w:sz w:val="24"/>
          <w:szCs w:val="24"/>
          <w:shd w:val="clear" w:color="auto" w:fill="FFFFFF"/>
        </w:rPr>
        <w:t>Proceedings of the Institution of Civil Engineers-Civil Engineering</w:t>
      </w:r>
      <w:r w:rsidRPr="007633A6">
        <w:rPr>
          <w:rFonts w:ascii="Times New Roman" w:hAnsi="Times New Roman" w:cs="Times New Roman"/>
          <w:color w:val="222222"/>
          <w:sz w:val="24"/>
          <w:szCs w:val="24"/>
          <w:shd w:val="clear" w:color="auto" w:fill="FFFFFF"/>
        </w:rPr>
        <w:t> (Vol. 170, No. 5, pp. 57-64). Thomas Telford Ltd.</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King, M., Thomas, I. and Stenning, A., 2017, May. Crossrail project: machine-driven tunnels on the Elizabeth line, London. In </w:t>
      </w:r>
      <w:r w:rsidRPr="007633A6">
        <w:rPr>
          <w:rFonts w:ascii="Times New Roman" w:hAnsi="Times New Roman" w:cs="Times New Roman"/>
          <w:i/>
          <w:iCs/>
          <w:color w:val="222222"/>
          <w:sz w:val="24"/>
          <w:szCs w:val="24"/>
          <w:shd w:val="clear" w:color="auto" w:fill="FFFFFF"/>
        </w:rPr>
        <w:t>Proceedings of the Institution of Civil Engineers-Civil Engineering</w:t>
      </w:r>
      <w:r w:rsidRPr="007633A6">
        <w:rPr>
          <w:rFonts w:ascii="Times New Roman" w:hAnsi="Times New Roman" w:cs="Times New Roman"/>
          <w:color w:val="222222"/>
          <w:sz w:val="24"/>
          <w:szCs w:val="24"/>
          <w:shd w:val="clear" w:color="auto" w:fill="FFFFFF"/>
        </w:rPr>
        <w:t> (Vol. 170, No. 5, pp. 31-38). Thomas Telford Ltd.</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Lace, N., 2018. The Open Innovation Model of Coaching Interaction in Organisations for Sustainable Performance within the Life Cycle. </w:t>
      </w:r>
      <w:r w:rsidRPr="007633A6">
        <w:rPr>
          <w:rFonts w:ascii="Times New Roman" w:hAnsi="Times New Roman" w:cs="Times New Roman"/>
          <w:i/>
          <w:iCs/>
          <w:color w:val="222222"/>
          <w:sz w:val="24"/>
          <w:szCs w:val="24"/>
          <w:shd w:val="clear" w:color="auto" w:fill="FFFFFF"/>
        </w:rPr>
        <w:t>Sustainability</w:t>
      </w:r>
      <w:r w:rsidRPr="007633A6">
        <w:rPr>
          <w:rFonts w:ascii="Times New Roman" w:hAnsi="Times New Roman" w:cs="Times New Roman"/>
          <w:color w:val="222222"/>
          <w:sz w:val="24"/>
          <w:szCs w:val="24"/>
          <w:shd w:val="clear" w:color="auto" w:fill="FFFFFF"/>
        </w:rPr>
        <w:t>, </w:t>
      </w:r>
      <w:r w:rsidRPr="007633A6">
        <w:rPr>
          <w:rFonts w:ascii="Times New Roman" w:hAnsi="Times New Roman" w:cs="Times New Roman"/>
          <w:i/>
          <w:iCs/>
          <w:color w:val="222222"/>
          <w:sz w:val="24"/>
          <w:szCs w:val="24"/>
          <w:shd w:val="clear" w:color="auto" w:fill="FFFFFF"/>
        </w:rPr>
        <w:t>10</w:t>
      </w:r>
      <w:r w:rsidRPr="007633A6">
        <w:rPr>
          <w:rFonts w:ascii="Times New Roman" w:hAnsi="Times New Roman" w:cs="Times New Roman"/>
          <w:color w:val="222222"/>
          <w:sz w:val="24"/>
          <w:szCs w:val="24"/>
          <w:shd w:val="clear" w:color="auto" w:fill="FFFFFF"/>
        </w:rPr>
        <w:t>(10), p.3516.</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Li, R., Yang, N., Zhang, Y. and Liu, H., 2020. Risk propagation and mitigation of design change for complex product development (CPD) projects based on multilayer network theory. </w:t>
      </w:r>
      <w:r w:rsidRPr="007633A6">
        <w:rPr>
          <w:rFonts w:ascii="Times New Roman" w:hAnsi="Times New Roman" w:cs="Times New Roman"/>
          <w:i/>
          <w:iCs/>
          <w:color w:val="222222"/>
          <w:sz w:val="24"/>
          <w:szCs w:val="24"/>
          <w:shd w:val="clear" w:color="auto" w:fill="FFFFFF"/>
        </w:rPr>
        <w:t>Computers &amp; Industrial Engineering</w:t>
      </w:r>
      <w:r w:rsidRPr="007633A6">
        <w:rPr>
          <w:rFonts w:ascii="Times New Roman" w:hAnsi="Times New Roman" w:cs="Times New Roman"/>
          <w:color w:val="222222"/>
          <w:sz w:val="24"/>
          <w:szCs w:val="24"/>
          <w:shd w:val="clear" w:color="auto" w:fill="FFFFFF"/>
        </w:rPr>
        <w:t>, </w:t>
      </w:r>
      <w:r w:rsidRPr="007633A6">
        <w:rPr>
          <w:rFonts w:ascii="Times New Roman" w:hAnsi="Times New Roman" w:cs="Times New Roman"/>
          <w:i/>
          <w:iCs/>
          <w:color w:val="222222"/>
          <w:sz w:val="24"/>
          <w:szCs w:val="24"/>
          <w:shd w:val="clear" w:color="auto" w:fill="FFFFFF"/>
        </w:rPr>
        <w:t>142</w:t>
      </w:r>
      <w:r w:rsidRPr="007633A6">
        <w:rPr>
          <w:rFonts w:ascii="Times New Roman" w:hAnsi="Times New Roman" w:cs="Times New Roman"/>
          <w:color w:val="222222"/>
          <w:sz w:val="24"/>
          <w:szCs w:val="24"/>
          <w:shd w:val="clear" w:color="auto" w:fill="FFFFFF"/>
        </w:rPr>
        <w:t>, p.106370.</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Samuel, V.K., 2017. Creating A Culture of Mobility: A Quality Improvement Project.</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lastRenderedPageBreak/>
        <w:t>Sols, A., 2018. A comprehensive approach to dynamic project risk management. </w:t>
      </w:r>
      <w:r w:rsidRPr="007633A6">
        <w:rPr>
          <w:rFonts w:ascii="Times New Roman" w:hAnsi="Times New Roman" w:cs="Times New Roman"/>
          <w:i/>
          <w:iCs/>
          <w:color w:val="222222"/>
          <w:sz w:val="24"/>
          <w:szCs w:val="24"/>
          <w:shd w:val="clear" w:color="auto" w:fill="FFFFFF"/>
        </w:rPr>
        <w:t>Engineering Management Journal</w:t>
      </w:r>
      <w:r w:rsidRPr="007633A6">
        <w:rPr>
          <w:rFonts w:ascii="Times New Roman" w:hAnsi="Times New Roman" w:cs="Times New Roman"/>
          <w:color w:val="222222"/>
          <w:sz w:val="24"/>
          <w:szCs w:val="24"/>
          <w:shd w:val="clear" w:color="auto" w:fill="FFFFFF"/>
        </w:rPr>
        <w:t>, </w:t>
      </w:r>
      <w:r w:rsidRPr="007633A6">
        <w:rPr>
          <w:rFonts w:ascii="Times New Roman" w:hAnsi="Times New Roman" w:cs="Times New Roman"/>
          <w:i/>
          <w:iCs/>
          <w:color w:val="222222"/>
          <w:sz w:val="24"/>
          <w:szCs w:val="24"/>
          <w:shd w:val="clear" w:color="auto" w:fill="FFFFFF"/>
        </w:rPr>
        <w:t>30</w:t>
      </w:r>
      <w:r w:rsidRPr="007633A6">
        <w:rPr>
          <w:rFonts w:ascii="Times New Roman" w:hAnsi="Times New Roman" w:cs="Times New Roman"/>
          <w:color w:val="222222"/>
          <w:sz w:val="24"/>
          <w:szCs w:val="24"/>
          <w:shd w:val="clear" w:color="auto" w:fill="FFFFFF"/>
        </w:rPr>
        <w:t>(2), pp.128-140.</w:t>
      </w:r>
    </w:p>
    <w:p w:rsidR="007633A6" w:rsidRPr="007633A6" w:rsidRDefault="007633A6" w:rsidP="007633A6">
      <w:pPr>
        <w:pStyle w:val="Normal1"/>
        <w:spacing w:before="240" w:after="240" w:line="360" w:lineRule="auto"/>
        <w:jc w:val="both"/>
        <w:rPr>
          <w:rFonts w:ascii="Times New Roman" w:hAnsi="Times New Roman" w:cs="Times New Roman"/>
          <w:sz w:val="24"/>
          <w:szCs w:val="24"/>
          <w:lang w:val="en-GB"/>
        </w:rPr>
      </w:pPr>
      <w:r w:rsidRPr="007633A6">
        <w:rPr>
          <w:rFonts w:ascii="Times New Roman" w:hAnsi="Times New Roman" w:cs="Times New Roman"/>
          <w:sz w:val="24"/>
          <w:szCs w:val="24"/>
          <w:lang w:val="en-GB"/>
        </w:rPr>
        <w:t xml:space="preserve">Sweet, L., Bass, J., Sidebotham, M., Fenwick, J. and Graham, K., 2019. Developing reflective capacities in midwifery students: Enhancing learning through reflective writing. </w:t>
      </w:r>
      <w:r w:rsidRPr="007633A6">
        <w:rPr>
          <w:rFonts w:ascii="Times New Roman" w:hAnsi="Times New Roman" w:cs="Times New Roman"/>
          <w:i/>
          <w:sz w:val="24"/>
          <w:szCs w:val="24"/>
          <w:lang w:val="en-GB"/>
        </w:rPr>
        <w:t>Women and Birth</w:t>
      </w:r>
      <w:r w:rsidRPr="007633A6">
        <w:rPr>
          <w:rFonts w:ascii="Times New Roman" w:hAnsi="Times New Roman" w:cs="Times New Roman"/>
          <w:sz w:val="24"/>
          <w:szCs w:val="24"/>
          <w:lang w:val="en-GB"/>
        </w:rPr>
        <w:t xml:space="preserve">, </w:t>
      </w:r>
      <w:r w:rsidRPr="007633A6">
        <w:rPr>
          <w:rFonts w:ascii="Times New Roman" w:hAnsi="Times New Roman" w:cs="Times New Roman"/>
          <w:i/>
          <w:sz w:val="24"/>
          <w:szCs w:val="24"/>
          <w:lang w:val="en-GB"/>
        </w:rPr>
        <w:t>32</w:t>
      </w:r>
      <w:r w:rsidRPr="007633A6">
        <w:rPr>
          <w:rFonts w:ascii="Times New Roman" w:hAnsi="Times New Roman" w:cs="Times New Roman"/>
          <w:sz w:val="24"/>
          <w:szCs w:val="24"/>
          <w:lang w:val="en-GB"/>
        </w:rPr>
        <w:t>(2), pp.119-126.</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Tang, K.N., 2019. Change management. In </w:t>
      </w:r>
      <w:r w:rsidRPr="007633A6">
        <w:rPr>
          <w:rFonts w:ascii="Times New Roman" w:hAnsi="Times New Roman" w:cs="Times New Roman"/>
          <w:i/>
          <w:iCs/>
          <w:color w:val="222222"/>
          <w:sz w:val="24"/>
          <w:szCs w:val="24"/>
          <w:shd w:val="clear" w:color="auto" w:fill="FFFFFF"/>
        </w:rPr>
        <w:t>Leadership and Change Management</w:t>
      </w:r>
      <w:r w:rsidRPr="007633A6">
        <w:rPr>
          <w:rFonts w:ascii="Times New Roman" w:hAnsi="Times New Roman" w:cs="Times New Roman"/>
          <w:color w:val="222222"/>
          <w:sz w:val="24"/>
          <w:szCs w:val="24"/>
          <w:shd w:val="clear" w:color="auto" w:fill="FFFFFF"/>
        </w:rPr>
        <w:t> (pp. 47-55). Springer, Singapore.</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Taylor, M., 2017, November. Crossrail project: building a virtual version of London’s Elizabeth line. In </w:t>
      </w:r>
      <w:r w:rsidRPr="007633A6">
        <w:rPr>
          <w:rFonts w:ascii="Times New Roman" w:hAnsi="Times New Roman" w:cs="Times New Roman"/>
          <w:i/>
          <w:iCs/>
          <w:color w:val="222222"/>
          <w:sz w:val="24"/>
          <w:szCs w:val="24"/>
          <w:shd w:val="clear" w:color="auto" w:fill="FFFFFF"/>
        </w:rPr>
        <w:t>Proceedings of the Institution of Civil Engineers-Civil Engineering</w:t>
      </w:r>
      <w:r w:rsidRPr="007633A6">
        <w:rPr>
          <w:rFonts w:ascii="Times New Roman" w:hAnsi="Times New Roman" w:cs="Times New Roman"/>
          <w:color w:val="222222"/>
          <w:sz w:val="24"/>
          <w:szCs w:val="24"/>
          <w:shd w:val="clear" w:color="auto" w:fill="FFFFFF"/>
        </w:rPr>
        <w:t> (Vol. 170, No. 6, pp. 56-63). Thomas Telford Ltd.</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sz w:val="24"/>
          <w:szCs w:val="24"/>
        </w:rPr>
        <w:t>Topham, G. 2020. </w:t>
      </w:r>
      <w:r w:rsidRPr="007633A6">
        <w:rPr>
          <w:rFonts w:ascii="Times New Roman" w:hAnsi="Times New Roman" w:cs="Times New Roman"/>
          <w:i/>
          <w:iCs/>
          <w:sz w:val="24"/>
          <w:szCs w:val="24"/>
        </w:rPr>
        <w:t>£18bn Crossrail line delayed again to autumn 2021</w:t>
      </w:r>
      <w:r w:rsidRPr="007633A6">
        <w:rPr>
          <w:rFonts w:ascii="Times New Roman" w:hAnsi="Times New Roman" w:cs="Times New Roman"/>
          <w:sz w:val="24"/>
          <w:szCs w:val="24"/>
        </w:rPr>
        <w:t>, </w:t>
      </w:r>
      <w:r w:rsidRPr="007633A6">
        <w:rPr>
          <w:rFonts w:ascii="Times New Roman" w:hAnsi="Times New Roman" w:cs="Times New Roman"/>
          <w:i/>
          <w:iCs/>
          <w:sz w:val="24"/>
          <w:szCs w:val="24"/>
        </w:rPr>
        <w:t>the Guardian</w:t>
      </w:r>
      <w:r w:rsidRPr="007633A6">
        <w:rPr>
          <w:rFonts w:ascii="Times New Roman" w:hAnsi="Times New Roman" w:cs="Times New Roman"/>
          <w:sz w:val="24"/>
          <w:szCs w:val="24"/>
        </w:rPr>
        <w:t>. Available at: https://www.theguardian.com/uk-news/2020/jan/06/crossrail-line-delayed-autumn-2021 (Accessed: 11 May 2020).</w:t>
      </w:r>
    </w:p>
    <w:p w:rsidR="007633A6" w:rsidRPr="007633A6" w:rsidRDefault="007633A6" w:rsidP="007633A6">
      <w:pPr>
        <w:spacing w:line="360" w:lineRule="auto"/>
        <w:jc w:val="both"/>
        <w:rPr>
          <w:rFonts w:ascii="Times New Roman" w:hAnsi="Times New Roman" w:cs="Times New Roman"/>
          <w:sz w:val="24"/>
          <w:szCs w:val="24"/>
        </w:rPr>
      </w:pPr>
      <w:r w:rsidRPr="007633A6">
        <w:rPr>
          <w:rFonts w:ascii="Times New Roman" w:hAnsi="Times New Roman" w:cs="Times New Roman"/>
          <w:color w:val="222222"/>
          <w:sz w:val="24"/>
          <w:szCs w:val="24"/>
          <w:shd w:val="clear" w:color="auto" w:fill="FFFFFF"/>
        </w:rPr>
        <w:t>von Wobeser, L.H., 2016. Life cycle in organizations: A stationery shop case study. </w:t>
      </w:r>
      <w:r w:rsidRPr="007633A6">
        <w:rPr>
          <w:rFonts w:ascii="Times New Roman" w:hAnsi="Times New Roman" w:cs="Times New Roman"/>
          <w:i/>
          <w:iCs/>
          <w:color w:val="222222"/>
          <w:sz w:val="24"/>
          <w:szCs w:val="24"/>
          <w:shd w:val="clear" w:color="auto" w:fill="FFFFFF"/>
        </w:rPr>
        <w:t>Journal of Business Case Studies (JBCS)</w:t>
      </w:r>
      <w:r w:rsidRPr="007633A6">
        <w:rPr>
          <w:rFonts w:ascii="Times New Roman" w:hAnsi="Times New Roman" w:cs="Times New Roman"/>
          <w:color w:val="222222"/>
          <w:sz w:val="24"/>
          <w:szCs w:val="24"/>
          <w:shd w:val="clear" w:color="auto" w:fill="FFFFFF"/>
        </w:rPr>
        <w:t>, </w:t>
      </w:r>
      <w:r w:rsidRPr="007633A6">
        <w:rPr>
          <w:rFonts w:ascii="Times New Roman" w:hAnsi="Times New Roman" w:cs="Times New Roman"/>
          <w:i/>
          <w:iCs/>
          <w:color w:val="222222"/>
          <w:sz w:val="24"/>
          <w:szCs w:val="24"/>
          <w:shd w:val="clear" w:color="auto" w:fill="FFFFFF"/>
        </w:rPr>
        <w:t>12</w:t>
      </w:r>
      <w:r w:rsidRPr="007633A6">
        <w:rPr>
          <w:rFonts w:ascii="Times New Roman" w:hAnsi="Times New Roman" w:cs="Times New Roman"/>
          <w:color w:val="222222"/>
          <w:sz w:val="24"/>
          <w:szCs w:val="24"/>
          <w:shd w:val="clear" w:color="auto" w:fill="FFFFFF"/>
        </w:rPr>
        <w:t>(1), pp.35-40.</w:t>
      </w:r>
    </w:p>
    <w:p w:rsidR="007633A6" w:rsidRPr="007633A6" w:rsidRDefault="007633A6" w:rsidP="007633A6">
      <w:pPr>
        <w:pStyle w:val="Normal1"/>
        <w:spacing w:before="240" w:after="240"/>
        <w:jc w:val="both"/>
        <w:rPr>
          <w:rFonts w:ascii="Times New Roman" w:hAnsi="Times New Roman" w:cs="Times New Roman"/>
          <w:sz w:val="24"/>
          <w:szCs w:val="24"/>
          <w:lang w:val="en-GB"/>
        </w:rPr>
      </w:pPr>
    </w:p>
    <w:p w:rsidR="00F91D16" w:rsidRPr="007B7A96" w:rsidRDefault="00F91D16" w:rsidP="00074229">
      <w:pPr>
        <w:pStyle w:val="Normal1"/>
        <w:spacing w:line="360" w:lineRule="auto"/>
        <w:jc w:val="both"/>
        <w:rPr>
          <w:rFonts w:ascii="Times New Roman" w:eastAsia="Times New Roman" w:hAnsi="Times New Roman" w:cs="Times New Roman"/>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sz w:val="24"/>
          <w:szCs w:val="24"/>
          <w:lang w:val="en-GB"/>
        </w:rPr>
      </w:pPr>
    </w:p>
    <w:p w:rsidR="008E695B" w:rsidRPr="007B7A96" w:rsidRDefault="008E695B" w:rsidP="007B7A96">
      <w:pPr>
        <w:pStyle w:val="Normal1"/>
        <w:spacing w:line="360" w:lineRule="auto"/>
        <w:jc w:val="both"/>
        <w:rPr>
          <w:rFonts w:ascii="Times New Roman" w:eastAsia="Times New Roman" w:hAnsi="Times New Roman" w:cs="Times New Roman"/>
          <w:b/>
          <w:sz w:val="24"/>
          <w:szCs w:val="24"/>
          <w:lang w:val="en-GB"/>
        </w:rPr>
      </w:pPr>
    </w:p>
    <w:sectPr w:rsidR="008E695B" w:rsidRPr="007B7A96" w:rsidSect="007633A6">
      <w:footerReference w:type="default" r:id="rId16"/>
      <w:footerReference w:type="first" r:id="rId1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0A65" w:rsidRDefault="00E80A65" w:rsidP="007633A6">
      <w:pPr>
        <w:spacing w:line="240" w:lineRule="auto"/>
      </w:pPr>
      <w:r>
        <w:separator/>
      </w:r>
    </w:p>
  </w:endnote>
  <w:endnote w:type="continuationSeparator" w:id="0">
    <w:p w:rsidR="00E80A65" w:rsidRDefault="00E80A65" w:rsidP="007633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05903"/>
      <w:docPartObj>
        <w:docPartGallery w:val="Page Numbers (Bottom of Page)"/>
        <w:docPartUnique/>
      </w:docPartObj>
    </w:sdtPr>
    <w:sdtEndPr/>
    <w:sdtContent>
      <w:p w:rsidR="007633A6" w:rsidRDefault="00E80A65">
        <w:pPr>
          <w:pStyle w:val="Footer"/>
          <w:jc w:val="right"/>
        </w:pPr>
        <w:r>
          <w:fldChar w:fldCharType="begin"/>
        </w:r>
        <w:r>
          <w:instrText xml:space="preserve"> PAGE   \* MERGEFORMAT </w:instrText>
        </w:r>
        <w:r>
          <w:fldChar w:fldCharType="separate"/>
        </w:r>
        <w:r w:rsidR="009707D2">
          <w:rPr>
            <w:noProof/>
          </w:rPr>
          <w:t>1</w:t>
        </w:r>
        <w:r>
          <w:rPr>
            <w:noProof/>
          </w:rPr>
          <w:fldChar w:fldCharType="end"/>
        </w:r>
      </w:p>
    </w:sdtContent>
  </w:sdt>
  <w:p w:rsidR="007633A6" w:rsidRDefault="007633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7986001"/>
      <w:docPartObj>
        <w:docPartGallery w:val="Page Numbers (Bottom of Page)"/>
        <w:docPartUnique/>
      </w:docPartObj>
    </w:sdtPr>
    <w:sdtEndPr>
      <w:rPr>
        <w:noProof/>
      </w:rPr>
    </w:sdtEndPr>
    <w:sdtContent>
      <w:p w:rsidR="00F55841" w:rsidRDefault="00F55841">
        <w:pPr>
          <w:pStyle w:val="Footer"/>
          <w:jc w:val="right"/>
        </w:pPr>
        <w:r>
          <w:fldChar w:fldCharType="begin"/>
        </w:r>
        <w:r>
          <w:instrText xml:space="preserve"> PAGE   \* MERGEFORMAT </w:instrText>
        </w:r>
        <w:r>
          <w:fldChar w:fldCharType="separate"/>
        </w:r>
        <w:r>
          <w:rPr>
            <w:noProof/>
          </w:rPr>
          <w:t>0</w:t>
        </w:r>
        <w:r>
          <w:rPr>
            <w:noProof/>
          </w:rPr>
          <w:fldChar w:fldCharType="end"/>
        </w:r>
      </w:p>
    </w:sdtContent>
  </w:sdt>
  <w:p w:rsidR="00F55841" w:rsidRDefault="00F55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0A65" w:rsidRDefault="00E80A65" w:rsidP="007633A6">
      <w:pPr>
        <w:spacing w:line="240" w:lineRule="auto"/>
      </w:pPr>
      <w:r>
        <w:separator/>
      </w:r>
    </w:p>
  </w:footnote>
  <w:footnote w:type="continuationSeparator" w:id="0">
    <w:p w:rsidR="00E80A65" w:rsidRDefault="00E80A65" w:rsidP="007633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7"/>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zMDYxtTA2sAQSxko6SsGpxcWZ+XkgBYa1AJu4xUIsAAAA"/>
  </w:docVars>
  <w:rsids>
    <w:rsidRoot w:val="008E695B"/>
    <w:rsid w:val="00074229"/>
    <w:rsid w:val="000E41C3"/>
    <w:rsid w:val="003414C2"/>
    <w:rsid w:val="00382EEA"/>
    <w:rsid w:val="003A0625"/>
    <w:rsid w:val="003C4A3F"/>
    <w:rsid w:val="003D7F3E"/>
    <w:rsid w:val="00435D29"/>
    <w:rsid w:val="00631438"/>
    <w:rsid w:val="00692849"/>
    <w:rsid w:val="006B0721"/>
    <w:rsid w:val="006B6B79"/>
    <w:rsid w:val="00754AB5"/>
    <w:rsid w:val="007633A6"/>
    <w:rsid w:val="007B322D"/>
    <w:rsid w:val="007B7A96"/>
    <w:rsid w:val="008E695B"/>
    <w:rsid w:val="00901C91"/>
    <w:rsid w:val="009707D2"/>
    <w:rsid w:val="00B947A9"/>
    <w:rsid w:val="00BD6E23"/>
    <w:rsid w:val="00C43682"/>
    <w:rsid w:val="00C50476"/>
    <w:rsid w:val="00CD1E7D"/>
    <w:rsid w:val="00DD2638"/>
    <w:rsid w:val="00E217BE"/>
    <w:rsid w:val="00E80A65"/>
    <w:rsid w:val="00F55841"/>
    <w:rsid w:val="00F91D16"/>
    <w:rsid w:val="00FB3E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99507"/>
  <w15:docId w15:val="{95E8049A-3328-4B1E-BD1B-D216C2EEC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74229"/>
    <w:pPr>
      <w:keepNext/>
      <w:keepLines/>
      <w:spacing w:before="400" w:after="120"/>
      <w:jc w:val="both"/>
      <w:outlineLvl w:val="0"/>
    </w:pPr>
    <w:rPr>
      <w:rFonts w:ascii="Times New Roman" w:hAnsi="Times New Roman"/>
      <w:b/>
      <w:sz w:val="32"/>
      <w:szCs w:val="40"/>
    </w:rPr>
  </w:style>
  <w:style w:type="paragraph" w:styleId="Heading2">
    <w:name w:val="heading 2"/>
    <w:basedOn w:val="Normal1"/>
    <w:next w:val="Normal1"/>
    <w:rsid w:val="007B322D"/>
    <w:pPr>
      <w:keepNext/>
      <w:keepLines/>
      <w:spacing w:before="360" w:after="120"/>
      <w:jc w:val="both"/>
      <w:outlineLvl w:val="1"/>
    </w:pPr>
    <w:rPr>
      <w:rFonts w:ascii="Times New Roman" w:hAnsi="Times New Roman"/>
      <w:b/>
      <w:sz w:val="28"/>
      <w:szCs w:val="32"/>
    </w:rPr>
  </w:style>
  <w:style w:type="paragraph" w:styleId="Heading3">
    <w:name w:val="heading 3"/>
    <w:basedOn w:val="Normal1"/>
    <w:next w:val="Normal1"/>
    <w:rsid w:val="008E695B"/>
    <w:pPr>
      <w:keepNext/>
      <w:keepLines/>
      <w:spacing w:before="320" w:after="80"/>
      <w:outlineLvl w:val="2"/>
    </w:pPr>
    <w:rPr>
      <w:color w:val="434343"/>
      <w:sz w:val="28"/>
      <w:szCs w:val="28"/>
    </w:rPr>
  </w:style>
  <w:style w:type="paragraph" w:styleId="Heading4">
    <w:name w:val="heading 4"/>
    <w:basedOn w:val="Normal1"/>
    <w:next w:val="Normal1"/>
    <w:rsid w:val="008E695B"/>
    <w:pPr>
      <w:keepNext/>
      <w:keepLines/>
      <w:spacing w:before="280" w:after="80"/>
      <w:outlineLvl w:val="3"/>
    </w:pPr>
    <w:rPr>
      <w:color w:val="666666"/>
      <w:sz w:val="24"/>
      <w:szCs w:val="24"/>
    </w:rPr>
  </w:style>
  <w:style w:type="paragraph" w:styleId="Heading5">
    <w:name w:val="heading 5"/>
    <w:basedOn w:val="Normal1"/>
    <w:next w:val="Normal1"/>
    <w:rsid w:val="008E695B"/>
    <w:pPr>
      <w:keepNext/>
      <w:keepLines/>
      <w:spacing w:before="240" w:after="80"/>
      <w:outlineLvl w:val="4"/>
    </w:pPr>
    <w:rPr>
      <w:color w:val="666666"/>
    </w:rPr>
  </w:style>
  <w:style w:type="paragraph" w:styleId="Heading6">
    <w:name w:val="heading 6"/>
    <w:basedOn w:val="Normal1"/>
    <w:next w:val="Normal1"/>
    <w:rsid w:val="008E695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E695B"/>
  </w:style>
  <w:style w:type="paragraph" w:styleId="Title">
    <w:name w:val="Title"/>
    <w:basedOn w:val="Normal1"/>
    <w:next w:val="Normal1"/>
    <w:rsid w:val="00CD1E7D"/>
    <w:pPr>
      <w:keepNext/>
      <w:keepLines/>
      <w:spacing w:after="60"/>
      <w:jc w:val="center"/>
    </w:pPr>
    <w:rPr>
      <w:rFonts w:ascii="Times New Roman" w:hAnsi="Times New Roman"/>
      <w:b/>
      <w:sz w:val="32"/>
      <w:szCs w:val="52"/>
      <w:u w:val="single"/>
    </w:rPr>
  </w:style>
  <w:style w:type="paragraph" w:styleId="Subtitle">
    <w:name w:val="Subtitle"/>
    <w:basedOn w:val="Normal1"/>
    <w:next w:val="Normal1"/>
    <w:rsid w:val="008E695B"/>
    <w:pPr>
      <w:keepNext/>
      <w:keepLines/>
      <w:spacing w:after="320"/>
    </w:pPr>
    <w:rPr>
      <w:color w:val="666666"/>
      <w:sz w:val="30"/>
      <w:szCs w:val="30"/>
    </w:rPr>
  </w:style>
  <w:style w:type="table" w:customStyle="1" w:styleId="a">
    <w:basedOn w:val="TableNormal"/>
    <w:rsid w:val="008E695B"/>
    <w:tblPr>
      <w:tblStyleRowBandSize w:val="1"/>
      <w:tblStyleColBandSize w:val="1"/>
      <w:tblCellMar>
        <w:top w:w="100" w:type="dxa"/>
        <w:left w:w="100" w:type="dxa"/>
        <w:bottom w:w="100" w:type="dxa"/>
        <w:right w:w="100" w:type="dxa"/>
      </w:tblCellMar>
    </w:tblPr>
  </w:style>
  <w:style w:type="table" w:customStyle="1" w:styleId="a0">
    <w:basedOn w:val="TableNormal"/>
    <w:rsid w:val="008E695B"/>
    <w:tblPr>
      <w:tblStyleRowBandSize w:val="1"/>
      <w:tblStyleColBandSize w:val="1"/>
      <w:tblCellMar>
        <w:top w:w="100" w:type="dxa"/>
        <w:left w:w="100" w:type="dxa"/>
        <w:bottom w:w="100" w:type="dxa"/>
        <w:right w:w="100" w:type="dxa"/>
      </w:tblCellMar>
    </w:tblPr>
  </w:style>
  <w:style w:type="table" w:customStyle="1" w:styleId="a1">
    <w:basedOn w:val="TableNormal"/>
    <w:rsid w:val="008E695B"/>
    <w:tblPr>
      <w:tblStyleRowBandSize w:val="1"/>
      <w:tblStyleColBandSize w:val="1"/>
      <w:tblCellMar>
        <w:top w:w="100" w:type="dxa"/>
        <w:left w:w="100" w:type="dxa"/>
        <w:bottom w:w="100" w:type="dxa"/>
        <w:right w:w="100" w:type="dxa"/>
      </w:tblCellMar>
    </w:tblPr>
  </w:style>
  <w:style w:type="table" w:customStyle="1" w:styleId="a2">
    <w:basedOn w:val="TableNormal"/>
    <w:rsid w:val="008E695B"/>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54A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4AB5"/>
    <w:rPr>
      <w:rFonts w:ascii="Tahoma" w:hAnsi="Tahoma" w:cs="Tahoma"/>
      <w:sz w:val="16"/>
      <w:szCs w:val="16"/>
    </w:rPr>
  </w:style>
  <w:style w:type="paragraph" w:styleId="NormalWeb">
    <w:name w:val="Normal (Web)"/>
    <w:basedOn w:val="Normal"/>
    <w:uiPriority w:val="99"/>
    <w:semiHidden/>
    <w:unhideWhenUsed/>
    <w:rsid w:val="007B7A9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633A6"/>
    <w:pPr>
      <w:tabs>
        <w:tab w:val="center" w:pos="4680"/>
        <w:tab w:val="right" w:pos="9360"/>
      </w:tabs>
      <w:spacing w:line="240" w:lineRule="auto"/>
    </w:pPr>
  </w:style>
  <w:style w:type="character" w:customStyle="1" w:styleId="HeaderChar">
    <w:name w:val="Header Char"/>
    <w:basedOn w:val="DefaultParagraphFont"/>
    <w:link w:val="Header"/>
    <w:uiPriority w:val="99"/>
    <w:rsid w:val="007633A6"/>
  </w:style>
  <w:style w:type="paragraph" w:styleId="Footer">
    <w:name w:val="footer"/>
    <w:basedOn w:val="Normal"/>
    <w:link w:val="FooterChar"/>
    <w:uiPriority w:val="99"/>
    <w:unhideWhenUsed/>
    <w:rsid w:val="007633A6"/>
    <w:pPr>
      <w:tabs>
        <w:tab w:val="center" w:pos="4680"/>
        <w:tab w:val="right" w:pos="9360"/>
      </w:tabs>
      <w:spacing w:line="240" w:lineRule="auto"/>
    </w:pPr>
  </w:style>
  <w:style w:type="character" w:customStyle="1" w:styleId="FooterChar">
    <w:name w:val="Footer Char"/>
    <w:basedOn w:val="DefaultParagraphFont"/>
    <w:link w:val="Footer"/>
    <w:uiPriority w:val="99"/>
    <w:rsid w:val="007633A6"/>
  </w:style>
  <w:style w:type="paragraph" w:styleId="TOCHeading">
    <w:name w:val="TOC Heading"/>
    <w:basedOn w:val="Heading1"/>
    <w:next w:val="Normal"/>
    <w:uiPriority w:val="39"/>
    <w:semiHidden/>
    <w:unhideWhenUsed/>
    <w:qFormat/>
    <w:rsid w:val="00FB3EB0"/>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B3EB0"/>
    <w:pPr>
      <w:spacing w:after="100"/>
    </w:pPr>
  </w:style>
  <w:style w:type="paragraph" w:styleId="TOC2">
    <w:name w:val="toc 2"/>
    <w:basedOn w:val="Normal"/>
    <w:next w:val="Normal"/>
    <w:autoRedefine/>
    <w:uiPriority w:val="39"/>
    <w:unhideWhenUsed/>
    <w:rsid w:val="00FB3EB0"/>
    <w:pPr>
      <w:spacing w:after="100"/>
      <w:ind w:left="220"/>
    </w:pPr>
  </w:style>
  <w:style w:type="character" w:styleId="Hyperlink">
    <w:name w:val="Hyperlink"/>
    <w:basedOn w:val="DefaultParagraphFont"/>
    <w:uiPriority w:val="99"/>
    <w:unhideWhenUsed/>
    <w:rsid w:val="00FB3EB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2034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0B9DEE-57FA-4B27-A2F7-68F2147C1A47}" type="doc">
      <dgm:prSet loTypeId="urn:microsoft.com/office/officeart/2005/8/layout/hierarchy1" loCatId="hierarchy" qsTypeId="urn:microsoft.com/office/officeart/2005/8/quickstyle/simple1" qsCatId="simple" csTypeId="urn:microsoft.com/office/officeart/2005/8/colors/colorful5" csCatId="colorful" phldr="1"/>
      <dgm:spPr/>
      <dgm:t>
        <a:bodyPr/>
        <a:lstStyle/>
        <a:p>
          <a:endParaRPr lang="en-US"/>
        </a:p>
      </dgm:t>
    </dgm:pt>
    <dgm:pt modelId="{30134A24-6E73-4A4E-A78C-66884FFF5E58}">
      <dgm:prSet phldrT="[Text]"/>
      <dgm:spPr/>
      <dgm:t>
        <a:bodyPr/>
        <a:lstStyle/>
        <a:p>
          <a:r>
            <a:rPr lang="en-US"/>
            <a:t>Handover</a:t>
          </a:r>
        </a:p>
      </dgm:t>
    </dgm:pt>
    <dgm:pt modelId="{FD942C53-8BEB-48D7-964A-B9A841D7ABC6}" type="parTrans" cxnId="{E279CB4D-8271-4DB6-B8EC-9286353F1823}">
      <dgm:prSet/>
      <dgm:spPr/>
      <dgm:t>
        <a:bodyPr/>
        <a:lstStyle/>
        <a:p>
          <a:endParaRPr lang="en-US"/>
        </a:p>
      </dgm:t>
    </dgm:pt>
    <dgm:pt modelId="{60C8B5D4-E276-44EB-A8B3-25367D1C90BF}" type="sibTrans" cxnId="{E279CB4D-8271-4DB6-B8EC-9286353F1823}">
      <dgm:prSet/>
      <dgm:spPr/>
      <dgm:t>
        <a:bodyPr/>
        <a:lstStyle/>
        <a:p>
          <a:endParaRPr lang="en-US"/>
        </a:p>
      </dgm:t>
    </dgm:pt>
    <dgm:pt modelId="{C50DE522-C99C-48A5-BBFF-D2D20EA45329}">
      <dgm:prSet phldrT="[Text]"/>
      <dgm:spPr/>
      <dgm:t>
        <a:bodyPr/>
        <a:lstStyle/>
        <a:p>
          <a:r>
            <a:rPr lang="en-US"/>
            <a:t>Rolling stock/depot</a:t>
          </a:r>
        </a:p>
      </dgm:t>
    </dgm:pt>
    <dgm:pt modelId="{30BF0C4F-BA10-49A5-A390-9E7326B9B15F}" type="parTrans" cxnId="{71A9336C-8377-486D-B1AD-288FCAF81A4D}">
      <dgm:prSet/>
      <dgm:spPr/>
      <dgm:t>
        <a:bodyPr/>
        <a:lstStyle/>
        <a:p>
          <a:endParaRPr lang="en-US"/>
        </a:p>
      </dgm:t>
    </dgm:pt>
    <dgm:pt modelId="{4C1A1F7B-A8DA-498B-9979-BB1BC148D07B}" type="sibTrans" cxnId="{71A9336C-8377-486D-B1AD-288FCAF81A4D}">
      <dgm:prSet/>
      <dgm:spPr/>
      <dgm:t>
        <a:bodyPr/>
        <a:lstStyle/>
        <a:p>
          <a:endParaRPr lang="en-US"/>
        </a:p>
      </dgm:t>
    </dgm:pt>
    <dgm:pt modelId="{CB9A1CF5-266A-4458-A6DC-F8F37B8850A5}">
      <dgm:prSet phldrT="[Text]"/>
      <dgm:spPr/>
      <dgm:t>
        <a:bodyPr/>
        <a:lstStyle/>
        <a:p>
          <a:r>
            <a:rPr lang="en-US"/>
            <a:t>Integrating the railway networks</a:t>
          </a:r>
        </a:p>
      </dgm:t>
    </dgm:pt>
    <dgm:pt modelId="{AE0AB7B7-E89A-4141-9677-B081B5E6C09A}" type="parTrans" cxnId="{6A8D222A-C907-4CE3-BA52-CCCFF59A4D18}">
      <dgm:prSet/>
      <dgm:spPr/>
      <dgm:t>
        <a:bodyPr/>
        <a:lstStyle/>
        <a:p>
          <a:endParaRPr lang="en-US"/>
        </a:p>
      </dgm:t>
    </dgm:pt>
    <dgm:pt modelId="{D6F46ABD-B130-491F-8614-DCC3CA9CD110}" type="sibTrans" cxnId="{6A8D222A-C907-4CE3-BA52-CCCFF59A4D18}">
      <dgm:prSet/>
      <dgm:spPr/>
      <dgm:t>
        <a:bodyPr/>
        <a:lstStyle/>
        <a:p>
          <a:endParaRPr lang="en-US"/>
        </a:p>
      </dgm:t>
    </dgm:pt>
    <dgm:pt modelId="{B3216310-0217-496B-B99C-9C4BBFD465AF}">
      <dgm:prSet phldrT="[Text]"/>
      <dgm:spPr/>
      <dgm:t>
        <a:bodyPr/>
        <a:lstStyle/>
        <a:p>
          <a:r>
            <a:rPr lang="en-US"/>
            <a:t>Civil enginerring works</a:t>
          </a:r>
        </a:p>
      </dgm:t>
    </dgm:pt>
    <dgm:pt modelId="{34BDF095-F97C-45A3-9AE2-554C9A8545DE}" type="parTrans" cxnId="{19055000-4969-4DE6-B9A4-1C3C26A40971}">
      <dgm:prSet/>
      <dgm:spPr/>
      <dgm:t>
        <a:bodyPr/>
        <a:lstStyle/>
        <a:p>
          <a:endParaRPr lang="en-US"/>
        </a:p>
      </dgm:t>
    </dgm:pt>
    <dgm:pt modelId="{D1AD2A0F-CA1D-4FCC-8FC6-B3280D57F3A2}" type="sibTrans" cxnId="{19055000-4969-4DE6-B9A4-1C3C26A40971}">
      <dgm:prSet/>
      <dgm:spPr/>
      <dgm:t>
        <a:bodyPr/>
        <a:lstStyle/>
        <a:p>
          <a:endParaRPr lang="en-US"/>
        </a:p>
      </dgm:t>
    </dgm:pt>
    <dgm:pt modelId="{C42AC5CA-9C56-4967-BC7F-D8FF3166CDF0}">
      <dgm:prSet phldrT="[Text]"/>
      <dgm:spPr/>
      <dgm:t>
        <a:bodyPr/>
        <a:lstStyle/>
        <a:p>
          <a:r>
            <a:rPr lang="en-US"/>
            <a:t>Electrial works/cablling</a:t>
          </a:r>
        </a:p>
      </dgm:t>
    </dgm:pt>
    <dgm:pt modelId="{73BF1D2E-BB3D-4CED-BBCD-92F3CC0C774D}" type="parTrans" cxnId="{04F1B6B6-D905-4511-BEEE-32CCC51D0E2B}">
      <dgm:prSet/>
      <dgm:spPr/>
      <dgm:t>
        <a:bodyPr/>
        <a:lstStyle/>
        <a:p>
          <a:endParaRPr lang="en-US"/>
        </a:p>
      </dgm:t>
    </dgm:pt>
    <dgm:pt modelId="{2CB73C50-BD3C-4686-BCE2-FC18EB6566EA}" type="sibTrans" cxnId="{04F1B6B6-D905-4511-BEEE-32CCC51D0E2B}">
      <dgm:prSet/>
      <dgm:spPr/>
      <dgm:t>
        <a:bodyPr/>
        <a:lstStyle/>
        <a:p>
          <a:endParaRPr lang="en-US"/>
        </a:p>
      </dgm:t>
    </dgm:pt>
    <dgm:pt modelId="{08F3BEBC-900B-4B36-AEEA-2913C78167C1}">
      <dgm:prSet phldrT="[Text]"/>
      <dgm:spPr/>
      <dgm:t>
        <a:bodyPr/>
        <a:lstStyle/>
        <a:p>
          <a:r>
            <a:rPr lang="en-US"/>
            <a:t>MEP</a:t>
          </a:r>
        </a:p>
      </dgm:t>
    </dgm:pt>
    <dgm:pt modelId="{8BF01653-EB3D-4BF0-8AE3-506DE6529937}" type="parTrans" cxnId="{2BD73B34-E94D-48B4-AD34-786600E0FA70}">
      <dgm:prSet/>
      <dgm:spPr/>
      <dgm:t>
        <a:bodyPr/>
        <a:lstStyle/>
        <a:p>
          <a:endParaRPr lang="en-US"/>
        </a:p>
      </dgm:t>
    </dgm:pt>
    <dgm:pt modelId="{7675027D-15E5-45DF-AAAF-33413CAF19C3}" type="sibTrans" cxnId="{2BD73B34-E94D-48B4-AD34-786600E0FA70}">
      <dgm:prSet/>
      <dgm:spPr/>
      <dgm:t>
        <a:bodyPr/>
        <a:lstStyle/>
        <a:p>
          <a:endParaRPr lang="en-US"/>
        </a:p>
      </dgm:t>
    </dgm:pt>
    <dgm:pt modelId="{A2CB259E-FBD6-49A8-ACD3-50E9F1B4E285}">
      <dgm:prSet phldrT="[Text]"/>
      <dgm:spPr/>
      <dgm:t>
        <a:bodyPr/>
        <a:lstStyle/>
        <a:p>
          <a:r>
            <a:rPr lang="en-US"/>
            <a:t>Building signaling sytems</a:t>
          </a:r>
        </a:p>
      </dgm:t>
    </dgm:pt>
    <dgm:pt modelId="{74B4E5CD-C240-4429-90DA-D088A452BFB2}" type="parTrans" cxnId="{E61CC061-47CA-4DA5-AB5A-FAABE6F9628C}">
      <dgm:prSet/>
      <dgm:spPr/>
      <dgm:t>
        <a:bodyPr/>
        <a:lstStyle/>
        <a:p>
          <a:endParaRPr lang="en-US"/>
        </a:p>
      </dgm:t>
    </dgm:pt>
    <dgm:pt modelId="{806C110D-91B4-42AA-A75E-FAD130A17E60}" type="sibTrans" cxnId="{E61CC061-47CA-4DA5-AB5A-FAABE6F9628C}">
      <dgm:prSet/>
      <dgm:spPr/>
      <dgm:t>
        <a:bodyPr/>
        <a:lstStyle/>
        <a:p>
          <a:endParaRPr lang="en-US"/>
        </a:p>
      </dgm:t>
    </dgm:pt>
    <dgm:pt modelId="{894AD591-D89D-4CC2-BDD9-4BC5B7B34028}">
      <dgm:prSet phldrT="[Text]"/>
      <dgm:spPr/>
      <dgm:t>
        <a:bodyPr/>
        <a:lstStyle/>
        <a:p>
          <a:r>
            <a:rPr lang="en-US"/>
            <a:t>Installing and connecting station sytems</a:t>
          </a:r>
        </a:p>
      </dgm:t>
    </dgm:pt>
    <dgm:pt modelId="{C10A7B7E-3248-4226-B408-421CA0C4F992}" type="parTrans" cxnId="{D47B2E1D-71CE-4F06-8566-DBC598B891B2}">
      <dgm:prSet/>
      <dgm:spPr/>
      <dgm:t>
        <a:bodyPr/>
        <a:lstStyle/>
        <a:p>
          <a:endParaRPr lang="en-US"/>
        </a:p>
      </dgm:t>
    </dgm:pt>
    <dgm:pt modelId="{9EEA5ABC-A4B6-492D-8E96-EC3E95FE69AE}" type="sibTrans" cxnId="{D47B2E1D-71CE-4F06-8566-DBC598B891B2}">
      <dgm:prSet/>
      <dgm:spPr/>
      <dgm:t>
        <a:bodyPr/>
        <a:lstStyle/>
        <a:p>
          <a:endParaRPr lang="en-US"/>
        </a:p>
      </dgm:t>
    </dgm:pt>
    <dgm:pt modelId="{1D94C8C0-ED5B-42C5-95D8-56B646DAEB1A}">
      <dgm:prSet phldrT="[Text]"/>
      <dgm:spPr/>
      <dgm:t>
        <a:bodyPr/>
        <a:lstStyle/>
        <a:p>
          <a:r>
            <a:rPr lang="en-US"/>
            <a:t>Public service utility construction around the sttaions</a:t>
          </a:r>
        </a:p>
      </dgm:t>
    </dgm:pt>
    <dgm:pt modelId="{FE06B228-9C66-4244-ABE7-F897697D6FE5}" type="parTrans" cxnId="{CDD92F0D-97EB-43C9-A653-DCF3D74D1CFE}">
      <dgm:prSet/>
      <dgm:spPr/>
      <dgm:t>
        <a:bodyPr/>
        <a:lstStyle/>
        <a:p>
          <a:endParaRPr lang="en-US"/>
        </a:p>
      </dgm:t>
    </dgm:pt>
    <dgm:pt modelId="{10CF63D7-847B-401D-93D9-3FB9EB5BE1BA}" type="sibTrans" cxnId="{CDD92F0D-97EB-43C9-A653-DCF3D74D1CFE}">
      <dgm:prSet/>
      <dgm:spPr/>
      <dgm:t>
        <a:bodyPr/>
        <a:lstStyle/>
        <a:p>
          <a:endParaRPr lang="en-US"/>
        </a:p>
      </dgm:t>
    </dgm:pt>
    <dgm:pt modelId="{A53C7951-7CBD-4982-AD0B-A91A3F91F4B0}">
      <dgm:prSet phldrT="[Text]"/>
      <dgm:spPr/>
      <dgm:t>
        <a:bodyPr/>
        <a:lstStyle/>
        <a:p>
          <a:r>
            <a:rPr lang="en-US"/>
            <a:t>Trial running</a:t>
          </a:r>
        </a:p>
      </dgm:t>
    </dgm:pt>
    <dgm:pt modelId="{58DAAC0F-D6E4-403F-A7D9-23A9572F5F7A}" type="parTrans" cxnId="{82CE9618-35E2-4886-ABB1-C2D7EC7FE4A0}">
      <dgm:prSet/>
      <dgm:spPr/>
      <dgm:t>
        <a:bodyPr/>
        <a:lstStyle/>
        <a:p>
          <a:endParaRPr lang="en-US"/>
        </a:p>
      </dgm:t>
    </dgm:pt>
    <dgm:pt modelId="{8A7CB9D4-6907-49F3-BFB3-147C2238F8B6}" type="sibTrans" cxnId="{82CE9618-35E2-4886-ABB1-C2D7EC7FE4A0}">
      <dgm:prSet/>
      <dgm:spPr/>
      <dgm:t>
        <a:bodyPr/>
        <a:lstStyle/>
        <a:p>
          <a:endParaRPr lang="en-US"/>
        </a:p>
      </dgm:t>
    </dgm:pt>
    <dgm:pt modelId="{C39CC8C9-5EDD-44D3-AF52-7E2CD5281AC8}">
      <dgm:prSet phldrT="[Text]"/>
      <dgm:spPr/>
      <dgm:t>
        <a:bodyPr/>
        <a:lstStyle/>
        <a:p>
          <a:r>
            <a:rPr lang="en-US"/>
            <a:t>Trial operations</a:t>
          </a:r>
        </a:p>
      </dgm:t>
    </dgm:pt>
    <dgm:pt modelId="{47261812-8EA8-43BB-8A1B-8415D0B5880E}" type="parTrans" cxnId="{0D01E05B-3FA1-487F-BDE9-62AAC2BA63AA}">
      <dgm:prSet/>
      <dgm:spPr/>
      <dgm:t>
        <a:bodyPr/>
        <a:lstStyle/>
        <a:p>
          <a:endParaRPr lang="en-US"/>
        </a:p>
      </dgm:t>
    </dgm:pt>
    <dgm:pt modelId="{A25CE0B4-F42C-49F0-8878-FAD5E44FCBDA}" type="sibTrans" cxnId="{0D01E05B-3FA1-487F-BDE9-62AAC2BA63AA}">
      <dgm:prSet/>
      <dgm:spPr/>
      <dgm:t>
        <a:bodyPr/>
        <a:lstStyle/>
        <a:p>
          <a:endParaRPr lang="en-US"/>
        </a:p>
      </dgm:t>
    </dgm:pt>
    <dgm:pt modelId="{FD764075-B20F-4DFB-8320-D54C143394D7}">
      <dgm:prSet phldrT="[Text]"/>
      <dgm:spPr/>
      <dgm:t>
        <a:bodyPr/>
        <a:lstStyle/>
        <a:p>
          <a:r>
            <a:rPr lang="en-US"/>
            <a:t>Handover and maintenance</a:t>
          </a:r>
        </a:p>
      </dgm:t>
    </dgm:pt>
    <dgm:pt modelId="{F12EFF97-9673-45AF-A615-582856FE9F54}" type="parTrans" cxnId="{961804F4-E937-4E2D-BA23-3D87B5720ABF}">
      <dgm:prSet/>
      <dgm:spPr/>
      <dgm:t>
        <a:bodyPr/>
        <a:lstStyle/>
        <a:p>
          <a:endParaRPr lang="en-US"/>
        </a:p>
      </dgm:t>
    </dgm:pt>
    <dgm:pt modelId="{A040DFDD-7B36-48F1-9097-B4A2CCA7FEB3}" type="sibTrans" cxnId="{961804F4-E937-4E2D-BA23-3D87B5720ABF}">
      <dgm:prSet/>
      <dgm:spPr/>
      <dgm:t>
        <a:bodyPr/>
        <a:lstStyle/>
        <a:p>
          <a:endParaRPr lang="en-US"/>
        </a:p>
      </dgm:t>
    </dgm:pt>
    <dgm:pt modelId="{4538EC25-E416-4E31-8540-29A048372E73}">
      <dgm:prSet phldrT="[Text]"/>
      <dgm:spPr/>
      <dgm:t>
        <a:bodyPr/>
        <a:lstStyle/>
        <a:p>
          <a:r>
            <a:rPr lang="en-US"/>
            <a:t>Tunneling</a:t>
          </a:r>
        </a:p>
      </dgm:t>
    </dgm:pt>
    <dgm:pt modelId="{C7256B02-3438-4ECE-839D-09F59ED92CB1}" type="sibTrans" cxnId="{B44BF320-EBF3-4DEA-86A4-F53214CB0B04}">
      <dgm:prSet/>
      <dgm:spPr/>
      <dgm:t>
        <a:bodyPr/>
        <a:lstStyle/>
        <a:p>
          <a:endParaRPr lang="en-US"/>
        </a:p>
      </dgm:t>
    </dgm:pt>
    <dgm:pt modelId="{E075B3F1-0400-440D-B771-FD915A273B06}" type="parTrans" cxnId="{B44BF320-EBF3-4DEA-86A4-F53214CB0B04}">
      <dgm:prSet/>
      <dgm:spPr/>
      <dgm:t>
        <a:bodyPr/>
        <a:lstStyle/>
        <a:p>
          <a:endParaRPr lang="en-US"/>
        </a:p>
      </dgm:t>
    </dgm:pt>
    <dgm:pt modelId="{1607CF44-218E-4284-9A0E-9C63814AD92F}">
      <dgm:prSet phldrT="[Text]"/>
      <dgm:spPr/>
      <dgm:t>
        <a:bodyPr/>
        <a:lstStyle/>
        <a:p>
          <a:r>
            <a:rPr lang="en-US"/>
            <a:t>Survey</a:t>
          </a:r>
        </a:p>
      </dgm:t>
    </dgm:pt>
    <dgm:pt modelId="{3FF3EDA3-80C6-453F-9FA3-7109E58227F1}" type="sibTrans" cxnId="{426295BD-700F-4177-9FD5-62D1A951007C}">
      <dgm:prSet/>
      <dgm:spPr/>
      <dgm:t>
        <a:bodyPr/>
        <a:lstStyle/>
        <a:p>
          <a:endParaRPr lang="en-US"/>
        </a:p>
      </dgm:t>
    </dgm:pt>
    <dgm:pt modelId="{7B6A2797-FDFD-4B7E-97C3-672AA9F99C82}" type="parTrans" cxnId="{426295BD-700F-4177-9FD5-62D1A951007C}">
      <dgm:prSet/>
      <dgm:spPr/>
      <dgm:t>
        <a:bodyPr/>
        <a:lstStyle/>
        <a:p>
          <a:endParaRPr lang="en-US"/>
        </a:p>
      </dgm:t>
    </dgm:pt>
    <dgm:pt modelId="{B78DACCC-3313-45A5-B47C-DE0B37E7003B}">
      <dgm:prSet phldrT="[Text]"/>
      <dgm:spPr/>
      <dgm:t>
        <a:bodyPr/>
        <a:lstStyle/>
        <a:p>
          <a:r>
            <a:rPr lang="en-US"/>
            <a:t>Design</a:t>
          </a:r>
        </a:p>
      </dgm:t>
    </dgm:pt>
    <dgm:pt modelId="{73292D97-2662-44AE-B795-7D70D7FDDB70}" type="sibTrans" cxnId="{77BB01C0-8D3B-4E61-A4CF-C5E02ADF2704}">
      <dgm:prSet/>
      <dgm:spPr/>
      <dgm:t>
        <a:bodyPr/>
        <a:lstStyle/>
        <a:p>
          <a:endParaRPr lang="en-US"/>
        </a:p>
      </dgm:t>
    </dgm:pt>
    <dgm:pt modelId="{840B167A-53D5-46DB-9D1F-F86F5351DC6D}" type="parTrans" cxnId="{77BB01C0-8D3B-4E61-A4CF-C5E02ADF2704}">
      <dgm:prSet/>
      <dgm:spPr/>
      <dgm:t>
        <a:bodyPr/>
        <a:lstStyle/>
        <a:p>
          <a:endParaRPr lang="en-US"/>
        </a:p>
      </dgm:t>
    </dgm:pt>
    <dgm:pt modelId="{7D975505-7B71-459F-A98A-9FD1A62EE1D0}">
      <dgm:prSet phldrT="[Text]"/>
      <dgm:spPr/>
      <dgm:t>
        <a:bodyPr/>
        <a:lstStyle/>
        <a:p>
          <a:r>
            <a:rPr lang="en-US"/>
            <a:t>Crossrail project</a:t>
          </a:r>
        </a:p>
      </dgm:t>
    </dgm:pt>
    <dgm:pt modelId="{E0800029-6111-4916-9769-F8415492ED63}" type="sibTrans" cxnId="{CAC67724-0A63-4646-A02D-7BEFD86C4068}">
      <dgm:prSet/>
      <dgm:spPr/>
      <dgm:t>
        <a:bodyPr/>
        <a:lstStyle/>
        <a:p>
          <a:endParaRPr lang="en-US"/>
        </a:p>
      </dgm:t>
    </dgm:pt>
    <dgm:pt modelId="{AEF37E7E-D93C-4687-89CF-9A2BC39A0089}" type="parTrans" cxnId="{CAC67724-0A63-4646-A02D-7BEFD86C4068}">
      <dgm:prSet/>
      <dgm:spPr/>
      <dgm:t>
        <a:bodyPr/>
        <a:lstStyle/>
        <a:p>
          <a:endParaRPr lang="en-US"/>
        </a:p>
      </dgm:t>
    </dgm:pt>
    <dgm:pt modelId="{210FB51E-82D7-4801-8922-FACE8C57544D}" type="pres">
      <dgm:prSet presAssocID="{C40B9DEE-57FA-4B27-A2F7-68F2147C1A47}" presName="hierChild1" presStyleCnt="0">
        <dgm:presLayoutVars>
          <dgm:chPref val="1"/>
          <dgm:dir/>
          <dgm:animOne val="branch"/>
          <dgm:animLvl val="lvl"/>
          <dgm:resizeHandles/>
        </dgm:presLayoutVars>
      </dgm:prSet>
      <dgm:spPr/>
    </dgm:pt>
    <dgm:pt modelId="{EB8A068D-5B7D-4328-93CC-D81B454891FE}" type="pres">
      <dgm:prSet presAssocID="{7D975505-7B71-459F-A98A-9FD1A62EE1D0}" presName="hierRoot1" presStyleCnt="0"/>
      <dgm:spPr/>
    </dgm:pt>
    <dgm:pt modelId="{BC5A9A1C-F6CE-4F32-B68C-F8A8C41C3433}" type="pres">
      <dgm:prSet presAssocID="{7D975505-7B71-459F-A98A-9FD1A62EE1D0}" presName="composite" presStyleCnt="0"/>
      <dgm:spPr/>
    </dgm:pt>
    <dgm:pt modelId="{DE5F7313-A3C4-4D44-ABFC-9C2892ABA730}" type="pres">
      <dgm:prSet presAssocID="{7D975505-7B71-459F-A98A-9FD1A62EE1D0}" presName="background" presStyleLbl="node0" presStyleIdx="0" presStyleCnt="1"/>
      <dgm:spPr/>
    </dgm:pt>
    <dgm:pt modelId="{928F4F31-6302-4026-BAAE-CDFE6052417F}" type="pres">
      <dgm:prSet presAssocID="{7D975505-7B71-459F-A98A-9FD1A62EE1D0}" presName="text" presStyleLbl="fgAcc0" presStyleIdx="0" presStyleCnt="1">
        <dgm:presLayoutVars>
          <dgm:chPref val="3"/>
        </dgm:presLayoutVars>
      </dgm:prSet>
      <dgm:spPr/>
    </dgm:pt>
    <dgm:pt modelId="{1BC1F0A6-C832-42A4-A7A1-AD426DC291C1}" type="pres">
      <dgm:prSet presAssocID="{7D975505-7B71-459F-A98A-9FD1A62EE1D0}" presName="hierChild2" presStyleCnt="0"/>
      <dgm:spPr/>
    </dgm:pt>
    <dgm:pt modelId="{AA019A31-567A-4809-970F-3745E57191CA}" type="pres">
      <dgm:prSet presAssocID="{840B167A-53D5-46DB-9D1F-F86F5351DC6D}" presName="Name10" presStyleLbl="parChTrans1D2" presStyleIdx="0" presStyleCnt="5"/>
      <dgm:spPr/>
    </dgm:pt>
    <dgm:pt modelId="{E541A6FF-8D29-4B42-8460-7D90628D6E90}" type="pres">
      <dgm:prSet presAssocID="{B78DACCC-3313-45A5-B47C-DE0B37E7003B}" presName="hierRoot2" presStyleCnt="0"/>
      <dgm:spPr/>
    </dgm:pt>
    <dgm:pt modelId="{6B8406B5-944A-46C2-AC52-88C50EA1E1B2}" type="pres">
      <dgm:prSet presAssocID="{B78DACCC-3313-45A5-B47C-DE0B37E7003B}" presName="composite2" presStyleCnt="0"/>
      <dgm:spPr/>
    </dgm:pt>
    <dgm:pt modelId="{1EBAE5E2-2B7B-47CF-B57A-57A59C6D9CE9}" type="pres">
      <dgm:prSet presAssocID="{B78DACCC-3313-45A5-B47C-DE0B37E7003B}" presName="background2" presStyleLbl="node2" presStyleIdx="0" presStyleCnt="5"/>
      <dgm:spPr/>
    </dgm:pt>
    <dgm:pt modelId="{490C06CD-9E36-4298-8D2F-B736227F5564}" type="pres">
      <dgm:prSet presAssocID="{B78DACCC-3313-45A5-B47C-DE0B37E7003B}" presName="text2" presStyleLbl="fgAcc2" presStyleIdx="0" presStyleCnt="5">
        <dgm:presLayoutVars>
          <dgm:chPref val="3"/>
        </dgm:presLayoutVars>
      </dgm:prSet>
      <dgm:spPr/>
    </dgm:pt>
    <dgm:pt modelId="{53D830EF-CBD0-4D4A-AA90-2CB50F830F71}" type="pres">
      <dgm:prSet presAssocID="{B78DACCC-3313-45A5-B47C-DE0B37E7003B}" presName="hierChild3" presStyleCnt="0"/>
      <dgm:spPr/>
    </dgm:pt>
    <dgm:pt modelId="{25A44131-0B55-4B39-AB6D-C00CF4BCCABF}" type="pres">
      <dgm:prSet presAssocID="{7B6A2797-FDFD-4B7E-97C3-672AA9F99C82}" presName="Name17" presStyleLbl="parChTrans1D3" presStyleIdx="0" presStyleCnt="5"/>
      <dgm:spPr/>
    </dgm:pt>
    <dgm:pt modelId="{D02DA56F-2700-4AB8-8CE5-06D3EF692403}" type="pres">
      <dgm:prSet presAssocID="{1607CF44-218E-4284-9A0E-9C63814AD92F}" presName="hierRoot3" presStyleCnt="0"/>
      <dgm:spPr/>
    </dgm:pt>
    <dgm:pt modelId="{CA3A5A20-E999-43FD-B783-A4CC34185D3D}" type="pres">
      <dgm:prSet presAssocID="{1607CF44-218E-4284-9A0E-9C63814AD92F}" presName="composite3" presStyleCnt="0"/>
      <dgm:spPr/>
    </dgm:pt>
    <dgm:pt modelId="{DC148D24-5F90-4701-8FBD-EA62FD9F7D32}" type="pres">
      <dgm:prSet presAssocID="{1607CF44-218E-4284-9A0E-9C63814AD92F}" presName="background3" presStyleLbl="node3" presStyleIdx="0" presStyleCnt="5"/>
      <dgm:spPr/>
    </dgm:pt>
    <dgm:pt modelId="{8BE0AB39-1F39-48C8-8096-801748BB902A}" type="pres">
      <dgm:prSet presAssocID="{1607CF44-218E-4284-9A0E-9C63814AD92F}" presName="text3" presStyleLbl="fgAcc3" presStyleIdx="0" presStyleCnt="5">
        <dgm:presLayoutVars>
          <dgm:chPref val="3"/>
        </dgm:presLayoutVars>
      </dgm:prSet>
      <dgm:spPr/>
    </dgm:pt>
    <dgm:pt modelId="{86DDF420-64F3-4D4B-B369-9D3E2D4866DB}" type="pres">
      <dgm:prSet presAssocID="{1607CF44-218E-4284-9A0E-9C63814AD92F}" presName="hierChild4" presStyleCnt="0"/>
      <dgm:spPr/>
    </dgm:pt>
    <dgm:pt modelId="{EE5C9BCE-2A87-40DC-81ED-39B084760C1F}" type="pres">
      <dgm:prSet presAssocID="{E075B3F1-0400-440D-B771-FD915A273B06}" presName="Name10" presStyleLbl="parChTrans1D2" presStyleIdx="1" presStyleCnt="5"/>
      <dgm:spPr/>
    </dgm:pt>
    <dgm:pt modelId="{FDEAB238-887F-4025-AF6A-7465F40491C0}" type="pres">
      <dgm:prSet presAssocID="{4538EC25-E416-4E31-8540-29A048372E73}" presName="hierRoot2" presStyleCnt="0"/>
      <dgm:spPr/>
    </dgm:pt>
    <dgm:pt modelId="{05C4D5F3-DC99-4602-BCCB-EE83295869CD}" type="pres">
      <dgm:prSet presAssocID="{4538EC25-E416-4E31-8540-29A048372E73}" presName="composite2" presStyleCnt="0"/>
      <dgm:spPr/>
    </dgm:pt>
    <dgm:pt modelId="{5D43AB38-EF99-4628-A580-650D95FC4A01}" type="pres">
      <dgm:prSet presAssocID="{4538EC25-E416-4E31-8540-29A048372E73}" presName="background2" presStyleLbl="node2" presStyleIdx="1" presStyleCnt="5"/>
      <dgm:spPr/>
    </dgm:pt>
    <dgm:pt modelId="{DF306346-4125-4989-86A8-E9E85D383370}" type="pres">
      <dgm:prSet presAssocID="{4538EC25-E416-4E31-8540-29A048372E73}" presName="text2" presStyleLbl="fgAcc2" presStyleIdx="1" presStyleCnt="5">
        <dgm:presLayoutVars>
          <dgm:chPref val="3"/>
        </dgm:presLayoutVars>
      </dgm:prSet>
      <dgm:spPr/>
    </dgm:pt>
    <dgm:pt modelId="{CBDF9D68-980E-454B-84B5-8C778137AE91}" type="pres">
      <dgm:prSet presAssocID="{4538EC25-E416-4E31-8540-29A048372E73}" presName="hierChild3" presStyleCnt="0"/>
      <dgm:spPr/>
    </dgm:pt>
    <dgm:pt modelId="{B5EE556E-4A88-4985-BD81-6E927D2C4623}" type="pres">
      <dgm:prSet presAssocID="{34BDF095-F97C-45A3-9AE2-554C9A8545DE}" presName="Name17" presStyleLbl="parChTrans1D3" presStyleIdx="1" presStyleCnt="5"/>
      <dgm:spPr/>
    </dgm:pt>
    <dgm:pt modelId="{A615990A-E2A9-4CD0-BF7A-FDDD455D12C1}" type="pres">
      <dgm:prSet presAssocID="{B3216310-0217-496B-B99C-9C4BBFD465AF}" presName="hierRoot3" presStyleCnt="0"/>
      <dgm:spPr/>
    </dgm:pt>
    <dgm:pt modelId="{13E4032C-96A9-4716-8125-696891C1C535}" type="pres">
      <dgm:prSet presAssocID="{B3216310-0217-496B-B99C-9C4BBFD465AF}" presName="composite3" presStyleCnt="0"/>
      <dgm:spPr/>
    </dgm:pt>
    <dgm:pt modelId="{F40C03F4-5375-49A4-B728-556385D7F0E0}" type="pres">
      <dgm:prSet presAssocID="{B3216310-0217-496B-B99C-9C4BBFD465AF}" presName="background3" presStyleLbl="node3" presStyleIdx="1" presStyleCnt="5"/>
      <dgm:spPr/>
    </dgm:pt>
    <dgm:pt modelId="{080EF6CF-3022-4BCB-8779-10F1A1DBDA2E}" type="pres">
      <dgm:prSet presAssocID="{B3216310-0217-496B-B99C-9C4BBFD465AF}" presName="text3" presStyleLbl="fgAcc3" presStyleIdx="1" presStyleCnt="5">
        <dgm:presLayoutVars>
          <dgm:chPref val="3"/>
        </dgm:presLayoutVars>
      </dgm:prSet>
      <dgm:spPr/>
    </dgm:pt>
    <dgm:pt modelId="{8C47D57F-A715-466D-8E4E-8F1D39A78D1B}" type="pres">
      <dgm:prSet presAssocID="{B3216310-0217-496B-B99C-9C4BBFD465AF}" presName="hierChild4" presStyleCnt="0"/>
      <dgm:spPr/>
    </dgm:pt>
    <dgm:pt modelId="{217A64C9-CEC1-418E-88FA-42F86DEF839D}" type="pres">
      <dgm:prSet presAssocID="{73BF1D2E-BB3D-4CED-BBCD-92F3CC0C774D}" presName="Name23" presStyleLbl="parChTrans1D4" presStyleIdx="0" presStyleCnt="5"/>
      <dgm:spPr/>
    </dgm:pt>
    <dgm:pt modelId="{B3EEB953-B754-434C-8950-A3AE4FC0245A}" type="pres">
      <dgm:prSet presAssocID="{C42AC5CA-9C56-4967-BC7F-D8FF3166CDF0}" presName="hierRoot4" presStyleCnt="0"/>
      <dgm:spPr/>
    </dgm:pt>
    <dgm:pt modelId="{FF1C2A5D-FAEB-4146-BFDF-B114C5F16496}" type="pres">
      <dgm:prSet presAssocID="{C42AC5CA-9C56-4967-BC7F-D8FF3166CDF0}" presName="composite4" presStyleCnt="0"/>
      <dgm:spPr/>
    </dgm:pt>
    <dgm:pt modelId="{EAB63040-2A3E-469C-B383-F97BB7471B4B}" type="pres">
      <dgm:prSet presAssocID="{C42AC5CA-9C56-4967-BC7F-D8FF3166CDF0}" presName="background4" presStyleLbl="node4" presStyleIdx="0" presStyleCnt="5"/>
      <dgm:spPr/>
    </dgm:pt>
    <dgm:pt modelId="{E5D1C6C5-D613-4F51-8759-84E319F3BBFE}" type="pres">
      <dgm:prSet presAssocID="{C42AC5CA-9C56-4967-BC7F-D8FF3166CDF0}" presName="text4" presStyleLbl="fgAcc4" presStyleIdx="0" presStyleCnt="5">
        <dgm:presLayoutVars>
          <dgm:chPref val="3"/>
        </dgm:presLayoutVars>
      </dgm:prSet>
      <dgm:spPr/>
    </dgm:pt>
    <dgm:pt modelId="{C3D182DD-8373-4CCC-BAFA-937C4E24361C}" type="pres">
      <dgm:prSet presAssocID="{C42AC5CA-9C56-4967-BC7F-D8FF3166CDF0}" presName="hierChild5" presStyleCnt="0"/>
      <dgm:spPr/>
    </dgm:pt>
    <dgm:pt modelId="{2A5C8F14-1647-46DA-8E5D-87521453D1AD}" type="pres">
      <dgm:prSet presAssocID="{8BF01653-EB3D-4BF0-8AE3-506DE6529937}" presName="Name23" presStyleLbl="parChTrans1D4" presStyleIdx="1" presStyleCnt="5"/>
      <dgm:spPr/>
    </dgm:pt>
    <dgm:pt modelId="{6FD8B1BA-87E7-43F3-92FC-D4F76CD97D93}" type="pres">
      <dgm:prSet presAssocID="{08F3BEBC-900B-4B36-AEEA-2913C78167C1}" presName="hierRoot4" presStyleCnt="0"/>
      <dgm:spPr/>
    </dgm:pt>
    <dgm:pt modelId="{1DEED035-4E3A-4CB8-90E3-25B7D41CD3D4}" type="pres">
      <dgm:prSet presAssocID="{08F3BEBC-900B-4B36-AEEA-2913C78167C1}" presName="composite4" presStyleCnt="0"/>
      <dgm:spPr/>
    </dgm:pt>
    <dgm:pt modelId="{A707F9F9-9186-4E49-9539-E2DF530C33D9}" type="pres">
      <dgm:prSet presAssocID="{08F3BEBC-900B-4B36-AEEA-2913C78167C1}" presName="background4" presStyleLbl="node4" presStyleIdx="1" presStyleCnt="5"/>
      <dgm:spPr/>
    </dgm:pt>
    <dgm:pt modelId="{4C5A9F04-DC0F-43D0-BE17-9F920442DBE4}" type="pres">
      <dgm:prSet presAssocID="{08F3BEBC-900B-4B36-AEEA-2913C78167C1}" presName="text4" presStyleLbl="fgAcc4" presStyleIdx="1" presStyleCnt="5">
        <dgm:presLayoutVars>
          <dgm:chPref val="3"/>
        </dgm:presLayoutVars>
      </dgm:prSet>
      <dgm:spPr/>
    </dgm:pt>
    <dgm:pt modelId="{60C9FB2D-814B-44E7-8CBE-0E74CF7294AC}" type="pres">
      <dgm:prSet presAssocID="{08F3BEBC-900B-4B36-AEEA-2913C78167C1}" presName="hierChild5" presStyleCnt="0"/>
      <dgm:spPr/>
    </dgm:pt>
    <dgm:pt modelId="{696A44B5-37EE-4C9C-B4AC-5453AFE44D81}" type="pres">
      <dgm:prSet presAssocID="{AE0AB7B7-E89A-4141-9677-B081B5E6C09A}" presName="Name10" presStyleLbl="parChTrans1D2" presStyleIdx="2" presStyleCnt="5"/>
      <dgm:spPr/>
    </dgm:pt>
    <dgm:pt modelId="{FA834A86-92C9-4915-9B37-DF1E76290BC4}" type="pres">
      <dgm:prSet presAssocID="{CB9A1CF5-266A-4458-A6DC-F8F37B8850A5}" presName="hierRoot2" presStyleCnt="0"/>
      <dgm:spPr/>
    </dgm:pt>
    <dgm:pt modelId="{009AD777-6A90-480C-968B-2CD0B0B79F2C}" type="pres">
      <dgm:prSet presAssocID="{CB9A1CF5-266A-4458-A6DC-F8F37B8850A5}" presName="composite2" presStyleCnt="0"/>
      <dgm:spPr/>
    </dgm:pt>
    <dgm:pt modelId="{A61646C5-90A8-4377-9C48-07395B265262}" type="pres">
      <dgm:prSet presAssocID="{CB9A1CF5-266A-4458-A6DC-F8F37B8850A5}" presName="background2" presStyleLbl="node2" presStyleIdx="2" presStyleCnt="5"/>
      <dgm:spPr/>
    </dgm:pt>
    <dgm:pt modelId="{19212F8B-A5B6-4DB6-8F8C-CBDD66F11F00}" type="pres">
      <dgm:prSet presAssocID="{CB9A1CF5-266A-4458-A6DC-F8F37B8850A5}" presName="text2" presStyleLbl="fgAcc2" presStyleIdx="2" presStyleCnt="5">
        <dgm:presLayoutVars>
          <dgm:chPref val="3"/>
        </dgm:presLayoutVars>
      </dgm:prSet>
      <dgm:spPr/>
    </dgm:pt>
    <dgm:pt modelId="{38A9CE78-3035-4296-B2D0-54B10A9EEF38}" type="pres">
      <dgm:prSet presAssocID="{CB9A1CF5-266A-4458-A6DC-F8F37B8850A5}" presName="hierChild3" presStyleCnt="0"/>
      <dgm:spPr/>
    </dgm:pt>
    <dgm:pt modelId="{98131C9D-8D22-4913-82C5-8B1C3E0DCA14}" type="pres">
      <dgm:prSet presAssocID="{74B4E5CD-C240-4429-90DA-D088A452BFB2}" presName="Name17" presStyleLbl="parChTrans1D3" presStyleIdx="2" presStyleCnt="5"/>
      <dgm:spPr/>
    </dgm:pt>
    <dgm:pt modelId="{649FBD65-947E-45F0-898B-E417EF4AB17C}" type="pres">
      <dgm:prSet presAssocID="{A2CB259E-FBD6-49A8-ACD3-50E9F1B4E285}" presName="hierRoot3" presStyleCnt="0"/>
      <dgm:spPr/>
    </dgm:pt>
    <dgm:pt modelId="{2A542A84-47BB-4C8B-B5C5-F547C54FE674}" type="pres">
      <dgm:prSet presAssocID="{A2CB259E-FBD6-49A8-ACD3-50E9F1B4E285}" presName="composite3" presStyleCnt="0"/>
      <dgm:spPr/>
    </dgm:pt>
    <dgm:pt modelId="{6318B6D1-1573-45BB-8478-FA8D43642E64}" type="pres">
      <dgm:prSet presAssocID="{A2CB259E-FBD6-49A8-ACD3-50E9F1B4E285}" presName="background3" presStyleLbl="node3" presStyleIdx="2" presStyleCnt="5"/>
      <dgm:spPr/>
    </dgm:pt>
    <dgm:pt modelId="{71057943-6A00-4311-9F18-7906DD5FE10C}" type="pres">
      <dgm:prSet presAssocID="{A2CB259E-FBD6-49A8-ACD3-50E9F1B4E285}" presName="text3" presStyleLbl="fgAcc3" presStyleIdx="2" presStyleCnt="5">
        <dgm:presLayoutVars>
          <dgm:chPref val="3"/>
        </dgm:presLayoutVars>
      </dgm:prSet>
      <dgm:spPr/>
    </dgm:pt>
    <dgm:pt modelId="{5CEB3CED-ACEF-4BE2-A1D5-852F4AF34D69}" type="pres">
      <dgm:prSet presAssocID="{A2CB259E-FBD6-49A8-ACD3-50E9F1B4E285}" presName="hierChild4" presStyleCnt="0"/>
      <dgm:spPr/>
    </dgm:pt>
    <dgm:pt modelId="{9A7CE2A2-7E3F-45D2-8C4C-C25B05F1E51E}" type="pres">
      <dgm:prSet presAssocID="{C10A7B7E-3248-4226-B408-421CA0C4F992}" presName="Name23" presStyleLbl="parChTrans1D4" presStyleIdx="2" presStyleCnt="5"/>
      <dgm:spPr/>
    </dgm:pt>
    <dgm:pt modelId="{02B3B09D-1FB6-40D4-ACFE-5B296D498793}" type="pres">
      <dgm:prSet presAssocID="{894AD591-D89D-4CC2-BDD9-4BC5B7B34028}" presName="hierRoot4" presStyleCnt="0"/>
      <dgm:spPr/>
    </dgm:pt>
    <dgm:pt modelId="{8CE9440A-923E-44A9-89FC-6BD9F7E98227}" type="pres">
      <dgm:prSet presAssocID="{894AD591-D89D-4CC2-BDD9-4BC5B7B34028}" presName="composite4" presStyleCnt="0"/>
      <dgm:spPr/>
    </dgm:pt>
    <dgm:pt modelId="{FDE6E54F-A264-4585-B194-6C988B35F3E0}" type="pres">
      <dgm:prSet presAssocID="{894AD591-D89D-4CC2-BDD9-4BC5B7B34028}" presName="background4" presStyleLbl="node4" presStyleIdx="2" presStyleCnt="5"/>
      <dgm:spPr/>
    </dgm:pt>
    <dgm:pt modelId="{0D8A6040-7F07-4CB0-B306-30ACCC2361DA}" type="pres">
      <dgm:prSet presAssocID="{894AD591-D89D-4CC2-BDD9-4BC5B7B34028}" presName="text4" presStyleLbl="fgAcc4" presStyleIdx="2" presStyleCnt="5">
        <dgm:presLayoutVars>
          <dgm:chPref val="3"/>
        </dgm:presLayoutVars>
      </dgm:prSet>
      <dgm:spPr/>
    </dgm:pt>
    <dgm:pt modelId="{5E2EBE79-C468-4B00-B897-8675F740B229}" type="pres">
      <dgm:prSet presAssocID="{894AD591-D89D-4CC2-BDD9-4BC5B7B34028}" presName="hierChild5" presStyleCnt="0"/>
      <dgm:spPr/>
    </dgm:pt>
    <dgm:pt modelId="{21579368-AE8F-4978-AF67-3CB15A0E44EF}" type="pres">
      <dgm:prSet presAssocID="{30BF0C4F-BA10-49A5-A390-9E7326B9B15F}" presName="Name10" presStyleLbl="parChTrans1D2" presStyleIdx="3" presStyleCnt="5"/>
      <dgm:spPr/>
    </dgm:pt>
    <dgm:pt modelId="{BB9F38B4-9A16-45FB-99A0-BCBB92CA75B2}" type="pres">
      <dgm:prSet presAssocID="{C50DE522-C99C-48A5-BBFF-D2D20EA45329}" presName="hierRoot2" presStyleCnt="0"/>
      <dgm:spPr/>
    </dgm:pt>
    <dgm:pt modelId="{9D5E36C1-1BB0-487B-BCE9-85EDEFAC3FB1}" type="pres">
      <dgm:prSet presAssocID="{C50DE522-C99C-48A5-BBFF-D2D20EA45329}" presName="composite2" presStyleCnt="0"/>
      <dgm:spPr/>
    </dgm:pt>
    <dgm:pt modelId="{B120EA4B-905D-4C6E-8827-18B0CA86AE6A}" type="pres">
      <dgm:prSet presAssocID="{C50DE522-C99C-48A5-BBFF-D2D20EA45329}" presName="background2" presStyleLbl="node2" presStyleIdx="3" presStyleCnt="5"/>
      <dgm:spPr/>
    </dgm:pt>
    <dgm:pt modelId="{A29A555F-11ED-4A6E-9E2A-96877053A1D2}" type="pres">
      <dgm:prSet presAssocID="{C50DE522-C99C-48A5-BBFF-D2D20EA45329}" presName="text2" presStyleLbl="fgAcc2" presStyleIdx="3" presStyleCnt="5">
        <dgm:presLayoutVars>
          <dgm:chPref val="3"/>
        </dgm:presLayoutVars>
      </dgm:prSet>
      <dgm:spPr/>
    </dgm:pt>
    <dgm:pt modelId="{A28F3D78-7B99-4446-8426-3A765152DF3C}" type="pres">
      <dgm:prSet presAssocID="{C50DE522-C99C-48A5-BBFF-D2D20EA45329}" presName="hierChild3" presStyleCnt="0"/>
      <dgm:spPr/>
    </dgm:pt>
    <dgm:pt modelId="{D2D5AD68-8D3B-4B97-9EAB-51CDADB20D96}" type="pres">
      <dgm:prSet presAssocID="{FE06B228-9C66-4244-ABE7-F897697D6FE5}" presName="Name17" presStyleLbl="parChTrans1D3" presStyleIdx="3" presStyleCnt="5"/>
      <dgm:spPr/>
    </dgm:pt>
    <dgm:pt modelId="{160FA1EA-68F5-4296-B41E-413570C54713}" type="pres">
      <dgm:prSet presAssocID="{1D94C8C0-ED5B-42C5-95D8-56B646DAEB1A}" presName="hierRoot3" presStyleCnt="0"/>
      <dgm:spPr/>
    </dgm:pt>
    <dgm:pt modelId="{A3810B96-EA97-4010-8175-B955C8A21608}" type="pres">
      <dgm:prSet presAssocID="{1D94C8C0-ED5B-42C5-95D8-56B646DAEB1A}" presName="composite3" presStyleCnt="0"/>
      <dgm:spPr/>
    </dgm:pt>
    <dgm:pt modelId="{B7E621E8-0916-41F9-B1B9-695388736EE3}" type="pres">
      <dgm:prSet presAssocID="{1D94C8C0-ED5B-42C5-95D8-56B646DAEB1A}" presName="background3" presStyleLbl="node3" presStyleIdx="3" presStyleCnt="5"/>
      <dgm:spPr/>
    </dgm:pt>
    <dgm:pt modelId="{26237D8E-BE8C-42C4-8488-B2C851DE309F}" type="pres">
      <dgm:prSet presAssocID="{1D94C8C0-ED5B-42C5-95D8-56B646DAEB1A}" presName="text3" presStyleLbl="fgAcc3" presStyleIdx="3" presStyleCnt="5">
        <dgm:presLayoutVars>
          <dgm:chPref val="3"/>
        </dgm:presLayoutVars>
      </dgm:prSet>
      <dgm:spPr/>
    </dgm:pt>
    <dgm:pt modelId="{A0C83D4C-BEAF-43C2-B6FB-D892708E83AC}" type="pres">
      <dgm:prSet presAssocID="{1D94C8C0-ED5B-42C5-95D8-56B646DAEB1A}" presName="hierChild4" presStyleCnt="0"/>
      <dgm:spPr/>
    </dgm:pt>
    <dgm:pt modelId="{37A8FABA-195A-4B81-9B77-B46FA7289D44}" type="pres">
      <dgm:prSet presAssocID="{FD942C53-8BEB-48D7-964A-B9A841D7ABC6}" presName="Name10" presStyleLbl="parChTrans1D2" presStyleIdx="4" presStyleCnt="5"/>
      <dgm:spPr/>
    </dgm:pt>
    <dgm:pt modelId="{7FF483F7-D611-4B9B-8D28-0C66EE00A362}" type="pres">
      <dgm:prSet presAssocID="{30134A24-6E73-4A4E-A78C-66884FFF5E58}" presName="hierRoot2" presStyleCnt="0"/>
      <dgm:spPr/>
    </dgm:pt>
    <dgm:pt modelId="{1C60EC23-CDBA-498C-92E8-FC706196315F}" type="pres">
      <dgm:prSet presAssocID="{30134A24-6E73-4A4E-A78C-66884FFF5E58}" presName="composite2" presStyleCnt="0"/>
      <dgm:spPr/>
    </dgm:pt>
    <dgm:pt modelId="{E020FA5C-4DB8-431E-B74C-A8B5AB8D1A1C}" type="pres">
      <dgm:prSet presAssocID="{30134A24-6E73-4A4E-A78C-66884FFF5E58}" presName="background2" presStyleLbl="node2" presStyleIdx="4" presStyleCnt="5"/>
      <dgm:spPr/>
    </dgm:pt>
    <dgm:pt modelId="{05B62146-E6B3-49F7-9B3D-D0433EB830C5}" type="pres">
      <dgm:prSet presAssocID="{30134A24-6E73-4A4E-A78C-66884FFF5E58}" presName="text2" presStyleLbl="fgAcc2" presStyleIdx="4" presStyleCnt="5">
        <dgm:presLayoutVars>
          <dgm:chPref val="3"/>
        </dgm:presLayoutVars>
      </dgm:prSet>
      <dgm:spPr/>
    </dgm:pt>
    <dgm:pt modelId="{6F43E24A-0F60-463C-A3F7-34F33925E91F}" type="pres">
      <dgm:prSet presAssocID="{30134A24-6E73-4A4E-A78C-66884FFF5E58}" presName="hierChild3" presStyleCnt="0"/>
      <dgm:spPr/>
    </dgm:pt>
    <dgm:pt modelId="{60FC96C1-876D-4FBF-92D6-979E01B2B8C9}" type="pres">
      <dgm:prSet presAssocID="{58DAAC0F-D6E4-403F-A7D9-23A9572F5F7A}" presName="Name17" presStyleLbl="parChTrans1D3" presStyleIdx="4" presStyleCnt="5"/>
      <dgm:spPr/>
    </dgm:pt>
    <dgm:pt modelId="{6A81AB2C-E512-4789-9D45-B6A48AA82ECC}" type="pres">
      <dgm:prSet presAssocID="{A53C7951-7CBD-4982-AD0B-A91A3F91F4B0}" presName="hierRoot3" presStyleCnt="0"/>
      <dgm:spPr/>
    </dgm:pt>
    <dgm:pt modelId="{1C8C3379-EFAC-400C-B7A0-0D46DE4A9327}" type="pres">
      <dgm:prSet presAssocID="{A53C7951-7CBD-4982-AD0B-A91A3F91F4B0}" presName="composite3" presStyleCnt="0"/>
      <dgm:spPr/>
    </dgm:pt>
    <dgm:pt modelId="{F590F4D9-E4A4-44E2-940B-823F7AF2F474}" type="pres">
      <dgm:prSet presAssocID="{A53C7951-7CBD-4982-AD0B-A91A3F91F4B0}" presName="background3" presStyleLbl="node3" presStyleIdx="4" presStyleCnt="5"/>
      <dgm:spPr/>
    </dgm:pt>
    <dgm:pt modelId="{EC5EB041-F054-44E0-88E1-B690E7859C23}" type="pres">
      <dgm:prSet presAssocID="{A53C7951-7CBD-4982-AD0B-A91A3F91F4B0}" presName="text3" presStyleLbl="fgAcc3" presStyleIdx="4" presStyleCnt="5">
        <dgm:presLayoutVars>
          <dgm:chPref val="3"/>
        </dgm:presLayoutVars>
      </dgm:prSet>
      <dgm:spPr/>
    </dgm:pt>
    <dgm:pt modelId="{5A93DFE1-0520-42C7-85FB-68FE90B3115B}" type="pres">
      <dgm:prSet presAssocID="{A53C7951-7CBD-4982-AD0B-A91A3F91F4B0}" presName="hierChild4" presStyleCnt="0"/>
      <dgm:spPr/>
    </dgm:pt>
    <dgm:pt modelId="{0D493D6C-E275-4345-AA57-6579580879C0}" type="pres">
      <dgm:prSet presAssocID="{47261812-8EA8-43BB-8A1B-8415D0B5880E}" presName="Name23" presStyleLbl="parChTrans1D4" presStyleIdx="3" presStyleCnt="5"/>
      <dgm:spPr/>
    </dgm:pt>
    <dgm:pt modelId="{386D0B9C-4FDE-4D3B-BF9A-F85539556B3D}" type="pres">
      <dgm:prSet presAssocID="{C39CC8C9-5EDD-44D3-AF52-7E2CD5281AC8}" presName="hierRoot4" presStyleCnt="0"/>
      <dgm:spPr/>
    </dgm:pt>
    <dgm:pt modelId="{A090CC39-CEEF-4A98-B107-33BDA90F4D88}" type="pres">
      <dgm:prSet presAssocID="{C39CC8C9-5EDD-44D3-AF52-7E2CD5281AC8}" presName="composite4" presStyleCnt="0"/>
      <dgm:spPr/>
    </dgm:pt>
    <dgm:pt modelId="{45BE7CA5-88D9-4E05-A1E1-B123FCDBA6D2}" type="pres">
      <dgm:prSet presAssocID="{C39CC8C9-5EDD-44D3-AF52-7E2CD5281AC8}" presName="background4" presStyleLbl="node4" presStyleIdx="3" presStyleCnt="5"/>
      <dgm:spPr/>
    </dgm:pt>
    <dgm:pt modelId="{C31DDF69-B40F-452B-91A8-A99B723E950F}" type="pres">
      <dgm:prSet presAssocID="{C39CC8C9-5EDD-44D3-AF52-7E2CD5281AC8}" presName="text4" presStyleLbl="fgAcc4" presStyleIdx="3" presStyleCnt="5">
        <dgm:presLayoutVars>
          <dgm:chPref val="3"/>
        </dgm:presLayoutVars>
      </dgm:prSet>
      <dgm:spPr/>
    </dgm:pt>
    <dgm:pt modelId="{99C61A07-5E96-4499-8BF3-6EBFC7D895C3}" type="pres">
      <dgm:prSet presAssocID="{C39CC8C9-5EDD-44D3-AF52-7E2CD5281AC8}" presName="hierChild5" presStyleCnt="0"/>
      <dgm:spPr/>
    </dgm:pt>
    <dgm:pt modelId="{DB81549A-0C81-4C89-8BC3-AEA4019AB53D}" type="pres">
      <dgm:prSet presAssocID="{F12EFF97-9673-45AF-A615-582856FE9F54}" presName="Name23" presStyleLbl="parChTrans1D4" presStyleIdx="4" presStyleCnt="5"/>
      <dgm:spPr/>
    </dgm:pt>
    <dgm:pt modelId="{FCB06838-AA01-4879-9B07-36A7E827FD40}" type="pres">
      <dgm:prSet presAssocID="{FD764075-B20F-4DFB-8320-D54C143394D7}" presName="hierRoot4" presStyleCnt="0"/>
      <dgm:spPr/>
    </dgm:pt>
    <dgm:pt modelId="{F15B3CA3-416A-4F60-B5C0-20C65680EA6F}" type="pres">
      <dgm:prSet presAssocID="{FD764075-B20F-4DFB-8320-D54C143394D7}" presName="composite4" presStyleCnt="0"/>
      <dgm:spPr/>
    </dgm:pt>
    <dgm:pt modelId="{1E8395BF-851B-4323-A828-2888478C15C8}" type="pres">
      <dgm:prSet presAssocID="{FD764075-B20F-4DFB-8320-D54C143394D7}" presName="background4" presStyleLbl="node4" presStyleIdx="4" presStyleCnt="5"/>
      <dgm:spPr/>
    </dgm:pt>
    <dgm:pt modelId="{595E11DB-A054-4CDE-B254-890A66B4DB97}" type="pres">
      <dgm:prSet presAssocID="{FD764075-B20F-4DFB-8320-D54C143394D7}" presName="text4" presStyleLbl="fgAcc4" presStyleIdx="4" presStyleCnt="5">
        <dgm:presLayoutVars>
          <dgm:chPref val="3"/>
        </dgm:presLayoutVars>
      </dgm:prSet>
      <dgm:spPr/>
    </dgm:pt>
    <dgm:pt modelId="{B6428EB6-B106-4813-A4F2-5CC23818CADE}" type="pres">
      <dgm:prSet presAssocID="{FD764075-B20F-4DFB-8320-D54C143394D7}" presName="hierChild5" presStyleCnt="0"/>
      <dgm:spPr/>
    </dgm:pt>
  </dgm:ptLst>
  <dgm:cxnLst>
    <dgm:cxn modelId="{19055000-4969-4DE6-B9A4-1C3C26A40971}" srcId="{4538EC25-E416-4E31-8540-29A048372E73}" destId="{B3216310-0217-496B-B99C-9C4BBFD465AF}" srcOrd="0" destOrd="0" parTransId="{34BDF095-F97C-45A3-9AE2-554C9A8545DE}" sibTransId="{D1AD2A0F-CA1D-4FCC-8FC6-B3280D57F3A2}"/>
    <dgm:cxn modelId="{A6919F08-7E33-4127-9673-C2E079B20957}" type="presOf" srcId="{C50DE522-C99C-48A5-BBFF-D2D20EA45329}" destId="{A29A555F-11ED-4A6E-9E2A-96877053A1D2}" srcOrd="0" destOrd="0" presId="urn:microsoft.com/office/officeart/2005/8/layout/hierarchy1"/>
    <dgm:cxn modelId="{CDD92F0D-97EB-43C9-A653-DCF3D74D1CFE}" srcId="{C50DE522-C99C-48A5-BBFF-D2D20EA45329}" destId="{1D94C8C0-ED5B-42C5-95D8-56B646DAEB1A}" srcOrd="0" destOrd="0" parTransId="{FE06B228-9C66-4244-ABE7-F897697D6FE5}" sibTransId="{10CF63D7-847B-401D-93D9-3FB9EB5BE1BA}"/>
    <dgm:cxn modelId="{D46DAF11-56BA-49DC-8A1F-BF2FFEA7DAA7}" type="presOf" srcId="{AE0AB7B7-E89A-4141-9677-B081B5E6C09A}" destId="{696A44B5-37EE-4C9C-B4AC-5453AFE44D81}" srcOrd="0" destOrd="0" presId="urn:microsoft.com/office/officeart/2005/8/layout/hierarchy1"/>
    <dgm:cxn modelId="{21E41118-1AEE-41DF-A13F-281E8314A225}" type="presOf" srcId="{74B4E5CD-C240-4429-90DA-D088A452BFB2}" destId="{98131C9D-8D22-4913-82C5-8B1C3E0DCA14}" srcOrd="0" destOrd="0" presId="urn:microsoft.com/office/officeart/2005/8/layout/hierarchy1"/>
    <dgm:cxn modelId="{82CE9618-35E2-4886-ABB1-C2D7EC7FE4A0}" srcId="{30134A24-6E73-4A4E-A78C-66884FFF5E58}" destId="{A53C7951-7CBD-4982-AD0B-A91A3F91F4B0}" srcOrd="0" destOrd="0" parTransId="{58DAAC0F-D6E4-403F-A7D9-23A9572F5F7A}" sibTransId="{8A7CB9D4-6907-49F3-BFB3-147C2238F8B6}"/>
    <dgm:cxn modelId="{1E93C018-CDDA-4BAA-88F0-A7FABE2EAFEA}" type="presOf" srcId="{47261812-8EA8-43BB-8A1B-8415D0B5880E}" destId="{0D493D6C-E275-4345-AA57-6579580879C0}" srcOrd="0" destOrd="0" presId="urn:microsoft.com/office/officeart/2005/8/layout/hierarchy1"/>
    <dgm:cxn modelId="{FE09051D-1424-4C0C-9F87-4638841B3618}" type="presOf" srcId="{F12EFF97-9673-45AF-A615-582856FE9F54}" destId="{DB81549A-0C81-4C89-8BC3-AEA4019AB53D}" srcOrd="0" destOrd="0" presId="urn:microsoft.com/office/officeart/2005/8/layout/hierarchy1"/>
    <dgm:cxn modelId="{D47B2E1D-71CE-4F06-8566-DBC598B891B2}" srcId="{A2CB259E-FBD6-49A8-ACD3-50E9F1B4E285}" destId="{894AD591-D89D-4CC2-BDD9-4BC5B7B34028}" srcOrd="0" destOrd="0" parTransId="{C10A7B7E-3248-4226-B408-421CA0C4F992}" sibTransId="{9EEA5ABC-A4B6-492D-8E96-EC3E95FE69AE}"/>
    <dgm:cxn modelId="{38FBA11F-1DFC-46B8-A5ED-DCA3D766C3DC}" type="presOf" srcId="{30BF0C4F-BA10-49A5-A390-9E7326B9B15F}" destId="{21579368-AE8F-4978-AF67-3CB15A0E44EF}" srcOrd="0" destOrd="0" presId="urn:microsoft.com/office/officeart/2005/8/layout/hierarchy1"/>
    <dgm:cxn modelId="{B44BF320-EBF3-4DEA-86A4-F53214CB0B04}" srcId="{7D975505-7B71-459F-A98A-9FD1A62EE1D0}" destId="{4538EC25-E416-4E31-8540-29A048372E73}" srcOrd="1" destOrd="0" parTransId="{E075B3F1-0400-440D-B771-FD915A273B06}" sibTransId="{C7256B02-3438-4ECE-839D-09F59ED92CB1}"/>
    <dgm:cxn modelId="{CAC67724-0A63-4646-A02D-7BEFD86C4068}" srcId="{C40B9DEE-57FA-4B27-A2F7-68F2147C1A47}" destId="{7D975505-7B71-459F-A98A-9FD1A62EE1D0}" srcOrd="0" destOrd="0" parTransId="{AEF37E7E-D93C-4687-89CF-9A2BC39A0089}" sibTransId="{E0800029-6111-4916-9769-F8415492ED63}"/>
    <dgm:cxn modelId="{6A8D222A-C907-4CE3-BA52-CCCFF59A4D18}" srcId="{7D975505-7B71-459F-A98A-9FD1A62EE1D0}" destId="{CB9A1CF5-266A-4458-A6DC-F8F37B8850A5}" srcOrd="2" destOrd="0" parTransId="{AE0AB7B7-E89A-4141-9677-B081B5E6C09A}" sibTransId="{D6F46ABD-B130-491F-8614-DCC3CA9CD110}"/>
    <dgm:cxn modelId="{48F55A2A-55A3-4189-BE25-9333533CFD3D}" type="presOf" srcId="{1D94C8C0-ED5B-42C5-95D8-56B646DAEB1A}" destId="{26237D8E-BE8C-42C4-8488-B2C851DE309F}" srcOrd="0" destOrd="0" presId="urn:microsoft.com/office/officeart/2005/8/layout/hierarchy1"/>
    <dgm:cxn modelId="{2E46AF2F-2674-4963-99E1-A984AEB4310F}" type="presOf" srcId="{B78DACCC-3313-45A5-B47C-DE0B37E7003B}" destId="{490C06CD-9E36-4298-8D2F-B736227F5564}" srcOrd="0" destOrd="0" presId="urn:microsoft.com/office/officeart/2005/8/layout/hierarchy1"/>
    <dgm:cxn modelId="{4841AA32-BE8B-499A-894E-02F3298CDB7D}" type="presOf" srcId="{FD942C53-8BEB-48D7-964A-B9A841D7ABC6}" destId="{37A8FABA-195A-4B81-9B77-B46FA7289D44}" srcOrd="0" destOrd="0" presId="urn:microsoft.com/office/officeart/2005/8/layout/hierarchy1"/>
    <dgm:cxn modelId="{2BD73B34-E94D-48B4-AD34-786600E0FA70}" srcId="{C42AC5CA-9C56-4967-BC7F-D8FF3166CDF0}" destId="{08F3BEBC-900B-4B36-AEEA-2913C78167C1}" srcOrd="0" destOrd="0" parTransId="{8BF01653-EB3D-4BF0-8AE3-506DE6529937}" sibTransId="{7675027D-15E5-45DF-AAAF-33413CAF19C3}"/>
    <dgm:cxn modelId="{ED071842-F118-4BF4-90C9-111258016DEC}" type="presOf" srcId="{4538EC25-E416-4E31-8540-29A048372E73}" destId="{DF306346-4125-4989-86A8-E9E85D383370}" srcOrd="0" destOrd="0" presId="urn:microsoft.com/office/officeart/2005/8/layout/hierarchy1"/>
    <dgm:cxn modelId="{E279CB4D-8271-4DB6-B8EC-9286353F1823}" srcId="{7D975505-7B71-459F-A98A-9FD1A62EE1D0}" destId="{30134A24-6E73-4A4E-A78C-66884FFF5E58}" srcOrd="4" destOrd="0" parTransId="{FD942C53-8BEB-48D7-964A-B9A841D7ABC6}" sibTransId="{60C8B5D4-E276-44EB-A8B3-25367D1C90BF}"/>
    <dgm:cxn modelId="{93495554-604F-478A-A7A9-DCC811EBC62C}" type="presOf" srcId="{C42AC5CA-9C56-4967-BC7F-D8FF3166CDF0}" destId="{E5D1C6C5-D613-4F51-8759-84E319F3BBFE}" srcOrd="0" destOrd="0" presId="urn:microsoft.com/office/officeart/2005/8/layout/hierarchy1"/>
    <dgm:cxn modelId="{0D01E05B-3FA1-487F-BDE9-62AAC2BA63AA}" srcId="{A53C7951-7CBD-4982-AD0B-A91A3F91F4B0}" destId="{C39CC8C9-5EDD-44D3-AF52-7E2CD5281AC8}" srcOrd="0" destOrd="0" parTransId="{47261812-8EA8-43BB-8A1B-8415D0B5880E}" sibTransId="{A25CE0B4-F42C-49F0-8878-FAD5E44FCBDA}"/>
    <dgm:cxn modelId="{7A52155F-9AAD-44E4-8D90-790C8A665381}" type="presOf" srcId="{8BF01653-EB3D-4BF0-8AE3-506DE6529937}" destId="{2A5C8F14-1647-46DA-8E5D-87521453D1AD}" srcOrd="0" destOrd="0" presId="urn:microsoft.com/office/officeart/2005/8/layout/hierarchy1"/>
    <dgm:cxn modelId="{A5D7625F-59CB-4000-9ADD-02A3A0CB8297}" type="presOf" srcId="{E075B3F1-0400-440D-B771-FD915A273B06}" destId="{EE5C9BCE-2A87-40DC-81ED-39B084760C1F}" srcOrd="0" destOrd="0" presId="urn:microsoft.com/office/officeart/2005/8/layout/hierarchy1"/>
    <dgm:cxn modelId="{E61CC061-47CA-4DA5-AB5A-FAABE6F9628C}" srcId="{CB9A1CF5-266A-4458-A6DC-F8F37B8850A5}" destId="{A2CB259E-FBD6-49A8-ACD3-50E9F1B4E285}" srcOrd="0" destOrd="0" parTransId="{74B4E5CD-C240-4429-90DA-D088A452BFB2}" sibTransId="{806C110D-91B4-42AA-A75E-FAD130A17E60}"/>
    <dgm:cxn modelId="{8E5FF565-4B8E-4DE6-AF03-2880018ECE25}" type="presOf" srcId="{C39CC8C9-5EDD-44D3-AF52-7E2CD5281AC8}" destId="{C31DDF69-B40F-452B-91A8-A99B723E950F}" srcOrd="0" destOrd="0" presId="urn:microsoft.com/office/officeart/2005/8/layout/hierarchy1"/>
    <dgm:cxn modelId="{71A9336C-8377-486D-B1AD-288FCAF81A4D}" srcId="{7D975505-7B71-459F-A98A-9FD1A62EE1D0}" destId="{C50DE522-C99C-48A5-BBFF-D2D20EA45329}" srcOrd="3" destOrd="0" parTransId="{30BF0C4F-BA10-49A5-A390-9E7326B9B15F}" sibTransId="{4C1A1F7B-A8DA-498B-9979-BB1BC148D07B}"/>
    <dgm:cxn modelId="{C17B747A-35E9-469F-91C7-3F7C5400B77B}" type="presOf" srcId="{CB9A1CF5-266A-4458-A6DC-F8F37B8850A5}" destId="{19212F8B-A5B6-4DB6-8F8C-CBDD66F11F00}" srcOrd="0" destOrd="0" presId="urn:microsoft.com/office/officeart/2005/8/layout/hierarchy1"/>
    <dgm:cxn modelId="{865F8D80-6DF8-4AEE-B0DA-A88A336C6FBC}" type="presOf" srcId="{7D975505-7B71-459F-A98A-9FD1A62EE1D0}" destId="{928F4F31-6302-4026-BAAE-CDFE6052417F}" srcOrd="0" destOrd="0" presId="urn:microsoft.com/office/officeart/2005/8/layout/hierarchy1"/>
    <dgm:cxn modelId="{5A454589-246C-4380-A4B4-F5E9AFE936F0}" type="presOf" srcId="{C40B9DEE-57FA-4B27-A2F7-68F2147C1A47}" destId="{210FB51E-82D7-4801-8922-FACE8C57544D}" srcOrd="0" destOrd="0" presId="urn:microsoft.com/office/officeart/2005/8/layout/hierarchy1"/>
    <dgm:cxn modelId="{03DAD891-37C7-4F30-A7AF-D3261C0016BF}" type="presOf" srcId="{34BDF095-F97C-45A3-9AE2-554C9A8545DE}" destId="{B5EE556E-4A88-4985-BD81-6E927D2C4623}" srcOrd="0" destOrd="0" presId="urn:microsoft.com/office/officeart/2005/8/layout/hierarchy1"/>
    <dgm:cxn modelId="{8B291595-6C19-4C4B-8652-F98A451E40A4}" type="presOf" srcId="{894AD591-D89D-4CC2-BDD9-4BC5B7B34028}" destId="{0D8A6040-7F07-4CB0-B306-30ACCC2361DA}" srcOrd="0" destOrd="0" presId="urn:microsoft.com/office/officeart/2005/8/layout/hierarchy1"/>
    <dgm:cxn modelId="{110CA89F-3556-4D7A-A239-9CC49DC8574F}" type="presOf" srcId="{58DAAC0F-D6E4-403F-A7D9-23A9572F5F7A}" destId="{60FC96C1-876D-4FBF-92D6-979E01B2B8C9}" srcOrd="0" destOrd="0" presId="urn:microsoft.com/office/officeart/2005/8/layout/hierarchy1"/>
    <dgm:cxn modelId="{99392CA3-187A-4CBA-82EB-30AD3805D95C}" type="presOf" srcId="{C10A7B7E-3248-4226-B408-421CA0C4F992}" destId="{9A7CE2A2-7E3F-45D2-8C4C-C25B05F1E51E}" srcOrd="0" destOrd="0" presId="urn:microsoft.com/office/officeart/2005/8/layout/hierarchy1"/>
    <dgm:cxn modelId="{24411DB0-96E6-40FF-8480-308F6128EC5C}" type="presOf" srcId="{FE06B228-9C66-4244-ABE7-F897697D6FE5}" destId="{D2D5AD68-8D3B-4B97-9EAB-51CDADB20D96}" srcOrd="0" destOrd="0" presId="urn:microsoft.com/office/officeart/2005/8/layout/hierarchy1"/>
    <dgm:cxn modelId="{04F1B6B6-D905-4511-BEEE-32CCC51D0E2B}" srcId="{B3216310-0217-496B-B99C-9C4BBFD465AF}" destId="{C42AC5CA-9C56-4967-BC7F-D8FF3166CDF0}" srcOrd="0" destOrd="0" parTransId="{73BF1D2E-BB3D-4CED-BBCD-92F3CC0C774D}" sibTransId="{2CB73C50-BD3C-4686-BCE2-FC18EB6566EA}"/>
    <dgm:cxn modelId="{426295BD-700F-4177-9FD5-62D1A951007C}" srcId="{B78DACCC-3313-45A5-B47C-DE0B37E7003B}" destId="{1607CF44-218E-4284-9A0E-9C63814AD92F}" srcOrd="0" destOrd="0" parTransId="{7B6A2797-FDFD-4B7E-97C3-672AA9F99C82}" sibTransId="{3FF3EDA3-80C6-453F-9FA3-7109E58227F1}"/>
    <dgm:cxn modelId="{77BB01C0-8D3B-4E61-A4CF-C5E02ADF2704}" srcId="{7D975505-7B71-459F-A98A-9FD1A62EE1D0}" destId="{B78DACCC-3313-45A5-B47C-DE0B37E7003B}" srcOrd="0" destOrd="0" parTransId="{840B167A-53D5-46DB-9D1F-F86F5351DC6D}" sibTransId="{73292D97-2662-44AE-B795-7D70D7FDDB70}"/>
    <dgm:cxn modelId="{8ABD64C1-901A-4B4C-B02D-7055DE6CF282}" type="presOf" srcId="{FD764075-B20F-4DFB-8320-D54C143394D7}" destId="{595E11DB-A054-4CDE-B254-890A66B4DB97}" srcOrd="0" destOrd="0" presId="urn:microsoft.com/office/officeart/2005/8/layout/hierarchy1"/>
    <dgm:cxn modelId="{2C0A05C5-F72E-415B-8BF3-EA626E35B6BB}" type="presOf" srcId="{73BF1D2E-BB3D-4CED-BBCD-92F3CC0C774D}" destId="{217A64C9-CEC1-418E-88FA-42F86DEF839D}" srcOrd="0" destOrd="0" presId="urn:microsoft.com/office/officeart/2005/8/layout/hierarchy1"/>
    <dgm:cxn modelId="{1ED9FAD8-FCFA-425A-87DB-BE61CADF0241}" type="presOf" srcId="{08F3BEBC-900B-4B36-AEEA-2913C78167C1}" destId="{4C5A9F04-DC0F-43D0-BE17-9F920442DBE4}" srcOrd="0" destOrd="0" presId="urn:microsoft.com/office/officeart/2005/8/layout/hierarchy1"/>
    <dgm:cxn modelId="{D0050DDC-E74F-4B8D-87B2-CD3ACA4F237C}" type="presOf" srcId="{30134A24-6E73-4A4E-A78C-66884FFF5E58}" destId="{05B62146-E6B3-49F7-9B3D-D0433EB830C5}" srcOrd="0" destOrd="0" presId="urn:microsoft.com/office/officeart/2005/8/layout/hierarchy1"/>
    <dgm:cxn modelId="{BAECEBE7-92E1-47B3-9929-6A56644D0DA5}" type="presOf" srcId="{840B167A-53D5-46DB-9D1F-F86F5351DC6D}" destId="{AA019A31-567A-4809-970F-3745E57191CA}" srcOrd="0" destOrd="0" presId="urn:microsoft.com/office/officeart/2005/8/layout/hierarchy1"/>
    <dgm:cxn modelId="{ACA85DEB-6840-40B1-B82C-BC1D73F5EBE9}" type="presOf" srcId="{B3216310-0217-496B-B99C-9C4BBFD465AF}" destId="{080EF6CF-3022-4BCB-8779-10F1A1DBDA2E}" srcOrd="0" destOrd="0" presId="urn:microsoft.com/office/officeart/2005/8/layout/hierarchy1"/>
    <dgm:cxn modelId="{800473F2-EEDE-44AA-B759-B1476FF8CAFE}" type="presOf" srcId="{7B6A2797-FDFD-4B7E-97C3-672AA9F99C82}" destId="{25A44131-0B55-4B39-AB6D-C00CF4BCCABF}" srcOrd="0" destOrd="0" presId="urn:microsoft.com/office/officeart/2005/8/layout/hierarchy1"/>
    <dgm:cxn modelId="{961804F4-E937-4E2D-BA23-3D87B5720ABF}" srcId="{C39CC8C9-5EDD-44D3-AF52-7E2CD5281AC8}" destId="{FD764075-B20F-4DFB-8320-D54C143394D7}" srcOrd="0" destOrd="0" parTransId="{F12EFF97-9673-45AF-A615-582856FE9F54}" sibTransId="{A040DFDD-7B36-48F1-9097-B4A2CCA7FEB3}"/>
    <dgm:cxn modelId="{8AAEF3F9-4D75-40BF-8A19-86D3A437CC08}" type="presOf" srcId="{1607CF44-218E-4284-9A0E-9C63814AD92F}" destId="{8BE0AB39-1F39-48C8-8096-801748BB902A}" srcOrd="0" destOrd="0" presId="urn:microsoft.com/office/officeart/2005/8/layout/hierarchy1"/>
    <dgm:cxn modelId="{91441FFA-F8A5-4B8E-97E3-D81AB8B2917A}" type="presOf" srcId="{A53C7951-7CBD-4982-AD0B-A91A3F91F4B0}" destId="{EC5EB041-F054-44E0-88E1-B690E7859C23}" srcOrd="0" destOrd="0" presId="urn:microsoft.com/office/officeart/2005/8/layout/hierarchy1"/>
    <dgm:cxn modelId="{D8E24FFB-69E4-456C-A805-EF54B63FB7BE}" type="presOf" srcId="{A2CB259E-FBD6-49A8-ACD3-50E9F1B4E285}" destId="{71057943-6A00-4311-9F18-7906DD5FE10C}" srcOrd="0" destOrd="0" presId="urn:microsoft.com/office/officeart/2005/8/layout/hierarchy1"/>
    <dgm:cxn modelId="{B25F6AAC-6652-419C-BF8F-6FC31D1E14F4}" type="presParOf" srcId="{210FB51E-82D7-4801-8922-FACE8C57544D}" destId="{EB8A068D-5B7D-4328-93CC-D81B454891FE}" srcOrd="0" destOrd="0" presId="urn:microsoft.com/office/officeart/2005/8/layout/hierarchy1"/>
    <dgm:cxn modelId="{281A28BB-D36D-4F88-8414-A57319868D19}" type="presParOf" srcId="{EB8A068D-5B7D-4328-93CC-D81B454891FE}" destId="{BC5A9A1C-F6CE-4F32-B68C-F8A8C41C3433}" srcOrd="0" destOrd="0" presId="urn:microsoft.com/office/officeart/2005/8/layout/hierarchy1"/>
    <dgm:cxn modelId="{9FB05BB6-A19B-435C-89EC-34CD3E420A1C}" type="presParOf" srcId="{BC5A9A1C-F6CE-4F32-B68C-F8A8C41C3433}" destId="{DE5F7313-A3C4-4D44-ABFC-9C2892ABA730}" srcOrd="0" destOrd="0" presId="urn:microsoft.com/office/officeart/2005/8/layout/hierarchy1"/>
    <dgm:cxn modelId="{B40E4E7D-93B9-4553-B683-8A606C54F320}" type="presParOf" srcId="{BC5A9A1C-F6CE-4F32-B68C-F8A8C41C3433}" destId="{928F4F31-6302-4026-BAAE-CDFE6052417F}" srcOrd="1" destOrd="0" presId="urn:microsoft.com/office/officeart/2005/8/layout/hierarchy1"/>
    <dgm:cxn modelId="{25198935-4F30-4849-80AD-EAEC9AD6E5A6}" type="presParOf" srcId="{EB8A068D-5B7D-4328-93CC-D81B454891FE}" destId="{1BC1F0A6-C832-42A4-A7A1-AD426DC291C1}" srcOrd="1" destOrd="0" presId="urn:microsoft.com/office/officeart/2005/8/layout/hierarchy1"/>
    <dgm:cxn modelId="{A14D75D5-7B7A-43E1-85B7-F841F625475F}" type="presParOf" srcId="{1BC1F0A6-C832-42A4-A7A1-AD426DC291C1}" destId="{AA019A31-567A-4809-970F-3745E57191CA}" srcOrd="0" destOrd="0" presId="urn:microsoft.com/office/officeart/2005/8/layout/hierarchy1"/>
    <dgm:cxn modelId="{079E54A0-661C-49A5-B003-22AD2EDBC87E}" type="presParOf" srcId="{1BC1F0A6-C832-42A4-A7A1-AD426DC291C1}" destId="{E541A6FF-8D29-4B42-8460-7D90628D6E90}" srcOrd="1" destOrd="0" presId="urn:microsoft.com/office/officeart/2005/8/layout/hierarchy1"/>
    <dgm:cxn modelId="{44BB0E63-88F4-4935-90E3-3C9BF74AB62F}" type="presParOf" srcId="{E541A6FF-8D29-4B42-8460-7D90628D6E90}" destId="{6B8406B5-944A-46C2-AC52-88C50EA1E1B2}" srcOrd="0" destOrd="0" presId="urn:microsoft.com/office/officeart/2005/8/layout/hierarchy1"/>
    <dgm:cxn modelId="{F6B07F49-52B9-45B9-ADE9-BF38CD330088}" type="presParOf" srcId="{6B8406B5-944A-46C2-AC52-88C50EA1E1B2}" destId="{1EBAE5E2-2B7B-47CF-B57A-57A59C6D9CE9}" srcOrd="0" destOrd="0" presId="urn:microsoft.com/office/officeart/2005/8/layout/hierarchy1"/>
    <dgm:cxn modelId="{3994B53B-52D8-4592-84DF-4F17274087DB}" type="presParOf" srcId="{6B8406B5-944A-46C2-AC52-88C50EA1E1B2}" destId="{490C06CD-9E36-4298-8D2F-B736227F5564}" srcOrd="1" destOrd="0" presId="urn:microsoft.com/office/officeart/2005/8/layout/hierarchy1"/>
    <dgm:cxn modelId="{3A2D6272-315F-41E8-A250-0A8339F4493D}" type="presParOf" srcId="{E541A6FF-8D29-4B42-8460-7D90628D6E90}" destId="{53D830EF-CBD0-4D4A-AA90-2CB50F830F71}" srcOrd="1" destOrd="0" presId="urn:microsoft.com/office/officeart/2005/8/layout/hierarchy1"/>
    <dgm:cxn modelId="{D12503B9-A4D2-4F02-958F-607E090F8F18}" type="presParOf" srcId="{53D830EF-CBD0-4D4A-AA90-2CB50F830F71}" destId="{25A44131-0B55-4B39-AB6D-C00CF4BCCABF}" srcOrd="0" destOrd="0" presId="urn:microsoft.com/office/officeart/2005/8/layout/hierarchy1"/>
    <dgm:cxn modelId="{C7BE23C3-B3A9-4E3C-9FF7-0780230ECC84}" type="presParOf" srcId="{53D830EF-CBD0-4D4A-AA90-2CB50F830F71}" destId="{D02DA56F-2700-4AB8-8CE5-06D3EF692403}" srcOrd="1" destOrd="0" presId="urn:microsoft.com/office/officeart/2005/8/layout/hierarchy1"/>
    <dgm:cxn modelId="{51BF311C-D5D0-4925-8973-D36F7773B183}" type="presParOf" srcId="{D02DA56F-2700-4AB8-8CE5-06D3EF692403}" destId="{CA3A5A20-E999-43FD-B783-A4CC34185D3D}" srcOrd="0" destOrd="0" presId="urn:microsoft.com/office/officeart/2005/8/layout/hierarchy1"/>
    <dgm:cxn modelId="{AE535130-6214-49C6-B9AF-7D131303657C}" type="presParOf" srcId="{CA3A5A20-E999-43FD-B783-A4CC34185D3D}" destId="{DC148D24-5F90-4701-8FBD-EA62FD9F7D32}" srcOrd="0" destOrd="0" presId="urn:microsoft.com/office/officeart/2005/8/layout/hierarchy1"/>
    <dgm:cxn modelId="{CEB2E691-3272-4289-A829-EC49EAA687F1}" type="presParOf" srcId="{CA3A5A20-E999-43FD-B783-A4CC34185D3D}" destId="{8BE0AB39-1F39-48C8-8096-801748BB902A}" srcOrd="1" destOrd="0" presId="urn:microsoft.com/office/officeart/2005/8/layout/hierarchy1"/>
    <dgm:cxn modelId="{F3DA0617-8E5A-4956-8A16-7979FBC71747}" type="presParOf" srcId="{D02DA56F-2700-4AB8-8CE5-06D3EF692403}" destId="{86DDF420-64F3-4D4B-B369-9D3E2D4866DB}" srcOrd="1" destOrd="0" presId="urn:microsoft.com/office/officeart/2005/8/layout/hierarchy1"/>
    <dgm:cxn modelId="{D3D6242D-629E-470B-BCAC-5858F74BE81A}" type="presParOf" srcId="{1BC1F0A6-C832-42A4-A7A1-AD426DC291C1}" destId="{EE5C9BCE-2A87-40DC-81ED-39B084760C1F}" srcOrd="2" destOrd="0" presId="urn:microsoft.com/office/officeart/2005/8/layout/hierarchy1"/>
    <dgm:cxn modelId="{7431C91F-03B0-41D2-83B7-88B8817F5E98}" type="presParOf" srcId="{1BC1F0A6-C832-42A4-A7A1-AD426DC291C1}" destId="{FDEAB238-887F-4025-AF6A-7465F40491C0}" srcOrd="3" destOrd="0" presId="urn:microsoft.com/office/officeart/2005/8/layout/hierarchy1"/>
    <dgm:cxn modelId="{64E698BD-E1E7-41C7-AB12-3C3E54E612BE}" type="presParOf" srcId="{FDEAB238-887F-4025-AF6A-7465F40491C0}" destId="{05C4D5F3-DC99-4602-BCCB-EE83295869CD}" srcOrd="0" destOrd="0" presId="urn:microsoft.com/office/officeart/2005/8/layout/hierarchy1"/>
    <dgm:cxn modelId="{02108B4A-BFF9-464C-A5C2-3480D35AB435}" type="presParOf" srcId="{05C4D5F3-DC99-4602-BCCB-EE83295869CD}" destId="{5D43AB38-EF99-4628-A580-650D95FC4A01}" srcOrd="0" destOrd="0" presId="urn:microsoft.com/office/officeart/2005/8/layout/hierarchy1"/>
    <dgm:cxn modelId="{287EF3E0-4893-428D-A398-786FAFD9AF0D}" type="presParOf" srcId="{05C4D5F3-DC99-4602-BCCB-EE83295869CD}" destId="{DF306346-4125-4989-86A8-E9E85D383370}" srcOrd="1" destOrd="0" presId="urn:microsoft.com/office/officeart/2005/8/layout/hierarchy1"/>
    <dgm:cxn modelId="{F322C0E7-28B7-45D7-9E0F-F0BA73C63728}" type="presParOf" srcId="{FDEAB238-887F-4025-AF6A-7465F40491C0}" destId="{CBDF9D68-980E-454B-84B5-8C778137AE91}" srcOrd="1" destOrd="0" presId="urn:microsoft.com/office/officeart/2005/8/layout/hierarchy1"/>
    <dgm:cxn modelId="{0874A58A-2E75-4D49-B7BF-0E897E7B3E32}" type="presParOf" srcId="{CBDF9D68-980E-454B-84B5-8C778137AE91}" destId="{B5EE556E-4A88-4985-BD81-6E927D2C4623}" srcOrd="0" destOrd="0" presId="urn:microsoft.com/office/officeart/2005/8/layout/hierarchy1"/>
    <dgm:cxn modelId="{E1DF447C-5249-44AD-A173-BADF52EC8C93}" type="presParOf" srcId="{CBDF9D68-980E-454B-84B5-8C778137AE91}" destId="{A615990A-E2A9-4CD0-BF7A-FDDD455D12C1}" srcOrd="1" destOrd="0" presId="urn:microsoft.com/office/officeart/2005/8/layout/hierarchy1"/>
    <dgm:cxn modelId="{8A51CE72-8636-4E13-AD12-A83E17466B5C}" type="presParOf" srcId="{A615990A-E2A9-4CD0-BF7A-FDDD455D12C1}" destId="{13E4032C-96A9-4716-8125-696891C1C535}" srcOrd="0" destOrd="0" presId="urn:microsoft.com/office/officeart/2005/8/layout/hierarchy1"/>
    <dgm:cxn modelId="{A0AEAAA6-A066-4A20-80A7-33F3518EC44E}" type="presParOf" srcId="{13E4032C-96A9-4716-8125-696891C1C535}" destId="{F40C03F4-5375-49A4-B728-556385D7F0E0}" srcOrd="0" destOrd="0" presId="urn:microsoft.com/office/officeart/2005/8/layout/hierarchy1"/>
    <dgm:cxn modelId="{579BF881-3EC0-442F-8D55-AA24CFB7AE9E}" type="presParOf" srcId="{13E4032C-96A9-4716-8125-696891C1C535}" destId="{080EF6CF-3022-4BCB-8779-10F1A1DBDA2E}" srcOrd="1" destOrd="0" presId="urn:microsoft.com/office/officeart/2005/8/layout/hierarchy1"/>
    <dgm:cxn modelId="{DA578F1F-94F0-42EA-B468-79A95F0DA873}" type="presParOf" srcId="{A615990A-E2A9-4CD0-BF7A-FDDD455D12C1}" destId="{8C47D57F-A715-466D-8E4E-8F1D39A78D1B}" srcOrd="1" destOrd="0" presId="urn:microsoft.com/office/officeart/2005/8/layout/hierarchy1"/>
    <dgm:cxn modelId="{B4D563D4-C340-4145-A1B2-54CD58EF26CF}" type="presParOf" srcId="{8C47D57F-A715-466D-8E4E-8F1D39A78D1B}" destId="{217A64C9-CEC1-418E-88FA-42F86DEF839D}" srcOrd="0" destOrd="0" presId="urn:microsoft.com/office/officeart/2005/8/layout/hierarchy1"/>
    <dgm:cxn modelId="{F2C50B74-E55A-4D06-8B7F-CFB2F1196ADC}" type="presParOf" srcId="{8C47D57F-A715-466D-8E4E-8F1D39A78D1B}" destId="{B3EEB953-B754-434C-8950-A3AE4FC0245A}" srcOrd="1" destOrd="0" presId="urn:microsoft.com/office/officeart/2005/8/layout/hierarchy1"/>
    <dgm:cxn modelId="{700FE997-0570-4217-9C11-78F47A40F4AF}" type="presParOf" srcId="{B3EEB953-B754-434C-8950-A3AE4FC0245A}" destId="{FF1C2A5D-FAEB-4146-BFDF-B114C5F16496}" srcOrd="0" destOrd="0" presId="urn:microsoft.com/office/officeart/2005/8/layout/hierarchy1"/>
    <dgm:cxn modelId="{F21ADF25-2B5A-4316-9200-A8051C80AFE7}" type="presParOf" srcId="{FF1C2A5D-FAEB-4146-BFDF-B114C5F16496}" destId="{EAB63040-2A3E-469C-B383-F97BB7471B4B}" srcOrd="0" destOrd="0" presId="urn:microsoft.com/office/officeart/2005/8/layout/hierarchy1"/>
    <dgm:cxn modelId="{F9AFB6D2-0958-4A24-B92D-0ED2C7DB35E3}" type="presParOf" srcId="{FF1C2A5D-FAEB-4146-BFDF-B114C5F16496}" destId="{E5D1C6C5-D613-4F51-8759-84E319F3BBFE}" srcOrd="1" destOrd="0" presId="urn:microsoft.com/office/officeart/2005/8/layout/hierarchy1"/>
    <dgm:cxn modelId="{4945ADE7-8E8A-4C55-B451-B6028C71DC76}" type="presParOf" srcId="{B3EEB953-B754-434C-8950-A3AE4FC0245A}" destId="{C3D182DD-8373-4CCC-BAFA-937C4E24361C}" srcOrd="1" destOrd="0" presId="urn:microsoft.com/office/officeart/2005/8/layout/hierarchy1"/>
    <dgm:cxn modelId="{992417CF-C818-4264-839E-FD35231E313A}" type="presParOf" srcId="{C3D182DD-8373-4CCC-BAFA-937C4E24361C}" destId="{2A5C8F14-1647-46DA-8E5D-87521453D1AD}" srcOrd="0" destOrd="0" presId="urn:microsoft.com/office/officeart/2005/8/layout/hierarchy1"/>
    <dgm:cxn modelId="{7065B1BD-9602-4086-84A7-74B014DC59A5}" type="presParOf" srcId="{C3D182DD-8373-4CCC-BAFA-937C4E24361C}" destId="{6FD8B1BA-87E7-43F3-92FC-D4F76CD97D93}" srcOrd="1" destOrd="0" presId="urn:microsoft.com/office/officeart/2005/8/layout/hierarchy1"/>
    <dgm:cxn modelId="{B25A5D5D-FAA0-4801-A57F-A250CAB887C6}" type="presParOf" srcId="{6FD8B1BA-87E7-43F3-92FC-D4F76CD97D93}" destId="{1DEED035-4E3A-4CB8-90E3-25B7D41CD3D4}" srcOrd="0" destOrd="0" presId="urn:microsoft.com/office/officeart/2005/8/layout/hierarchy1"/>
    <dgm:cxn modelId="{73880F1B-0FBA-4477-969E-7CCBB63F8D4B}" type="presParOf" srcId="{1DEED035-4E3A-4CB8-90E3-25B7D41CD3D4}" destId="{A707F9F9-9186-4E49-9539-E2DF530C33D9}" srcOrd="0" destOrd="0" presId="urn:microsoft.com/office/officeart/2005/8/layout/hierarchy1"/>
    <dgm:cxn modelId="{B7D9CB73-2275-487A-B319-3A6449CDF686}" type="presParOf" srcId="{1DEED035-4E3A-4CB8-90E3-25B7D41CD3D4}" destId="{4C5A9F04-DC0F-43D0-BE17-9F920442DBE4}" srcOrd="1" destOrd="0" presId="urn:microsoft.com/office/officeart/2005/8/layout/hierarchy1"/>
    <dgm:cxn modelId="{204EF3B5-C01B-4207-807D-8EC33BF424E9}" type="presParOf" srcId="{6FD8B1BA-87E7-43F3-92FC-D4F76CD97D93}" destId="{60C9FB2D-814B-44E7-8CBE-0E74CF7294AC}" srcOrd="1" destOrd="0" presId="urn:microsoft.com/office/officeart/2005/8/layout/hierarchy1"/>
    <dgm:cxn modelId="{7FDC5555-B9C4-40D9-86E8-BB81210DF8F8}" type="presParOf" srcId="{1BC1F0A6-C832-42A4-A7A1-AD426DC291C1}" destId="{696A44B5-37EE-4C9C-B4AC-5453AFE44D81}" srcOrd="4" destOrd="0" presId="urn:microsoft.com/office/officeart/2005/8/layout/hierarchy1"/>
    <dgm:cxn modelId="{535D5027-B9F2-4A36-9B83-3FAB45174416}" type="presParOf" srcId="{1BC1F0A6-C832-42A4-A7A1-AD426DC291C1}" destId="{FA834A86-92C9-4915-9B37-DF1E76290BC4}" srcOrd="5" destOrd="0" presId="urn:microsoft.com/office/officeart/2005/8/layout/hierarchy1"/>
    <dgm:cxn modelId="{1FB25362-F2BB-47D9-BDF2-DE834660504D}" type="presParOf" srcId="{FA834A86-92C9-4915-9B37-DF1E76290BC4}" destId="{009AD777-6A90-480C-968B-2CD0B0B79F2C}" srcOrd="0" destOrd="0" presId="urn:microsoft.com/office/officeart/2005/8/layout/hierarchy1"/>
    <dgm:cxn modelId="{69AEC94C-C0A0-47EF-A9B5-8451A7C98DE2}" type="presParOf" srcId="{009AD777-6A90-480C-968B-2CD0B0B79F2C}" destId="{A61646C5-90A8-4377-9C48-07395B265262}" srcOrd="0" destOrd="0" presId="urn:microsoft.com/office/officeart/2005/8/layout/hierarchy1"/>
    <dgm:cxn modelId="{5F007E65-DFF1-42CB-A86A-B5A21B28A3A6}" type="presParOf" srcId="{009AD777-6A90-480C-968B-2CD0B0B79F2C}" destId="{19212F8B-A5B6-4DB6-8F8C-CBDD66F11F00}" srcOrd="1" destOrd="0" presId="urn:microsoft.com/office/officeart/2005/8/layout/hierarchy1"/>
    <dgm:cxn modelId="{518DF784-5961-4D0C-812F-C1856B739852}" type="presParOf" srcId="{FA834A86-92C9-4915-9B37-DF1E76290BC4}" destId="{38A9CE78-3035-4296-B2D0-54B10A9EEF38}" srcOrd="1" destOrd="0" presId="urn:microsoft.com/office/officeart/2005/8/layout/hierarchy1"/>
    <dgm:cxn modelId="{E27F0314-F8A1-4DB3-BFC5-FD3F3E59B52A}" type="presParOf" srcId="{38A9CE78-3035-4296-B2D0-54B10A9EEF38}" destId="{98131C9D-8D22-4913-82C5-8B1C3E0DCA14}" srcOrd="0" destOrd="0" presId="urn:microsoft.com/office/officeart/2005/8/layout/hierarchy1"/>
    <dgm:cxn modelId="{7E62F126-951A-4605-A925-9768A2919628}" type="presParOf" srcId="{38A9CE78-3035-4296-B2D0-54B10A9EEF38}" destId="{649FBD65-947E-45F0-898B-E417EF4AB17C}" srcOrd="1" destOrd="0" presId="urn:microsoft.com/office/officeart/2005/8/layout/hierarchy1"/>
    <dgm:cxn modelId="{8DE8742C-5AD1-4E32-B3E3-302F8DEB68E8}" type="presParOf" srcId="{649FBD65-947E-45F0-898B-E417EF4AB17C}" destId="{2A542A84-47BB-4C8B-B5C5-F547C54FE674}" srcOrd="0" destOrd="0" presId="urn:microsoft.com/office/officeart/2005/8/layout/hierarchy1"/>
    <dgm:cxn modelId="{D5301E44-D365-473B-8EC5-3C641EA1B87D}" type="presParOf" srcId="{2A542A84-47BB-4C8B-B5C5-F547C54FE674}" destId="{6318B6D1-1573-45BB-8478-FA8D43642E64}" srcOrd="0" destOrd="0" presId="urn:microsoft.com/office/officeart/2005/8/layout/hierarchy1"/>
    <dgm:cxn modelId="{8C49A9C8-3483-4046-BC6B-4730384514DC}" type="presParOf" srcId="{2A542A84-47BB-4C8B-B5C5-F547C54FE674}" destId="{71057943-6A00-4311-9F18-7906DD5FE10C}" srcOrd="1" destOrd="0" presId="urn:microsoft.com/office/officeart/2005/8/layout/hierarchy1"/>
    <dgm:cxn modelId="{1D6A6FC9-DF14-4FEF-823A-40C46234B9D9}" type="presParOf" srcId="{649FBD65-947E-45F0-898B-E417EF4AB17C}" destId="{5CEB3CED-ACEF-4BE2-A1D5-852F4AF34D69}" srcOrd="1" destOrd="0" presId="urn:microsoft.com/office/officeart/2005/8/layout/hierarchy1"/>
    <dgm:cxn modelId="{3E831F5B-0BA5-4435-BE72-BA3BFA388631}" type="presParOf" srcId="{5CEB3CED-ACEF-4BE2-A1D5-852F4AF34D69}" destId="{9A7CE2A2-7E3F-45D2-8C4C-C25B05F1E51E}" srcOrd="0" destOrd="0" presId="urn:microsoft.com/office/officeart/2005/8/layout/hierarchy1"/>
    <dgm:cxn modelId="{119FDBDD-AE30-478E-9789-CE472AA3FC6A}" type="presParOf" srcId="{5CEB3CED-ACEF-4BE2-A1D5-852F4AF34D69}" destId="{02B3B09D-1FB6-40D4-ACFE-5B296D498793}" srcOrd="1" destOrd="0" presId="urn:microsoft.com/office/officeart/2005/8/layout/hierarchy1"/>
    <dgm:cxn modelId="{C163F0D1-C05F-4DEF-99BE-A2856D98B92A}" type="presParOf" srcId="{02B3B09D-1FB6-40D4-ACFE-5B296D498793}" destId="{8CE9440A-923E-44A9-89FC-6BD9F7E98227}" srcOrd="0" destOrd="0" presId="urn:microsoft.com/office/officeart/2005/8/layout/hierarchy1"/>
    <dgm:cxn modelId="{84EF7977-5345-448F-AC9D-BA93F97F2764}" type="presParOf" srcId="{8CE9440A-923E-44A9-89FC-6BD9F7E98227}" destId="{FDE6E54F-A264-4585-B194-6C988B35F3E0}" srcOrd="0" destOrd="0" presId="urn:microsoft.com/office/officeart/2005/8/layout/hierarchy1"/>
    <dgm:cxn modelId="{25E72016-F9FF-4B3B-A7A3-07550896FB25}" type="presParOf" srcId="{8CE9440A-923E-44A9-89FC-6BD9F7E98227}" destId="{0D8A6040-7F07-4CB0-B306-30ACCC2361DA}" srcOrd="1" destOrd="0" presId="urn:microsoft.com/office/officeart/2005/8/layout/hierarchy1"/>
    <dgm:cxn modelId="{63C49E65-23BA-410F-BA63-F28963B95D00}" type="presParOf" srcId="{02B3B09D-1FB6-40D4-ACFE-5B296D498793}" destId="{5E2EBE79-C468-4B00-B897-8675F740B229}" srcOrd="1" destOrd="0" presId="urn:microsoft.com/office/officeart/2005/8/layout/hierarchy1"/>
    <dgm:cxn modelId="{F33DA9CC-3C22-461D-9065-C0682619661C}" type="presParOf" srcId="{1BC1F0A6-C832-42A4-A7A1-AD426DC291C1}" destId="{21579368-AE8F-4978-AF67-3CB15A0E44EF}" srcOrd="6" destOrd="0" presId="urn:microsoft.com/office/officeart/2005/8/layout/hierarchy1"/>
    <dgm:cxn modelId="{2C694288-338F-46CB-A3A7-2F639D4AAC99}" type="presParOf" srcId="{1BC1F0A6-C832-42A4-A7A1-AD426DC291C1}" destId="{BB9F38B4-9A16-45FB-99A0-BCBB92CA75B2}" srcOrd="7" destOrd="0" presId="urn:microsoft.com/office/officeart/2005/8/layout/hierarchy1"/>
    <dgm:cxn modelId="{9179CAB0-A8A0-4A14-A80B-D572D71B997C}" type="presParOf" srcId="{BB9F38B4-9A16-45FB-99A0-BCBB92CA75B2}" destId="{9D5E36C1-1BB0-487B-BCE9-85EDEFAC3FB1}" srcOrd="0" destOrd="0" presId="urn:microsoft.com/office/officeart/2005/8/layout/hierarchy1"/>
    <dgm:cxn modelId="{AE8BF8EE-69C8-4E32-A14E-33F0B84BF05A}" type="presParOf" srcId="{9D5E36C1-1BB0-487B-BCE9-85EDEFAC3FB1}" destId="{B120EA4B-905D-4C6E-8827-18B0CA86AE6A}" srcOrd="0" destOrd="0" presId="urn:microsoft.com/office/officeart/2005/8/layout/hierarchy1"/>
    <dgm:cxn modelId="{4D30A623-CE5E-485C-A775-3B9E1822FEDE}" type="presParOf" srcId="{9D5E36C1-1BB0-487B-BCE9-85EDEFAC3FB1}" destId="{A29A555F-11ED-4A6E-9E2A-96877053A1D2}" srcOrd="1" destOrd="0" presId="urn:microsoft.com/office/officeart/2005/8/layout/hierarchy1"/>
    <dgm:cxn modelId="{4C1A618A-A08D-4358-867C-B2D7A9034F3B}" type="presParOf" srcId="{BB9F38B4-9A16-45FB-99A0-BCBB92CA75B2}" destId="{A28F3D78-7B99-4446-8426-3A765152DF3C}" srcOrd="1" destOrd="0" presId="urn:microsoft.com/office/officeart/2005/8/layout/hierarchy1"/>
    <dgm:cxn modelId="{95ACE669-A8FA-484B-B23C-085381343D41}" type="presParOf" srcId="{A28F3D78-7B99-4446-8426-3A765152DF3C}" destId="{D2D5AD68-8D3B-4B97-9EAB-51CDADB20D96}" srcOrd="0" destOrd="0" presId="urn:microsoft.com/office/officeart/2005/8/layout/hierarchy1"/>
    <dgm:cxn modelId="{75F71C4A-11F8-4B20-A1CD-6E875ED9DAC4}" type="presParOf" srcId="{A28F3D78-7B99-4446-8426-3A765152DF3C}" destId="{160FA1EA-68F5-4296-B41E-413570C54713}" srcOrd="1" destOrd="0" presId="urn:microsoft.com/office/officeart/2005/8/layout/hierarchy1"/>
    <dgm:cxn modelId="{80535524-E5F5-4D9F-B131-9A397684F64D}" type="presParOf" srcId="{160FA1EA-68F5-4296-B41E-413570C54713}" destId="{A3810B96-EA97-4010-8175-B955C8A21608}" srcOrd="0" destOrd="0" presId="urn:microsoft.com/office/officeart/2005/8/layout/hierarchy1"/>
    <dgm:cxn modelId="{A27795FF-31DC-403D-9B6F-4ECE1C12D64F}" type="presParOf" srcId="{A3810B96-EA97-4010-8175-B955C8A21608}" destId="{B7E621E8-0916-41F9-B1B9-695388736EE3}" srcOrd="0" destOrd="0" presId="urn:microsoft.com/office/officeart/2005/8/layout/hierarchy1"/>
    <dgm:cxn modelId="{87C72A15-2902-4E49-B425-2B88E5648767}" type="presParOf" srcId="{A3810B96-EA97-4010-8175-B955C8A21608}" destId="{26237D8E-BE8C-42C4-8488-B2C851DE309F}" srcOrd="1" destOrd="0" presId="urn:microsoft.com/office/officeart/2005/8/layout/hierarchy1"/>
    <dgm:cxn modelId="{A5AB92C8-6153-4934-8766-E045EE35034D}" type="presParOf" srcId="{160FA1EA-68F5-4296-B41E-413570C54713}" destId="{A0C83D4C-BEAF-43C2-B6FB-D892708E83AC}" srcOrd="1" destOrd="0" presId="urn:microsoft.com/office/officeart/2005/8/layout/hierarchy1"/>
    <dgm:cxn modelId="{2A7E60CE-6087-4C56-86CD-55C2B3EB9BFC}" type="presParOf" srcId="{1BC1F0A6-C832-42A4-A7A1-AD426DC291C1}" destId="{37A8FABA-195A-4B81-9B77-B46FA7289D44}" srcOrd="8" destOrd="0" presId="urn:microsoft.com/office/officeart/2005/8/layout/hierarchy1"/>
    <dgm:cxn modelId="{AE12D36F-59FA-43F9-9EC2-BFDA668CD030}" type="presParOf" srcId="{1BC1F0A6-C832-42A4-A7A1-AD426DC291C1}" destId="{7FF483F7-D611-4B9B-8D28-0C66EE00A362}" srcOrd="9" destOrd="0" presId="urn:microsoft.com/office/officeart/2005/8/layout/hierarchy1"/>
    <dgm:cxn modelId="{A07BE900-3850-4B8A-815C-4C52860C3DEC}" type="presParOf" srcId="{7FF483F7-D611-4B9B-8D28-0C66EE00A362}" destId="{1C60EC23-CDBA-498C-92E8-FC706196315F}" srcOrd="0" destOrd="0" presId="urn:microsoft.com/office/officeart/2005/8/layout/hierarchy1"/>
    <dgm:cxn modelId="{39692BAA-17B6-4F50-BCC5-5AF626EC15F4}" type="presParOf" srcId="{1C60EC23-CDBA-498C-92E8-FC706196315F}" destId="{E020FA5C-4DB8-431E-B74C-A8B5AB8D1A1C}" srcOrd="0" destOrd="0" presId="urn:microsoft.com/office/officeart/2005/8/layout/hierarchy1"/>
    <dgm:cxn modelId="{39BB4EF9-D490-4526-8F7A-8F9497EF42C4}" type="presParOf" srcId="{1C60EC23-CDBA-498C-92E8-FC706196315F}" destId="{05B62146-E6B3-49F7-9B3D-D0433EB830C5}" srcOrd="1" destOrd="0" presId="urn:microsoft.com/office/officeart/2005/8/layout/hierarchy1"/>
    <dgm:cxn modelId="{B262D453-94CC-4404-B70E-F46776AD3F1C}" type="presParOf" srcId="{7FF483F7-D611-4B9B-8D28-0C66EE00A362}" destId="{6F43E24A-0F60-463C-A3F7-34F33925E91F}" srcOrd="1" destOrd="0" presId="urn:microsoft.com/office/officeart/2005/8/layout/hierarchy1"/>
    <dgm:cxn modelId="{A54DD5AF-2F29-43DE-BC9F-32BB7B8CC7B3}" type="presParOf" srcId="{6F43E24A-0F60-463C-A3F7-34F33925E91F}" destId="{60FC96C1-876D-4FBF-92D6-979E01B2B8C9}" srcOrd="0" destOrd="0" presId="urn:microsoft.com/office/officeart/2005/8/layout/hierarchy1"/>
    <dgm:cxn modelId="{287709F0-2FCE-4C2D-BCD2-96AE3228DCD8}" type="presParOf" srcId="{6F43E24A-0F60-463C-A3F7-34F33925E91F}" destId="{6A81AB2C-E512-4789-9D45-B6A48AA82ECC}" srcOrd="1" destOrd="0" presId="urn:microsoft.com/office/officeart/2005/8/layout/hierarchy1"/>
    <dgm:cxn modelId="{217717B8-30D6-450D-B8F3-740D4D8A03D4}" type="presParOf" srcId="{6A81AB2C-E512-4789-9D45-B6A48AA82ECC}" destId="{1C8C3379-EFAC-400C-B7A0-0D46DE4A9327}" srcOrd="0" destOrd="0" presId="urn:microsoft.com/office/officeart/2005/8/layout/hierarchy1"/>
    <dgm:cxn modelId="{F8E13F0D-53B5-4047-A277-B639E6F96854}" type="presParOf" srcId="{1C8C3379-EFAC-400C-B7A0-0D46DE4A9327}" destId="{F590F4D9-E4A4-44E2-940B-823F7AF2F474}" srcOrd="0" destOrd="0" presId="urn:microsoft.com/office/officeart/2005/8/layout/hierarchy1"/>
    <dgm:cxn modelId="{DC1807C6-88CB-4016-AD4A-AF25375F1829}" type="presParOf" srcId="{1C8C3379-EFAC-400C-B7A0-0D46DE4A9327}" destId="{EC5EB041-F054-44E0-88E1-B690E7859C23}" srcOrd="1" destOrd="0" presId="urn:microsoft.com/office/officeart/2005/8/layout/hierarchy1"/>
    <dgm:cxn modelId="{9A0D4332-DE62-41BB-AEC8-78B1717C033A}" type="presParOf" srcId="{6A81AB2C-E512-4789-9D45-B6A48AA82ECC}" destId="{5A93DFE1-0520-42C7-85FB-68FE90B3115B}" srcOrd="1" destOrd="0" presId="urn:microsoft.com/office/officeart/2005/8/layout/hierarchy1"/>
    <dgm:cxn modelId="{7659636B-3612-465E-A33C-B31E61E66F3B}" type="presParOf" srcId="{5A93DFE1-0520-42C7-85FB-68FE90B3115B}" destId="{0D493D6C-E275-4345-AA57-6579580879C0}" srcOrd="0" destOrd="0" presId="urn:microsoft.com/office/officeart/2005/8/layout/hierarchy1"/>
    <dgm:cxn modelId="{4AB98B4A-289A-42EB-9CF6-6D4FC712EBC0}" type="presParOf" srcId="{5A93DFE1-0520-42C7-85FB-68FE90B3115B}" destId="{386D0B9C-4FDE-4D3B-BF9A-F85539556B3D}" srcOrd="1" destOrd="0" presId="urn:microsoft.com/office/officeart/2005/8/layout/hierarchy1"/>
    <dgm:cxn modelId="{4AF62068-EE8D-405E-999C-0529EA94CF86}" type="presParOf" srcId="{386D0B9C-4FDE-4D3B-BF9A-F85539556B3D}" destId="{A090CC39-CEEF-4A98-B107-33BDA90F4D88}" srcOrd="0" destOrd="0" presId="urn:microsoft.com/office/officeart/2005/8/layout/hierarchy1"/>
    <dgm:cxn modelId="{0720E447-29F2-4A7B-9ED6-E7BC108DB0BE}" type="presParOf" srcId="{A090CC39-CEEF-4A98-B107-33BDA90F4D88}" destId="{45BE7CA5-88D9-4E05-A1E1-B123FCDBA6D2}" srcOrd="0" destOrd="0" presId="urn:microsoft.com/office/officeart/2005/8/layout/hierarchy1"/>
    <dgm:cxn modelId="{58BD1222-7760-4566-B998-E103053C2FC1}" type="presParOf" srcId="{A090CC39-CEEF-4A98-B107-33BDA90F4D88}" destId="{C31DDF69-B40F-452B-91A8-A99B723E950F}" srcOrd="1" destOrd="0" presId="urn:microsoft.com/office/officeart/2005/8/layout/hierarchy1"/>
    <dgm:cxn modelId="{58E0EE38-1236-4B61-9E74-4FAD74667300}" type="presParOf" srcId="{386D0B9C-4FDE-4D3B-BF9A-F85539556B3D}" destId="{99C61A07-5E96-4499-8BF3-6EBFC7D895C3}" srcOrd="1" destOrd="0" presId="urn:microsoft.com/office/officeart/2005/8/layout/hierarchy1"/>
    <dgm:cxn modelId="{D290C9AC-6661-474E-9C56-3979DC4C972F}" type="presParOf" srcId="{99C61A07-5E96-4499-8BF3-6EBFC7D895C3}" destId="{DB81549A-0C81-4C89-8BC3-AEA4019AB53D}" srcOrd="0" destOrd="0" presId="urn:microsoft.com/office/officeart/2005/8/layout/hierarchy1"/>
    <dgm:cxn modelId="{452DF000-1E35-4DA7-8A2C-B2355DC4CE66}" type="presParOf" srcId="{99C61A07-5E96-4499-8BF3-6EBFC7D895C3}" destId="{FCB06838-AA01-4879-9B07-36A7E827FD40}" srcOrd="1" destOrd="0" presId="urn:microsoft.com/office/officeart/2005/8/layout/hierarchy1"/>
    <dgm:cxn modelId="{F42ED66B-8D3C-4424-8A09-040A59E9980A}" type="presParOf" srcId="{FCB06838-AA01-4879-9B07-36A7E827FD40}" destId="{F15B3CA3-416A-4F60-B5C0-20C65680EA6F}" srcOrd="0" destOrd="0" presId="urn:microsoft.com/office/officeart/2005/8/layout/hierarchy1"/>
    <dgm:cxn modelId="{F1E6B389-3589-44A0-8980-DFD3D02D056F}" type="presParOf" srcId="{F15B3CA3-416A-4F60-B5C0-20C65680EA6F}" destId="{1E8395BF-851B-4323-A828-2888478C15C8}" srcOrd="0" destOrd="0" presId="urn:microsoft.com/office/officeart/2005/8/layout/hierarchy1"/>
    <dgm:cxn modelId="{72B03BD4-FF72-43E9-971A-F6E4D08A75AD}" type="presParOf" srcId="{F15B3CA3-416A-4F60-B5C0-20C65680EA6F}" destId="{595E11DB-A054-4CDE-B254-890A66B4DB97}" srcOrd="1" destOrd="0" presId="urn:microsoft.com/office/officeart/2005/8/layout/hierarchy1"/>
    <dgm:cxn modelId="{7112B051-F84A-42B0-BCCF-E12C332658E6}" type="presParOf" srcId="{FCB06838-AA01-4879-9B07-36A7E827FD40}" destId="{B6428EB6-B106-4813-A4F2-5CC23818CADE}" srcOrd="1" destOrd="0" presId="urn:microsoft.com/office/officeart/2005/8/layout/hierarchy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81549A-0C81-4C89-8BC3-AEA4019AB53D}">
      <dsp:nvSpPr>
        <dsp:cNvPr id="0" name=""/>
        <dsp:cNvSpPr/>
      </dsp:nvSpPr>
      <dsp:spPr>
        <a:xfrm>
          <a:off x="4416735" y="2457028"/>
          <a:ext cx="91440" cy="209309"/>
        </a:xfrm>
        <a:custGeom>
          <a:avLst/>
          <a:gdLst/>
          <a:ahLst/>
          <a:cxnLst/>
          <a:rect l="0" t="0" r="0" b="0"/>
          <a:pathLst>
            <a:path>
              <a:moveTo>
                <a:pt x="45720" y="0"/>
              </a:moveTo>
              <a:lnTo>
                <a:pt x="45720" y="209309"/>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D493D6C-E275-4345-AA57-6579580879C0}">
      <dsp:nvSpPr>
        <dsp:cNvPr id="0" name=""/>
        <dsp:cNvSpPr/>
      </dsp:nvSpPr>
      <dsp:spPr>
        <a:xfrm>
          <a:off x="4416735" y="1790717"/>
          <a:ext cx="91440" cy="209309"/>
        </a:xfrm>
        <a:custGeom>
          <a:avLst/>
          <a:gdLst/>
          <a:ahLst/>
          <a:cxnLst/>
          <a:rect l="0" t="0" r="0" b="0"/>
          <a:pathLst>
            <a:path>
              <a:moveTo>
                <a:pt x="45720" y="0"/>
              </a:moveTo>
              <a:lnTo>
                <a:pt x="45720" y="209309"/>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0FC96C1-876D-4FBF-92D6-979E01B2B8C9}">
      <dsp:nvSpPr>
        <dsp:cNvPr id="0" name=""/>
        <dsp:cNvSpPr/>
      </dsp:nvSpPr>
      <dsp:spPr>
        <a:xfrm>
          <a:off x="4416735" y="1124406"/>
          <a:ext cx="91440" cy="209309"/>
        </a:xfrm>
        <a:custGeom>
          <a:avLst/>
          <a:gdLst/>
          <a:ahLst/>
          <a:cxnLst/>
          <a:rect l="0" t="0" r="0" b="0"/>
          <a:pathLst>
            <a:path>
              <a:moveTo>
                <a:pt x="45720" y="0"/>
              </a:moveTo>
              <a:lnTo>
                <a:pt x="45720" y="209309"/>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7A8FABA-195A-4B81-9B77-B46FA7289D44}">
      <dsp:nvSpPr>
        <dsp:cNvPr id="0" name=""/>
        <dsp:cNvSpPr/>
      </dsp:nvSpPr>
      <dsp:spPr>
        <a:xfrm>
          <a:off x="2703217" y="458094"/>
          <a:ext cx="1759237" cy="209309"/>
        </a:xfrm>
        <a:custGeom>
          <a:avLst/>
          <a:gdLst/>
          <a:ahLst/>
          <a:cxnLst/>
          <a:rect l="0" t="0" r="0" b="0"/>
          <a:pathLst>
            <a:path>
              <a:moveTo>
                <a:pt x="0" y="0"/>
              </a:moveTo>
              <a:lnTo>
                <a:pt x="0" y="142638"/>
              </a:lnTo>
              <a:lnTo>
                <a:pt x="1759237" y="142638"/>
              </a:lnTo>
              <a:lnTo>
                <a:pt x="1759237" y="20930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2D5AD68-8D3B-4B97-9EAB-51CDADB20D96}">
      <dsp:nvSpPr>
        <dsp:cNvPr id="0" name=""/>
        <dsp:cNvSpPr/>
      </dsp:nvSpPr>
      <dsp:spPr>
        <a:xfrm>
          <a:off x="3537116" y="1124406"/>
          <a:ext cx="91440" cy="209309"/>
        </a:xfrm>
        <a:custGeom>
          <a:avLst/>
          <a:gdLst/>
          <a:ahLst/>
          <a:cxnLst/>
          <a:rect l="0" t="0" r="0" b="0"/>
          <a:pathLst>
            <a:path>
              <a:moveTo>
                <a:pt x="45720" y="0"/>
              </a:moveTo>
              <a:lnTo>
                <a:pt x="45720" y="209309"/>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1579368-AE8F-4978-AF67-3CB15A0E44EF}">
      <dsp:nvSpPr>
        <dsp:cNvPr id="0" name=""/>
        <dsp:cNvSpPr/>
      </dsp:nvSpPr>
      <dsp:spPr>
        <a:xfrm>
          <a:off x="2703217" y="458094"/>
          <a:ext cx="879618" cy="209309"/>
        </a:xfrm>
        <a:custGeom>
          <a:avLst/>
          <a:gdLst/>
          <a:ahLst/>
          <a:cxnLst/>
          <a:rect l="0" t="0" r="0" b="0"/>
          <a:pathLst>
            <a:path>
              <a:moveTo>
                <a:pt x="0" y="0"/>
              </a:moveTo>
              <a:lnTo>
                <a:pt x="0" y="142638"/>
              </a:lnTo>
              <a:lnTo>
                <a:pt x="879618" y="142638"/>
              </a:lnTo>
              <a:lnTo>
                <a:pt x="879618" y="20930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A7CE2A2-7E3F-45D2-8C4C-C25B05F1E51E}">
      <dsp:nvSpPr>
        <dsp:cNvPr id="0" name=""/>
        <dsp:cNvSpPr/>
      </dsp:nvSpPr>
      <dsp:spPr>
        <a:xfrm>
          <a:off x="2657497" y="1790717"/>
          <a:ext cx="91440" cy="209309"/>
        </a:xfrm>
        <a:custGeom>
          <a:avLst/>
          <a:gdLst/>
          <a:ahLst/>
          <a:cxnLst/>
          <a:rect l="0" t="0" r="0" b="0"/>
          <a:pathLst>
            <a:path>
              <a:moveTo>
                <a:pt x="45720" y="0"/>
              </a:moveTo>
              <a:lnTo>
                <a:pt x="45720" y="209309"/>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8131C9D-8D22-4913-82C5-8B1C3E0DCA14}">
      <dsp:nvSpPr>
        <dsp:cNvPr id="0" name=""/>
        <dsp:cNvSpPr/>
      </dsp:nvSpPr>
      <dsp:spPr>
        <a:xfrm>
          <a:off x="2657497" y="1124406"/>
          <a:ext cx="91440" cy="209309"/>
        </a:xfrm>
        <a:custGeom>
          <a:avLst/>
          <a:gdLst/>
          <a:ahLst/>
          <a:cxnLst/>
          <a:rect l="0" t="0" r="0" b="0"/>
          <a:pathLst>
            <a:path>
              <a:moveTo>
                <a:pt x="45720" y="0"/>
              </a:moveTo>
              <a:lnTo>
                <a:pt x="45720" y="209309"/>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96A44B5-37EE-4C9C-B4AC-5453AFE44D81}">
      <dsp:nvSpPr>
        <dsp:cNvPr id="0" name=""/>
        <dsp:cNvSpPr/>
      </dsp:nvSpPr>
      <dsp:spPr>
        <a:xfrm>
          <a:off x="2657497" y="458094"/>
          <a:ext cx="91440" cy="209309"/>
        </a:xfrm>
        <a:custGeom>
          <a:avLst/>
          <a:gdLst/>
          <a:ahLst/>
          <a:cxnLst/>
          <a:rect l="0" t="0" r="0" b="0"/>
          <a:pathLst>
            <a:path>
              <a:moveTo>
                <a:pt x="45720" y="0"/>
              </a:moveTo>
              <a:lnTo>
                <a:pt x="45720" y="20930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A5C8F14-1647-46DA-8E5D-87521453D1AD}">
      <dsp:nvSpPr>
        <dsp:cNvPr id="0" name=""/>
        <dsp:cNvSpPr/>
      </dsp:nvSpPr>
      <dsp:spPr>
        <a:xfrm>
          <a:off x="1777878" y="2457028"/>
          <a:ext cx="91440" cy="209309"/>
        </a:xfrm>
        <a:custGeom>
          <a:avLst/>
          <a:gdLst/>
          <a:ahLst/>
          <a:cxnLst/>
          <a:rect l="0" t="0" r="0" b="0"/>
          <a:pathLst>
            <a:path>
              <a:moveTo>
                <a:pt x="45720" y="0"/>
              </a:moveTo>
              <a:lnTo>
                <a:pt x="45720" y="209309"/>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17A64C9-CEC1-418E-88FA-42F86DEF839D}">
      <dsp:nvSpPr>
        <dsp:cNvPr id="0" name=""/>
        <dsp:cNvSpPr/>
      </dsp:nvSpPr>
      <dsp:spPr>
        <a:xfrm>
          <a:off x="1777878" y="1790717"/>
          <a:ext cx="91440" cy="209309"/>
        </a:xfrm>
        <a:custGeom>
          <a:avLst/>
          <a:gdLst/>
          <a:ahLst/>
          <a:cxnLst/>
          <a:rect l="0" t="0" r="0" b="0"/>
          <a:pathLst>
            <a:path>
              <a:moveTo>
                <a:pt x="45720" y="0"/>
              </a:moveTo>
              <a:lnTo>
                <a:pt x="45720" y="209309"/>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5EE556E-4A88-4985-BD81-6E927D2C4623}">
      <dsp:nvSpPr>
        <dsp:cNvPr id="0" name=""/>
        <dsp:cNvSpPr/>
      </dsp:nvSpPr>
      <dsp:spPr>
        <a:xfrm>
          <a:off x="1777878" y="1124406"/>
          <a:ext cx="91440" cy="209309"/>
        </a:xfrm>
        <a:custGeom>
          <a:avLst/>
          <a:gdLst/>
          <a:ahLst/>
          <a:cxnLst/>
          <a:rect l="0" t="0" r="0" b="0"/>
          <a:pathLst>
            <a:path>
              <a:moveTo>
                <a:pt x="45720" y="0"/>
              </a:moveTo>
              <a:lnTo>
                <a:pt x="45720" y="209309"/>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E5C9BCE-2A87-40DC-81ED-39B084760C1F}">
      <dsp:nvSpPr>
        <dsp:cNvPr id="0" name=""/>
        <dsp:cNvSpPr/>
      </dsp:nvSpPr>
      <dsp:spPr>
        <a:xfrm>
          <a:off x="1823598" y="458094"/>
          <a:ext cx="879618" cy="209309"/>
        </a:xfrm>
        <a:custGeom>
          <a:avLst/>
          <a:gdLst/>
          <a:ahLst/>
          <a:cxnLst/>
          <a:rect l="0" t="0" r="0" b="0"/>
          <a:pathLst>
            <a:path>
              <a:moveTo>
                <a:pt x="879618" y="0"/>
              </a:moveTo>
              <a:lnTo>
                <a:pt x="879618" y="142638"/>
              </a:lnTo>
              <a:lnTo>
                <a:pt x="0" y="142638"/>
              </a:lnTo>
              <a:lnTo>
                <a:pt x="0" y="20930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5A44131-0B55-4B39-AB6D-C00CF4BCCABF}">
      <dsp:nvSpPr>
        <dsp:cNvPr id="0" name=""/>
        <dsp:cNvSpPr/>
      </dsp:nvSpPr>
      <dsp:spPr>
        <a:xfrm>
          <a:off x="898259" y="1124406"/>
          <a:ext cx="91440" cy="209309"/>
        </a:xfrm>
        <a:custGeom>
          <a:avLst/>
          <a:gdLst/>
          <a:ahLst/>
          <a:cxnLst/>
          <a:rect l="0" t="0" r="0" b="0"/>
          <a:pathLst>
            <a:path>
              <a:moveTo>
                <a:pt x="45720" y="0"/>
              </a:moveTo>
              <a:lnTo>
                <a:pt x="45720" y="209309"/>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A019A31-567A-4809-970F-3745E57191CA}">
      <dsp:nvSpPr>
        <dsp:cNvPr id="0" name=""/>
        <dsp:cNvSpPr/>
      </dsp:nvSpPr>
      <dsp:spPr>
        <a:xfrm>
          <a:off x="943979" y="458094"/>
          <a:ext cx="1759237" cy="209309"/>
        </a:xfrm>
        <a:custGeom>
          <a:avLst/>
          <a:gdLst/>
          <a:ahLst/>
          <a:cxnLst/>
          <a:rect l="0" t="0" r="0" b="0"/>
          <a:pathLst>
            <a:path>
              <a:moveTo>
                <a:pt x="1759237" y="0"/>
              </a:moveTo>
              <a:lnTo>
                <a:pt x="1759237" y="142638"/>
              </a:lnTo>
              <a:lnTo>
                <a:pt x="0" y="142638"/>
              </a:lnTo>
              <a:lnTo>
                <a:pt x="0" y="20930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E5F7313-A3C4-4D44-ABFC-9C2892ABA730}">
      <dsp:nvSpPr>
        <dsp:cNvPr id="0" name=""/>
        <dsp:cNvSpPr/>
      </dsp:nvSpPr>
      <dsp:spPr>
        <a:xfrm>
          <a:off x="2343373" y="1092"/>
          <a:ext cx="719688" cy="457001"/>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28F4F31-6302-4026-BAAE-CDFE6052417F}">
      <dsp:nvSpPr>
        <dsp:cNvPr id="0" name=""/>
        <dsp:cNvSpPr/>
      </dsp:nvSpPr>
      <dsp:spPr>
        <a:xfrm>
          <a:off x="2423338" y="77059"/>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Crossrail project</a:t>
          </a:r>
        </a:p>
      </dsp:txBody>
      <dsp:txXfrm>
        <a:off x="2436723" y="90444"/>
        <a:ext cx="692918" cy="430231"/>
      </dsp:txXfrm>
    </dsp:sp>
    <dsp:sp modelId="{1EBAE5E2-2B7B-47CF-B57A-57A59C6D9CE9}">
      <dsp:nvSpPr>
        <dsp:cNvPr id="0" name=""/>
        <dsp:cNvSpPr/>
      </dsp:nvSpPr>
      <dsp:spPr>
        <a:xfrm>
          <a:off x="584135" y="667404"/>
          <a:ext cx="719688" cy="457001"/>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90C06CD-9E36-4298-8D2F-B736227F5564}">
      <dsp:nvSpPr>
        <dsp:cNvPr id="0" name=""/>
        <dsp:cNvSpPr/>
      </dsp:nvSpPr>
      <dsp:spPr>
        <a:xfrm>
          <a:off x="664100" y="743371"/>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Design</a:t>
          </a:r>
        </a:p>
      </dsp:txBody>
      <dsp:txXfrm>
        <a:off x="677485" y="756756"/>
        <a:ext cx="692918" cy="430231"/>
      </dsp:txXfrm>
    </dsp:sp>
    <dsp:sp modelId="{DC148D24-5F90-4701-8FBD-EA62FD9F7D32}">
      <dsp:nvSpPr>
        <dsp:cNvPr id="0" name=""/>
        <dsp:cNvSpPr/>
      </dsp:nvSpPr>
      <dsp:spPr>
        <a:xfrm>
          <a:off x="584135" y="1333715"/>
          <a:ext cx="719688" cy="45700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BE0AB39-1F39-48C8-8096-801748BB902A}">
      <dsp:nvSpPr>
        <dsp:cNvPr id="0" name=""/>
        <dsp:cNvSpPr/>
      </dsp:nvSpPr>
      <dsp:spPr>
        <a:xfrm>
          <a:off x="664100" y="1409682"/>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Survey</a:t>
          </a:r>
        </a:p>
      </dsp:txBody>
      <dsp:txXfrm>
        <a:off x="677485" y="1423067"/>
        <a:ext cx="692918" cy="430231"/>
      </dsp:txXfrm>
    </dsp:sp>
    <dsp:sp modelId="{5D43AB38-EF99-4628-A580-650D95FC4A01}">
      <dsp:nvSpPr>
        <dsp:cNvPr id="0" name=""/>
        <dsp:cNvSpPr/>
      </dsp:nvSpPr>
      <dsp:spPr>
        <a:xfrm>
          <a:off x="1463754" y="667404"/>
          <a:ext cx="719688" cy="457001"/>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F306346-4125-4989-86A8-E9E85D383370}">
      <dsp:nvSpPr>
        <dsp:cNvPr id="0" name=""/>
        <dsp:cNvSpPr/>
      </dsp:nvSpPr>
      <dsp:spPr>
        <a:xfrm>
          <a:off x="1543719" y="743371"/>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Tunneling</a:t>
          </a:r>
        </a:p>
      </dsp:txBody>
      <dsp:txXfrm>
        <a:off x="1557104" y="756756"/>
        <a:ext cx="692918" cy="430231"/>
      </dsp:txXfrm>
    </dsp:sp>
    <dsp:sp modelId="{F40C03F4-5375-49A4-B728-556385D7F0E0}">
      <dsp:nvSpPr>
        <dsp:cNvPr id="0" name=""/>
        <dsp:cNvSpPr/>
      </dsp:nvSpPr>
      <dsp:spPr>
        <a:xfrm>
          <a:off x="1463754" y="1333715"/>
          <a:ext cx="719688" cy="45700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80EF6CF-3022-4BCB-8779-10F1A1DBDA2E}">
      <dsp:nvSpPr>
        <dsp:cNvPr id="0" name=""/>
        <dsp:cNvSpPr/>
      </dsp:nvSpPr>
      <dsp:spPr>
        <a:xfrm>
          <a:off x="1543719" y="1409682"/>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Civil enginerring works</a:t>
          </a:r>
        </a:p>
      </dsp:txBody>
      <dsp:txXfrm>
        <a:off x="1557104" y="1423067"/>
        <a:ext cx="692918" cy="430231"/>
      </dsp:txXfrm>
    </dsp:sp>
    <dsp:sp modelId="{EAB63040-2A3E-469C-B383-F97BB7471B4B}">
      <dsp:nvSpPr>
        <dsp:cNvPr id="0" name=""/>
        <dsp:cNvSpPr/>
      </dsp:nvSpPr>
      <dsp:spPr>
        <a:xfrm>
          <a:off x="1463754" y="2000026"/>
          <a:ext cx="719688" cy="457001"/>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5D1C6C5-D613-4F51-8759-84E319F3BBFE}">
      <dsp:nvSpPr>
        <dsp:cNvPr id="0" name=""/>
        <dsp:cNvSpPr/>
      </dsp:nvSpPr>
      <dsp:spPr>
        <a:xfrm>
          <a:off x="1543719" y="2075993"/>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Electrial works/cablling</a:t>
          </a:r>
        </a:p>
      </dsp:txBody>
      <dsp:txXfrm>
        <a:off x="1557104" y="2089378"/>
        <a:ext cx="692918" cy="430231"/>
      </dsp:txXfrm>
    </dsp:sp>
    <dsp:sp modelId="{A707F9F9-9186-4E49-9539-E2DF530C33D9}">
      <dsp:nvSpPr>
        <dsp:cNvPr id="0" name=""/>
        <dsp:cNvSpPr/>
      </dsp:nvSpPr>
      <dsp:spPr>
        <a:xfrm>
          <a:off x="1463754" y="2666338"/>
          <a:ext cx="719688" cy="457001"/>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C5A9F04-DC0F-43D0-BE17-9F920442DBE4}">
      <dsp:nvSpPr>
        <dsp:cNvPr id="0" name=""/>
        <dsp:cNvSpPr/>
      </dsp:nvSpPr>
      <dsp:spPr>
        <a:xfrm>
          <a:off x="1543719" y="2742305"/>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MEP</a:t>
          </a:r>
        </a:p>
      </dsp:txBody>
      <dsp:txXfrm>
        <a:off x="1557104" y="2755690"/>
        <a:ext cx="692918" cy="430231"/>
      </dsp:txXfrm>
    </dsp:sp>
    <dsp:sp modelId="{A61646C5-90A8-4377-9C48-07395B265262}">
      <dsp:nvSpPr>
        <dsp:cNvPr id="0" name=""/>
        <dsp:cNvSpPr/>
      </dsp:nvSpPr>
      <dsp:spPr>
        <a:xfrm>
          <a:off x="2343373" y="667404"/>
          <a:ext cx="719688" cy="457001"/>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9212F8B-A5B6-4DB6-8F8C-CBDD66F11F00}">
      <dsp:nvSpPr>
        <dsp:cNvPr id="0" name=""/>
        <dsp:cNvSpPr/>
      </dsp:nvSpPr>
      <dsp:spPr>
        <a:xfrm>
          <a:off x="2423338" y="743371"/>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Integrating the railway networks</a:t>
          </a:r>
        </a:p>
      </dsp:txBody>
      <dsp:txXfrm>
        <a:off x="2436723" y="756756"/>
        <a:ext cx="692918" cy="430231"/>
      </dsp:txXfrm>
    </dsp:sp>
    <dsp:sp modelId="{6318B6D1-1573-45BB-8478-FA8D43642E64}">
      <dsp:nvSpPr>
        <dsp:cNvPr id="0" name=""/>
        <dsp:cNvSpPr/>
      </dsp:nvSpPr>
      <dsp:spPr>
        <a:xfrm>
          <a:off x="2343373" y="1333715"/>
          <a:ext cx="719688" cy="45700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1057943-6A00-4311-9F18-7906DD5FE10C}">
      <dsp:nvSpPr>
        <dsp:cNvPr id="0" name=""/>
        <dsp:cNvSpPr/>
      </dsp:nvSpPr>
      <dsp:spPr>
        <a:xfrm>
          <a:off x="2423338" y="1409682"/>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Building signaling sytems</a:t>
          </a:r>
        </a:p>
      </dsp:txBody>
      <dsp:txXfrm>
        <a:off x="2436723" y="1423067"/>
        <a:ext cx="692918" cy="430231"/>
      </dsp:txXfrm>
    </dsp:sp>
    <dsp:sp modelId="{FDE6E54F-A264-4585-B194-6C988B35F3E0}">
      <dsp:nvSpPr>
        <dsp:cNvPr id="0" name=""/>
        <dsp:cNvSpPr/>
      </dsp:nvSpPr>
      <dsp:spPr>
        <a:xfrm>
          <a:off x="2343373" y="2000026"/>
          <a:ext cx="719688" cy="457001"/>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D8A6040-7F07-4CB0-B306-30ACCC2361DA}">
      <dsp:nvSpPr>
        <dsp:cNvPr id="0" name=""/>
        <dsp:cNvSpPr/>
      </dsp:nvSpPr>
      <dsp:spPr>
        <a:xfrm>
          <a:off x="2423338" y="2075993"/>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Installing and connecting station sytems</a:t>
          </a:r>
        </a:p>
      </dsp:txBody>
      <dsp:txXfrm>
        <a:off x="2436723" y="2089378"/>
        <a:ext cx="692918" cy="430231"/>
      </dsp:txXfrm>
    </dsp:sp>
    <dsp:sp modelId="{B120EA4B-905D-4C6E-8827-18B0CA86AE6A}">
      <dsp:nvSpPr>
        <dsp:cNvPr id="0" name=""/>
        <dsp:cNvSpPr/>
      </dsp:nvSpPr>
      <dsp:spPr>
        <a:xfrm>
          <a:off x="3222992" y="667404"/>
          <a:ext cx="719688" cy="457001"/>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29A555F-11ED-4A6E-9E2A-96877053A1D2}">
      <dsp:nvSpPr>
        <dsp:cNvPr id="0" name=""/>
        <dsp:cNvSpPr/>
      </dsp:nvSpPr>
      <dsp:spPr>
        <a:xfrm>
          <a:off x="3302957" y="743371"/>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Rolling stock/depot</a:t>
          </a:r>
        </a:p>
      </dsp:txBody>
      <dsp:txXfrm>
        <a:off x="3316342" y="756756"/>
        <a:ext cx="692918" cy="430231"/>
      </dsp:txXfrm>
    </dsp:sp>
    <dsp:sp modelId="{B7E621E8-0916-41F9-B1B9-695388736EE3}">
      <dsp:nvSpPr>
        <dsp:cNvPr id="0" name=""/>
        <dsp:cNvSpPr/>
      </dsp:nvSpPr>
      <dsp:spPr>
        <a:xfrm>
          <a:off x="3222992" y="1333715"/>
          <a:ext cx="719688" cy="45700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6237D8E-BE8C-42C4-8488-B2C851DE309F}">
      <dsp:nvSpPr>
        <dsp:cNvPr id="0" name=""/>
        <dsp:cNvSpPr/>
      </dsp:nvSpPr>
      <dsp:spPr>
        <a:xfrm>
          <a:off x="3302957" y="1409682"/>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Public service utility construction around the sttaions</a:t>
          </a:r>
        </a:p>
      </dsp:txBody>
      <dsp:txXfrm>
        <a:off x="3316342" y="1423067"/>
        <a:ext cx="692918" cy="430231"/>
      </dsp:txXfrm>
    </dsp:sp>
    <dsp:sp modelId="{E020FA5C-4DB8-431E-B74C-A8B5AB8D1A1C}">
      <dsp:nvSpPr>
        <dsp:cNvPr id="0" name=""/>
        <dsp:cNvSpPr/>
      </dsp:nvSpPr>
      <dsp:spPr>
        <a:xfrm>
          <a:off x="4102610" y="667404"/>
          <a:ext cx="719688" cy="457001"/>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5B62146-E6B3-49F7-9B3D-D0433EB830C5}">
      <dsp:nvSpPr>
        <dsp:cNvPr id="0" name=""/>
        <dsp:cNvSpPr/>
      </dsp:nvSpPr>
      <dsp:spPr>
        <a:xfrm>
          <a:off x="4182576" y="743371"/>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Handover</a:t>
          </a:r>
        </a:p>
      </dsp:txBody>
      <dsp:txXfrm>
        <a:off x="4195961" y="756756"/>
        <a:ext cx="692918" cy="430231"/>
      </dsp:txXfrm>
    </dsp:sp>
    <dsp:sp modelId="{F590F4D9-E4A4-44E2-940B-823F7AF2F474}">
      <dsp:nvSpPr>
        <dsp:cNvPr id="0" name=""/>
        <dsp:cNvSpPr/>
      </dsp:nvSpPr>
      <dsp:spPr>
        <a:xfrm>
          <a:off x="4102610" y="1333715"/>
          <a:ext cx="719688" cy="457001"/>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C5EB041-F054-44E0-88E1-B690E7859C23}">
      <dsp:nvSpPr>
        <dsp:cNvPr id="0" name=""/>
        <dsp:cNvSpPr/>
      </dsp:nvSpPr>
      <dsp:spPr>
        <a:xfrm>
          <a:off x="4182576" y="1409682"/>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Trial running</a:t>
          </a:r>
        </a:p>
      </dsp:txBody>
      <dsp:txXfrm>
        <a:off x="4195961" y="1423067"/>
        <a:ext cx="692918" cy="430231"/>
      </dsp:txXfrm>
    </dsp:sp>
    <dsp:sp modelId="{45BE7CA5-88D9-4E05-A1E1-B123FCDBA6D2}">
      <dsp:nvSpPr>
        <dsp:cNvPr id="0" name=""/>
        <dsp:cNvSpPr/>
      </dsp:nvSpPr>
      <dsp:spPr>
        <a:xfrm>
          <a:off x="4102610" y="2000026"/>
          <a:ext cx="719688" cy="457001"/>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31DDF69-B40F-452B-91A8-A99B723E950F}">
      <dsp:nvSpPr>
        <dsp:cNvPr id="0" name=""/>
        <dsp:cNvSpPr/>
      </dsp:nvSpPr>
      <dsp:spPr>
        <a:xfrm>
          <a:off x="4182576" y="2075993"/>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Trial operations</a:t>
          </a:r>
        </a:p>
      </dsp:txBody>
      <dsp:txXfrm>
        <a:off x="4195961" y="2089378"/>
        <a:ext cx="692918" cy="430231"/>
      </dsp:txXfrm>
    </dsp:sp>
    <dsp:sp modelId="{1E8395BF-851B-4323-A828-2888478C15C8}">
      <dsp:nvSpPr>
        <dsp:cNvPr id="0" name=""/>
        <dsp:cNvSpPr/>
      </dsp:nvSpPr>
      <dsp:spPr>
        <a:xfrm>
          <a:off x="4102610" y="2666338"/>
          <a:ext cx="719688" cy="457001"/>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95E11DB-A054-4CDE-B254-890A66B4DB97}">
      <dsp:nvSpPr>
        <dsp:cNvPr id="0" name=""/>
        <dsp:cNvSpPr/>
      </dsp:nvSpPr>
      <dsp:spPr>
        <a:xfrm>
          <a:off x="4182576" y="2742305"/>
          <a:ext cx="719688" cy="457001"/>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Handover and maintenance</a:t>
          </a:r>
        </a:p>
      </dsp:txBody>
      <dsp:txXfrm>
        <a:off x="4195961" y="2755690"/>
        <a:ext cx="692918" cy="43023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A8768C-17C0-464E-91CF-BAFAA809C1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4543</Words>
  <Characters>25898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Islam, Maharunnesa 86</cp:lastModifiedBy>
  <cp:revision>2</cp:revision>
  <dcterms:created xsi:type="dcterms:W3CDTF">2020-05-11T20:54:00Z</dcterms:created>
  <dcterms:modified xsi:type="dcterms:W3CDTF">2020-05-11T20:54:00Z</dcterms:modified>
</cp:coreProperties>
</file>