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13ACD0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504553">
              <w:rPr>
                <w:b/>
                <w:color w:val="auto"/>
                <w:sz w:val="32"/>
              </w:rPr>
              <w:t xml:space="preserve"> PC Nathaniel Jedediah Hedges 8419</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6533591" w:rsidR="00575A8F" w:rsidRDefault="00504553" w:rsidP="00E6298B">
            <w:pPr>
              <w:overflowPunct/>
              <w:autoSpaceDE/>
              <w:autoSpaceDN/>
              <w:adjustRightInd/>
              <w:ind w:right="107"/>
              <w:textAlignment w:val="auto"/>
              <w:rPr>
                <w:b/>
                <w:color w:val="auto"/>
                <w:sz w:val="32"/>
              </w:rPr>
            </w:pPr>
            <w:r w:rsidRPr="00504553">
              <w:rPr>
                <w:b/>
                <w:color w:val="auto"/>
                <w:sz w:val="32"/>
              </w:rPr>
              <w:t>2222282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E70A8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453EA4C2" w14:textId="36D26DB3" w:rsidR="007502D7" w:rsidRPr="00025650" w:rsidRDefault="002F012C" w:rsidP="00E6298B">
      <w:pPr>
        <w:ind w:right="107"/>
        <w:jc w:val="both"/>
        <w:rPr>
          <w:b/>
          <w:sz w:val="24"/>
          <w:szCs w:val="24"/>
        </w:rPr>
      </w:pPr>
      <w:r>
        <w:rPr>
          <w:b/>
          <w:sz w:val="24"/>
          <w:szCs w:val="24"/>
        </w:rPr>
        <w:t>*</w:t>
      </w:r>
      <w:proofErr w:type="gramStart"/>
      <w:r>
        <w:rPr>
          <w:b/>
          <w:sz w:val="24"/>
          <w:szCs w:val="24"/>
        </w:rPr>
        <w:t>note</w:t>
      </w:r>
      <w:proofErr w:type="gramEnd"/>
      <w:r>
        <w:rPr>
          <w:b/>
          <w:sz w:val="24"/>
          <w:szCs w:val="24"/>
        </w:rPr>
        <w:t xml:space="preserve"> to marker- I am currently in extended tutorship and am currently reviewing </w:t>
      </w:r>
      <w:r w:rsidR="000367BC">
        <w:rPr>
          <w:b/>
          <w:sz w:val="24"/>
          <w:szCs w:val="24"/>
        </w:rPr>
        <w:t xml:space="preserve">police incidents I have attended. I </w:t>
      </w:r>
      <w:r w:rsidR="0085531C">
        <w:rPr>
          <w:b/>
          <w:sz w:val="24"/>
          <w:szCs w:val="24"/>
        </w:rPr>
        <w:t xml:space="preserve">am really struggling with academic writing so on this draft submission only task one is fully filled out. I would be very grateful if I could have feedback that I am </w:t>
      </w:r>
      <w:r w:rsidR="00135DE5">
        <w:rPr>
          <w:b/>
          <w:sz w:val="24"/>
          <w:szCs w:val="24"/>
        </w:rPr>
        <w:t>going somewhat in the right direction. I have drafts of other tasks but are not ready for draft submission yet. For example, I have not experienced any real conflict just yet. Thank you for your time. *</w:t>
      </w:r>
    </w:p>
    <w:p w14:paraId="616003F9" w14:textId="77777777" w:rsidR="00FF7784" w:rsidRPr="00270EEB" w:rsidRDefault="00FF7784" w:rsidP="00E6298B">
      <w:pPr>
        <w:ind w:right="107"/>
        <w:jc w:val="both"/>
        <w:rPr>
          <w:sz w:val="24"/>
          <w:szCs w:val="24"/>
        </w:rPr>
      </w:pPr>
    </w:p>
    <w:p w14:paraId="5946E6E5" w14:textId="271B1897" w:rsidR="00504553" w:rsidRPr="00112C28" w:rsidRDefault="00504553" w:rsidP="00E6298B">
      <w:pPr>
        <w:ind w:right="107"/>
        <w:jc w:val="both"/>
        <w:rPr>
          <w:sz w:val="22"/>
          <w:szCs w:val="22"/>
        </w:rPr>
      </w:pPr>
      <w:r w:rsidRPr="00112C28">
        <w:rPr>
          <w:sz w:val="22"/>
          <w:szCs w:val="22"/>
        </w:rPr>
        <w:t xml:space="preserve">In this study I will be discussing and comparing coping strategies in relation to stress and developing mental resilience. I will be starting this in two ways, </w:t>
      </w:r>
    </w:p>
    <w:p w14:paraId="558B1339" w14:textId="7EE0951D" w:rsidR="00504553" w:rsidRPr="00112C28" w:rsidRDefault="00112C28" w:rsidP="00E6298B">
      <w:pPr>
        <w:ind w:right="107"/>
        <w:jc w:val="both"/>
        <w:rPr>
          <w:sz w:val="22"/>
          <w:szCs w:val="22"/>
        </w:rPr>
      </w:pPr>
      <w:r w:rsidRPr="00112C28">
        <w:rPr>
          <w:sz w:val="22"/>
          <w:szCs w:val="22"/>
        </w:rPr>
        <w:t>Firstly,</w:t>
      </w:r>
      <w:r w:rsidR="00504553" w:rsidRPr="00112C28">
        <w:rPr>
          <w:sz w:val="22"/>
          <w:szCs w:val="22"/>
        </w:rPr>
        <w:t xml:space="preserve"> I will be clearly defining what stress and mental resilience is and secondly will be identifying the main causes of stress and what may </w:t>
      </w:r>
      <w:r w:rsidR="0085056C" w:rsidRPr="00112C28">
        <w:rPr>
          <w:sz w:val="22"/>
          <w:szCs w:val="22"/>
        </w:rPr>
        <w:t>affect</w:t>
      </w:r>
      <w:r w:rsidR="00504553" w:rsidRPr="00112C28">
        <w:rPr>
          <w:sz w:val="22"/>
          <w:szCs w:val="22"/>
        </w:rPr>
        <w:t xml:space="preserve"> my mental resilience. </w:t>
      </w:r>
    </w:p>
    <w:p w14:paraId="3BC2D00E" w14:textId="2E895D65" w:rsidR="00504553" w:rsidRDefault="00504553" w:rsidP="00E6298B">
      <w:pPr>
        <w:ind w:right="107"/>
        <w:jc w:val="both"/>
        <w:rPr>
          <w:color w:val="333333"/>
          <w:sz w:val="22"/>
          <w:szCs w:val="22"/>
          <w:shd w:val="clear" w:color="auto" w:fill="FFFFFF"/>
        </w:rPr>
      </w:pPr>
      <w:r w:rsidRPr="00112C28">
        <w:rPr>
          <w:sz w:val="22"/>
          <w:szCs w:val="22"/>
        </w:rPr>
        <w:t xml:space="preserve">I will be employing the Driscoll’s model of reflection </w:t>
      </w:r>
      <w:r w:rsidR="00112C28" w:rsidRPr="00112C28">
        <w:rPr>
          <w:color w:val="333333"/>
          <w:sz w:val="22"/>
          <w:szCs w:val="22"/>
          <w:shd w:val="clear" w:color="auto" w:fill="FFFFFF"/>
        </w:rPr>
        <w:t xml:space="preserve">Driscoll 2007, p.43. Which </w:t>
      </w:r>
      <w:r w:rsidR="0085056C" w:rsidRPr="00112C28">
        <w:rPr>
          <w:color w:val="333333"/>
          <w:sz w:val="22"/>
          <w:szCs w:val="22"/>
          <w:shd w:val="clear" w:color="auto" w:fill="FFFFFF"/>
        </w:rPr>
        <w:t>itself</w:t>
      </w:r>
      <w:r w:rsidR="00112C28" w:rsidRPr="00112C28">
        <w:rPr>
          <w:color w:val="333333"/>
          <w:sz w:val="22"/>
          <w:szCs w:val="22"/>
          <w:shd w:val="clear" w:color="auto" w:fill="FFFFFF"/>
        </w:rPr>
        <w:t xml:space="preserve"> is based on </w:t>
      </w:r>
      <w:proofErr w:type="spellStart"/>
      <w:r w:rsidR="00112C28" w:rsidRPr="00112C28">
        <w:rPr>
          <w:color w:val="333333"/>
          <w:sz w:val="22"/>
          <w:szCs w:val="22"/>
          <w:shd w:val="clear" w:color="auto" w:fill="FFFFFF"/>
        </w:rPr>
        <w:t>Bortons</w:t>
      </w:r>
      <w:proofErr w:type="spellEnd"/>
      <w:r w:rsidR="00112C28" w:rsidRPr="00112C28">
        <w:rPr>
          <w:color w:val="333333"/>
          <w:sz w:val="22"/>
          <w:szCs w:val="22"/>
          <w:shd w:val="clear" w:color="auto" w:fill="FFFFFF"/>
        </w:rPr>
        <w:t xml:space="preserve"> Model of reflection (Borton,1970</w:t>
      </w:r>
      <w:r w:rsidR="0085056C" w:rsidRPr="00112C28">
        <w:rPr>
          <w:color w:val="333333"/>
          <w:sz w:val="22"/>
          <w:szCs w:val="22"/>
          <w:shd w:val="clear" w:color="auto" w:fill="FFFFFF"/>
        </w:rPr>
        <w:t>).</w:t>
      </w:r>
      <w:r w:rsidR="00112C28" w:rsidRPr="00112C28">
        <w:rPr>
          <w:color w:val="333333"/>
          <w:sz w:val="22"/>
          <w:szCs w:val="22"/>
          <w:shd w:val="clear" w:color="auto" w:fill="FFFFFF"/>
        </w:rPr>
        <w:t xml:space="preserve"> I will be using Driscoll as its was adapted specifically for healthcare professionals, and I believe there is clear parallels between reflective need </w:t>
      </w:r>
      <w:r w:rsidR="0085056C">
        <w:rPr>
          <w:color w:val="333333"/>
          <w:sz w:val="22"/>
          <w:szCs w:val="22"/>
          <w:shd w:val="clear" w:color="auto" w:fill="FFFFFF"/>
        </w:rPr>
        <w:t>in a clinical setting</w:t>
      </w:r>
      <w:r w:rsidR="00112C28" w:rsidRPr="00112C28">
        <w:rPr>
          <w:color w:val="333333"/>
          <w:sz w:val="22"/>
          <w:szCs w:val="22"/>
          <w:shd w:val="clear" w:color="auto" w:fill="FFFFFF"/>
        </w:rPr>
        <w:t xml:space="preserve"> and policing. </w:t>
      </w:r>
      <w:r w:rsidR="00112C28">
        <w:rPr>
          <w:color w:val="333333"/>
          <w:sz w:val="22"/>
          <w:szCs w:val="22"/>
          <w:shd w:val="clear" w:color="auto" w:fill="FFFFFF"/>
        </w:rPr>
        <w:t xml:space="preserve">The model is composed of three stages </w:t>
      </w:r>
      <w:r w:rsidR="0085056C">
        <w:rPr>
          <w:color w:val="333333"/>
          <w:sz w:val="22"/>
          <w:szCs w:val="22"/>
          <w:shd w:val="clear" w:color="auto" w:fill="FFFFFF"/>
        </w:rPr>
        <w:t xml:space="preserve">with stem questions </w:t>
      </w:r>
    </w:p>
    <w:p w14:paraId="334F4C91" w14:textId="043927D4" w:rsidR="00112C28" w:rsidRDefault="00112C28" w:rsidP="00E6298B">
      <w:pPr>
        <w:ind w:right="107"/>
        <w:jc w:val="both"/>
        <w:rPr>
          <w:color w:val="333333"/>
          <w:sz w:val="22"/>
          <w:szCs w:val="22"/>
          <w:shd w:val="clear" w:color="auto" w:fill="FFFFFF"/>
        </w:rPr>
      </w:pPr>
    </w:p>
    <w:p w14:paraId="1FB998A1" w14:textId="434E7977" w:rsidR="00112C28" w:rsidRDefault="0085056C" w:rsidP="00E6298B">
      <w:pPr>
        <w:ind w:right="107"/>
        <w:jc w:val="both"/>
        <w:rPr>
          <w:sz w:val="22"/>
          <w:szCs w:val="22"/>
        </w:rPr>
      </w:pPr>
      <w:r>
        <w:rPr>
          <w:sz w:val="22"/>
          <w:szCs w:val="22"/>
        </w:rPr>
        <w:t xml:space="preserve">First “what?” this is where we define a goal for the reflation, in this case what is causing stress and what may be </w:t>
      </w:r>
      <w:proofErr w:type="gramStart"/>
      <w:r>
        <w:rPr>
          <w:sz w:val="22"/>
          <w:szCs w:val="22"/>
        </w:rPr>
        <w:t>having an effect on</w:t>
      </w:r>
      <w:proofErr w:type="gramEnd"/>
      <w:r>
        <w:rPr>
          <w:sz w:val="22"/>
          <w:szCs w:val="22"/>
        </w:rPr>
        <w:t xml:space="preserve"> my mental resilience</w:t>
      </w:r>
    </w:p>
    <w:p w14:paraId="7EC9B290" w14:textId="25915A07" w:rsidR="0085056C" w:rsidRDefault="0085056C" w:rsidP="00E6298B">
      <w:pPr>
        <w:ind w:right="107"/>
        <w:jc w:val="both"/>
        <w:rPr>
          <w:sz w:val="22"/>
          <w:szCs w:val="22"/>
        </w:rPr>
      </w:pPr>
      <w:r>
        <w:rPr>
          <w:sz w:val="22"/>
          <w:szCs w:val="22"/>
        </w:rPr>
        <w:t xml:space="preserve">Secondly “so what?” this is where we define possible coping strategies and offer up their benefits. </w:t>
      </w:r>
    </w:p>
    <w:p w14:paraId="6C355059" w14:textId="2797DAB2" w:rsidR="0085056C" w:rsidRDefault="0085056C" w:rsidP="00E6298B">
      <w:pPr>
        <w:ind w:right="107"/>
        <w:jc w:val="both"/>
        <w:rPr>
          <w:sz w:val="22"/>
          <w:szCs w:val="22"/>
        </w:rPr>
      </w:pPr>
      <w:r>
        <w:rPr>
          <w:sz w:val="22"/>
          <w:szCs w:val="22"/>
        </w:rPr>
        <w:t xml:space="preserve">Thirdly “now what?” this is where I evaluate </w:t>
      </w:r>
      <w:r w:rsidR="005F6D49">
        <w:rPr>
          <w:sz w:val="22"/>
          <w:szCs w:val="22"/>
        </w:rPr>
        <w:t xml:space="preserve">and compare </w:t>
      </w:r>
      <w:r>
        <w:rPr>
          <w:sz w:val="22"/>
          <w:szCs w:val="22"/>
        </w:rPr>
        <w:t>how well these strategies have worked</w:t>
      </w:r>
      <w:r w:rsidR="005F6D49">
        <w:rPr>
          <w:sz w:val="22"/>
          <w:szCs w:val="22"/>
        </w:rPr>
        <w:t>.</w:t>
      </w:r>
    </w:p>
    <w:p w14:paraId="70E39356" w14:textId="7B90F682" w:rsidR="0085056C" w:rsidRDefault="0085056C" w:rsidP="00E6298B">
      <w:pPr>
        <w:ind w:right="107"/>
        <w:jc w:val="both"/>
        <w:rPr>
          <w:sz w:val="22"/>
          <w:szCs w:val="22"/>
        </w:rPr>
      </w:pPr>
    </w:p>
    <w:p w14:paraId="5C7ECA20" w14:textId="77777777" w:rsidR="00C507F1" w:rsidRDefault="0085056C" w:rsidP="00E6298B">
      <w:pPr>
        <w:ind w:right="107"/>
        <w:jc w:val="both"/>
        <w:rPr>
          <w:sz w:val="22"/>
          <w:szCs w:val="22"/>
        </w:rPr>
      </w:pPr>
      <w:r w:rsidRPr="00C507F1">
        <w:rPr>
          <w:sz w:val="22"/>
          <w:szCs w:val="22"/>
        </w:rPr>
        <w:t>Starting with “what?” I sought out to define exactly what is meant by “stress”</w:t>
      </w:r>
      <w:r w:rsidR="00C507F1" w:rsidRPr="00C507F1">
        <w:rPr>
          <w:sz w:val="22"/>
          <w:szCs w:val="22"/>
        </w:rPr>
        <w:t xml:space="preserve">. Richard Lazarus defined stress </w:t>
      </w:r>
      <w:proofErr w:type="gramStart"/>
      <w:r w:rsidR="00C507F1" w:rsidRPr="00C507F1">
        <w:rPr>
          <w:sz w:val="22"/>
          <w:szCs w:val="22"/>
        </w:rPr>
        <w:t>as</w:t>
      </w:r>
      <w:r w:rsidR="00C507F1">
        <w:rPr>
          <w:sz w:val="22"/>
          <w:szCs w:val="22"/>
        </w:rPr>
        <w:t>:-</w:t>
      </w:r>
      <w:proofErr w:type="gramEnd"/>
    </w:p>
    <w:p w14:paraId="60E547AF" w14:textId="23C534C2" w:rsidR="00C507F1" w:rsidRDefault="00C507F1" w:rsidP="00E6298B">
      <w:pPr>
        <w:ind w:right="107"/>
        <w:jc w:val="both"/>
        <w:rPr>
          <w:color w:val="333333"/>
          <w:sz w:val="22"/>
          <w:szCs w:val="22"/>
          <w:shd w:val="clear" w:color="auto" w:fill="FCFCFC"/>
        </w:rPr>
      </w:pPr>
      <w:r w:rsidRPr="008E795B">
        <w:rPr>
          <w:i/>
          <w:iCs/>
          <w:sz w:val="22"/>
          <w:szCs w:val="22"/>
        </w:rPr>
        <w:t xml:space="preserve"> “</w:t>
      </w:r>
      <w:r w:rsidRPr="008E795B">
        <w:rPr>
          <w:i/>
          <w:iCs/>
          <w:color w:val="333333"/>
          <w:sz w:val="22"/>
          <w:szCs w:val="22"/>
          <w:shd w:val="clear" w:color="auto" w:fill="FCFCFC"/>
        </w:rPr>
        <w:t>a relationship between the person and the environment that is appraised as personally significant and as taxing or exceeding resources for coping</w:t>
      </w:r>
      <w:r w:rsidRPr="00C507F1">
        <w:rPr>
          <w:color w:val="333333"/>
          <w:sz w:val="22"/>
          <w:szCs w:val="22"/>
          <w:shd w:val="clear" w:color="auto" w:fill="FCFCFC"/>
        </w:rPr>
        <w:t>” (Lazarus,1966)</w:t>
      </w:r>
      <w:r>
        <w:rPr>
          <w:color w:val="333333"/>
          <w:sz w:val="22"/>
          <w:szCs w:val="22"/>
          <w:shd w:val="clear" w:color="auto" w:fill="FCFCFC"/>
        </w:rPr>
        <w:t xml:space="preserve">. </w:t>
      </w:r>
    </w:p>
    <w:p w14:paraId="42A209A1" w14:textId="702A5D59" w:rsidR="008E795B" w:rsidRDefault="00C507F1" w:rsidP="00E6298B">
      <w:pPr>
        <w:ind w:right="107"/>
        <w:jc w:val="both"/>
        <w:rPr>
          <w:color w:val="333333"/>
          <w:sz w:val="22"/>
          <w:szCs w:val="22"/>
          <w:shd w:val="clear" w:color="auto" w:fill="FCFCFC"/>
        </w:rPr>
      </w:pPr>
      <w:r>
        <w:rPr>
          <w:color w:val="333333"/>
          <w:sz w:val="22"/>
          <w:szCs w:val="22"/>
          <w:shd w:val="clear" w:color="auto" w:fill="FCFCFC"/>
        </w:rPr>
        <w:t xml:space="preserve">Lazarus further explains that stress is caused by stimuli that </w:t>
      </w:r>
      <w:r w:rsidR="008E795B">
        <w:rPr>
          <w:color w:val="333333"/>
          <w:sz w:val="22"/>
          <w:szCs w:val="22"/>
          <w:shd w:val="clear" w:color="auto" w:fill="FCFCFC"/>
        </w:rPr>
        <w:t>elicits</w:t>
      </w:r>
      <w:r>
        <w:rPr>
          <w:color w:val="333333"/>
          <w:sz w:val="22"/>
          <w:szCs w:val="22"/>
          <w:shd w:val="clear" w:color="auto" w:fill="FCFCFC"/>
        </w:rPr>
        <w:t xml:space="preserve"> </w:t>
      </w:r>
      <w:r w:rsidR="008E795B">
        <w:rPr>
          <w:color w:val="333333"/>
          <w:sz w:val="22"/>
          <w:szCs w:val="22"/>
          <w:shd w:val="clear" w:color="auto" w:fill="FCFCFC"/>
        </w:rPr>
        <w:t>psychological</w:t>
      </w:r>
      <w:r>
        <w:rPr>
          <w:color w:val="333333"/>
          <w:sz w:val="22"/>
          <w:szCs w:val="22"/>
          <w:shd w:val="clear" w:color="auto" w:fill="FCFCFC"/>
        </w:rPr>
        <w:t xml:space="preserve"> arousal </w:t>
      </w:r>
      <w:r w:rsidR="008E795B">
        <w:rPr>
          <w:color w:val="333333"/>
          <w:sz w:val="22"/>
          <w:szCs w:val="22"/>
          <w:shd w:val="clear" w:color="auto" w:fill="FCFCFC"/>
        </w:rPr>
        <w:t xml:space="preserve">with a </w:t>
      </w:r>
      <w:r>
        <w:rPr>
          <w:color w:val="333333"/>
          <w:sz w:val="22"/>
          <w:szCs w:val="22"/>
          <w:shd w:val="clear" w:color="auto" w:fill="FCFCFC"/>
        </w:rPr>
        <w:t xml:space="preserve">negative </w:t>
      </w:r>
      <w:r w:rsidR="008E795B">
        <w:rPr>
          <w:color w:val="333333"/>
          <w:sz w:val="22"/>
          <w:szCs w:val="22"/>
          <w:shd w:val="clear" w:color="auto" w:fill="FCFCFC"/>
        </w:rPr>
        <w:t xml:space="preserve">effect, Theses stimuli are referred to as “stressors”. Identifying theses stressors reflectively is key to being able to minimize stress. </w:t>
      </w:r>
    </w:p>
    <w:p w14:paraId="244C11C0" w14:textId="1551B451" w:rsidR="008E795B" w:rsidRDefault="008E795B" w:rsidP="00E6298B">
      <w:pPr>
        <w:ind w:right="107"/>
        <w:jc w:val="both"/>
        <w:rPr>
          <w:color w:val="333333"/>
          <w:sz w:val="22"/>
          <w:szCs w:val="22"/>
          <w:shd w:val="clear" w:color="auto" w:fill="FCFCFC"/>
        </w:rPr>
      </w:pPr>
    </w:p>
    <w:p w14:paraId="7A7F386D" w14:textId="7645F5E2" w:rsidR="008E795B" w:rsidRPr="008E795B" w:rsidRDefault="008E795B" w:rsidP="00E6298B">
      <w:pPr>
        <w:ind w:right="107"/>
        <w:jc w:val="both"/>
        <w:rPr>
          <w:color w:val="333333"/>
          <w:sz w:val="22"/>
          <w:szCs w:val="22"/>
          <w:shd w:val="clear" w:color="auto" w:fill="FCFCFC"/>
        </w:rPr>
      </w:pPr>
      <w:r w:rsidRPr="008E795B">
        <w:rPr>
          <w:color w:val="333333"/>
          <w:sz w:val="22"/>
          <w:szCs w:val="22"/>
          <w:shd w:val="clear" w:color="auto" w:fill="FCFCFC"/>
        </w:rPr>
        <w:t xml:space="preserve">Lazarus together Susan Folkman developed “Coping theory </w:t>
      </w:r>
      <w:r w:rsidR="00C55DEF" w:rsidRPr="008E795B">
        <w:rPr>
          <w:color w:val="333333"/>
          <w:sz w:val="22"/>
          <w:szCs w:val="22"/>
          <w:shd w:val="clear" w:color="auto" w:fill="FCFCFC"/>
        </w:rPr>
        <w:t>“which</w:t>
      </w:r>
      <w:r w:rsidRPr="008E795B">
        <w:rPr>
          <w:color w:val="333333"/>
          <w:sz w:val="22"/>
          <w:szCs w:val="22"/>
          <w:shd w:val="clear" w:color="auto" w:fill="FCFCFC"/>
        </w:rPr>
        <w:t xml:space="preserve"> they define as </w:t>
      </w:r>
    </w:p>
    <w:p w14:paraId="6A21472A" w14:textId="3304B82B" w:rsidR="008E795B" w:rsidRDefault="008E795B" w:rsidP="00E6298B">
      <w:pPr>
        <w:ind w:right="107"/>
        <w:jc w:val="both"/>
        <w:rPr>
          <w:color w:val="191D34"/>
          <w:sz w:val="22"/>
          <w:szCs w:val="22"/>
          <w:shd w:val="clear" w:color="auto" w:fill="FFFFFF"/>
        </w:rPr>
      </w:pPr>
      <w:r w:rsidRPr="008E795B">
        <w:rPr>
          <w:color w:val="333333"/>
          <w:sz w:val="22"/>
          <w:szCs w:val="22"/>
          <w:shd w:val="clear" w:color="auto" w:fill="FCFCFC"/>
        </w:rPr>
        <w:t>“</w:t>
      </w:r>
      <w:r w:rsidR="00C55DEF" w:rsidRPr="008E795B">
        <w:rPr>
          <w:i/>
          <w:iCs/>
          <w:color w:val="191D34"/>
          <w:sz w:val="22"/>
          <w:szCs w:val="22"/>
          <w:shd w:val="clear" w:color="auto" w:fill="FFFFFF"/>
        </w:rPr>
        <w:t>Constantly</w:t>
      </w:r>
      <w:r w:rsidRPr="008E795B">
        <w:rPr>
          <w:i/>
          <w:iCs/>
          <w:color w:val="191D34"/>
          <w:sz w:val="22"/>
          <w:szCs w:val="22"/>
          <w:shd w:val="clear" w:color="auto" w:fill="FFFFFF"/>
        </w:rPr>
        <w:t xml:space="preserve"> changing cognitive and behavioural efforts to manage specific external and internal demands that are appraised as taxing or exceeding the resources of the person.” </w:t>
      </w:r>
      <w:r w:rsidRPr="008E795B">
        <w:rPr>
          <w:color w:val="191D34"/>
          <w:sz w:val="22"/>
          <w:szCs w:val="22"/>
          <w:shd w:val="clear" w:color="auto" w:fill="FFFFFF"/>
        </w:rPr>
        <w:t>Lazarus and Folkman,1984</w:t>
      </w:r>
    </w:p>
    <w:p w14:paraId="5F3456DB" w14:textId="75F50664" w:rsidR="008E795B" w:rsidRDefault="008E795B" w:rsidP="00E6298B">
      <w:pPr>
        <w:ind w:right="107"/>
        <w:jc w:val="both"/>
        <w:rPr>
          <w:color w:val="191D34"/>
          <w:sz w:val="22"/>
          <w:szCs w:val="22"/>
          <w:shd w:val="clear" w:color="auto" w:fill="FFFFFF"/>
        </w:rPr>
      </w:pPr>
    </w:p>
    <w:p w14:paraId="631AEDD2" w14:textId="31DA870F" w:rsidR="008E795B" w:rsidRDefault="008E795B" w:rsidP="00E6298B">
      <w:pPr>
        <w:ind w:right="107"/>
        <w:jc w:val="both"/>
        <w:rPr>
          <w:color w:val="191D34"/>
          <w:sz w:val="22"/>
          <w:szCs w:val="22"/>
          <w:shd w:val="clear" w:color="auto" w:fill="FFFFFF"/>
        </w:rPr>
      </w:pPr>
      <w:r>
        <w:rPr>
          <w:color w:val="191D34"/>
          <w:sz w:val="22"/>
          <w:szCs w:val="22"/>
          <w:shd w:val="clear" w:color="auto" w:fill="FFFFFF"/>
        </w:rPr>
        <w:t>This definition of “coping” I believe is synonymous with Mental resilience.</w:t>
      </w:r>
    </w:p>
    <w:p w14:paraId="277C257D" w14:textId="60B6FA7C" w:rsidR="00013DBB" w:rsidRDefault="00013DBB" w:rsidP="00E6298B">
      <w:pPr>
        <w:ind w:right="107"/>
        <w:jc w:val="both"/>
        <w:rPr>
          <w:color w:val="191D34"/>
          <w:sz w:val="22"/>
          <w:szCs w:val="22"/>
          <w:shd w:val="clear" w:color="auto" w:fill="FFFFFF"/>
        </w:rPr>
      </w:pPr>
    </w:p>
    <w:p w14:paraId="66B44B39" w14:textId="77777777" w:rsidR="00013DBB" w:rsidRDefault="00013DBB" w:rsidP="00E6298B">
      <w:pPr>
        <w:ind w:right="107"/>
        <w:jc w:val="both"/>
        <w:rPr>
          <w:color w:val="191D34"/>
          <w:sz w:val="22"/>
          <w:szCs w:val="22"/>
          <w:shd w:val="clear" w:color="auto" w:fill="FFFFFF"/>
        </w:rPr>
      </w:pPr>
    </w:p>
    <w:p w14:paraId="4EE428D6" w14:textId="564557D5" w:rsidR="008E795B" w:rsidRDefault="00C55DEF" w:rsidP="00E6298B">
      <w:pPr>
        <w:ind w:right="107"/>
        <w:jc w:val="both"/>
        <w:rPr>
          <w:color w:val="191D34"/>
          <w:sz w:val="22"/>
          <w:szCs w:val="22"/>
          <w:shd w:val="clear" w:color="auto" w:fill="FFFFFF"/>
        </w:rPr>
      </w:pPr>
      <w:r>
        <w:rPr>
          <w:color w:val="191D34"/>
          <w:sz w:val="22"/>
          <w:szCs w:val="22"/>
          <w:shd w:val="clear" w:color="auto" w:fill="FFFFFF"/>
        </w:rPr>
        <w:lastRenderedPageBreak/>
        <w:t xml:space="preserve">I have reflected and identified stressors that have scope to affect my professional practice, I identified two main stressors. </w:t>
      </w:r>
    </w:p>
    <w:p w14:paraId="2AE9A3D1" w14:textId="77777777" w:rsidR="00805806" w:rsidRDefault="00C55DEF" w:rsidP="00E6298B">
      <w:pPr>
        <w:ind w:right="107"/>
        <w:jc w:val="both"/>
        <w:rPr>
          <w:i/>
          <w:iCs/>
          <w:color w:val="212121"/>
          <w:sz w:val="22"/>
          <w:szCs w:val="22"/>
          <w:shd w:val="clear" w:color="auto" w:fill="FFFFFF"/>
        </w:rPr>
      </w:pPr>
      <w:r>
        <w:rPr>
          <w:color w:val="191D34"/>
          <w:sz w:val="22"/>
          <w:szCs w:val="22"/>
          <w:shd w:val="clear" w:color="auto" w:fill="FFFFFF"/>
        </w:rPr>
        <w:t xml:space="preserve">Firstly, was information overload. </w:t>
      </w:r>
      <w:r w:rsidRPr="00805806">
        <w:rPr>
          <w:color w:val="191D34"/>
          <w:sz w:val="22"/>
          <w:szCs w:val="22"/>
          <w:shd w:val="clear" w:color="auto" w:fill="FFFFFF"/>
        </w:rPr>
        <w:t>This has been defined by</w:t>
      </w:r>
      <w:r w:rsidR="00805806" w:rsidRPr="00805806">
        <w:rPr>
          <w:color w:val="191D34"/>
          <w:sz w:val="22"/>
          <w:szCs w:val="22"/>
          <w:shd w:val="clear" w:color="auto" w:fill="FFFFFF"/>
        </w:rPr>
        <w:t xml:space="preserve"> Alvin </w:t>
      </w:r>
      <w:proofErr w:type="spellStart"/>
      <w:r w:rsidR="00805806" w:rsidRPr="00805806">
        <w:rPr>
          <w:color w:val="212121"/>
          <w:sz w:val="22"/>
          <w:szCs w:val="22"/>
          <w:shd w:val="clear" w:color="auto" w:fill="FFFFFF"/>
        </w:rPr>
        <w:t>Tofflor</w:t>
      </w:r>
      <w:proofErr w:type="spellEnd"/>
      <w:r w:rsidR="00805806" w:rsidRPr="00805806">
        <w:rPr>
          <w:color w:val="212121"/>
          <w:sz w:val="22"/>
          <w:szCs w:val="22"/>
          <w:shd w:val="clear" w:color="auto" w:fill="FFFFFF"/>
        </w:rPr>
        <w:t xml:space="preserve"> as "</w:t>
      </w:r>
      <w:r w:rsidR="00805806" w:rsidRPr="00805806">
        <w:rPr>
          <w:i/>
          <w:iCs/>
          <w:color w:val="212121"/>
          <w:sz w:val="22"/>
          <w:szCs w:val="22"/>
          <w:shd w:val="clear" w:color="auto" w:fill="FFFFFF"/>
        </w:rPr>
        <w:t>the excessive flows and amounts of data or information that can lead to detrimental computational, physical, psychological, and social effects"</w:t>
      </w:r>
      <w:r w:rsidR="00805806">
        <w:rPr>
          <w:i/>
          <w:iCs/>
          <w:color w:val="212121"/>
          <w:sz w:val="22"/>
          <w:szCs w:val="22"/>
          <w:shd w:val="clear" w:color="auto" w:fill="FFFFFF"/>
        </w:rPr>
        <w:t xml:space="preserve"> </w:t>
      </w:r>
    </w:p>
    <w:p w14:paraId="509CD633" w14:textId="77777777" w:rsidR="00805806" w:rsidRDefault="00805806" w:rsidP="00E6298B">
      <w:pPr>
        <w:ind w:right="107"/>
        <w:jc w:val="both"/>
        <w:rPr>
          <w:i/>
          <w:iCs/>
          <w:color w:val="212121"/>
          <w:sz w:val="22"/>
          <w:szCs w:val="22"/>
          <w:shd w:val="clear" w:color="auto" w:fill="FFFFFF"/>
        </w:rPr>
      </w:pPr>
    </w:p>
    <w:p w14:paraId="3B3D5581" w14:textId="77777777" w:rsidR="00805806" w:rsidRDefault="00805806" w:rsidP="00E6298B">
      <w:pPr>
        <w:ind w:right="107"/>
        <w:jc w:val="both"/>
        <w:rPr>
          <w:i/>
          <w:iCs/>
          <w:color w:val="212121"/>
          <w:sz w:val="22"/>
          <w:szCs w:val="22"/>
          <w:shd w:val="clear" w:color="auto" w:fill="FFFFFF"/>
        </w:rPr>
      </w:pPr>
    </w:p>
    <w:p w14:paraId="6F0BC6CC" w14:textId="77777777" w:rsidR="00805806" w:rsidRDefault="00805806" w:rsidP="00E6298B">
      <w:pPr>
        <w:ind w:right="107"/>
        <w:jc w:val="both"/>
        <w:rPr>
          <w:i/>
          <w:iCs/>
          <w:color w:val="212121"/>
          <w:sz w:val="22"/>
          <w:szCs w:val="22"/>
          <w:shd w:val="clear" w:color="auto" w:fill="FFFFFF"/>
        </w:rPr>
      </w:pPr>
    </w:p>
    <w:p w14:paraId="0C057A66" w14:textId="77777777" w:rsidR="00805806" w:rsidRDefault="00805806" w:rsidP="00E6298B">
      <w:pPr>
        <w:ind w:right="107"/>
        <w:jc w:val="both"/>
        <w:rPr>
          <w:i/>
          <w:iCs/>
          <w:color w:val="212121"/>
          <w:sz w:val="22"/>
          <w:szCs w:val="22"/>
          <w:shd w:val="clear" w:color="auto" w:fill="FFFFFF"/>
        </w:rPr>
      </w:pPr>
    </w:p>
    <w:p w14:paraId="63CA1034" w14:textId="31D679A5" w:rsidR="00805806" w:rsidRDefault="00805806" w:rsidP="00E6298B">
      <w:pPr>
        <w:ind w:right="107"/>
        <w:jc w:val="both"/>
        <w:rPr>
          <w:color w:val="212121"/>
          <w:sz w:val="22"/>
          <w:szCs w:val="22"/>
          <w:shd w:val="clear" w:color="auto" w:fill="FFFFFF"/>
        </w:rPr>
      </w:pPr>
      <w:r>
        <w:rPr>
          <w:color w:val="212121"/>
          <w:sz w:val="22"/>
          <w:szCs w:val="22"/>
          <w:shd w:val="clear" w:color="auto" w:fill="FFFFFF"/>
        </w:rPr>
        <w:t xml:space="preserve">This stressor was further studied by the journal of occupational and environmental medicine which as part of their study cited specifically the effect this stressor has on police officers </w:t>
      </w:r>
    </w:p>
    <w:p w14:paraId="5E03CD64" w14:textId="7312C348" w:rsidR="00805806" w:rsidRPr="00CD543F" w:rsidRDefault="00805806" w:rsidP="00E6298B">
      <w:pPr>
        <w:ind w:right="107"/>
        <w:jc w:val="both"/>
        <w:rPr>
          <w:i/>
          <w:iCs/>
          <w:color w:val="191D34"/>
          <w:sz w:val="22"/>
          <w:szCs w:val="22"/>
          <w:shd w:val="clear" w:color="auto" w:fill="FFFFFF"/>
        </w:rPr>
      </w:pPr>
      <w:r w:rsidRPr="00CD543F">
        <w:rPr>
          <w:i/>
          <w:iCs/>
          <w:color w:val="212121"/>
          <w:sz w:val="22"/>
          <w:szCs w:val="22"/>
          <w:shd w:val="clear" w:color="auto" w:fill="FFFFFF"/>
        </w:rPr>
        <w:t>“</w:t>
      </w:r>
      <w:r w:rsidRPr="00CD543F">
        <w:rPr>
          <w:i/>
          <w:iCs/>
          <w:sz w:val="22"/>
          <w:szCs w:val="22"/>
        </w:rPr>
        <w:t>Police officers are vulnerable to the stress provoking environment resulting in chronic police stress over time, with increasing susceptibility to diseases. Eventually, on-going stressors will drain energy and enthusiasm taking a toll on the worker’s physical, mental (psychological) and behavioural health…”</w:t>
      </w:r>
      <w:r w:rsidR="00013DBB" w:rsidRPr="00CD543F">
        <w:rPr>
          <w:i/>
          <w:iCs/>
          <w:sz w:val="22"/>
          <w:szCs w:val="22"/>
        </w:rPr>
        <w:t xml:space="preserve"> </w:t>
      </w:r>
      <w:r w:rsidRPr="00CD543F">
        <w:rPr>
          <w:rStyle w:val="nlm-surname"/>
          <w:color w:val="333333"/>
          <w:sz w:val="22"/>
          <w:szCs w:val="22"/>
          <w:shd w:val="clear" w:color="auto" w:fill="FFFFFF"/>
        </w:rPr>
        <w:t>Seidler</w:t>
      </w:r>
      <w:r w:rsidRPr="00CD543F">
        <w:rPr>
          <w:rStyle w:val="highwire-citation-author"/>
          <w:color w:val="333333"/>
          <w:sz w:val="22"/>
          <w:szCs w:val="22"/>
          <w:shd w:val="clear" w:color="auto" w:fill="FFFFFF"/>
        </w:rPr>
        <w:t> A</w:t>
      </w:r>
      <w:r w:rsidRPr="00CD543F">
        <w:rPr>
          <w:rStyle w:val="highwire-citation-authors"/>
          <w:color w:val="333333"/>
          <w:sz w:val="22"/>
          <w:szCs w:val="22"/>
          <w:shd w:val="clear" w:color="auto" w:fill="FFFFFF"/>
        </w:rPr>
        <w:t>, </w:t>
      </w:r>
      <w:proofErr w:type="spellStart"/>
      <w:r w:rsidRPr="00CD543F">
        <w:rPr>
          <w:rStyle w:val="nlm-surname"/>
          <w:color w:val="333333"/>
          <w:sz w:val="22"/>
          <w:szCs w:val="22"/>
          <w:shd w:val="clear" w:color="auto" w:fill="FFFFFF"/>
        </w:rPr>
        <w:t>Steputat</w:t>
      </w:r>
      <w:proofErr w:type="spellEnd"/>
      <w:r w:rsidRPr="00CD543F">
        <w:rPr>
          <w:rStyle w:val="highwire-citation-author"/>
          <w:color w:val="333333"/>
          <w:sz w:val="22"/>
          <w:szCs w:val="22"/>
          <w:shd w:val="clear" w:color="auto" w:fill="FFFFFF"/>
        </w:rPr>
        <w:t> A</w:t>
      </w:r>
      <w:r w:rsidRPr="00CD543F">
        <w:rPr>
          <w:rStyle w:val="highwire-citation-authors"/>
          <w:color w:val="333333"/>
          <w:sz w:val="22"/>
          <w:szCs w:val="22"/>
          <w:shd w:val="clear" w:color="auto" w:fill="FFFFFF"/>
        </w:rPr>
        <w:t>, </w:t>
      </w:r>
      <w:proofErr w:type="spellStart"/>
      <w:r w:rsidRPr="00CD543F">
        <w:rPr>
          <w:rStyle w:val="nlm-surname"/>
          <w:color w:val="333333"/>
          <w:sz w:val="22"/>
          <w:szCs w:val="22"/>
          <w:shd w:val="clear" w:color="auto" w:fill="FFFFFF"/>
        </w:rPr>
        <w:t>Drössler</w:t>
      </w:r>
      <w:proofErr w:type="spellEnd"/>
      <w:r w:rsidRPr="00CD543F">
        <w:rPr>
          <w:rStyle w:val="highwire-citation-author"/>
          <w:color w:val="333333"/>
          <w:sz w:val="22"/>
          <w:szCs w:val="22"/>
          <w:shd w:val="clear" w:color="auto" w:fill="FFFFFF"/>
        </w:rPr>
        <w:t> S</w:t>
      </w:r>
      <w:r w:rsidRPr="00CD543F">
        <w:rPr>
          <w:rStyle w:val="citation-et"/>
          <w:i/>
          <w:iCs/>
          <w:color w:val="333333"/>
          <w:sz w:val="22"/>
          <w:szCs w:val="22"/>
          <w:shd w:val="clear" w:color="auto" w:fill="FFFFFF"/>
        </w:rPr>
        <w:t>, et al,2018</w:t>
      </w:r>
    </w:p>
    <w:p w14:paraId="57952B04" w14:textId="33067B89" w:rsidR="00013DBB" w:rsidRDefault="00013DBB" w:rsidP="00E6298B">
      <w:pPr>
        <w:ind w:right="107"/>
        <w:jc w:val="both"/>
        <w:rPr>
          <w:i/>
          <w:iCs/>
          <w:color w:val="333333"/>
          <w:sz w:val="22"/>
          <w:szCs w:val="22"/>
          <w:shd w:val="clear" w:color="auto" w:fill="FCFCFC"/>
        </w:rPr>
      </w:pPr>
    </w:p>
    <w:p w14:paraId="1ABE109C" w14:textId="1B114571" w:rsidR="00013DBB" w:rsidRDefault="00013DBB" w:rsidP="00E6298B">
      <w:pPr>
        <w:ind w:right="107"/>
        <w:jc w:val="both"/>
        <w:rPr>
          <w:color w:val="333333"/>
          <w:sz w:val="22"/>
          <w:szCs w:val="22"/>
          <w:shd w:val="clear" w:color="auto" w:fill="FCFCFC"/>
        </w:rPr>
      </w:pPr>
      <w:r>
        <w:rPr>
          <w:color w:val="333333"/>
          <w:sz w:val="22"/>
          <w:szCs w:val="22"/>
          <w:shd w:val="clear" w:color="auto" w:fill="FCFCFC"/>
        </w:rPr>
        <w:t xml:space="preserve">During initial training school and out on division Police officers are bombarded with information. Whether be hours of PowerPoint, legislation to memorize or in the case of being on division or practical exercises a radio in your ear with an almost constant flow of information, </w:t>
      </w:r>
      <w:r w:rsidR="002516EA">
        <w:rPr>
          <w:color w:val="333333"/>
          <w:sz w:val="22"/>
          <w:szCs w:val="22"/>
          <w:shd w:val="clear" w:color="auto" w:fill="FCFCFC"/>
        </w:rPr>
        <w:t>this</w:t>
      </w:r>
      <w:r>
        <w:rPr>
          <w:color w:val="333333"/>
          <w:sz w:val="22"/>
          <w:szCs w:val="22"/>
          <w:shd w:val="clear" w:color="auto" w:fill="FCFCFC"/>
        </w:rPr>
        <w:t xml:space="preserve"> environment leaves officers in my view prone to information overload and in turn prone to stress. </w:t>
      </w:r>
    </w:p>
    <w:p w14:paraId="6B82DE78" w14:textId="169D9A4E" w:rsidR="00013DBB" w:rsidRDefault="00013DBB" w:rsidP="00E6298B">
      <w:pPr>
        <w:ind w:right="107"/>
        <w:jc w:val="both"/>
        <w:rPr>
          <w:color w:val="333333"/>
          <w:sz w:val="22"/>
          <w:szCs w:val="22"/>
          <w:shd w:val="clear" w:color="auto" w:fill="FCFCFC"/>
        </w:rPr>
      </w:pPr>
    </w:p>
    <w:p w14:paraId="7BA1F75A" w14:textId="3FAB808B" w:rsidR="00605513" w:rsidRDefault="00013DBB" w:rsidP="002516EA">
      <w:pPr>
        <w:ind w:right="107"/>
        <w:jc w:val="both"/>
        <w:rPr>
          <w:color w:val="333333"/>
          <w:sz w:val="22"/>
          <w:szCs w:val="22"/>
          <w:shd w:val="clear" w:color="auto" w:fill="FCFCFC"/>
        </w:rPr>
      </w:pPr>
      <w:r>
        <w:rPr>
          <w:color w:val="333333"/>
          <w:sz w:val="22"/>
          <w:szCs w:val="22"/>
          <w:shd w:val="clear" w:color="auto" w:fill="FCFCFC"/>
        </w:rPr>
        <w:t xml:space="preserve">The second stressor I have identified </w:t>
      </w:r>
      <w:r w:rsidR="002516EA">
        <w:rPr>
          <w:color w:val="333333"/>
          <w:sz w:val="22"/>
          <w:szCs w:val="22"/>
          <w:shd w:val="clear" w:color="auto" w:fill="FCFCFC"/>
        </w:rPr>
        <w:t>is attention deficit or as Johann Hari de</w:t>
      </w:r>
      <w:r w:rsidR="00911ED3">
        <w:rPr>
          <w:color w:val="333333"/>
          <w:sz w:val="22"/>
          <w:szCs w:val="22"/>
          <w:shd w:val="clear" w:color="auto" w:fill="FCFCFC"/>
        </w:rPr>
        <w:t>fines as “stolen focus” and states “</w:t>
      </w:r>
      <w:r w:rsidR="00911ED3">
        <w:rPr>
          <w:i/>
          <w:iCs/>
          <w:color w:val="333333"/>
          <w:sz w:val="22"/>
          <w:szCs w:val="22"/>
          <w:shd w:val="clear" w:color="auto" w:fill="FCFCFC"/>
        </w:rPr>
        <w:t>the average office worker now focuses on any one task for just three minutes... your attention didn’t collapse it was stolen”</w:t>
      </w:r>
      <w:r w:rsidR="00911ED3">
        <w:rPr>
          <w:color w:val="333333"/>
          <w:sz w:val="22"/>
          <w:szCs w:val="22"/>
          <w:shd w:val="clear" w:color="auto" w:fill="FCFCFC"/>
        </w:rPr>
        <w:t>.</w:t>
      </w:r>
      <w:r w:rsidR="00911ED3" w:rsidRPr="00911ED3">
        <w:rPr>
          <w:rFonts w:ascii="Roboto" w:hAnsi="Roboto"/>
          <w:color w:val="2C3E50"/>
          <w:sz w:val="23"/>
          <w:szCs w:val="23"/>
          <w:shd w:val="clear" w:color="auto" w:fill="FFFFFF"/>
        </w:rPr>
        <w:t xml:space="preserve"> </w:t>
      </w:r>
      <w:r w:rsidR="00911ED3">
        <w:rPr>
          <w:rFonts w:ascii="Roboto" w:hAnsi="Roboto"/>
          <w:color w:val="2C3E50"/>
          <w:sz w:val="23"/>
          <w:szCs w:val="23"/>
          <w:shd w:val="clear" w:color="auto" w:fill="FFFFFF"/>
        </w:rPr>
        <w:t>(Hari, 2022)</w:t>
      </w:r>
      <w:r w:rsidR="00605513">
        <w:rPr>
          <w:color w:val="333333"/>
          <w:sz w:val="22"/>
          <w:szCs w:val="22"/>
          <w:shd w:val="clear" w:color="auto" w:fill="FCFCFC"/>
        </w:rPr>
        <w:t xml:space="preserve">. Police officers are often switching between tasks constantly to keep up with workloads, this is true in training school and on division. Sometimes literally being tasked via systems like </w:t>
      </w:r>
      <w:r w:rsidR="00976F3E">
        <w:rPr>
          <w:color w:val="333333"/>
          <w:sz w:val="22"/>
          <w:szCs w:val="22"/>
          <w:shd w:val="clear" w:color="auto" w:fill="FCFCFC"/>
        </w:rPr>
        <w:t>N</w:t>
      </w:r>
      <w:r w:rsidR="00605513">
        <w:rPr>
          <w:color w:val="333333"/>
          <w:sz w:val="22"/>
          <w:szCs w:val="22"/>
          <w:shd w:val="clear" w:color="auto" w:fill="FCFCFC"/>
        </w:rPr>
        <w:t xml:space="preserve">iche or via supervising officers. The cognitive effect of this </w:t>
      </w:r>
      <w:r w:rsidR="005F6D49">
        <w:rPr>
          <w:color w:val="333333"/>
          <w:sz w:val="22"/>
          <w:szCs w:val="22"/>
          <w:shd w:val="clear" w:color="auto" w:fill="FCFCFC"/>
        </w:rPr>
        <w:t>was</w:t>
      </w:r>
      <w:r w:rsidR="007838B1">
        <w:rPr>
          <w:color w:val="333333"/>
          <w:sz w:val="22"/>
          <w:szCs w:val="22"/>
          <w:shd w:val="clear" w:color="auto" w:fill="FCFCFC"/>
        </w:rPr>
        <w:t xml:space="preserve"> de</w:t>
      </w:r>
      <w:r w:rsidR="005F6D49">
        <w:rPr>
          <w:color w:val="333333"/>
          <w:sz w:val="22"/>
          <w:szCs w:val="22"/>
          <w:shd w:val="clear" w:color="auto" w:fill="FCFCFC"/>
        </w:rPr>
        <w:t>scribed</w:t>
      </w:r>
      <w:r w:rsidR="007838B1">
        <w:rPr>
          <w:color w:val="333333"/>
          <w:sz w:val="22"/>
          <w:szCs w:val="22"/>
          <w:shd w:val="clear" w:color="auto" w:fill="FCFCFC"/>
        </w:rPr>
        <w:t xml:space="preserve"> </w:t>
      </w:r>
      <w:r w:rsidR="005F6D49">
        <w:rPr>
          <w:color w:val="333333"/>
          <w:sz w:val="22"/>
          <w:szCs w:val="22"/>
          <w:shd w:val="clear" w:color="auto" w:fill="FCFCFC"/>
        </w:rPr>
        <w:t xml:space="preserve">by </w:t>
      </w:r>
      <w:proofErr w:type="spellStart"/>
      <w:r w:rsidR="005F6D49">
        <w:rPr>
          <w:color w:val="333333"/>
          <w:sz w:val="22"/>
          <w:szCs w:val="22"/>
          <w:shd w:val="clear" w:color="auto" w:fill="FCFCFC"/>
        </w:rPr>
        <w:t>Jersild</w:t>
      </w:r>
      <w:proofErr w:type="spellEnd"/>
      <w:r w:rsidR="005F6D49">
        <w:rPr>
          <w:color w:val="333333"/>
          <w:sz w:val="22"/>
          <w:szCs w:val="22"/>
          <w:shd w:val="clear" w:color="auto" w:fill="FCFCFC"/>
        </w:rPr>
        <w:t xml:space="preserve"> as the</w:t>
      </w:r>
      <w:r w:rsidR="007838B1">
        <w:rPr>
          <w:color w:val="333333"/>
          <w:sz w:val="22"/>
          <w:szCs w:val="22"/>
          <w:shd w:val="clear" w:color="auto" w:fill="FCFCFC"/>
        </w:rPr>
        <w:t xml:space="preserve"> “</w:t>
      </w:r>
      <w:r w:rsidR="00605513">
        <w:rPr>
          <w:color w:val="333333"/>
          <w:sz w:val="22"/>
          <w:szCs w:val="22"/>
          <w:shd w:val="clear" w:color="auto" w:fill="FCFCFC"/>
        </w:rPr>
        <w:t xml:space="preserve">task switching </w:t>
      </w:r>
      <w:proofErr w:type="gramStart"/>
      <w:r w:rsidR="007838B1">
        <w:rPr>
          <w:color w:val="333333"/>
          <w:sz w:val="22"/>
          <w:szCs w:val="22"/>
          <w:shd w:val="clear" w:color="auto" w:fill="FCFCFC"/>
        </w:rPr>
        <w:t>cost”</w:t>
      </w:r>
      <w:r w:rsidR="005F6D49">
        <w:rPr>
          <w:color w:val="333333"/>
          <w:sz w:val="22"/>
          <w:szCs w:val="22"/>
          <w:shd w:val="clear" w:color="auto" w:fill="FCFCFC"/>
        </w:rPr>
        <w:t>(</w:t>
      </w:r>
      <w:proofErr w:type="gramEnd"/>
      <w:r w:rsidR="005F6D49">
        <w:rPr>
          <w:color w:val="333333"/>
          <w:sz w:val="22"/>
          <w:szCs w:val="22"/>
          <w:shd w:val="clear" w:color="auto" w:fill="FCFCFC"/>
        </w:rPr>
        <w:t>Jersild,1927) and</w:t>
      </w:r>
      <w:r w:rsidR="007838B1">
        <w:rPr>
          <w:color w:val="333333"/>
          <w:sz w:val="22"/>
          <w:szCs w:val="22"/>
          <w:shd w:val="clear" w:color="auto" w:fill="FCFCFC"/>
        </w:rPr>
        <w:t xml:space="preserve"> </w:t>
      </w:r>
      <w:r w:rsidR="00605513">
        <w:rPr>
          <w:color w:val="333333"/>
          <w:sz w:val="22"/>
          <w:szCs w:val="22"/>
          <w:shd w:val="clear" w:color="auto" w:fill="FCFCFC"/>
        </w:rPr>
        <w:t>has been research</w:t>
      </w:r>
      <w:r w:rsidR="00C658E5">
        <w:rPr>
          <w:color w:val="333333"/>
          <w:sz w:val="22"/>
          <w:szCs w:val="22"/>
          <w:shd w:val="clear" w:color="auto" w:fill="FCFCFC"/>
        </w:rPr>
        <w:t>ed</w:t>
      </w:r>
      <w:r w:rsidR="00605513">
        <w:rPr>
          <w:color w:val="333333"/>
          <w:sz w:val="22"/>
          <w:szCs w:val="22"/>
          <w:shd w:val="clear" w:color="auto" w:fill="FCFCFC"/>
        </w:rPr>
        <w:t xml:space="preserve"> </w:t>
      </w:r>
      <w:r w:rsidR="00C658E5">
        <w:rPr>
          <w:color w:val="333333"/>
          <w:sz w:val="22"/>
          <w:szCs w:val="22"/>
          <w:shd w:val="clear" w:color="auto" w:fill="FCFCFC"/>
        </w:rPr>
        <w:t>at the</w:t>
      </w:r>
      <w:r w:rsidR="00605513">
        <w:rPr>
          <w:color w:val="333333"/>
          <w:sz w:val="22"/>
          <w:szCs w:val="22"/>
          <w:shd w:val="clear" w:color="auto" w:fill="FCFCFC"/>
        </w:rPr>
        <w:t xml:space="preserve"> university of </w:t>
      </w:r>
      <w:r w:rsidR="007838B1">
        <w:rPr>
          <w:color w:val="333333"/>
          <w:sz w:val="22"/>
          <w:szCs w:val="22"/>
          <w:shd w:val="clear" w:color="auto" w:fill="FCFCFC"/>
        </w:rPr>
        <w:t>California which</w:t>
      </w:r>
      <w:r w:rsidR="00605513">
        <w:rPr>
          <w:color w:val="333333"/>
          <w:sz w:val="22"/>
          <w:szCs w:val="22"/>
          <w:shd w:val="clear" w:color="auto" w:fill="FCFCFC"/>
        </w:rPr>
        <w:t xml:space="preserve"> showed a link between this and causing stress.</w:t>
      </w:r>
    </w:p>
    <w:p w14:paraId="609486DC" w14:textId="4F8217AF" w:rsidR="00902FBD" w:rsidRPr="00013DBB" w:rsidRDefault="00605513" w:rsidP="002516EA">
      <w:pPr>
        <w:ind w:right="107"/>
        <w:jc w:val="both"/>
        <w:rPr>
          <w:color w:val="333333"/>
          <w:sz w:val="22"/>
          <w:szCs w:val="22"/>
          <w:shd w:val="clear" w:color="auto" w:fill="FCFCFC"/>
        </w:rPr>
      </w:pPr>
      <w:r>
        <w:rPr>
          <w:color w:val="333333"/>
          <w:sz w:val="22"/>
          <w:szCs w:val="22"/>
          <w:shd w:val="clear" w:color="auto" w:fill="FCFCFC"/>
        </w:rPr>
        <w:t>“</w:t>
      </w:r>
      <w:proofErr w:type="gramStart"/>
      <w:r>
        <w:t>resuming</w:t>
      </w:r>
      <w:proofErr w:type="gramEnd"/>
      <w:r>
        <w:t xml:space="preserve"> work after an interruption involves a cognitive cost to reorient to the task. Interruptions can become nested, leading to stress in keeping track of multiple states of tasks”</w:t>
      </w:r>
      <w:r w:rsidR="00C658E5">
        <w:t xml:space="preserve"> </w:t>
      </w:r>
      <w:r w:rsidR="00C658E5">
        <w:rPr>
          <w:rFonts w:ascii="Roboto" w:hAnsi="Roboto"/>
          <w:color w:val="2C3E50"/>
          <w:sz w:val="23"/>
          <w:szCs w:val="23"/>
          <w:shd w:val="clear" w:color="auto" w:fill="FFFFFF"/>
        </w:rPr>
        <w:t xml:space="preserve">(Mark, </w:t>
      </w:r>
      <w:proofErr w:type="gramStart"/>
      <w:r w:rsidR="00C658E5">
        <w:rPr>
          <w:rFonts w:ascii="Roboto" w:hAnsi="Roboto"/>
          <w:color w:val="2C3E50"/>
          <w:sz w:val="23"/>
          <w:szCs w:val="23"/>
          <w:shd w:val="clear" w:color="auto" w:fill="FFFFFF"/>
        </w:rPr>
        <w:t>Gonzalez</w:t>
      </w:r>
      <w:proofErr w:type="gramEnd"/>
      <w:r w:rsidR="00C658E5">
        <w:rPr>
          <w:rFonts w:ascii="Roboto" w:hAnsi="Roboto"/>
          <w:color w:val="2C3E50"/>
          <w:sz w:val="23"/>
          <w:szCs w:val="23"/>
          <w:shd w:val="clear" w:color="auto" w:fill="FFFFFF"/>
        </w:rPr>
        <w:t xml:space="preserve"> and Harris, 2005)</w:t>
      </w:r>
    </w:p>
    <w:p w14:paraId="51B8DB02" w14:textId="316F18FB" w:rsidR="008E795B" w:rsidRDefault="008E795B" w:rsidP="00E6298B">
      <w:pPr>
        <w:ind w:right="107"/>
        <w:jc w:val="both"/>
        <w:rPr>
          <w:color w:val="333333"/>
          <w:sz w:val="22"/>
          <w:szCs w:val="22"/>
          <w:shd w:val="clear" w:color="auto" w:fill="FCFCFC"/>
        </w:rPr>
      </w:pPr>
    </w:p>
    <w:p w14:paraId="0E1E2FC6" w14:textId="371B898F" w:rsidR="005F6D49" w:rsidRDefault="005F6D49" w:rsidP="00E6298B">
      <w:pPr>
        <w:ind w:right="107"/>
        <w:jc w:val="both"/>
        <w:rPr>
          <w:color w:val="333333"/>
          <w:sz w:val="22"/>
          <w:szCs w:val="22"/>
          <w:shd w:val="clear" w:color="auto" w:fill="FCFCFC"/>
        </w:rPr>
      </w:pPr>
    </w:p>
    <w:p w14:paraId="3679097E" w14:textId="4AD182D5" w:rsidR="005F6D49" w:rsidRDefault="005F6D49" w:rsidP="00E6298B">
      <w:pPr>
        <w:ind w:right="107"/>
        <w:jc w:val="both"/>
        <w:rPr>
          <w:color w:val="333333"/>
          <w:sz w:val="22"/>
          <w:szCs w:val="22"/>
          <w:shd w:val="clear" w:color="auto" w:fill="FCFCFC"/>
        </w:rPr>
      </w:pPr>
      <w:r>
        <w:rPr>
          <w:color w:val="333333"/>
          <w:sz w:val="22"/>
          <w:szCs w:val="22"/>
          <w:shd w:val="clear" w:color="auto" w:fill="FCFCFC"/>
        </w:rPr>
        <w:t xml:space="preserve">Next I will employ the “So what </w:t>
      </w:r>
      <w:proofErr w:type="gramStart"/>
      <w:r>
        <w:rPr>
          <w:color w:val="333333"/>
          <w:sz w:val="22"/>
          <w:szCs w:val="22"/>
          <w:shd w:val="clear" w:color="auto" w:fill="FCFCFC"/>
        </w:rPr>
        <w:t>“ of</w:t>
      </w:r>
      <w:proofErr w:type="gramEnd"/>
      <w:r>
        <w:rPr>
          <w:color w:val="333333"/>
          <w:sz w:val="22"/>
          <w:szCs w:val="22"/>
          <w:shd w:val="clear" w:color="auto" w:fill="FCFCFC"/>
        </w:rPr>
        <w:t xml:space="preserve"> the Driscoll model and define coping strategies I have employed. </w:t>
      </w:r>
    </w:p>
    <w:p w14:paraId="5E4D627D" w14:textId="70DB8E37" w:rsidR="0008186D" w:rsidRDefault="005F6D49" w:rsidP="00E6298B">
      <w:pPr>
        <w:ind w:right="107"/>
        <w:jc w:val="both"/>
        <w:rPr>
          <w:rFonts w:ascii="Roboto" w:hAnsi="Roboto"/>
          <w:color w:val="2C3E50"/>
          <w:sz w:val="23"/>
          <w:szCs w:val="23"/>
          <w:shd w:val="clear" w:color="auto" w:fill="FFFFFF"/>
        </w:rPr>
      </w:pPr>
      <w:r>
        <w:rPr>
          <w:color w:val="333333"/>
          <w:sz w:val="22"/>
          <w:szCs w:val="22"/>
          <w:shd w:val="clear" w:color="auto" w:fill="FCFCFC"/>
        </w:rPr>
        <w:t xml:space="preserve">First is the practice of what the Japanese ministry of agriculture call </w:t>
      </w:r>
      <w:proofErr w:type="spellStart"/>
      <w:r>
        <w:rPr>
          <w:color w:val="333333"/>
          <w:sz w:val="22"/>
          <w:szCs w:val="22"/>
          <w:shd w:val="clear" w:color="auto" w:fill="FCFCFC"/>
        </w:rPr>
        <w:t>Shinrin-yoko</w:t>
      </w:r>
      <w:proofErr w:type="spellEnd"/>
      <w:r>
        <w:rPr>
          <w:color w:val="333333"/>
          <w:sz w:val="22"/>
          <w:szCs w:val="22"/>
          <w:shd w:val="clear" w:color="auto" w:fill="FCFCFC"/>
        </w:rPr>
        <w:t xml:space="preserve"> or forest bathing. </w:t>
      </w:r>
      <w:r w:rsidR="00A97469">
        <w:rPr>
          <w:color w:val="333333"/>
          <w:sz w:val="22"/>
          <w:szCs w:val="22"/>
          <w:shd w:val="clear" w:color="auto" w:fill="FCFCFC"/>
        </w:rPr>
        <w:t xml:space="preserve">In lay terms this is the practice of long walks in natural environments especially forests. The positive effects of this have been shown in many studies including one by </w:t>
      </w:r>
      <w:r w:rsidR="0008186D" w:rsidRPr="0008186D">
        <w:t>environmental Health and Preventive Medicine</w:t>
      </w:r>
      <w:r w:rsidR="0008186D">
        <w:t xml:space="preserve"> which used </w:t>
      </w:r>
      <w:proofErr w:type="gramStart"/>
      <w:r w:rsidR="0008186D">
        <w:t>a number of</w:t>
      </w:r>
      <w:proofErr w:type="gramEnd"/>
      <w:r w:rsidR="0008186D">
        <w:t xml:space="preserve"> bio markers to measure stress. The study showed “</w:t>
      </w:r>
      <w:r w:rsidR="0008186D" w:rsidRPr="00880A44">
        <w:rPr>
          <w:i/>
          <w:iCs/>
          <w:color w:val="212121"/>
          <w:sz w:val="22"/>
          <w:szCs w:val="22"/>
          <w:shd w:val="clear" w:color="auto" w:fill="FFFFFF"/>
        </w:rPr>
        <w:t>The results show that forest environments promote lower concentrations of cortisol, lower pulse rate, lower blood pressure, greater parasympathetic nerve activity, and lower sympathetic nerve activity than do city environments</w:t>
      </w:r>
      <w:r w:rsidR="0008186D">
        <w:rPr>
          <w:rFonts w:ascii="Segoe UI" w:hAnsi="Segoe UI" w:cs="Segoe UI"/>
          <w:color w:val="212121"/>
          <w:shd w:val="clear" w:color="auto" w:fill="FFFFFF"/>
        </w:rPr>
        <w:t>.”</w:t>
      </w:r>
      <w:r w:rsidR="0008186D" w:rsidRPr="0008186D">
        <w:rPr>
          <w:rFonts w:ascii="Roboto" w:hAnsi="Roboto"/>
          <w:color w:val="2C3E50"/>
          <w:sz w:val="23"/>
          <w:szCs w:val="23"/>
          <w:shd w:val="clear" w:color="auto" w:fill="FFFFFF"/>
        </w:rPr>
        <w:t xml:space="preserve"> </w:t>
      </w:r>
      <w:r w:rsidR="0008186D">
        <w:rPr>
          <w:rFonts w:ascii="Roboto" w:hAnsi="Roboto"/>
          <w:color w:val="2C3E50"/>
          <w:sz w:val="23"/>
          <w:szCs w:val="23"/>
          <w:shd w:val="clear" w:color="auto" w:fill="FFFFFF"/>
        </w:rPr>
        <w:t>(Park et al., 2009)</w:t>
      </w:r>
    </w:p>
    <w:p w14:paraId="31EBB636" w14:textId="3ABA148D" w:rsidR="00880A44" w:rsidRDefault="00880A44" w:rsidP="00E6298B">
      <w:pPr>
        <w:ind w:right="107"/>
        <w:jc w:val="both"/>
        <w:rPr>
          <w:rFonts w:ascii="Roboto" w:hAnsi="Roboto"/>
          <w:color w:val="2C3E50"/>
          <w:sz w:val="23"/>
          <w:szCs w:val="23"/>
          <w:shd w:val="clear" w:color="auto" w:fill="FFFFFF"/>
        </w:rPr>
      </w:pPr>
    </w:p>
    <w:p w14:paraId="0FB34463" w14:textId="56852F42" w:rsidR="00880A44" w:rsidRDefault="00880A44" w:rsidP="00E6298B">
      <w:pPr>
        <w:ind w:right="107"/>
        <w:jc w:val="both"/>
        <w:rPr>
          <w:rFonts w:ascii="Roboto" w:hAnsi="Roboto"/>
          <w:color w:val="2C3E50"/>
          <w:sz w:val="23"/>
          <w:szCs w:val="23"/>
          <w:shd w:val="clear" w:color="auto" w:fill="FFFFFF"/>
        </w:rPr>
      </w:pPr>
      <w:proofErr w:type="spellStart"/>
      <w:r>
        <w:rPr>
          <w:rFonts w:ascii="Roboto" w:hAnsi="Roboto"/>
          <w:color w:val="2C3E50"/>
          <w:sz w:val="23"/>
          <w:szCs w:val="23"/>
          <w:shd w:val="clear" w:color="auto" w:fill="FFFFFF"/>
        </w:rPr>
        <w:t>Shinrin-yoko</w:t>
      </w:r>
      <w:proofErr w:type="spellEnd"/>
      <w:r>
        <w:rPr>
          <w:rFonts w:ascii="Roboto" w:hAnsi="Roboto"/>
          <w:color w:val="2C3E50"/>
          <w:sz w:val="23"/>
          <w:szCs w:val="23"/>
          <w:shd w:val="clear" w:color="auto" w:fill="FFFFFF"/>
        </w:rPr>
        <w:t xml:space="preserve"> also by its nature helps with lost focus as it is in part</w:t>
      </w:r>
      <w:r w:rsidR="00E75834">
        <w:rPr>
          <w:rFonts w:ascii="Roboto" w:hAnsi="Roboto"/>
          <w:color w:val="2C3E50"/>
          <w:sz w:val="23"/>
          <w:szCs w:val="23"/>
          <w:shd w:val="clear" w:color="auto" w:fill="FFFFFF"/>
        </w:rPr>
        <w:t xml:space="preserve"> physical</w:t>
      </w:r>
      <w:r>
        <w:rPr>
          <w:rFonts w:ascii="Roboto" w:hAnsi="Roboto"/>
          <w:color w:val="2C3E50"/>
          <w:sz w:val="23"/>
          <w:szCs w:val="23"/>
          <w:shd w:val="clear" w:color="auto" w:fill="FFFFFF"/>
        </w:rPr>
        <w:t xml:space="preserve"> exercise. Even a small amount of exercise for example long walks through forests</w:t>
      </w:r>
      <w:r w:rsidR="00370DCE">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has been shown by </w:t>
      </w:r>
      <w:r w:rsidR="00370DCE">
        <w:rPr>
          <w:rFonts w:ascii="Roboto" w:hAnsi="Roboto"/>
          <w:color w:val="2C3E50"/>
          <w:sz w:val="23"/>
          <w:szCs w:val="23"/>
          <w:shd w:val="clear" w:color="auto" w:fill="FFFFFF"/>
        </w:rPr>
        <w:t xml:space="preserve">the British journal of sports medicine </w:t>
      </w:r>
      <w:r w:rsidR="002412B5">
        <w:rPr>
          <w:rFonts w:ascii="Roboto" w:hAnsi="Roboto"/>
          <w:color w:val="2C3E50"/>
          <w:sz w:val="23"/>
          <w:szCs w:val="23"/>
          <w:shd w:val="clear" w:color="auto" w:fill="FFFFFF"/>
        </w:rPr>
        <w:t>stating,</w:t>
      </w:r>
      <w:r w:rsidR="00370DCE">
        <w:rPr>
          <w:rFonts w:ascii="Roboto" w:hAnsi="Roboto"/>
          <w:color w:val="2C3E50"/>
          <w:sz w:val="23"/>
          <w:szCs w:val="23"/>
          <w:shd w:val="clear" w:color="auto" w:fill="FFFFFF"/>
        </w:rPr>
        <w:t xml:space="preserve"> “</w:t>
      </w:r>
      <w:r w:rsidR="00370DCE" w:rsidRPr="00370DCE">
        <w:rPr>
          <w:i/>
          <w:iCs/>
          <w:color w:val="212121"/>
          <w:sz w:val="22"/>
          <w:szCs w:val="22"/>
          <w:shd w:val="clear" w:color="auto" w:fill="FFFFFF"/>
        </w:rPr>
        <w:t>There was a significant overall effect of acute physical exercise on executive functions”</w:t>
      </w:r>
      <w:r w:rsidR="00370DCE" w:rsidRPr="00370DCE">
        <w:rPr>
          <w:rFonts w:ascii="Roboto" w:hAnsi="Roboto"/>
          <w:color w:val="2C3E50"/>
          <w:sz w:val="23"/>
          <w:szCs w:val="23"/>
          <w:shd w:val="clear" w:color="auto" w:fill="FFFFFF"/>
        </w:rPr>
        <w:t xml:space="preserve"> </w:t>
      </w:r>
      <w:r w:rsidR="00370DCE">
        <w:rPr>
          <w:rFonts w:ascii="Roboto" w:hAnsi="Roboto"/>
          <w:color w:val="2C3E50"/>
          <w:sz w:val="23"/>
          <w:szCs w:val="23"/>
          <w:shd w:val="clear" w:color="auto" w:fill="FFFFFF"/>
        </w:rPr>
        <w:t>(</w:t>
      </w:r>
      <w:proofErr w:type="spellStart"/>
      <w:r w:rsidR="00370DCE">
        <w:rPr>
          <w:rFonts w:ascii="Roboto" w:hAnsi="Roboto"/>
          <w:color w:val="2C3E50"/>
          <w:sz w:val="23"/>
          <w:szCs w:val="23"/>
          <w:shd w:val="clear" w:color="auto" w:fill="FFFFFF"/>
        </w:rPr>
        <w:t>Verburgh</w:t>
      </w:r>
      <w:proofErr w:type="spellEnd"/>
      <w:r w:rsidR="00370DCE">
        <w:rPr>
          <w:rFonts w:ascii="Roboto" w:hAnsi="Roboto"/>
          <w:color w:val="2C3E50"/>
          <w:sz w:val="23"/>
          <w:szCs w:val="23"/>
          <w:shd w:val="clear" w:color="auto" w:fill="FFFFFF"/>
        </w:rPr>
        <w:t xml:space="preserve"> et al., 2013)</w:t>
      </w:r>
      <w:r w:rsidR="007D667F">
        <w:rPr>
          <w:rFonts w:ascii="Roboto" w:hAnsi="Roboto"/>
          <w:color w:val="2C3E50"/>
          <w:sz w:val="23"/>
          <w:szCs w:val="23"/>
          <w:shd w:val="clear" w:color="auto" w:fill="FFFFFF"/>
        </w:rPr>
        <w:t xml:space="preserve"> to improve focus and attention. </w:t>
      </w:r>
    </w:p>
    <w:p w14:paraId="27EF5A83" w14:textId="77777777" w:rsidR="007D667F" w:rsidRDefault="007D667F" w:rsidP="00E6298B">
      <w:pPr>
        <w:ind w:right="107"/>
        <w:jc w:val="both"/>
        <w:rPr>
          <w:rFonts w:ascii="Roboto" w:hAnsi="Roboto"/>
          <w:color w:val="2C3E50"/>
          <w:sz w:val="23"/>
          <w:szCs w:val="23"/>
          <w:shd w:val="clear" w:color="auto" w:fill="FFFFFF"/>
        </w:rPr>
      </w:pPr>
    </w:p>
    <w:p w14:paraId="241E9779" w14:textId="7CE0D9D7" w:rsidR="00370DCE" w:rsidRDefault="007D667F" w:rsidP="00E6298B">
      <w:pPr>
        <w:ind w:right="107"/>
        <w:jc w:val="both"/>
        <w:rPr>
          <w:color w:val="212121"/>
          <w:sz w:val="22"/>
          <w:szCs w:val="22"/>
          <w:shd w:val="clear" w:color="auto" w:fill="FFFFFF"/>
        </w:rPr>
      </w:pPr>
      <w:r>
        <w:rPr>
          <w:rFonts w:ascii="Roboto" w:hAnsi="Roboto"/>
          <w:color w:val="2C3E50"/>
          <w:sz w:val="23"/>
          <w:szCs w:val="23"/>
          <w:shd w:val="clear" w:color="auto" w:fill="FFFFFF"/>
        </w:rPr>
        <w:t xml:space="preserve">My second </w:t>
      </w:r>
      <w:r w:rsidR="00A52F00">
        <w:rPr>
          <w:rFonts w:ascii="Roboto" w:hAnsi="Roboto"/>
          <w:color w:val="2C3E50"/>
          <w:sz w:val="23"/>
          <w:szCs w:val="23"/>
          <w:shd w:val="clear" w:color="auto" w:fill="FFFFFF"/>
        </w:rPr>
        <w:t xml:space="preserve">strategy I have employed is playing board </w:t>
      </w:r>
      <w:r w:rsidR="00DB6572">
        <w:rPr>
          <w:rFonts w:ascii="Roboto" w:hAnsi="Roboto"/>
          <w:color w:val="2C3E50"/>
          <w:sz w:val="23"/>
          <w:szCs w:val="23"/>
          <w:shd w:val="clear" w:color="auto" w:fill="FFFFFF"/>
        </w:rPr>
        <w:t xml:space="preserve">games. </w:t>
      </w:r>
      <w:r w:rsidR="003218EF">
        <w:rPr>
          <w:rFonts w:ascii="Roboto" w:hAnsi="Roboto"/>
          <w:color w:val="2C3E50"/>
          <w:sz w:val="23"/>
          <w:szCs w:val="23"/>
          <w:shd w:val="clear" w:color="auto" w:fill="FFFFFF"/>
        </w:rPr>
        <w:t xml:space="preserve">The main </w:t>
      </w:r>
      <w:r w:rsidR="009E4456">
        <w:rPr>
          <w:rFonts w:ascii="Roboto" w:hAnsi="Roboto"/>
          <w:color w:val="2C3E50"/>
          <w:sz w:val="23"/>
          <w:szCs w:val="23"/>
          <w:shd w:val="clear" w:color="auto" w:fill="FFFFFF"/>
        </w:rPr>
        <w:t xml:space="preserve">element of playing board games that I believe combats my previous outlined main stressors of information overload and stolen focus. When playing boardgames with friends and colleagues for example at </w:t>
      </w:r>
      <w:proofErr w:type="spellStart"/>
      <w:r w:rsidR="009E4456">
        <w:rPr>
          <w:rFonts w:ascii="Roboto" w:hAnsi="Roboto"/>
          <w:color w:val="2C3E50"/>
          <w:sz w:val="23"/>
          <w:szCs w:val="23"/>
          <w:shd w:val="clear" w:color="auto" w:fill="FFFFFF"/>
        </w:rPr>
        <w:t>boardcoppers</w:t>
      </w:r>
      <w:proofErr w:type="spellEnd"/>
      <w:r w:rsidR="009E4456">
        <w:rPr>
          <w:rFonts w:ascii="Roboto" w:hAnsi="Roboto"/>
          <w:color w:val="2C3E50"/>
          <w:sz w:val="23"/>
          <w:szCs w:val="23"/>
          <w:shd w:val="clear" w:color="auto" w:fill="FFFFFF"/>
        </w:rPr>
        <w:t xml:space="preserve"> SWP HQ</w:t>
      </w:r>
      <w:r w:rsidR="0037321B">
        <w:rPr>
          <w:rFonts w:ascii="Roboto" w:hAnsi="Roboto"/>
          <w:color w:val="2C3E50"/>
          <w:sz w:val="23"/>
          <w:szCs w:val="23"/>
          <w:shd w:val="clear" w:color="auto" w:fill="FFFFFF"/>
        </w:rPr>
        <w:t xml:space="preserve">, you by its nature enter a “state of flow” which was first </w:t>
      </w:r>
      <w:r w:rsidR="008B7195">
        <w:rPr>
          <w:rFonts w:ascii="Roboto" w:hAnsi="Roboto"/>
          <w:color w:val="2C3E50"/>
          <w:sz w:val="23"/>
          <w:szCs w:val="23"/>
          <w:shd w:val="clear" w:color="auto" w:fill="FFFFFF"/>
        </w:rPr>
        <w:t xml:space="preserve">defined by </w:t>
      </w:r>
      <w:hyperlink r:id="rId14" w:history="1">
        <w:r w:rsidR="008B7195">
          <w:rPr>
            <w:rStyle w:val="Hyperlink"/>
            <w:color w:val="2C72B7"/>
            <w:sz w:val="21"/>
            <w:szCs w:val="21"/>
            <w:shd w:val="clear" w:color="auto" w:fill="FFFFFF"/>
          </w:rPr>
          <w:t xml:space="preserve"> </w:t>
        </w:r>
        <w:r w:rsidR="008B7195" w:rsidRPr="008B7195">
          <w:rPr>
            <w:rStyle w:val="Hyperlink"/>
            <w:color w:val="000000" w:themeColor="text1"/>
            <w:sz w:val="22"/>
            <w:szCs w:val="22"/>
            <w:u w:val="none"/>
            <w:shd w:val="clear" w:color="auto" w:fill="FFFFFF"/>
          </w:rPr>
          <w:t>Mihaly</w:t>
        </w:r>
      </w:hyperlink>
      <w:r w:rsidR="008B7195">
        <w:t xml:space="preserve"> </w:t>
      </w:r>
      <w:r w:rsidR="008B7195" w:rsidRPr="008B7195">
        <w:t>Csikszentmihalyi,</w:t>
      </w:r>
      <w:r w:rsidR="008B7195">
        <w:t xml:space="preserve"> who is regarded as the father of “positive phycology”. He defined flow </w:t>
      </w:r>
      <w:r w:rsidR="008B7195" w:rsidRPr="00DA5A92">
        <w:t xml:space="preserve">as </w:t>
      </w:r>
      <w:r w:rsidR="00B64A94" w:rsidRPr="00DA5A92">
        <w:rPr>
          <w:i/>
          <w:iCs/>
          <w:sz w:val="22"/>
          <w:szCs w:val="22"/>
        </w:rPr>
        <w:t>“</w:t>
      </w:r>
      <w:r w:rsidR="00B64A94" w:rsidRPr="00DA5A92">
        <w:rPr>
          <w:i/>
          <w:iCs/>
          <w:color w:val="333333"/>
          <w:sz w:val="22"/>
          <w:szCs w:val="22"/>
          <w:shd w:val="clear" w:color="auto" w:fill="FFFFFF"/>
        </w:rPr>
        <w:t xml:space="preserve">a state of peak enjoyment, energetic focus, and creative concentration experienced by people engaged in adult </w:t>
      </w:r>
      <w:proofErr w:type="gramStart"/>
      <w:r w:rsidR="00B64A94" w:rsidRPr="00DA5A92">
        <w:rPr>
          <w:i/>
          <w:iCs/>
          <w:color w:val="333333"/>
          <w:sz w:val="22"/>
          <w:szCs w:val="22"/>
          <w:shd w:val="clear" w:color="auto" w:fill="FFFFFF"/>
        </w:rPr>
        <w:t>play</w:t>
      </w:r>
      <w:r w:rsidR="00B64A94" w:rsidRPr="00DA5A92">
        <w:rPr>
          <w:color w:val="333333"/>
          <w:sz w:val="21"/>
          <w:szCs w:val="21"/>
          <w:shd w:val="clear" w:color="auto" w:fill="FFFFFF"/>
        </w:rPr>
        <w:t>”</w:t>
      </w:r>
      <w:r w:rsidR="00DA5A92" w:rsidRPr="00DA5A92">
        <w:rPr>
          <w:color w:val="333333"/>
          <w:sz w:val="21"/>
          <w:szCs w:val="21"/>
          <w:shd w:val="clear" w:color="auto" w:fill="FFFFFF"/>
        </w:rPr>
        <w:t xml:space="preserve"> </w:t>
      </w:r>
      <w:r w:rsidR="00DA5A92" w:rsidRPr="00DA5A92">
        <w:rPr>
          <w:rFonts w:ascii="Roboto" w:hAnsi="Roboto"/>
          <w:color w:val="2C3E50"/>
          <w:sz w:val="23"/>
          <w:szCs w:val="23"/>
          <w:shd w:val="clear" w:color="auto" w:fill="FFFFFF"/>
        </w:rPr>
        <w:t> (</w:t>
      </w:r>
      <w:proofErr w:type="gramEnd"/>
      <w:r w:rsidR="00DA5A92" w:rsidRPr="00DA5A92">
        <w:rPr>
          <w:rFonts w:ascii="Roboto" w:hAnsi="Roboto"/>
          <w:color w:val="2C3E50"/>
          <w:sz w:val="23"/>
          <w:szCs w:val="23"/>
          <w:shd w:val="clear" w:color="auto" w:fill="FFFFFF"/>
        </w:rPr>
        <w:t>Csikszentmihalyi, 1975)</w:t>
      </w:r>
      <w:r w:rsidR="00813863">
        <w:rPr>
          <w:rFonts w:ascii="Roboto" w:hAnsi="Roboto"/>
          <w:color w:val="2C3E50"/>
          <w:sz w:val="23"/>
          <w:szCs w:val="23"/>
          <w:shd w:val="clear" w:color="auto" w:fill="FFFFFF"/>
        </w:rPr>
        <w:t>. The effect that this flow state has</w:t>
      </w:r>
      <w:r w:rsidR="001F4A19">
        <w:rPr>
          <w:rFonts w:ascii="Roboto" w:hAnsi="Roboto"/>
          <w:color w:val="2C3E50"/>
          <w:sz w:val="23"/>
          <w:szCs w:val="23"/>
          <w:shd w:val="clear" w:color="auto" w:fill="FFFFFF"/>
        </w:rPr>
        <w:t xml:space="preserve"> on stress has been </w:t>
      </w:r>
      <w:r w:rsidR="00C1033D">
        <w:rPr>
          <w:rFonts w:ascii="Roboto" w:hAnsi="Roboto"/>
          <w:color w:val="2C3E50"/>
          <w:sz w:val="23"/>
          <w:szCs w:val="23"/>
          <w:shd w:val="clear" w:color="auto" w:fill="FFFFFF"/>
        </w:rPr>
        <w:t xml:space="preserve">show in a </w:t>
      </w:r>
      <w:r w:rsidR="00C1033D">
        <w:rPr>
          <w:rFonts w:ascii="Roboto" w:hAnsi="Roboto"/>
          <w:color w:val="2C3E50"/>
          <w:sz w:val="23"/>
          <w:szCs w:val="23"/>
          <w:shd w:val="clear" w:color="auto" w:fill="FFFFFF"/>
        </w:rPr>
        <w:lastRenderedPageBreak/>
        <w:t xml:space="preserve">study by </w:t>
      </w:r>
      <w:r w:rsidR="00AA04A1">
        <w:rPr>
          <w:rFonts w:ascii="Roboto" w:hAnsi="Roboto"/>
          <w:color w:val="2C3E50"/>
          <w:sz w:val="23"/>
          <w:szCs w:val="23"/>
          <w:shd w:val="clear" w:color="auto" w:fill="FFFFFF"/>
        </w:rPr>
        <w:t xml:space="preserve">the European </w:t>
      </w:r>
      <w:r w:rsidR="005B6F92">
        <w:rPr>
          <w:rFonts w:ascii="Roboto" w:hAnsi="Roboto"/>
          <w:color w:val="2C3E50"/>
          <w:sz w:val="23"/>
          <w:szCs w:val="23"/>
          <w:shd w:val="clear" w:color="auto" w:fill="FFFFFF"/>
        </w:rPr>
        <w:t>J</w:t>
      </w:r>
      <w:r w:rsidR="00AA04A1">
        <w:rPr>
          <w:rFonts w:ascii="Roboto" w:hAnsi="Roboto"/>
          <w:color w:val="2C3E50"/>
          <w:sz w:val="23"/>
          <w:szCs w:val="23"/>
          <w:shd w:val="clear" w:color="auto" w:fill="FFFFFF"/>
        </w:rPr>
        <w:t xml:space="preserve">ournal of </w:t>
      </w:r>
      <w:r w:rsidR="005B6F92">
        <w:rPr>
          <w:rFonts w:ascii="Roboto" w:hAnsi="Roboto"/>
          <w:color w:val="2C3E50"/>
          <w:sz w:val="23"/>
          <w:szCs w:val="23"/>
          <w:shd w:val="clear" w:color="auto" w:fill="FFFFFF"/>
        </w:rPr>
        <w:t xml:space="preserve">Neuroscience to reduce stress </w:t>
      </w:r>
      <w:r w:rsidR="005B6F92" w:rsidRPr="005B6F92">
        <w:rPr>
          <w:color w:val="2C3E50"/>
          <w:sz w:val="22"/>
          <w:szCs w:val="22"/>
          <w:shd w:val="clear" w:color="auto" w:fill="FFFFFF"/>
        </w:rPr>
        <w:t>“</w:t>
      </w:r>
      <w:r w:rsidR="005B6F92" w:rsidRPr="005B6F92">
        <w:rPr>
          <w:i/>
          <w:iCs/>
          <w:color w:val="212121"/>
          <w:sz w:val="22"/>
          <w:szCs w:val="22"/>
          <w:shd w:val="clear" w:color="auto" w:fill="FFFFFF"/>
        </w:rPr>
        <w:t>psychophysiological studies showing that flow is associated with low sympathetic activity of the autonomic nervous system, suggesting low stress levels</w:t>
      </w:r>
      <w:r w:rsidR="005B6F92">
        <w:rPr>
          <w:color w:val="212121"/>
          <w:sz w:val="22"/>
          <w:szCs w:val="22"/>
          <w:shd w:val="clear" w:color="auto" w:fill="FFFFFF"/>
        </w:rPr>
        <w:t xml:space="preserve">” </w:t>
      </w:r>
    </w:p>
    <w:p w14:paraId="244D9025" w14:textId="46FED493" w:rsidR="005B6F92" w:rsidRDefault="005B6F92" w:rsidP="00E6298B">
      <w:pPr>
        <w:ind w:right="107"/>
        <w:jc w:val="both"/>
        <w:rPr>
          <w:color w:val="212121"/>
          <w:sz w:val="22"/>
          <w:szCs w:val="22"/>
          <w:shd w:val="clear" w:color="auto" w:fill="FFFFFF"/>
        </w:rPr>
      </w:pPr>
      <w:r>
        <w:rPr>
          <w:color w:val="212121"/>
          <w:sz w:val="22"/>
          <w:szCs w:val="22"/>
          <w:shd w:val="clear" w:color="auto" w:fill="FFFFFF"/>
        </w:rPr>
        <w:t xml:space="preserve">This flow state has also </w:t>
      </w:r>
      <w:proofErr w:type="gramStart"/>
      <w:r w:rsidR="000A2C23">
        <w:rPr>
          <w:color w:val="212121"/>
          <w:sz w:val="22"/>
          <w:szCs w:val="22"/>
          <w:shd w:val="clear" w:color="auto" w:fill="FFFFFF"/>
        </w:rPr>
        <w:t>completely eliminated</w:t>
      </w:r>
      <w:proofErr w:type="gramEnd"/>
      <w:r w:rsidR="000A2C23">
        <w:rPr>
          <w:color w:val="212121"/>
          <w:sz w:val="22"/>
          <w:szCs w:val="22"/>
          <w:shd w:val="clear" w:color="auto" w:fill="FFFFFF"/>
        </w:rPr>
        <w:t xml:space="preserve"> the “task switching cost” as I’ve previously mentioned is a factor in causing stress. </w:t>
      </w:r>
    </w:p>
    <w:p w14:paraId="6AD9B4F9" w14:textId="2FD7A534" w:rsidR="000A2C23" w:rsidRDefault="000A2C23" w:rsidP="00E6298B">
      <w:pPr>
        <w:ind w:right="107"/>
        <w:jc w:val="both"/>
        <w:rPr>
          <w:color w:val="212121"/>
          <w:sz w:val="22"/>
          <w:szCs w:val="22"/>
          <w:shd w:val="clear" w:color="auto" w:fill="FFFFFF"/>
        </w:rPr>
      </w:pPr>
      <w:r>
        <w:rPr>
          <w:color w:val="212121"/>
          <w:sz w:val="22"/>
          <w:szCs w:val="22"/>
          <w:shd w:val="clear" w:color="auto" w:fill="FFFFFF"/>
        </w:rPr>
        <w:t>Another benefit of boardgames is that when I’m playing boardgames my screen time is greatly reduced to almost zero when playing, this further helps</w:t>
      </w:r>
      <w:r w:rsidR="00BB3365">
        <w:rPr>
          <w:color w:val="212121"/>
          <w:sz w:val="22"/>
          <w:szCs w:val="22"/>
          <w:shd w:val="clear" w:color="auto" w:fill="FFFFFF"/>
        </w:rPr>
        <w:t xml:space="preserve"> with my “lost focus”.</w:t>
      </w:r>
    </w:p>
    <w:p w14:paraId="08336A06" w14:textId="36341065" w:rsidR="00D256C1" w:rsidRDefault="00BB3365" w:rsidP="00E6298B">
      <w:pPr>
        <w:ind w:right="107"/>
        <w:jc w:val="both"/>
        <w:rPr>
          <w:color w:val="212121"/>
          <w:sz w:val="22"/>
          <w:szCs w:val="22"/>
          <w:shd w:val="clear" w:color="auto" w:fill="FFFFFF"/>
        </w:rPr>
      </w:pPr>
      <w:r>
        <w:rPr>
          <w:color w:val="212121"/>
          <w:sz w:val="22"/>
          <w:szCs w:val="22"/>
          <w:shd w:val="clear" w:color="auto" w:fill="FFFFFF"/>
        </w:rPr>
        <w:t xml:space="preserve">Now I will look at the “now what “part of my reflective model, I will be comparing these coping strategies. Both these coping strategies I believe are </w:t>
      </w:r>
      <w:proofErr w:type="gramStart"/>
      <w:r w:rsidR="00D256C1">
        <w:rPr>
          <w:color w:val="212121"/>
          <w:sz w:val="22"/>
          <w:szCs w:val="22"/>
          <w:shd w:val="clear" w:color="auto" w:fill="FFFFFF"/>
        </w:rPr>
        <w:t>effective</w:t>
      </w:r>
      <w:proofErr w:type="gramEnd"/>
      <w:r w:rsidR="00D256C1">
        <w:rPr>
          <w:color w:val="212121"/>
          <w:sz w:val="22"/>
          <w:szCs w:val="22"/>
          <w:shd w:val="clear" w:color="auto" w:fill="FFFFFF"/>
        </w:rPr>
        <w:t xml:space="preserve"> but they are by their very nature are opposite in their mechanics and thus have differences worth evaluating. </w:t>
      </w:r>
    </w:p>
    <w:p w14:paraId="09647A97" w14:textId="370B7487" w:rsidR="00D256C1" w:rsidRDefault="00D256C1" w:rsidP="00E6298B">
      <w:pPr>
        <w:ind w:right="107"/>
        <w:jc w:val="both"/>
        <w:rPr>
          <w:color w:val="212121"/>
          <w:sz w:val="22"/>
          <w:szCs w:val="22"/>
          <w:shd w:val="clear" w:color="auto" w:fill="FFFFFF"/>
        </w:rPr>
      </w:pPr>
      <w:proofErr w:type="spellStart"/>
      <w:r>
        <w:rPr>
          <w:color w:val="212121"/>
          <w:sz w:val="22"/>
          <w:szCs w:val="22"/>
          <w:shd w:val="clear" w:color="auto" w:fill="FFFFFF"/>
        </w:rPr>
        <w:t>Shinren-yoko</w:t>
      </w:r>
      <w:proofErr w:type="spellEnd"/>
      <w:r>
        <w:rPr>
          <w:color w:val="212121"/>
          <w:sz w:val="22"/>
          <w:szCs w:val="22"/>
          <w:shd w:val="clear" w:color="auto" w:fill="FFFFFF"/>
        </w:rPr>
        <w:t xml:space="preserve"> has </w:t>
      </w:r>
      <w:r w:rsidR="00017FD0">
        <w:rPr>
          <w:color w:val="212121"/>
          <w:sz w:val="22"/>
          <w:szCs w:val="22"/>
          <w:shd w:val="clear" w:color="auto" w:fill="FFFFFF"/>
        </w:rPr>
        <w:t xml:space="preserve">the benefit of being a physical task which is in contrast to boardgame playing which is a very sedentary </w:t>
      </w:r>
      <w:proofErr w:type="gramStart"/>
      <w:r w:rsidR="00017FD0">
        <w:rPr>
          <w:color w:val="212121"/>
          <w:sz w:val="22"/>
          <w:szCs w:val="22"/>
          <w:shd w:val="clear" w:color="auto" w:fill="FFFFFF"/>
        </w:rPr>
        <w:t>task</w:t>
      </w:r>
      <w:proofErr w:type="gramEnd"/>
      <w:r w:rsidR="00017FD0">
        <w:rPr>
          <w:color w:val="212121"/>
          <w:sz w:val="22"/>
          <w:szCs w:val="22"/>
          <w:shd w:val="clear" w:color="auto" w:fill="FFFFFF"/>
        </w:rPr>
        <w:t xml:space="preserve"> so it has the benefits</w:t>
      </w:r>
      <w:r w:rsidR="009922A4">
        <w:rPr>
          <w:color w:val="212121"/>
          <w:sz w:val="22"/>
          <w:szCs w:val="22"/>
          <w:shd w:val="clear" w:color="auto" w:fill="FFFFFF"/>
        </w:rPr>
        <w:t xml:space="preserve"> that exercise brings. </w:t>
      </w:r>
    </w:p>
    <w:p w14:paraId="6E09AEB6" w14:textId="6D0BAF84" w:rsidR="00E72BC4" w:rsidRDefault="009922A4" w:rsidP="00E6298B">
      <w:pPr>
        <w:ind w:right="107"/>
        <w:jc w:val="both"/>
        <w:rPr>
          <w:color w:val="212121"/>
          <w:sz w:val="22"/>
          <w:szCs w:val="22"/>
          <w:shd w:val="clear" w:color="auto" w:fill="FFFFFF"/>
        </w:rPr>
      </w:pPr>
      <w:r>
        <w:rPr>
          <w:color w:val="212121"/>
          <w:sz w:val="22"/>
          <w:szCs w:val="22"/>
          <w:shd w:val="clear" w:color="auto" w:fill="FFFFFF"/>
        </w:rPr>
        <w:t xml:space="preserve">A possible negative with </w:t>
      </w:r>
      <w:proofErr w:type="spellStart"/>
      <w:r>
        <w:rPr>
          <w:color w:val="212121"/>
          <w:sz w:val="22"/>
          <w:szCs w:val="22"/>
          <w:shd w:val="clear" w:color="auto" w:fill="FFFFFF"/>
        </w:rPr>
        <w:t>Shinren-yoko</w:t>
      </w:r>
      <w:proofErr w:type="spellEnd"/>
      <w:r>
        <w:rPr>
          <w:color w:val="212121"/>
          <w:sz w:val="22"/>
          <w:szCs w:val="22"/>
          <w:shd w:val="clear" w:color="auto" w:fill="FFFFFF"/>
        </w:rPr>
        <w:t xml:space="preserve"> is that it is weather dependant and might not be able to provide stress relief when needed</w:t>
      </w:r>
      <w:r w:rsidR="00C47328">
        <w:rPr>
          <w:color w:val="212121"/>
          <w:sz w:val="22"/>
          <w:szCs w:val="22"/>
          <w:shd w:val="clear" w:color="auto" w:fill="FFFFFF"/>
        </w:rPr>
        <w:t xml:space="preserve">, boardgames do not suffer this problem. </w:t>
      </w:r>
    </w:p>
    <w:p w14:paraId="69985842" w14:textId="77777777" w:rsidR="00C47328" w:rsidRDefault="00C47328" w:rsidP="00E6298B">
      <w:pPr>
        <w:ind w:right="107"/>
        <w:jc w:val="both"/>
        <w:rPr>
          <w:color w:val="212121"/>
          <w:sz w:val="22"/>
          <w:szCs w:val="22"/>
          <w:shd w:val="clear" w:color="auto" w:fill="FFFFFF"/>
        </w:rPr>
      </w:pPr>
    </w:p>
    <w:p w14:paraId="5CE0DB49" w14:textId="2492070F" w:rsidR="00C47328" w:rsidRDefault="00C47328" w:rsidP="00E6298B">
      <w:pPr>
        <w:ind w:right="107"/>
        <w:jc w:val="both"/>
        <w:rPr>
          <w:color w:val="2C3E50"/>
          <w:sz w:val="22"/>
          <w:szCs w:val="22"/>
          <w:shd w:val="clear" w:color="auto" w:fill="FFFFFF"/>
        </w:rPr>
      </w:pPr>
      <w:r>
        <w:rPr>
          <w:color w:val="212121"/>
          <w:sz w:val="22"/>
          <w:szCs w:val="22"/>
          <w:shd w:val="clear" w:color="auto" w:fill="FFFFFF"/>
        </w:rPr>
        <w:t>Boardgames have the benefit of being a social task, being social and interacting positively with others especially in a cooperative way has been shown to help with wellbeing and stress relie</w:t>
      </w:r>
      <w:r w:rsidR="003E6198">
        <w:rPr>
          <w:color w:val="212121"/>
          <w:sz w:val="22"/>
          <w:szCs w:val="22"/>
          <w:shd w:val="clear" w:color="auto" w:fill="FFFFFF"/>
        </w:rPr>
        <w:t xml:space="preserve">f the effect of being social on stress is called “social buffering” which has been explained in this </w:t>
      </w:r>
      <w:r w:rsidR="003E6198" w:rsidRPr="007F7298">
        <w:rPr>
          <w:color w:val="212121"/>
          <w:sz w:val="22"/>
          <w:szCs w:val="22"/>
          <w:shd w:val="clear" w:color="auto" w:fill="FFFFFF"/>
        </w:rPr>
        <w:t xml:space="preserve">study </w:t>
      </w:r>
      <w:r w:rsidR="008B7843" w:rsidRPr="007F7298">
        <w:rPr>
          <w:color w:val="2C3E50"/>
          <w:sz w:val="22"/>
          <w:szCs w:val="22"/>
          <w:shd w:val="clear" w:color="auto" w:fill="FFFFFF"/>
        </w:rPr>
        <w:t> </w:t>
      </w:r>
      <w:r w:rsidR="007F7298" w:rsidRPr="007F7298">
        <w:rPr>
          <w:color w:val="2C3E50"/>
          <w:sz w:val="22"/>
          <w:szCs w:val="22"/>
          <w:shd w:val="clear" w:color="auto" w:fill="FFFFFF"/>
        </w:rPr>
        <w:t>“</w:t>
      </w:r>
      <w:r w:rsidR="007F7298" w:rsidRPr="007F7298">
        <w:rPr>
          <w:color w:val="222222"/>
          <w:sz w:val="22"/>
          <w:szCs w:val="22"/>
          <w:shd w:val="clear" w:color="auto" w:fill="FFFFFF"/>
        </w:rPr>
        <w:t>studies have shown that the mere presence of a conspecific can reduce physiological stress and fear responses, a phenomenon called social buffering</w:t>
      </w:r>
      <w:r w:rsidR="007F7298" w:rsidRPr="007F7298">
        <w:rPr>
          <w:color w:val="222222"/>
          <w:sz w:val="22"/>
          <w:szCs w:val="22"/>
          <w:shd w:val="clear" w:color="auto" w:fill="FFFFFF"/>
          <w:vertAlign w:val="superscript"/>
        </w:rPr>
        <w:t>”</w:t>
      </w:r>
      <w:r w:rsidR="007F7298" w:rsidRPr="007F7298">
        <w:rPr>
          <w:color w:val="2C3E50"/>
          <w:sz w:val="22"/>
          <w:szCs w:val="22"/>
          <w:shd w:val="clear" w:color="auto" w:fill="FFFFFF"/>
        </w:rPr>
        <w:t xml:space="preserve"> </w:t>
      </w:r>
      <w:r w:rsidR="008B7843" w:rsidRPr="007F7298">
        <w:rPr>
          <w:color w:val="2C3E50"/>
          <w:sz w:val="22"/>
          <w:szCs w:val="22"/>
          <w:shd w:val="clear" w:color="auto" w:fill="FFFFFF"/>
        </w:rPr>
        <w:t>(</w:t>
      </w:r>
      <w:proofErr w:type="spellStart"/>
      <w:r w:rsidR="008B7843" w:rsidRPr="007F7298">
        <w:rPr>
          <w:color w:val="2C3E50"/>
          <w:sz w:val="22"/>
          <w:szCs w:val="22"/>
          <w:shd w:val="clear" w:color="auto" w:fill="FFFFFF"/>
        </w:rPr>
        <w:t>Marthe</w:t>
      </w:r>
      <w:proofErr w:type="spellEnd"/>
      <w:r w:rsidR="008B7843" w:rsidRPr="007F7298">
        <w:rPr>
          <w:color w:val="2C3E50"/>
          <w:sz w:val="22"/>
          <w:szCs w:val="22"/>
          <w:shd w:val="clear" w:color="auto" w:fill="FFFFFF"/>
        </w:rPr>
        <w:t xml:space="preserve"> </w:t>
      </w:r>
      <w:proofErr w:type="spellStart"/>
      <w:r w:rsidR="008B7843" w:rsidRPr="007F7298">
        <w:rPr>
          <w:color w:val="2C3E50"/>
          <w:sz w:val="22"/>
          <w:szCs w:val="22"/>
          <w:shd w:val="clear" w:color="auto" w:fill="FFFFFF"/>
        </w:rPr>
        <w:t>Gründahl</w:t>
      </w:r>
      <w:proofErr w:type="spellEnd"/>
      <w:r w:rsidR="008B7843" w:rsidRPr="007F7298">
        <w:rPr>
          <w:color w:val="2C3E50"/>
          <w:sz w:val="22"/>
          <w:szCs w:val="22"/>
          <w:shd w:val="clear" w:color="auto" w:fill="FFFFFF"/>
        </w:rPr>
        <w:t xml:space="preserve"> et al., 2023)</w:t>
      </w:r>
    </w:p>
    <w:p w14:paraId="3F3DBCC6" w14:textId="77777777" w:rsidR="00712382" w:rsidRDefault="00712382" w:rsidP="00E6298B">
      <w:pPr>
        <w:ind w:right="107"/>
        <w:jc w:val="both"/>
        <w:rPr>
          <w:color w:val="2C3E50"/>
          <w:sz w:val="22"/>
          <w:szCs w:val="22"/>
          <w:shd w:val="clear" w:color="auto" w:fill="FFFFFF"/>
        </w:rPr>
      </w:pPr>
    </w:p>
    <w:p w14:paraId="63190A32" w14:textId="78D8B21F" w:rsidR="00712382" w:rsidRDefault="00712382" w:rsidP="00E6298B">
      <w:pPr>
        <w:ind w:right="107"/>
        <w:jc w:val="both"/>
        <w:rPr>
          <w:color w:val="2C3E50"/>
          <w:sz w:val="22"/>
          <w:szCs w:val="22"/>
          <w:shd w:val="clear" w:color="auto" w:fill="FFFFFF"/>
        </w:rPr>
      </w:pPr>
      <w:r>
        <w:rPr>
          <w:color w:val="2C3E50"/>
          <w:sz w:val="22"/>
          <w:szCs w:val="22"/>
          <w:shd w:val="clear" w:color="auto" w:fill="FFFFFF"/>
        </w:rPr>
        <w:t xml:space="preserve">Both strategies have the </w:t>
      </w:r>
      <w:r w:rsidR="00E72BC4">
        <w:rPr>
          <w:color w:val="2C3E50"/>
          <w:sz w:val="22"/>
          <w:szCs w:val="22"/>
          <w:shd w:val="clear" w:color="auto" w:fill="FFFFFF"/>
        </w:rPr>
        <w:t xml:space="preserve">benefit of reducing information overload </w:t>
      </w:r>
      <w:r w:rsidR="0070283E">
        <w:rPr>
          <w:color w:val="2C3E50"/>
          <w:sz w:val="22"/>
          <w:szCs w:val="22"/>
          <w:shd w:val="clear" w:color="auto" w:fill="FFFFFF"/>
        </w:rPr>
        <w:t xml:space="preserve">and both can induce a flow state. </w:t>
      </w:r>
    </w:p>
    <w:p w14:paraId="3B81EF52" w14:textId="3E38767F" w:rsidR="0070283E" w:rsidRPr="007F7298" w:rsidRDefault="0070283E" w:rsidP="00E6298B">
      <w:pPr>
        <w:ind w:right="107"/>
        <w:jc w:val="both"/>
        <w:rPr>
          <w:color w:val="212121"/>
          <w:sz w:val="22"/>
          <w:szCs w:val="22"/>
          <w:shd w:val="clear" w:color="auto" w:fill="FFFFFF"/>
        </w:rPr>
      </w:pPr>
      <w:r>
        <w:rPr>
          <w:color w:val="2C3E50"/>
          <w:sz w:val="22"/>
          <w:szCs w:val="22"/>
          <w:shd w:val="clear" w:color="auto" w:fill="FFFFFF"/>
        </w:rPr>
        <w:t xml:space="preserve">I believe despite their </w:t>
      </w:r>
      <w:r w:rsidR="007E7E66">
        <w:rPr>
          <w:color w:val="2C3E50"/>
          <w:sz w:val="22"/>
          <w:szCs w:val="22"/>
          <w:shd w:val="clear" w:color="auto" w:fill="FFFFFF"/>
        </w:rPr>
        <w:t>differences both strategies are complimentary to each other and have been effective in minimising stress</w:t>
      </w:r>
      <w:r w:rsidR="002076DE">
        <w:rPr>
          <w:color w:val="2C3E50"/>
          <w:sz w:val="22"/>
          <w:szCs w:val="22"/>
          <w:shd w:val="clear" w:color="auto" w:fill="FFFFFF"/>
        </w:rPr>
        <w:t xml:space="preserve"> and coping which has </w:t>
      </w:r>
      <w:r w:rsidR="0093225C">
        <w:rPr>
          <w:color w:val="2C3E50"/>
          <w:sz w:val="22"/>
          <w:szCs w:val="22"/>
          <w:shd w:val="clear" w:color="auto" w:fill="FFFFFF"/>
        </w:rPr>
        <w:t>led</w:t>
      </w:r>
      <w:r w:rsidR="002076DE">
        <w:rPr>
          <w:color w:val="2C3E50"/>
          <w:sz w:val="22"/>
          <w:szCs w:val="22"/>
          <w:shd w:val="clear" w:color="auto" w:fill="FFFFFF"/>
        </w:rPr>
        <w:t xml:space="preserve"> to greater mental reliance  </w:t>
      </w:r>
    </w:p>
    <w:p w14:paraId="0F7E8F53" w14:textId="77777777" w:rsidR="00370DCE" w:rsidRDefault="00370DCE" w:rsidP="00E6298B">
      <w:pPr>
        <w:ind w:right="107"/>
        <w:jc w:val="both"/>
        <w:rPr>
          <w:rFonts w:ascii="Roboto" w:hAnsi="Roboto"/>
          <w:color w:val="2C3E50"/>
          <w:sz w:val="23"/>
          <w:szCs w:val="23"/>
          <w:shd w:val="clear" w:color="auto" w:fill="FFFFFF"/>
        </w:rPr>
      </w:pPr>
    </w:p>
    <w:p w14:paraId="276DB5F5" w14:textId="77777777" w:rsidR="00370DCE" w:rsidRPr="00370DCE" w:rsidRDefault="00370DCE" w:rsidP="00E6298B">
      <w:pPr>
        <w:ind w:right="107"/>
        <w:jc w:val="both"/>
        <w:rPr>
          <w:i/>
          <w:iCs/>
          <w:sz w:val="22"/>
          <w:szCs w:val="22"/>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3CA8B180"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Default="00AA666E" w:rsidP="00E6298B">
      <w:pPr>
        <w:ind w:right="107"/>
        <w:jc w:val="both"/>
        <w:rPr>
          <w:sz w:val="24"/>
          <w:szCs w:val="24"/>
        </w:rPr>
      </w:pPr>
    </w:p>
    <w:p w14:paraId="607A0D29" w14:textId="0579B76A" w:rsidR="00AA666E" w:rsidRPr="00270EEB" w:rsidRDefault="005650AE" w:rsidP="00E6298B">
      <w:pPr>
        <w:ind w:right="107"/>
        <w:jc w:val="both"/>
        <w:rPr>
          <w:sz w:val="24"/>
          <w:szCs w:val="24"/>
        </w:rPr>
      </w:pPr>
      <w:r>
        <w:rPr>
          <w:sz w:val="24"/>
          <w:szCs w:val="24"/>
        </w:rPr>
        <w:t xml:space="preserve">In this essay I will be exploring how I have managed conflict in </w:t>
      </w:r>
      <w:r w:rsidR="00BC7819">
        <w:rPr>
          <w:sz w:val="24"/>
          <w:szCs w:val="24"/>
        </w:rPr>
        <w:t>relation</w:t>
      </w:r>
      <w:r>
        <w:rPr>
          <w:sz w:val="24"/>
          <w:szCs w:val="24"/>
        </w:rPr>
        <w:t xml:space="preserve"> to a policing incident I was involved with</w:t>
      </w:r>
      <w:r w:rsidR="00F44BE6">
        <w:rPr>
          <w:sz w:val="24"/>
          <w:szCs w:val="24"/>
        </w:rPr>
        <w:t xml:space="preserve">. I will be reflecting and assessing this incident using models </w:t>
      </w:r>
      <w:r w:rsidR="00BC7819">
        <w:rPr>
          <w:sz w:val="24"/>
          <w:szCs w:val="24"/>
        </w:rPr>
        <w:t xml:space="preserve">employed by the college of policing and the wider world. </w:t>
      </w:r>
      <w:r w:rsidR="00933A02">
        <w:rPr>
          <w:sz w:val="24"/>
          <w:szCs w:val="24"/>
        </w:rPr>
        <w:t>I will be</w:t>
      </w:r>
      <w:r w:rsidR="0038269E">
        <w:rPr>
          <w:sz w:val="24"/>
          <w:szCs w:val="24"/>
        </w:rPr>
        <w:t xml:space="preserve"> exploring the legislative context </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6A0069DF"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CEA80DB" w14:textId="77777777" w:rsidR="00370DCE" w:rsidRDefault="00370DCE" w:rsidP="00E6298B">
      <w:pPr>
        <w:keepNext/>
        <w:spacing w:before="240" w:after="60"/>
        <w:ind w:right="107"/>
        <w:jc w:val="both"/>
        <w:rPr>
          <w:sz w:val="24"/>
          <w:szCs w:val="24"/>
        </w:rPr>
      </w:pPr>
    </w:p>
    <w:p w14:paraId="6CD2EF52" w14:textId="2DE21522" w:rsidR="00504553" w:rsidRPr="00370DCE" w:rsidRDefault="00504553" w:rsidP="00370DCE">
      <w:pPr>
        <w:rPr>
          <w:b/>
          <w:bCs/>
        </w:rPr>
      </w:pPr>
      <w:r w:rsidRPr="00370DCE">
        <w:rPr>
          <w:b/>
          <w:bCs/>
        </w:rPr>
        <w:t xml:space="preserve">Driscoll, J. (2007) Practising clinical supervision: a reflective approach for healthcare professionals. 2nd </w:t>
      </w:r>
      <w:proofErr w:type="spellStart"/>
      <w:r w:rsidRPr="00370DCE">
        <w:rPr>
          <w:b/>
          <w:bCs/>
        </w:rPr>
        <w:t>edn</w:t>
      </w:r>
      <w:proofErr w:type="spellEnd"/>
      <w:r w:rsidRPr="00370DCE">
        <w:rPr>
          <w:b/>
          <w:bCs/>
        </w:rPr>
        <w:t>. Edinburgh: Bailliere Tindall Elsevier</w:t>
      </w:r>
    </w:p>
    <w:p w14:paraId="6706116D" w14:textId="6FCF0A81" w:rsidR="00390074" w:rsidRPr="00370DCE" w:rsidRDefault="00390074" w:rsidP="00370DCE">
      <w:pPr>
        <w:rPr>
          <w:b/>
          <w:bCs/>
        </w:rPr>
      </w:pPr>
    </w:p>
    <w:p w14:paraId="74D2ED9F" w14:textId="3F8FCA73" w:rsidR="0085056C" w:rsidRPr="00370DCE" w:rsidRDefault="0085056C" w:rsidP="00370DCE">
      <w:pPr>
        <w:rPr>
          <w:b/>
          <w:bCs/>
        </w:rPr>
      </w:pPr>
      <w:proofErr w:type="spellStart"/>
      <w:r w:rsidRPr="00370DCE">
        <w:rPr>
          <w:b/>
          <w:bCs/>
        </w:rPr>
        <w:t>Borton</w:t>
      </w:r>
      <w:proofErr w:type="spellEnd"/>
      <w:r w:rsidRPr="00370DCE">
        <w:rPr>
          <w:b/>
          <w:bCs/>
        </w:rPr>
        <w:t>, T. (1970) Reach Touch and Teach, London: Hutchinson cited in Jasper, M. (2003) Beginning Reflective Practice, Cheltenham: Nelson Thornes.</w:t>
      </w:r>
    </w:p>
    <w:p w14:paraId="0A56772C" w14:textId="32267AD9" w:rsidR="00222E02" w:rsidRPr="00370DCE" w:rsidRDefault="00222E02" w:rsidP="00370DCE">
      <w:pPr>
        <w:rPr>
          <w:b/>
          <w:bCs/>
        </w:rPr>
      </w:pPr>
    </w:p>
    <w:p w14:paraId="78B02989" w14:textId="19365C6A" w:rsidR="00605513" w:rsidRPr="00370DCE" w:rsidRDefault="00605513" w:rsidP="00370DCE">
      <w:pPr>
        <w:rPr>
          <w:b/>
          <w:bCs/>
        </w:rPr>
      </w:pPr>
    </w:p>
    <w:p w14:paraId="55841ADC" w14:textId="4CB55D8C" w:rsidR="00605513" w:rsidRPr="00370DCE" w:rsidRDefault="00605513" w:rsidP="00370DCE">
      <w:pPr>
        <w:rPr>
          <w:b/>
          <w:bCs/>
        </w:rPr>
      </w:pPr>
      <w:r w:rsidRPr="00370DCE">
        <w:rPr>
          <w:b/>
          <w:bCs/>
        </w:rPr>
        <w:t>Hari, J. (2022). Stolen Focus. Bloomsbury Publishing Plc.</w:t>
      </w:r>
    </w:p>
    <w:p w14:paraId="782D3F91" w14:textId="77777777" w:rsidR="00C658E5" w:rsidRPr="00370DCE" w:rsidRDefault="00C658E5" w:rsidP="00370DCE">
      <w:pPr>
        <w:rPr>
          <w:b/>
          <w:bCs/>
        </w:rPr>
      </w:pPr>
    </w:p>
    <w:p w14:paraId="1CD99805" w14:textId="77777777" w:rsidR="005F6D49" w:rsidRPr="00370DCE" w:rsidRDefault="00C658E5" w:rsidP="00370DCE">
      <w:pPr>
        <w:rPr>
          <w:b/>
          <w:bCs/>
        </w:rPr>
      </w:pPr>
      <w:r w:rsidRPr="00370DCE">
        <w:rPr>
          <w:b/>
          <w:bCs/>
        </w:rPr>
        <w:t xml:space="preserve">Mark, G., Gonzalez, V.M. and Harris, J. (2005). No task left </w:t>
      </w:r>
      <w:proofErr w:type="gramStart"/>
      <w:r w:rsidRPr="00370DCE">
        <w:rPr>
          <w:b/>
          <w:bCs/>
        </w:rPr>
        <w:t>behind?</w:t>
      </w:r>
      <w:proofErr w:type="gramEnd"/>
      <w:r w:rsidRPr="00370DCE">
        <w:rPr>
          <w:b/>
          <w:bCs/>
        </w:rPr>
        <w:t xml:space="preserve"> Proceedings of the SIGCHI Conference on Human Factors in Computing </w:t>
      </w:r>
      <w:r w:rsidR="007838B1" w:rsidRPr="00370DCE">
        <w:rPr>
          <w:b/>
          <w:bCs/>
        </w:rPr>
        <w:t xml:space="preserve">Systems. University of </w:t>
      </w:r>
      <w:proofErr w:type="gramStart"/>
      <w:r w:rsidR="007838B1" w:rsidRPr="00370DCE">
        <w:rPr>
          <w:b/>
          <w:bCs/>
        </w:rPr>
        <w:t xml:space="preserve">California </w:t>
      </w:r>
      <w:r w:rsidRPr="00370DCE">
        <w:rPr>
          <w:b/>
          <w:bCs/>
        </w:rPr>
        <w:t xml:space="preserve"> </w:t>
      </w:r>
      <w:proofErr w:type="spellStart"/>
      <w:r w:rsidRPr="00370DCE">
        <w:rPr>
          <w:b/>
          <w:bCs/>
        </w:rPr>
        <w:t>doi</w:t>
      </w:r>
      <w:proofErr w:type="gramEnd"/>
      <w:r w:rsidRPr="00370DCE">
        <w:rPr>
          <w:b/>
          <w:bCs/>
        </w:rPr>
        <w:t>:https</w:t>
      </w:r>
      <w:proofErr w:type="spellEnd"/>
      <w:r w:rsidRPr="00370DCE">
        <w:rPr>
          <w:b/>
          <w:bCs/>
        </w:rPr>
        <w:t>://doi.org/10.1145/1054972.1055017.</w:t>
      </w:r>
    </w:p>
    <w:p w14:paraId="248FD1BA" w14:textId="77777777" w:rsidR="005F6D49" w:rsidRPr="00370DCE" w:rsidRDefault="005F6D49" w:rsidP="00370DCE">
      <w:pPr>
        <w:rPr>
          <w:b/>
          <w:bCs/>
        </w:rPr>
      </w:pPr>
    </w:p>
    <w:p w14:paraId="5DDCE3A4" w14:textId="77777777" w:rsidR="0008186D" w:rsidRPr="00370DCE" w:rsidRDefault="005F6D49" w:rsidP="00370DCE">
      <w:pPr>
        <w:rPr>
          <w:b/>
          <w:bCs/>
        </w:rPr>
      </w:pPr>
      <w:proofErr w:type="spellStart"/>
      <w:r w:rsidRPr="00370DCE">
        <w:rPr>
          <w:b/>
          <w:bCs/>
        </w:rPr>
        <w:t>Jersild</w:t>
      </w:r>
      <w:proofErr w:type="spellEnd"/>
      <w:r w:rsidRPr="00370DCE">
        <w:rPr>
          <w:b/>
          <w:bCs/>
        </w:rPr>
        <w:t>, A. T. (1927). Mental set and shift. Archives of Psychology, 14, 89, 81.</w:t>
      </w:r>
    </w:p>
    <w:p w14:paraId="288CB2AF" w14:textId="77777777" w:rsidR="0008186D" w:rsidRPr="00370DCE" w:rsidRDefault="0008186D" w:rsidP="00370DCE">
      <w:pPr>
        <w:rPr>
          <w:b/>
          <w:bCs/>
        </w:rPr>
      </w:pPr>
    </w:p>
    <w:p w14:paraId="476C51F6" w14:textId="77777777" w:rsidR="00370DCE" w:rsidRPr="00370DCE" w:rsidRDefault="0008186D" w:rsidP="00370DCE">
      <w:pPr>
        <w:rPr>
          <w:b/>
          <w:bCs/>
        </w:rPr>
      </w:pPr>
      <w:r w:rsidRPr="00370DCE">
        <w:rPr>
          <w:b/>
          <w:bCs/>
        </w:rPr>
        <w:t xml:space="preserve">Park, B.J., </w:t>
      </w:r>
      <w:proofErr w:type="spellStart"/>
      <w:r w:rsidRPr="00370DCE">
        <w:rPr>
          <w:b/>
          <w:bCs/>
        </w:rPr>
        <w:t>Tsunetsugu</w:t>
      </w:r>
      <w:proofErr w:type="spellEnd"/>
      <w:r w:rsidRPr="00370DCE">
        <w:rPr>
          <w:b/>
          <w:bCs/>
        </w:rPr>
        <w:t xml:space="preserve">, Y., </w:t>
      </w:r>
      <w:proofErr w:type="spellStart"/>
      <w:r w:rsidRPr="00370DCE">
        <w:rPr>
          <w:b/>
          <w:bCs/>
        </w:rPr>
        <w:t>Kasetani</w:t>
      </w:r>
      <w:proofErr w:type="spellEnd"/>
      <w:r w:rsidRPr="00370DCE">
        <w:rPr>
          <w:b/>
          <w:bCs/>
        </w:rPr>
        <w:t xml:space="preserve">, T., Kagawa, T. and Miyazaki, Y. (2009). The physiological effects of </w:t>
      </w:r>
      <w:proofErr w:type="spellStart"/>
      <w:r w:rsidRPr="00370DCE">
        <w:rPr>
          <w:b/>
          <w:bCs/>
        </w:rPr>
        <w:t>Shinrin-yoku</w:t>
      </w:r>
      <w:proofErr w:type="spellEnd"/>
      <w:r w:rsidRPr="00370DCE">
        <w:rPr>
          <w:b/>
          <w:bCs/>
        </w:rPr>
        <w:t xml:space="preserve"> (taking in the forest atmosphere or forest bathing): evidence from field experiments in 24 forests across Japan. Environmental Health and Preventive Medicine, 15(1), pp.18–26. </w:t>
      </w:r>
      <w:proofErr w:type="spellStart"/>
      <w:proofErr w:type="gramStart"/>
      <w:r w:rsidRPr="00370DCE">
        <w:rPr>
          <w:b/>
          <w:bCs/>
        </w:rPr>
        <w:t>doi:https</w:t>
      </w:r>
      <w:proofErr w:type="spellEnd"/>
      <w:r w:rsidRPr="00370DCE">
        <w:rPr>
          <w:b/>
          <w:bCs/>
        </w:rPr>
        <w:t>://doi.org/10.1007/s12199-009-0086-9</w:t>
      </w:r>
      <w:proofErr w:type="gramEnd"/>
      <w:r w:rsidRPr="00370DCE">
        <w:rPr>
          <w:b/>
          <w:bCs/>
        </w:rPr>
        <w:t>.</w:t>
      </w:r>
    </w:p>
    <w:p w14:paraId="58889287" w14:textId="77777777" w:rsidR="00370DCE" w:rsidRPr="00370DCE" w:rsidRDefault="00370DCE" w:rsidP="00370DCE">
      <w:pPr>
        <w:rPr>
          <w:b/>
          <w:bCs/>
        </w:rPr>
      </w:pPr>
    </w:p>
    <w:p w14:paraId="3092BA69" w14:textId="77777777" w:rsidR="00DB6572" w:rsidRDefault="00370DCE" w:rsidP="00370DCE">
      <w:pPr>
        <w:rPr>
          <w:b/>
          <w:bCs/>
        </w:rPr>
      </w:pPr>
      <w:proofErr w:type="spellStart"/>
      <w:r w:rsidRPr="00370DCE">
        <w:rPr>
          <w:b/>
          <w:bCs/>
        </w:rPr>
        <w:t>Verburgh</w:t>
      </w:r>
      <w:proofErr w:type="spellEnd"/>
      <w:r w:rsidRPr="00370DCE">
        <w:rPr>
          <w:b/>
          <w:bCs/>
        </w:rPr>
        <w:t xml:space="preserve">, L., </w:t>
      </w:r>
      <w:proofErr w:type="spellStart"/>
      <w:r w:rsidRPr="00370DCE">
        <w:rPr>
          <w:b/>
          <w:bCs/>
        </w:rPr>
        <w:t>Königs</w:t>
      </w:r>
      <w:proofErr w:type="spellEnd"/>
      <w:r w:rsidRPr="00370DCE">
        <w:rPr>
          <w:b/>
          <w:bCs/>
        </w:rPr>
        <w:t xml:space="preserve">, M., </w:t>
      </w:r>
      <w:proofErr w:type="spellStart"/>
      <w:r w:rsidRPr="00370DCE">
        <w:rPr>
          <w:b/>
          <w:bCs/>
        </w:rPr>
        <w:t>Scherder</w:t>
      </w:r>
      <w:proofErr w:type="spellEnd"/>
      <w:r w:rsidRPr="00370DCE">
        <w:rPr>
          <w:b/>
          <w:bCs/>
        </w:rPr>
        <w:t xml:space="preserve">, E.J.A. and </w:t>
      </w:r>
      <w:proofErr w:type="spellStart"/>
      <w:r w:rsidRPr="00370DCE">
        <w:rPr>
          <w:b/>
          <w:bCs/>
        </w:rPr>
        <w:t>Oosterlaan</w:t>
      </w:r>
      <w:proofErr w:type="spellEnd"/>
      <w:r w:rsidRPr="00370DCE">
        <w:rPr>
          <w:b/>
          <w:bCs/>
        </w:rPr>
        <w:t xml:space="preserve">, J. (2013). Physical exercise and executive functions in preadolescent children, </w:t>
      </w:r>
      <w:proofErr w:type="gramStart"/>
      <w:r w:rsidRPr="00370DCE">
        <w:rPr>
          <w:b/>
          <w:bCs/>
        </w:rPr>
        <w:t>adolescents</w:t>
      </w:r>
      <w:proofErr w:type="gramEnd"/>
      <w:r w:rsidRPr="00370DCE">
        <w:rPr>
          <w:b/>
          <w:bCs/>
        </w:rPr>
        <w:t xml:space="preserve"> and young adults: a meta-analysis. British Journal of Sports Medicine, [online] 48(12), pp.973–979. </w:t>
      </w:r>
      <w:proofErr w:type="spellStart"/>
      <w:proofErr w:type="gramStart"/>
      <w:r w:rsidRPr="00370DCE">
        <w:rPr>
          <w:b/>
          <w:bCs/>
        </w:rPr>
        <w:t>doi:https</w:t>
      </w:r>
      <w:proofErr w:type="spellEnd"/>
      <w:r w:rsidRPr="00370DCE">
        <w:rPr>
          <w:b/>
          <w:bCs/>
        </w:rPr>
        <w:t>://doi.org/10.1136/bjsports-2012-091441</w:t>
      </w:r>
      <w:proofErr w:type="gramEnd"/>
      <w:r w:rsidRPr="00370DCE">
        <w:rPr>
          <w:b/>
          <w:bCs/>
        </w:rPr>
        <w:t>.</w:t>
      </w:r>
    </w:p>
    <w:p w14:paraId="6B30CEA5" w14:textId="77777777" w:rsidR="00DB6572" w:rsidRDefault="00DB6572" w:rsidP="00370DCE">
      <w:pPr>
        <w:rPr>
          <w:b/>
          <w:bCs/>
        </w:rPr>
      </w:pPr>
    </w:p>
    <w:p w14:paraId="6A2C2C27" w14:textId="77777777" w:rsidR="001F4A19" w:rsidRDefault="00DB6572" w:rsidP="00370DCE">
      <w:pPr>
        <w:rPr>
          <w:rFonts w:ascii="Calibri" w:hAnsi="Calibri" w:cs="Calibri"/>
          <w:i/>
          <w:iCs/>
          <w:color w:val="2C3E50"/>
          <w:sz w:val="27"/>
          <w:szCs w:val="27"/>
          <w:shd w:val="clear" w:color="auto" w:fill="FEF1C4"/>
        </w:rPr>
      </w:pPr>
      <w:r>
        <w:rPr>
          <w:rFonts w:ascii="Calibri" w:hAnsi="Calibri" w:cs="Calibri"/>
          <w:color w:val="2C3E50"/>
          <w:sz w:val="27"/>
          <w:szCs w:val="27"/>
          <w:shd w:val="clear" w:color="auto" w:fill="FEF1C4"/>
        </w:rPr>
        <w:t xml:space="preserve">Noda, S., </w:t>
      </w:r>
      <w:proofErr w:type="spellStart"/>
      <w:r>
        <w:rPr>
          <w:rFonts w:ascii="Calibri" w:hAnsi="Calibri" w:cs="Calibri"/>
          <w:color w:val="2C3E50"/>
          <w:sz w:val="27"/>
          <w:szCs w:val="27"/>
          <w:shd w:val="clear" w:color="auto" w:fill="FEF1C4"/>
        </w:rPr>
        <w:t>Shirotsuki</w:t>
      </w:r>
      <w:proofErr w:type="spellEnd"/>
      <w:r>
        <w:rPr>
          <w:rFonts w:ascii="Calibri" w:hAnsi="Calibri" w:cs="Calibri"/>
          <w:color w:val="2C3E50"/>
          <w:sz w:val="27"/>
          <w:szCs w:val="27"/>
          <w:shd w:val="clear" w:color="auto" w:fill="FEF1C4"/>
        </w:rPr>
        <w:t>, K. and Nakao, M. (2019). The effectiveness of intervention with board games: a systematic review. </w:t>
      </w:r>
      <w:proofErr w:type="spellStart"/>
      <w:r>
        <w:rPr>
          <w:rFonts w:ascii="Calibri" w:hAnsi="Calibri" w:cs="Calibri"/>
          <w:i/>
          <w:iCs/>
          <w:color w:val="2C3E50"/>
          <w:sz w:val="27"/>
          <w:szCs w:val="27"/>
          <w:shd w:val="clear" w:color="auto" w:fill="FEF1C4"/>
        </w:rPr>
        <w:t>BioPsychoSocial</w:t>
      </w:r>
      <w:proofErr w:type="spellEnd"/>
      <w:r>
        <w:rPr>
          <w:rFonts w:ascii="Calibri" w:hAnsi="Calibri" w:cs="Calibri"/>
          <w:i/>
          <w:iCs/>
          <w:color w:val="2C3E50"/>
          <w:sz w:val="27"/>
          <w:szCs w:val="27"/>
          <w:shd w:val="clear" w:color="auto" w:fill="FEF1C4"/>
        </w:rPr>
        <w:t xml:space="preserve"> Medicine</w:t>
      </w:r>
    </w:p>
    <w:p w14:paraId="08BE22BE" w14:textId="77777777" w:rsidR="001F4A19" w:rsidRDefault="001F4A19" w:rsidP="00370DCE">
      <w:pPr>
        <w:rPr>
          <w:rFonts w:ascii="Calibri" w:hAnsi="Calibri" w:cs="Calibri"/>
          <w:i/>
          <w:iCs/>
          <w:color w:val="2C3E50"/>
          <w:sz w:val="27"/>
          <w:szCs w:val="27"/>
          <w:shd w:val="clear" w:color="auto" w:fill="FEF1C4"/>
        </w:rPr>
      </w:pPr>
    </w:p>
    <w:p w14:paraId="162ED6D3" w14:textId="77777777" w:rsidR="009462CD" w:rsidRDefault="001F4A19" w:rsidP="00370DCE">
      <w:pPr>
        <w:rPr>
          <w:b/>
          <w:bCs/>
        </w:rPr>
      </w:pPr>
      <w:r>
        <w:rPr>
          <w:rFonts w:ascii="Calibri" w:hAnsi="Calibri" w:cs="Calibri"/>
          <w:color w:val="2C3E50"/>
          <w:sz w:val="27"/>
          <w:szCs w:val="27"/>
          <w:shd w:val="clear" w:color="auto" w:fill="FEF1C4"/>
        </w:rPr>
        <w:t>Csikszentmihalyi, M. (1975). </w:t>
      </w:r>
      <w:r>
        <w:rPr>
          <w:rFonts w:ascii="Calibri" w:hAnsi="Calibri" w:cs="Calibri"/>
          <w:i/>
          <w:iCs/>
          <w:color w:val="2C3E50"/>
          <w:sz w:val="27"/>
          <w:szCs w:val="27"/>
          <w:shd w:val="clear" w:color="auto" w:fill="FEF1C4"/>
        </w:rPr>
        <w:t>Beyond boredom and anxiety</w:t>
      </w:r>
      <w:r>
        <w:rPr>
          <w:rFonts w:ascii="Calibri" w:hAnsi="Calibri" w:cs="Calibri"/>
          <w:color w:val="2C3E50"/>
          <w:sz w:val="27"/>
          <w:szCs w:val="27"/>
          <w:shd w:val="clear" w:color="auto" w:fill="FEF1C4"/>
        </w:rPr>
        <w:t>. San Francisco: Jossey-Bass Publishers.</w:t>
      </w:r>
      <w:r w:rsidRPr="00370DCE">
        <w:rPr>
          <w:b/>
          <w:bCs/>
        </w:rPr>
        <w:t xml:space="preserve"> </w:t>
      </w:r>
    </w:p>
    <w:p w14:paraId="399F76B1" w14:textId="77777777" w:rsidR="009462CD" w:rsidRDefault="009462CD" w:rsidP="00370DCE">
      <w:pPr>
        <w:rPr>
          <w:b/>
          <w:bCs/>
        </w:rPr>
      </w:pPr>
    </w:p>
    <w:p w14:paraId="250CF227" w14:textId="3B5BB748" w:rsidR="006D4550" w:rsidRPr="00370DCE" w:rsidRDefault="009462CD" w:rsidP="00370DCE">
      <w:pPr>
        <w:rPr>
          <w:b/>
          <w:bCs/>
        </w:rPr>
      </w:pPr>
      <w:proofErr w:type="spellStart"/>
      <w:r>
        <w:rPr>
          <w:rFonts w:ascii="Calibri" w:hAnsi="Calibri" w:cs="Calibri"/>
          <w:color w:val="2C3E50"/>
          <w:sz w:val="27"/>
          <w:szCs w:val="27"/>
          <w:shd w:val="clear" w:color="auto" w:fill="FEF1C4"/>
        </w:rPr>
        <w:t>Marthe</w:t>
      </w:r>
      <w:proofErr w:type="spellEnd"/>
      <w:r>
        <w:rPr>
          <w:rFonts w:ascii="Calibri" w:hAnsi="Calibri" w:cs="Calibri"/>
          <w:color w:val="2C3E50"/>
          <w:sz w:val="27"/>
          <w:szCs w:val="27"/>
          <w:shd w:val="clear" w:color="auto" w:fill="FEF1C4"/>
        </w:rPr>
        <w:t xml:space="preserve"> </w:t>
      </w:r>
      <w:proofErr w:type="spellStart"/>
      <w:r>
        <w:rPr>
          <w:rFonts w:ascii="Calibri" w:hAnsi="Calibri" w:cs="Calibri"/>
          <w:color w:val="2C3E50"/>
          <w:sz w:val="27"/>
          <w:szCs w:val="27"/>
          <w:shd w:val="clear" w:color="auto" w:fill="FEF1C4"/>
        </w:rPr>
        <w:t>Gründahl</w:t>
      </w:r>
      <w:proofErr w:type="spellEnd"/>
      <w:r>
        <w:rPr>
          <w:rFonts w:ascii="Calibri" w:hAnsi="Calibri" w:cs="Calibri"/>
          <w:color w:val="2C3E50"/>
          <w:sz w:val="27"/>
          <w:szCs w:val="27"/>
          <w:shd w:val="clear" w:color="auto" w:fill="FEF1C4"/>
        </w:rPr>
        <w:t xml:space="preserve">, </w:t>
      </w:r>
      <w:proofErr w:type="spellStart"/>
      <w:r>
        <w:rPr>
          <w:rFonts w:ascii="Calibri" w:hAnsi="Calibri" w:cs="Calibri"/>
          <w:color w:val="2C3E50"/>
          <w:sz w:val="27"/>
          <w:szCs w:val="27"/>
          <w:shd w:val="clear" w:color="auto" w:fill="FEF1C4"/>
        </w:rPr>
        <w:t>Weiß</w:t>
      </w:r>
      <w:proofErr w:type="spellEnd"/>
      <w:r>
        <w:rPr>
          <w:rFonts w:ascii="Calibri" w:hAnsi="Calibri" w:cs="Calibri"/>
          <w:color w:val="2C3E50"/>
          <w:sz w:val="27"/>
          <w:szCs w:val="27"/>
          <w:shd w:val="clear" w:color="auto" w:fill="FEF1C4"/>
        </w:rPr>
        <w:t xml:space="preserve">, M., </w:t>
      </w:r>
      <w:proofErr w:type="spellStart"/>
      <w:r>
        <w:rPr>
          <w:rFonts w:ascii="Calibri" w:hAnsi="Calibri" w:cs="Calibri"/>
          <w:color w:val="2C3E50"/>
          <w:sz w:val="27"/>
          <w:szCs w:val="27"/>
          <w:shd w:val="clear" w:color="auto" w:fill="FEF1C4"/>
        </w:rPr>
        <w:t>Stenzel</w:t>
      </w:r>
      <w:proofErr w:type="spellEnd"/>
      <w:r>
        <w:rPr>
          <w:rFonts w:ascii="Calibri" w:hAnsi="Calibri" w:cs="Calibri"/>
          <w:color w:val="2C3E50"/>
          <w:sz w:val="27"/>
          <w:szCs w:val="27"/>
          <w:shd w:val="clear" w:color="auto" w:fill="FEF1C4"/>
        </w:rPr>
        <w:t xml:space="preserve">, K., </w:t>
      </w:r>
      <w:proofErr w:type="spellStart"/>
      <w:r>
        <w:rPr>
          <w:rFonts w:ascii="Calibri" w:hAnsi="Calibri" w:cs="Calibri"/>
          <w:color w:val="2C3E50"/>
          <w:sz w:val="27"/>
          <w:szCs w:val="27"/>
          <w:shd w:val="clear" w:color="auto" w:fill="FEF1C4"/>
        </w:rPr>
        <w:t>Deckert</w:t>
      </w:r>
      <w:proofErr w:type="spellEnd"/>
      <w:r>
        <w:rPr>
          <w:rFonts w:ascii="Calibri" w:hAnsi="Calibri" w:cs="Calibri"/>
          <w:color w:val="2C3E50"/>
          <w:sz w:val="27"/>
          <w:szCs w:val="27"/>
          <w:shd w:val="clear" w:color="auto" w:fill="FEF1C4"/>
        </w:rPr>
        <w:t xml:space="preserve">, J. and Hein, G. (2023). The effects of everyday-life social interactions on anxiety-related autonomic responses differ between men and women. 13(1). </w:t>
      </w:r>
      <w:proofErr w:type="spellStart"/>
      <w:proofErr w:type="gramStart"/>
      <w:r>
        <w:rPr>
          <w:rFonts w:ascii="Calibri" w:hAnsi="Calibri" w:cs="Calibri"/>
          <w:color w:val="2C3E50"/>
          <w:sz w:val="27"/>
          <w:szCs w:val="27"/>
          <w:shd w:val="clear" w:color="auto" w:fill="FEF1C4"/>
        </w:rPr>
        <w:t>doi:https</w:t>
      </w:r>
      <w:proofErr w:type="spellEnd"/>
      <w:r>
        <w:rPr>
          <w:rFonts w:ascii="Calibri" w:hAnsi="Calibri" w:cs="Calibri"/>
          <w:color w:val="2C3E50"/>
          <w:sz w:val="27"/>
          <w:szCs w:val="27"/>
          <w:shd w:val="clear" w:color="auto" w:fill="FEF1C4"/>
        </w:rPr>
        <w:t>://doi.org/10.1038/s41598-023-36118-z</w:t>
      </w:r>
      <w:proofErr w:type="gramEnd"/>
      <w:r>
        <w:rPr>
          <w:rFonts w:ascii="Calibri" w:hAnsi="Calibri" w:cs="Calibri"/>
          <w:color w:val="2C3E50"/>
          <w:sz w:val="27"/>
          <w:szCs w:val="27"/>
          <w:shd w:val="clear" w:color="auto" w:fill="FEF1C4"/>
        </w:rPr>
        <w:t>.</w:t>
      </w:r>
      <w:r w:rsidRPr="00370DCE">
        <w:rPr>
          <w:b/>
          <w:bCs/>
        </w:rPr>
        <w:t xml:space="preserve"> </w:t>
      </w:r>
      <w:r w:rsidR="006D4550" w:rsidRPr="00370DCE">
        <w:rPr>
          <w:b/>
          <w:bCs/>
        </w:rPr>
        <w:br w:type="page"/>
      </w:r>
    </w:p>
    <w:p w14:paraId="45F903D4" w14:textId="77777777" w:rsidR="005F6D49" w:rsidRDefault="005F6D49" w:rsidP="00E6298B">
      <w:pPr>
        <w:overflowPunct/>
        <w:autoSpaceDE/>
        <w:autoSpaceDN/>
        <w:adjustRightInd/>
        <w:ind w:right="107"/>
        <w:textAlignment w:val="auto"/>
        <w:rPr>
          <w:rFonts w:asciiTheme="minorHAnsi" w:hAnsiTheme="minorHAnsi" w:cstheme="minorHAnsi"/>
          <w:b/>
          <w:sz w:val="22"/>
          <w:szCs w:val="22"/>
        </w:rPr>
      </w:pPr>
    </w:p>
    <w:p w14:paraId="1D201B99" w14:textId="77777777" w:rsidR="00C658E5" w:rsidRPr="0085056C" w:rsidRDefault="00C658E5" w:rsidP="00E6298B">
      <w:pPr>
        <w:overflowPunct/>
        <w:autoSpaceDE/>
        <w:autoSpaceDN/>
        <w:adjustRightInd/>
        <w:ind w:right="107"/>
        <w:textAlignment w:val="auto"/>
        <w:rPr>
          <w:rFonts w:asciiTheme="minorHAnsi" w:hAnsiTheme="minorHAnsi" w:cstheme="minorHAnsi"/>
          <w:b/>
          <w:sz w:val="22"/>
          <w:szCs w:val="22"/>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32D3C" w14:textId="77777777" w:rsidR="00AF67B7" w:rsidRDefault="00AF67B7">
      <w:r>
        <w:separator/>
      </w:r>
    </w:p>
  </w:endnote>
  <w:endnote w:type="continuationSeparator" w:id="0">
    <w:p w14:paraId="1FDA2F68" w14:textId="77777777" w:rsidR="00AF67B7" w:rsidRDefault="00AF6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89D6D" w14:textId="77777777" w:rsidR="00AF67B7" w:rsidRDefault="00AF67B7">
      <w:r>
        <w:separator/>
      </w:r>
    </w:p>
  </w:footnote>
  <w:footnote w:type="continuationSeparator" w:id="0">
    <w:p w14:paraId="371F0C3A" w14:textId="77777777" w:rsidR="00AF67B7" w:rsidRDefault="00AF6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1374620">
    <w:abstractNumId w:val="38"/>
  </w:num>
  <w:num w:numId="2" w16cid:durableId="1487471332">
    <w:abstractNumId w:val="31"/>
  </w:num>
  <w:num w:numId="3" w16cid:durableId="1686857181">
    <w:abstractNumId w:val="23"/>
  </w:num>
  <w:num w:numId="4" w16cid:durableId="1601597034">
    <w:abstractNumId w:val="1"/>
    <w:lvlOverride w:ilvl="0">
      <w:lvl w:ilvl="0">
        <w:start w:val="1"/>
        <w:numFmt w:val="bullet"/>
        <w:lvlText w:val=""/>
        <w:lvlJc w:val="left"/>
        <w:pPr>
          <w:ind w:left="720" w:hanging="360"/>
        </w:pPr>
        <w:rPr>
          <w:rFonts w:ascii="Symbol" w:hAnsi="Symbol" w:hint="default"/>
        </w:rPr>
      </w:lvl>
    </w:lvlOverride>
  </w:num>
  <w:num w:numId="5" w16cid:durableId="683633979">
    <w:abstractNumId w:val="21"/>
  </w:num>
  <w:num w:numId="6" w16cid:durableId="970330916">
    <w:abstractNumId w:val="45"/>
  </w:num>
  <w:num w:numId="7" w16cid:durableId="582224144">
    <w:abstractNumId w:val="47"/>
  </w:num>
  <w:num w:numId="8" w16cid:durableId="397438233">
    <w:abstractNumId w:val="34"/>
  </w:num>
  <w:num w:numId="9" w16cid:durableId="1297031358">
    <w:abstractNumId w:val="32"/>
  </w:num>
  <w:num w:numId="10" w16cid:durableId="1232621237">
    <w:abstractNumId w:val="28"/>
  </w:num>
  <w:num w:numId="11" w16cid:durableId="1510562521">
    <w:abstractNumId w:val="29"/>
  </w:num>
  <w:num w:numId="12" w16cid:durableId="1125201417">
    <w:abstractNumId w:val="9"/>
  </w:num>
  <w:num w:numId="13" w16cid:durableId="1653176042">
    <w:abstractNumId w:val="33"/>
  </w:num>
  <w:num w:numId="14" w16cid:durableId="2012902770">
    <w:abstractNumId w:val="16"/>
  </w:num>
  <w:num w:numId="15" w16cid:durableId="1076704873">
    <w:abstractNumId w:val="15"/>
  </w:num>
  <w:num w:numId="16" w16cid:durableId="869953664">
    <w:abstractNumId w:val="26"/>
  </w:num>
  <w:num w:numId="17" w16cid:durableId="2025668059">
    <w:abstractNumId w:val="7"/>
  </w:num>
  <w:num w:numId="18" w16cid:durableId="902446012">
    <w:abstractNumId w:val="25"/>
  </w:num>
  <w:num w:numId="19" w16cid:durableId="1629242126">
    <w:abstractNumId w:val="14"/>
  </w:num>
  <w:num w:numId="20" w16cid:durableId="648680122">
    <w:abstractNumId w:val="12"/>
  </w:num>
  <w:num w:numId="21" w16cid:durableId="58676777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386272">
    <w:abstractNumId w:val="22"/>
  </w:num>
  <w:num w:numId="23" w16cid:durableId="1598903411">
    <w:abstractNumId w:val="17"/>
  </w:num>
  <w:num w:numId="24" w16cid:durableId="1404449457">
    <w:abstractNumId w:val="13"/>
  </w:num>
  <w:num w:numId="25" w16cid:durableId="995691782">
    <w:abstractNumId w:val="10"/>
  </w:num>
  <w:num w:numId="26" w16cid:durableId="436564620">
    <w:abstractNumId w:val="27"/>
  </w:num>
  <w:num w:numId="27" w16cid:durableId="1609389644">
    <w:abstractNumId w:val="18"/>
  </w:num>
  <w:num w:numId="28" w16cid:durableId="45379119">
    <w:abstractNumId w:val="41"/>
  </w:num>
  <w:num w:numId="29" w16cid:durableId="1760055155">
    <w:abstractNumId w:val="35"/>
  </w:num>
  <w:num w:numId="30" w16cid:durableId="1760907632">
    <w:abstractNumId w:val="40"/>
  </w:num>
  <w:num w:numId="31" w16cid:durableId="102041185">
    <w:abstractNumId w:val="19"/>
  </w:num>
  <w:num w:numId="32" w16cid:durableId="1916627102">
    <w:abstractNumId w:val="43"/>
  </w:num>
  <w:num w:numId="33" w16cid:durableId="1999188179">
    <w:abstractNumId w:val="30"/>
  </w:num>
  <w:num w:numId="34" w16cid:durableId="180974334">
    <w:abstractNumId w:val="11"/>
  </w:num>
  <w:num w:numId="35" w16cid:durableId="883365917">
    <w:abstractNumId w:val="44"/>
  </w:num>
  <w:num w:numId="36" w16cid:durableId="686564841">
    <w:abstractNumId w:val="39"/>
  </w:num>
  <w:num w:numId="37" w16cid:durableId="760182172">
    <w:abstractNumId w:val="4"/>
  </w:num>
  <w:num w:numId="38" w16cid:durableId="264965371">
    <w:abstractNumId w:val="46"/>
  </w:num>
  <w:num w:numId="39" w16cid:durableId="362707487">
    <w:abstractNumId w:val="42"/>
  </w:num>
  <w:num w:numId="40" w16cid:durableId="1614433033">
    <w:abstractNumId w:val="36"/>
  </w:num>
  <w:num w:numId="41" w16cid:durableId="2005546771">
    <w:abstractNumId w:val="37"/>
  </w:num>
  <w:num w:numId="42" w16cid:durableId="598758446">
    <w:abstractNumId w:val="3"/>
  </w:num>
  <w:num w:numId="43" w16cid:durableId="367098686">
    <w:abstractNumId w:val="5"/>
  </w:num>
  <w:num w:numId="44" w16cid:durableId="243611069">
    <w:abstractNumId w:val="24"/>
  </w:num>
  <w:num w:numId="45" w16cid:durableId="426733441">
    <w:abstractNumId w:val="6"/>
  </w:num>
  <w:num w:numId="46" w16cid:durableId="1675956376">
    <w:abstractNumId w:val="2"/>
  </w:num>
  <w:num w:numId="47" w16cid:durableId="1816868344">
    <w:abstractNumId w:val="0"/>
  </w:num>
  <w:num w:numId="48" w16cid:durableId="1420324209">
    <w:abstractNumId w:val="20"/>
  </w:num>
  <w:num w:numId="49" w16cid:durableId="181144132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3DBB"/>
    <w:rsid w:val="00017FD0"/>
    <w:rsid w:val="00020EEC"/>
    <w:rsid w:val="00025650"/>
    <w:rsid w:val="00027B1F"/>
    <w:rsid w:val="0003088B"/>
    <w:rsid w:val="000325D9"/>
    <w:rsid w:val="000367BC"/>
    <w:rsid w:val="000372B2"/>
    <w:rsid w:val="0004079F"/>
    <w:rsid w:val="00045B87"/>
    <w:rsid w:val="00045C07"/>
    <w:rsid w:val="00054483"/>
    <w:rsid w:val="00055D43"/>
    <w:rsid w:val="00056FAC"/>
    <w:rsid w:val="00057751"/>
    <w:rsid w:val="00062E39"/>
    <w:rsid w:val="00065240"/>
    <w:rsid w:val="00080E58"/>
    <w:rsid w:val="0008186D"/>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2C23"/>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2C28"/>
    <w:rsid w:val="00114F52"/>
    <w:rsid w:val="001347F8"/>
    <w:rsid w:val="00135DE5"/>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1F4A19"/>
    <w:rsid w:val="002019EB"/>
    <w:rsid w:val="002030F2"/>
    <w:rsid w:val="00205051"/>
    <w:rsid w:val="00206319"/>
    <w:rsid w:val="002076DE"/>
    <w:rsid w:val="00211F65"/>
    <w:rsid w:val="00220D06"/>
    <w:rsid w:val="00222E02"/>
    <w:rsid w:val="002246A0"/>
    <w:rsid w:val="00224AF9"/>
    <w:rsid w:val="00230439"/>
    <w:rsid w:val="002333C2"/>
    <w:rsid w:val="00235176"/>
    <w:rsid w:val="00236061"/>
    <w:rsid w:val="0024100E"/>
    <w:rsid w:val="002412B5"/>
    <w:rsid w:val="00241C1B"/>
    <w:rsid w:val="00242693"/>
    <w:rsid w:val="0024288B"/>
    <w:rsid w:val="002516EA"/>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012C"/>
    <w:rsid w:val="002F4F6E"/>
    <w:rsid w:val="003015C3"/>
    <w:rsid w:val="0030C684"/>
    <w:rsid w:val="0031350A"/>
    <w:rsid w:val="00316815"/>
    <w:rsid w:val="003168CA"/>
    <w:rsid w:val="00321255"/>
    <w:rsid w:val="003218EF"/>
    <w:rsid w:val="0032230D"/>
    <w:rsid w:val="00322A0B"/>
    <w:rsid w:val="00335FC5"/>
    <w:rsid w:val="003516C0"/>
    <w:rsid w:val="00352E59"/>
    <w:rsid w:val="00354DBE"/>
    <w:rsid w:val="00355210"/>
    <w:rsid w:val="00365DF9"/>
    <w:rsid w:val="00370DCE"/>
    <w:rsid w:val="00372DB4"/>
    <w:rsid w:val="0037321B"/>
    <w:rsid w:val="00375AF5"/>
    <w:rsid w:val="003761BD"/>
    <w:rsid w:val="0038269E"/>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6198"/>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553"/>
    <w:rsid w:val="00504B92"/>
    <w:rsid w:val="00513C7D"/>
    <w:rsid w:val="00521123"/>
    <w:rsid w:val="00521221"/>
    <w:rsid w:val="0052653C"/>
    <w:rsid w:val="00536FA9"/>
    <w:rsid w:val="005414F4"/>
    <w:rsid w:val="00546187"/>
    <w:rsid w:val="005463F1"/>
    <w:rsid w:val="00557D77"/>
    <w:rsid w:val="00562EAA"/>
    <w:rsid w:val="00563B58"/>
    <w:rsid w:val="005640C4"/>
    <w:rsid w:val="005650AE"/>
    <w:rsid w:val="0056684C"/>
    <w:rsid w:val="00574A0C"/>
    <w:rsid w:val="00575A8F"/>
    <w:rsid w:val="00576E4C"/>
    <w:rsid w:val="0057780F"/>
    <w:rsid w:val="00581E0A"/>
    <w:rsid w:val="00586D89"/>
    <w:rsid w:val="005916B8"/>
    <w:rsid w:val="005A1B4C"/>
    <w:rsid w:val="005A545C"/>
    <w:rsid w:val="005B6F92"/>
    <w:rsid w:val="005C1567"/>
    <w:rsid w:val="005C6CE5"/>
    <w:rsid w:val="005C6E3A"/>
    <w:rsid w:val="005D3F07"/>
    <w:rsid w:val="005D6686"/>
    <w:rsid w:val="005E13EA"/>
    <w:rsid w:val="005F6D49"/>
    <w:rsid w:val="00605513"/>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5EA5"/>
    <w:rsid w:val="00696F65"/>
    <w:rsid w:val="006A7A6D"/>
    <w:rsid w:val="006B5E67"/>
    <w:rsid w:val="006B718C"/>
    <w:rsid w:val="006C2EB5"/>
    <w:rsid w:val="006C7CA5"/>
    <w:rsid w:val="006D18A3"/>
    <w:rsid w:val="006D4550"/>
    <w:rsid w:val="006D5970"/>
    <w:rsid w:val="006E481E"/>
    <w:rsid w:val="006E795F"/>
    <w:rsid w:val="00700249"/>
    <w:rsid w:val="0070283E"/>
    <w:rsid w:val="0070604C"/>
    <w:rsid w:val="007069CD"/>
    <w:rsid w:val="00711A70"/>
    <w:rsid w:val="00712382"/>
    <w:rsid w:val="00712E6F"/>
    <w:rsid w:val="00712E90"/>
    <w:rsid w:val="00713B7E"/>
    <w:rsid w:val="007204AE"/>
    <w:rsid w:val="0072678F"/>
    <w:rsid w:val="00727C4C"/>
    <w:rsid w:val="00732FB9"/>
    <w:rsid w:val="00734809"/>
    <w:rsid w:val="00734E90"/>
    <w:rsid w:val="007406E1"/>
    <w:rsid w:val="00743E40"/>
    <w:rsid w:val="00745FDB"/>
    <w:rsid w:val="007502D7"/>
    <w:rsid w:val="00751263"/>
    <w:rsid w:val="0075704F"/>
    <w:rsid w:val="00763B2D"/>
    <w:rsid w:val="00772924"/>
    <w:rsid w:val="00772C15"/>
    <w:rsid w:val="007838B1"/>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D667F"/>
    <w:rsid w:val="007E7E66"/>
    <w:rsid w:val="007F371B"/>
    <w:rsid w:val="007F3F7E"/>
    <w:rsid w:val="007F5497"/>
    <w:rsid w:val="007F7298"/>
    <w:rsid w:val="00805806"/>
    <w:rsid w:val="00813863"/>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56C"/>
    <w:rsid w:val="00850FB1"/>
    <w:rsid w:val="0085230E"/>
    <w:rsid w:val="008550A1"/>
    <w:rsid w:val="0085531C"/>
    <w:rsid w:val="00861038"/>
    <w:rsid w:val="00864BA8"/>
    <w:rsid w:val="00866B50"/>
    <w:rsid w:val="008708F1"/>
    <w:rsid w:val="00880539"/>
    <w:rsid w:val="00880A44"/>
    <w:rsid w:val="008859E8"/>
    <w:rsid w:val="0088737B"/>
    <w:rsid w:val="00892716"/>
    <w:rsid w:val="00893067"/>
    <w:rsid w:val="008933DE"/>
    <w:rsid w:val="00895FCE"/>
    <w:rsid w:val="00897F3E"/>
    <w:rsid w:val="008A21B4"/>
    <w:rsid w:val="008A4576"/>
    <w:rsid w:val="008A61FF"/>
    <w:rsid w:val="008B07DE"/>
    <w:rsid w:val="008B28E7"/>
    <w:rsid w:val="008B7195"/>
    <w:rsid w:val="008B7843"/>
    <w:rsid w:val="008C14C7"/>
    <w:rsid w:val="008C2FFB"/>
    <w:rsid w:val="008C6EEA"/>
    <w:rsid w:val="008D5813"/>
    <w:rsid w:val="008D634E"/>
    <w:rsid w:val="008D778A"/>
    <w:rsid w:val="008E795B"/>
    <w:rsid w:val="008F22BD"/>
    <w:rsid w:val="00902FBD"/>
    <w:rsid w:val="009079BD"/>
    <w:rsid w:val="00910B43"/>
    <w:rsid w:val="00911ED3"/>
    <w:rsid w:val="00912BD9"/>
    <w:rsid w:val="00920E5B"/>
    <w:rsid w:val="00926436"/>
    <w:rsid w:val="0093018C"/>
    <w:rsid w:val="0093225C"/>
    <w:rsid w:val="00932AFF"/>
    <w:rsid w:val="00933A02"/>
    <w:rsid w:val="009462CD"/>
    <w:rsid w:val="009544C0"/>
    <w:rsid w:val="00954FA4"/>
    <w:rsid w:val="00956AE9"/>
    <w:rsid w:val="00964CC6"/>
    <w:rsid w:val="00976F3E"/>
    <w:rsid w:val="00991FDA"/>
    <w:rsid w:val="009922A4"/>
    <w:rsid w:val="009927A1"/>
    <w:rsid w:val="009A5F3B"/>
    <w:rsid w:val="009B0B61"/>
    <w:rsid w:val="009B28C0"/>
    <w:rsid w:val="009B32A9"/>
    <w:rsid w:val="009B7136"/>
    <w:rsid w:val="009B7806"/>
    <w:rsid w:val="009C3AC2"/>
    <w:rsid w:val="009D25B4"/>
    <w:rsid w:val="009D4365"/>
    <w:rsid w:val="009D4E3B"/>
    <w:rsid w:val="009D7BC9"/>
    <w:rsid w:val="009E1982"/>
    <w:rsid w:val="009E4456"/>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2F00"/>
    <w:rsid w:val="00A54D67"/>
    <w:rsid w:val="00A55A3F"/>
    <w:rsid w:val="00A56410"/>
    <w:rsid w:val="00A652F6"/>
    <w:rsid w:val="00A732EA"/>
    <w:rsid w:val="00A7489E"/>
    <w:rsid w:val="00A8015F"/>
    <w:rsid w:val="00A80BD2"/>
    <w:rsid w:val="00A85039"/>
    <w:rsid w:val="00A906AA"/>
    <w:rsid w:val="00A94C5E"/>
    <w:rsid w:val="00A97469"/>
    <w:rsid w:val="00AA04A1"/>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7B7"/>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4A94"/>
    <w:rsid w:val="00B6548F"/>
    <w:rsid w:val="00B7502A"/>
    <w:rsid w:val="00B77305"/>
    <w:rsid w:val="00B82CC2"/>
    <w:rsid w:val="00B84A89"/>
    <w:rsid w:val="00B92BEF"/>
    <w:rsid w:val="00B9689A"/>
    <w:rsid w:val="00BB06CB"/>
    <w:rsid w:val="00BB0EFE"/>
    <w:rsid w:val="00BB261F"/>
    <w:rsid w:val="00BB2887"/>
    <w:rsid w:val="00BB3365"/>
    <w:rsid w:val="00BB5EAA"/>
    <w:rsid w:val="00BB5F11"/>
    <w:rsid w:val="00BC04FA"/>
    <w:rsid w:val="00BC1C22"/>
    <w:rsid w:val="00BC460B"/>
    <w:rsid w:val="00BC5725"/>
    <w:rsid w:val="00BC7819"/>
    <w:rsid w:val="00BD30B1"/>
    <w:rsid w:val="00BE0F7B"/>
    <w:rsid w:val="00BE10C2"/>
    <w:rsid w:val="00C01D14"/>
    <w:rsid w:val="00C025B4"/>
    <w:rsid w:val="00C1033D"/>
    <w:rsid w:val="00C161FD"/>
    <w:rsid w:val="00C23F17"/>
    <w:rsid w:val="00C26D0D"/>
    <w:rsid w:val="00C27C95"/>
    <w:rsid w:val="00C300D2"/>
    <w:rsid w:val="00C3270F"/>
    <w:rsid w:val="00C3278B"/>
    <w:rsid w:val="00C33375"/>
    <w:rsid w:val="00C34C23"/>
    <w:rsid w:val="00C42005"/>
    <w:rsid w:val="00C44446"/>
    <w:rsid w:val="00C4664D"/>
    <w:rsid w:val="00C472AA"/>
    <w:rsid w:val="00C47328"/>
    <w:rsid w:val="00C507F1"/>
    <w:rsid w:val="00C50A05"/>
    <w:rsid w:val="00C54AED"/>
    <w:rsid w:val="00C55DEF"/>
    <w:rsid w:val="00C63D00"/>
    <w:rsid w:val="00C6441B"/>
    <w:rsid w:val="00C658E5"/>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43F"/>
    <w:rsid w:val="00CD5D3F"/>
    <w:rsid w:val="00CF3DB3"/>
    <w:rsid w:val="00D052BC"/>
    <w:rsid w:val="00D07026"/>
    <w:rsid w:val="00D11888"/>
    <w:rsid w:val="00D22C8F"/>
    <w:rsid w:val="00D256C1"/>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A5A92"/>
    <w:rsid w:val="00DB2767"/>
    <w:rsid w:val="00DB6572"/>
    <w:rsid w:val="00DC4729"/>
    <w:rsid w:val="00E17160"/>
    <w:rsid w:val="00E35BEC"/>
    <w:rsid w:val="00E50821"/>
    <w:rsid w:val="00E51F91"/>
    <w:rsid w:val="00E6298B"/>
    <w:rsid w:val="00E7086E"/>
    <w:rsid w:val="00E70A81"/>
    <w:rsid w:val="00E72BC4"/>
    <w:rsid w:val="00E7374A"/>
    <w:rsid w:val="00E73C41"/>
    <w:rsid w:val="00E75834"/>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44BE6"/>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2C20"/>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ighwire-citation-authors">
    <w:name w:val="highwire-citation-authors"/>
    <w:basedOn w:val="DefaultParagraphFont"/>
    <w:rsid w:val="00805806"/>
  </w:style>
  <w:style w:type="character" w:customStyle="1" w:styleId="highwire-citation-author">
    <w:name w:val="highwire-citation-author"/>
    <w:basedOn w:val="DefaultParagraphFont"/>
    <w:rsid w:val="00805806"/>
  </w:style>
  <w:style w:type="character" w:customStyle="1" w:styleId="nlm-surname">
    <w:name w:val="nlm-surname"/>
    <w:basedOn w:val="DefaultParagraphFont"/>
    <w:rsid w:val="00805806"/>
  </w:style>
  <w:style w:type="character" w:customStyle="1" w:styleId="citation-et">
    <w:name w:val="citation-et"/>
    <w:basedOn w:val="DefaultParagraphFont"/>
    <w:rsid w:val="00805806"/>
  </w:style>
  <w:style w:type="character" w:styleId="Emphasis">
    <w:name w:val="Emphasis"/>
    <w:basedOn w:val="DefaultParagraphFont"/>
    <w:uiPriority w:val="20"/>
    <w:qFormat/>
    <w:rsid w:val="005F6D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sycnet.apa.org/search/results?term=Csikszentmihalyi,%20Mihaly&amp;latSearchType=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8f3044-8be2-4721-b402-211a326b74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1CE333EC0AAA4DB71930238E8DE5F8" ma:contentTypeVersion="11" ma:contentTypeDescription="Create a new document." ma:contentTypeScope="" ma:versionID="89bf2e67e085709e976d1b67de8018c8">
  <xsd:schema xmlns:xsd="http://www.w3.org/2001/XMLSchema" xmlns:xs="http://www.w3.org/2001/XMLSchema" xmlns:p="http://schemas.microsoft.com/office/2006/metadata/properties" xmlns:ns3="608f3044-8be2-4721-b402-211a326b74a1" xmlns:ns4="f9a6b4ff-ed83-4cc1-a497-2b1f198fb31d" targetNamespace="http://schemas.microsoft.com/office/2006/metadata/properties" ma:root="true" ma:fieldsID="805584387cdf2ba5b25d0c50199c69b5" ns3:_="" ns4:_="">
    <xsd:import namespace="608f3044-8be2-4721-b402-211a326b74a1"/>
    <xsd:import namespace="f9a6b4ff-ed83-4cc1-a497-2b1f198fb3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8f3044-8be2-4721-b402-211a326b7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a6b4ff-ed83-4cc1-a497-2b1f198fb31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dcmitype/"/>
    <ds:schemaRef ds:uri="http://schemas.openxmlformats.org/package/2006/metadata/core-properties"/>
    <ds:schemaRef ds:uri="http://schemas.microsoft.com/office/2006/metadata/properties"/>
    <ds:schemaRef ds:uri="608f3044-8be2-4721-b402-211a326b74a1"/>
    <ds:schemaRef ds:uri="http://schemas.microsoft.com/office/2006/documentManagement/types"/>
    <ds:schemaRef ds:uri="http://purl.org/dc/elements/1.1/"/>
    <ds:schemaRef ds:uri="http://purl.org/dc/terms/"/>
    <ds:schemaRef ds:uri="http://schemas.microsoft.com/office/infopath/2007/PartnerControls"/>
    <ds:schemaRef ds:uri="f9a6b4ff-ed83-4cc1-a497-2b1f198fb31d"/>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E30697A1-8605-4FE7-8371-1D752BBA6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8f3044-8be2-4721-b402-211a326b74a1"/>
    <ds:schemaRef ds:uri="f9a6b4ff-ed83-4cc1-a497-2b1f198fb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3111</Words>
  <Characters>17734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Hedges,Nathaniel swp8419</cp:lastModifiedBy>
  <cp:revision>2</cp:revision>
  <cp:lastPrinted>2019-08-13T11:47:00Z</cp:lastPrinted>
  <dcterms:created xsi:type="dcterms:W3CDTF">2023-06-18T19:30:00Z</dcterms:created>
  <dcterms:modified xsi:type="dcterms:W3CDTF">2023-06-18T19:30:00Z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0x0101007B1CE333EC0AAA4DB71930238E8DE5F8</vt:lpwstr>
  </property>
  <property fmtid="{D5CDD505-2E9C-101B-9397-08002B2CF9AE}" pid="3" name="MSIP_Label_66cf8fe5-b7b7-4df7-b38d-1c61ac2f6639_Enabled">
    <vt:lpwstr>true</vt:lpwstr>
  </property>
  <property fmtid="{D5CDD505-2E9C-101B-9397-08002B2CF9AE}" pid="4" name="MSIP_Label_66cf8fe5-b7b7-4df7-b38d-1c61ac2f6639_SetDate">
    <vt:lpwstr>2023-06-11T20:28:02Z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372039aa-5cd8-434c-b81e-cd0711661a5e</vt:lpwstr>
  </property>
  <property fmtid="{D5CDD505-2E9C-101B-9397-08002B2CF9AE}" pid="9" name="MSIP_Label_66cf8fe5-b7b7-4df7-b38d-1c61ac2f6639_ContentBits">
    <vt:lpwstr>0</vt:lpwstr>
  </property>
</Properties>
</file>