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430F" w:rsidRPr="0048376D" w:rsidRDefault="00D15577">
      <w:pPr>
        <w:rPr>
          <w:rFonts w:ascii="Arial" w:hAnsi="Arial" w:cs="Arial"/>
          <w:sz w:val="24"/>
        </w:rPr>
      </w:pPr>
      <w:r w:rsidRPr="0048376D">
        <w:rPr>
          <w:rFonts w:ascii="Arial" w:hAnsi="Arial" w:cs="Arial"/>
          <w:sz w:val="24"/>
        </w:rPr>
        <w:t>Rez Haque</w:t>
      </w:r>
    </w:p>
    <w:p w:rsidR="00D15577" w:rsidRPr="0048376D" w:rsidRDefault="00D15577">
      <w:pPr>
        <w:rPr>
          <w:rFonts w:ascii="Arial" w:hAnsi="Arial" w:cs="Arial"/>
          <w:sz w:val="24"/>
        </w:rPr>
      </w:pPr>
      <w:r w:rsidRPr="0048376D">
        <w:rPr>
          <w:rFonts w:ascii="Arial" w:hAnsi="Arial" w:cs="Arial"/>
          <w:sz w:val="24"/>
        </w:rPr>
        <w:t>PC8068 South Wales Police</w:t>
      </w:r>
    </w:p>
    <w:p w:rsidR="00D15577" w:rsidRPr="0048376D" w:rsidRDefault="00D15577">
      <w:pPr>
        <w:rPr>
          <w:rFonts w:ascii="Arial" w:hAnsi="Arial" w:cs="Arial"/>
          <w:sz w:val="24"/>
        </w:rPr>
      </w:pPr>
      <w:r w:rsidRPr="0048376D">
        <w:rPr>
          <w:rFonts w:ascii="Arial" w:hAnsi="Arial" w:cs="Arial"/>
          <w:sz w:val="24"/>
        </w:rPr>
        <w:t>Student No: 2117611</w:t>
      </w:r>
    </w:p>
    <w:p w:rsidR="00D15577" w:rsidRPr="0048376D" w:rsidRDefault="00D15577">
      <w:pPr>
        <w:rPr>
          <w:rFonts w:ascii="Arial" w:hAnsi="Arial" w:cs="Arial"/>
          <w:sz w:val="24"/>
        </w:rPr>
      </w:pPr>
      <w:r w:rsidRPr="0048376D">
        <w:rPr>
          <w:rFonts w:ascii="Arial" w:hAnsi="Arial" w:cs="Arial"/>
          <w:sz w:val="24"/>
        </w:rPr>
        <w:t xml:space="preserve">Exam </w:t>
      </w:r>
      <w:r w:rsidR="00D76604" w:rsidRPr="0048376D">
        <w:rPr>
          <w:rFonts w:ascii="Arial" w:hAnsi="Arial" w:cs="Arial"/>
          <w:sz w:val="24"/>
        </w:rPr>
        <w:t xml:space="preserve">DHEP </w:t>
      </w:r>
      <w:r w:rsidRPr="0048376D">
        <w:rPr>
          <w:rFonts w:ascii="Arial" w:hAnsi="Arial" w:cs="Arial"/>
          <w:sz w:val="24"/>
        </w:rPr>
        <w:t>2 – 10</w:t>
      </w:r>
      <w:r w:rsidRPr="0048376D">
        <w:rPr>
          <w:rFonts w:ascii="Arial" w:hAnsi="Arial" w:cs="Arial"/>
          <w:sz w:val="24"/>
          <w:vertAlign w:val="superscript"/>
        </w:rPr>
        <w:t>th</w:t>
      </w:r>
      <w:r w:rsidRPr="0048376D">
        <w:rPr>
          <w:rFonts w:ascii="Arial" w:hAnsi="Arial" w:cs="Arial"/>
          <w:sz w:val="24"/>
        </w:rPr>
        <w:t xml:space="preserve"> December 2021</w:t>
      </w:r>
    </w:p>
    <w:p w:rsidR="008E2245" w:rsidRDefault="0048376D">
      <w:pPr>
        <w:rPr>
          <w:sz w:val="24"/>
        </w:rPr>
      </w:pPr>
      <w:r>
        <w:rPr>
          <w:sz w:val="24"/>
        </w:rPr>
        <w:t xml:space="preserve"> </w:t>
      </w:r>
    </w:p>
    <w:p w:rsidR="0048376D" w:rsidRPr="0048376D" w:rsidRDefault="0048376D">
      <w:pPr>
        <w:rPr>
          <w:rFonts w:ascii="Arial" w:hAnsi="Arial" w:cs="Arial"/>
          <w:sz w:val="24"/>
        </w:rPr>
      </w:pPr>
      <w:r w:rsidRPr="0048376D">
        <w:rPr>
          <w:rFonts w:ascii="Arial" w:hAnsi="Arial" w:cs="Arial"/>
          <w:sz w:val="24"/>
        </w:rPr>
        <w:t>Question 1:</w:t>
      </w:r>
    </w:p>
    <w:p w:rsidR="0048376D" w:rsidRPr="0048376D" w:rsidRDefault="0048376D">
      <w:pPr>
        <w:rPr>
          <w:rFonts w:ascii="Arial" w:hAnsi="Arial" w:cs="Arial"/>
          <w:sz w:val="24"/>
        </w:rPr>
      </w:pPr>
      <w:r w:rsidRPr="0048376D">
        <w:rPr>
          <w:rFonts w:ascii="Arial" w:hAnsi="Arial" w:cs="Arial"/>
          <w:sz w:val="24"/>
        </w:rPr>
        <w:t>NIM: The National Intelligence Model, standardise framework to place intelligence at the forefront in reducing crime and disorder. This model informs strategic &amp; tactical decision making.</w:t>
      </w:r>
      <w:r w:rsidR="007A0F60">
        <w:rPr>
          <w:rFonts w:ascii="Arial" w:hAnsi="Arial" w:cs="Arial"/>
          <w:sz w:val="24"/>
        </w:rPr>
        <w:t xml:space="preserve"> NIM provide focus to operational policing and dependent on a clear framework of analysis of information and intelligence. NIM allows a problem solving approach to law enforcement and crime prevention techniques. </w:t>
      </w:r>
      <w:r w:rsidR="00C47B9F">
        <w:rPr>
          <w:rFonts w:ascii="Arial" w:hAnsi="Arial" w:cs="Arial"/>
          <w:sz w:val="24"/>
        </w:rPr>
        <w:t xml:space="preserve">NIM is a model for policing that ensures information is fully researched, developed and analysed to provide intelligence to senior management to provide strategic direction, make tactical resourcing decision and managing risk. This model enables managers to prioritise activities and resources. </w:t>
      </w:r>
    </w:p>
    <w:p w:rsidR="0048376D" w:rsidRDefault="0048376D">
      <w:pPr>
        <w:rPr>
          <w:rFonts w:ascii="Arial" w:hAnsi="Arial" w:cs="Arial"/>
          <w:sz w:val="24"/>
        </w:rPr>
      </w:pPr>
      <w:r w:rsidRPr="0048376D">
        <w:rPr>
          <w:rFonts w:ascii="Arial" w:hAnsi="Arial" w:cs="Arial"/>
          <w:sz w:val="24"/>
        </w:rPr>
        <w:t>NIM has 3 level</w:t>
      </w:r>
      <w:r w:rsidR="000B1B9C">
        <w:rPr>
          <w:rFonts w:ascii="Arial" w:hAnsi="Arial" w:cs="Arial"/>
          <w:sz w:val="24"/>
        </w:rPr>
        <w:t>s</w:t>
      </w:r>
      <w:r w:rsidRPr="0048376D">
        <w:rPr>
          <w:rFonts w:ascii="Arial" w:hAnsi="Arial" w:cs="Arial"/>
          <w:sz w:val="24"/>
        </w:rPr>
        <w:t>:</w:t>
      </w:r>
    </w:p>
    <w:p w:rsidR="007A0F60" w:rsidRDefault="007A0F60" w:rsidP="007A0F60">
      <w:r>
        <w:rPr>
          <w:rFonts w:ascii="Arial" w:hAnsi="Arial" w:cs="Arial"/>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773088</wp:posOffset>
                </wp:positionH>
                <wp:positionV relativeFrom="paragraph">
                  <wp:posOffset>25937</wp:posOffset>
                </wp:positionV>
                <wp:extent cx="4142936" cy="3509890"/>
                <wp:effectExtent l="38100" t="38100" r="29210" b="14605"/>
                <wp:wrapNone/>
                <wp:docPr id="1" name="Isosceles Triangle 1"/>
                <wp:cNvGraphicFramePr/>
                <a:graphic xmlns:a="http://schemas.openxmlformats.org/drawingml/2006/main">
                  <a:graphicData uri="http://schemas.microsoft.com/office/word/2010/wordprocessingShape">
                    <wps:wsp>
                      <wps:cNvSpPr/>
                      <wps:spPr>
                        <a:xfrm>
                          <a:off x="0" y="0"/>
                          <a:ext cx="4142936" cy="3509890"/>
                        </a:xfrm>
                        <a:prstGeom prst="triangle">
                          <a:avLst/>
                        </a:prstGeom>
                        <a:ln w="38100">
                          <a:solidFill>
                            <a:schemeClr val="accent1">
                              <a:lumMod val="50000"/>
                            </a:schemeClr>
                          </a:solidFill>
                        </a:ln>
                      </wps:spPr>
                      <wps:style>
                        <a:lnRef idx="2">
                          <a:schemeClr val="accent6"/>
                        </a:lnRef>
                        <a:fillRef idx="1">
                          <a:schemeClr val="lt1"/>
                        </a:fillRef>
                        <a:effectRef idx="0">
                          <a:schemeClr val="accent6"/>
                        </a:effectRef>
                        <a:fontRef idx="minor">
                          <a:schemeClr val="dk1"/>
                        </a:fontRef>
                      </wps:style>
                      <wps:txbx>
                        <w:txbxContent>
                          <w:p w:rsidR="007A0F60" w:rsidRDefault="007A0F60" w:rsidP="007A0F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60.85pt;margin-top:2.05pt;width:326.2pt;height:27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zZpQIAAJ0FAAAOAAAAZHJzL2Uyb0RvYy54bWysVN9P2zAQfp+0/8Hy+0hSCqMVKapATEgM&#10;0GDi2XXs1prj82y3SffX72ynATG0h2l9SH2+X9+dv7vzi77VZCecV2BqWh2VlAjDoVFmXdPvT9ef&#10;zijxgZmGaTCipnvh6cXi44fzzs7FBDagG+EIBjF+3tmabkKw86LwfCNa5o/ACoNKCa5lAUW3LhrH&#10;Ooze6mJSlqdFB66xDrjwHm+vspIuUnwpBQ/3UnoRiK4pYgvp69J3Fb/F4pzN147ZjeIDDPYPKFqm&#10;DCYdQ12xwMjWqT9CtYo78CDDEYe2ACkVF6kGrKYq31TzuGFWpFqwOd6ObfL/Lyy/2z04ohp8O0oM&#10;a/GJbjx4LrTw5MkpZtZakCr2qbN+juaP9sENksdjLLqXro3/WA7pU2/3Y29FHwjHy2k1ncyOTynh&#10;qDs+KWdns9T94sXdOh++CGhJPNQ0DNlTX9nu1gdMi+YHs5hRG9JhuLOqLJOZB62aa6V1VCYSiUvt&#10;yI7h8zPOhQlVstPb9is0+f6kxF8sEGOPLll6iYY6bfAyNiGXnU5hr0XG8U1IbCMWOslAIoHf5j4d&#10;smiD1tFNItLRMSMbEWRwGgFnaINtdBOJ2KPjUPrfMo4eKSuYMDq3yoB7D3LzY8yc7Q/V55pj+aFf&#10;9QMVVtDskUgO8oR5y68VvuIt8+GBORwpHD5cE+EeP1IDPhoMJ0o24H69dx/tkemopaTDEa2p/7ll&#10;TlCibwzOwKyaTuNMJ2F68nmCgnutWb3WmG17CUgD5DmiS8doH/ThKB20z7hNljErqpjhmLumPLiD&#10;cBny6sB9xMVymcxwji0Lt+bR8hg8Njgy9Kl/Zs4eqIxTcAeHcWbzN2zOttHTwHIbQKpE9dji3Neh&#10;9bgDEi+HfRWXzGs5Wb1s1cVvAAAA//8DAFBLAwQUAAYACAAAACEADajnc98AAAAJAQAADwAAAGRy&#10;cy9kb3ducmV2LnhtbEyPQWuDQBCF74X+h2UKvZRmVZIo1jWUQikl9BDND9i4U5W4s+JujP33nZza&#10;2zze4833it1iBzHj5HtHCuJVBAKpcaanVsGxfn/OQPigyejBESr4QQ+78v6u0LlxVzrgXIVWcAn5&#10;XCvoQhhzKX3TodV+5UYk9r7dZHVgObXSTPrK5XaQSRRtpdU98YdOj/jWYXOuLlZBsq8+L09m/1HX&#10;c5b485dfy2Om1OPD8voCIuAS/sJww2d0KJnp5C5kvBhYJ3HKUQXrGAT7aXo7Tgo2m20Gsizk/wXl&#10;LwAAAP//AwBQSwECLQAUAAYACAAAACEAtoM4kv4AAADhAQAAEwAAAAAAAAAAAAAAAAAAAAAAW0Nv&#10;bnRlbnRfVHlwZXNdLnhtbFBLAQItABQABgAIAAAAIQA4/SH/1gAAAJQBAAALAAAAAAAAAAAAAAAA&#10;AC8BAABfcmVscy8ucmVsc1BLAQItABQABgAIAAAAIQChRMzZpQIAAJ0FAAAOAAAAAAAAAAAAAAAA&#10;AC4CAABkcnMvZTJvRG9jLnhtbFBLAQItABQABgAIAAAAIQANqOdz3wAAAAkBAAAPAAAAAAAAAAAA&#10;AAAAAP8EAABkcnMvZG93bnJldi54bWxQSwUGAAAAAAQABADzAAAACwYAAAAA&#10;" fillcolor="white [3201]" strokecolor="#1f4d78 [1604]" strokeweight="3pt">
                <v:textbox>
                  <w:txbxContent>
                    <w:p w:rsidR="007A0F60" w:rsidRDefault="007A0F60" w:rsidP="007A0F60">
                      <w:pPr>
                        <w:jc w:val="center"/>
                      </w:pPr>
                    </w:p>
                  </w:txbxContent>
                </v:textbox>
              </v:shape>
            </w:pict>
          </mc:Fallback>
        </mc:AlternateContent>
      </w:r>
    </w:p>
    <w:p w:rsidR="007A0F60" w:rsidRDefault="007A0F60" w:rsidP="007A0F60"/>
    <w:p w:rsidR="007A0F60" w:rsidRDefault="007A0F60" w:rsidP="007A0F60">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597876</wp:posOffset>
                </wp:positionH>
                <wp:positionV relativeFrom="paragraph">
                  <wp:posOffset>74344</wp:posOffset>
                </wp:positionV>
                <wp:extent cx="2046849" cy="0"/>
                <wp:effectExtent l="0" t="76200" r="10795" b="95250"/>
                <wp:wrapNone/>
                <wp:docPr id="2" name="Straight Arrow Connector 2"/>
                <wp:cNvGraphicFramePr/>
                <a:graphic xmlns:a="http://schemas.openxmlformats.org/drawingml/2006/main">
                  <a:graphicData uri="http://schemas.microsoft.com/office/word/2010/wordprocessingShape">
                    <wps:wsp>
                      <wps:cNvCnPr/>
                      <wps:spPr>
                        <a:xfrm>
                          <a:off x="0" y="0"/>
                          <a:ext cx="204684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8FC84D" id="_x0000_t32" coordsize="21600,21600" o:spt="32" o:oned="t" path="m,l21600,21600e" filled="f">
                <v:path arrowok="t" fillok="f" o:connecttype="none"/>
                <o:lock v:ext="edit" shapetype="t"/>
              </v:shapetype>
              <v:shape id="Straight Arrow Connector 2" o:spid="_x0000_s1026" type="#_x0000_t32" style="position:absolute;margin-left:47.1pt;margin-top:5.85pt;width:161.1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dF1AEAAAAEAAAOAAAAZHJzL2Uyb0RvYy54bWysU9uO0zAQfUfiHyy/06TVarVUTVeoC7wg&#10;qFj4AK8zbiz5pvHQtH/P2GmzCBASiJdJbM+ZOed4vLk/eSeOgNnG0MnlopUCgo69DYdOfv3y7tWd&#10;FJlU6JWLATp5hizvty9fbMa0hlUcousBBRcJeT2mTg5Ead00WQ/gVV7EBIEPTUSviJd4aHpUI1f3&#10;rlm17W0zRuwTRg058+7DdCi3tb4xoOmTMRlIuE4yN6oRa3wqsdlu1PqAKg1WX2iof2DhlQ3cdC71&#10;oEiJb2h/KeWtxpijoYWOvonGWA1VA6tZtj+peRxUgqqFzclptin/v7L643GPwvadXEkRlOcreiRU&#10;9jCQeIMYR7GLIbCNEcWquDWmvGbQLuzxssppj0X6yaAvXxYlTtXh8+wwnEho3ly1N7d3N6+l0Nez&#10;5hmYMNN7iF6Un07mC4+ZwLI6rI4fMnFrBl4BpasLJZKy7m3oBZ0TKyG0KhwcFN6cXlKawn9iXP/o&#10;7GCCfwbDPjDHqU2dQNg5FEfFs6O0hkDLuRJnF5ixzs3AtvL7I/CSX6BQp/NvwDOido6BZrC3IeLv&#10;utPpStlM+VcHJt3FgqfYn+tdVmt4zKpXlydR5vjHdYU/P9ztdwAAAP//AwBQSwMEFAAGAAgAAAAh&#10;AE8QsgncAAAACAEAAA8AAABkcnMvZG93bnJldi54bWxMj8FOwzAQRO9I/IO1SNyok6gUGuJUCIke&#10;QRQOcHPjrR01XkexmwS+nkUc4Lgzo9k31Wb2nRhxiG0gBfkiA4HUBNOSVfD2+nh1CyImTUZ3gVDB&#10;J0bY1OdnlS5NmOgFx12ygksollqBS6kvpYyNQ6/jIvRI7B3C4HXic7DSDHrict/JIstW0uuW+IPT&#10;PT44bI67k1fwbN9HX9C2lYf1x9fWPpmjm5JSlxfz/R2IhHP6C8MPPqNDzUz7cCITRadgvSw4yXp+&#10;A4L9Zb66BrH/FWRdyf8D6m8AAAD//wMAUEsBAi0AFAAGAAgAAAAhALaDOJL+AAAA4QEAABMAAAAA&#10;AAAAAAAAAAAAAAAAAFtDb250ZW50X1R5cGVzXS54bWxQSwECLQAUAAYACAAAACEAOP0h/9YAAACU&#10;AQAACwAAAAAAAAAAAAAAAAAvAQAAX3JlbHMvLnJlbHNQSwECLQAUAAYACAAAACEAVGK3RdQBAAAA&#10;BAAADgAAAAAAAAAAAAAAAAAuAgAAZHJzL2Uyb0RvYy54bWxQSwECLQAUAAYACAAAACEATxCyCdwA&#10;AAAIAQAADwAAAAAAAAAAAAAAAAAuBAAAZHJzL2Rvd25yZXYueG1sUEsFBgAAAAAEAAQA8wAAADcF&#10;AAAAAA==&#10;" strokecolor="#5b9bd5 [3204]" strokeweight=".5pt">
                <v:stroke endarrow="block" joinstyle="miter"/>
              </v:shape>
            </w:pict>
          </mc:Fallback>
        </mc:AlternateContent>
      </w:r>
      <w:r>
        <w:t>Level 3</w:t>
      </w:r>
    </w:p>
    <w:p w:rsidR="007A0F60" w:rsidRDefault="007A0F60" w:rsidP="007A0F60"/>
    <w:p w:rsidR="007A0F60" w:rsidRDefault="007A0F60" w:rsidP="007A0F60"/>
    <w:p w:rsidR="007A0F60" w:rsidRDefault="007A0F60" w:rsidP="007A0F60"/>
    <w:p w:rsidR="007A0F60" w:rsidRDefault="007A0F60" w:rsidP="007A0F60">
      <w:r>
        <w:rPr>
          <w:noProof/>
          <w:lang w:eastAsia="en-GB"/>
        </w:rPr>
        <mc:AlternateContent>
          <mc:Choice Requires="wps">
            <w:drawing>
              <wp:anchor distT="0" distB="0" distL="114300" distR="114300" simplePos="0" relativeHeight="251662336" behindDoc="0" locked="0" layoutInCell="1" allowOverlap="1" wp14:anchorId="71D65563" wp14:editId="4696B0F3">
                <wp:simplePos x="0" y="0"/>
                <wp:positionH relativeFrom="column">
                  <wp:posOffset>520505</wp:posOffset>
                </wp:positionH>
                <wp:positionV relativeFrom="paragraph">
                  <wp:posOffset>46844</wp:posOffset>
                </wp:positionV>
                <wp:extent cx="1575581" cy="45719"/>
                <wp:effectExtent l="0" t="76200" r="5715" b="50165"/>
                <wp:wrapNone/>
                <wp:docPr id="3" name="Straight Arrow Connector 3"/>
                <wp:cNvGraphicFramePr/>
                <a:graphic xmlns:a="http://schemas.openxmlformats.org/drawingml/2006/main">
                  <a:graphicData uri="http://schemas.microsoft.com/office/word/2010/wordprocessingShape">
                    <wps:wsp>
                      <wps:cNvCnPr/>
                      <wps:spPr>
                        <a:xfrm flipV="1">
                          <a:off x="0" y="0"/>
                          <a:ext cx="157558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A5490F" id="Straight Arrow Connector 3" o:spid="_x0000_s1026" type="#_x0000_t32" style="position:absolute;margin-left:41pt;margin-top:3.7pt;width:124.05pt;height:3.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o/t3AEAAA4EAAAOAAAAZHJzL2Uyb0RvYy54bWysU02P0zAQvSPxHyzfaZJdyi5V0xXqAhcE&#10;FQvcvc44seQvjU3T/nvGThoQICEQl5E/5r2Z9zze3p2sYUfAqL1rebOqOQMnfadd3/LPn948u+Us&#10;JuE6YbyDlp8h8rvd0yfbMWzgyg/edICMSFzcjKHlQ0phU1VRDmBFXPkAji6VRysSbbGvOhQjsVtT&#10;XdX1i2r02AX0EmKk0/vpku8Kv1Ig0welIiRmWk69pRKxxMccq91WbHoUYdBybkP8QxdWaEdFF6p7&#10;kQT7ivoXKqsl+uhVWklvK6+UllA0kJqm/knNwyACFC1kTgyLTfH/0cr3xwMy3bX8mjMnLD3RQ0Kh&#10;+yGxV4h+ZHvvHNnokV1nt8YQNwTauwPOuxgOmKWfFFqmjA5faBCKGSSPnYrX58VrOCUm6bBZ36zX&#10;tw1nku6er2+al5m9mmgyXcCY3oK3LC9aHueulnamEuL4LqYJeAFksHE5JqHNa9exdA6kK6EWrjcw&#10;18kpVVYz9V9W6Wxggn8ERa7kPouSMo+wN8iOgiZJSAkuNQsTZWeY0sYswPrPwDk/Q6HM6t+AF0Sp&#10;7F1awFY7j7+rnk6XltWUf3Fg0p0tePTdubxssYaGrrzJ/EHyVP+4L/Dv33j3DQAA//8DAFBLAwQU&#10;AAYACAAAACEA1/pV5d8AAAAHAQAADwAAAGRycy9kb3ducmV2LnhtbEyPy07DMBBF90j8gzVI7KjT&#10;h9o0jVPxaBZ0gUSpqi6deEgC8TiK3Tb8PcOKLkf36twz6XqwrThj7xtHCsajCARS6UxDlYL9R/4Q&#10;g/BBk9GtI1Twgx7W2e1NqhPjLvSO512oBEPIJ1pBHUKXSOnLGq32I9chcfbpeqsDn30lTa8vDLet&#10;nETRXFrdEC/UusPnGsvv3cky5TV/Wm6+3o7x9mVrD0Vuq83SKnV/NzyuQAQcwn8Z/vRZHTJ2KtyJ&#10;jBetgnjCrwQFixkIjqfTaAyi4N5sDjJL5bV/9gsAAP//AwBQSwECLQAUAAYACAAAACEAtoM4kv4A&#10;AADhAQAAEwAAAAAAAAAAAAAAAAAAAAAAW0NvbnRlbnRfVHlwZXNdLnhtbFBLAQItABQABgAIAAAA&#10;IQA4/SH/1gAAAJQBAAALAAAAAAAAAAAAAAAAAC8BAABfcmVscy8ucmVsc1BLAQItABQABgAIAAAA&#10;IQBNxo/t3AEAAA4EAAAOAAAAAAAAAAAAAAAAAC4CAABkcnMvZTJvRG9jLnhtbFBLAQItABQABgAI&#10;AAAAIQDX+lXl3wAAAAcBAAAPAAAAAAAAAAAAAAAAADYEAABkcnMvZG93bnJldi54bWxQSwUGAAAA&#10;AAQABADzAAAAQgUAAAAA&#10;" strokecolor="#5b9bd5 [3204]" strokeweight=".5pt">
                <v:stroke endarrow="block" joinstyle="miter"/>
              </v:shape>
            </w:pict>
          </mc:Fallback>
        </mc:AlternateContent>
      </w:r>
      <w:r>
        <w:t>Level 2</w:t>
      </w:r>
    </w:p>
    <w:p w:rsidR="007A0F60" w:rsidRDefault="007A0F60" w:rsidP="007A0F60"/>
    <w:p w:rsidR="007A0F60" w:rsidRDefault="007A0F60" w:rsidP="007A0F60"/>
    <w:p w:rsidR="007A0F60" w:rsidRDefault="007A0F60" w:rsidP="007A0F60"/>
    <w:p w:rsidR="007A0F60" w:rsidRDefault="007A0F60" w:rsidP="007A0F60"/>
    <w:p w:rsidR="007A0F60" w:rsidRDefault="007A0F60" w:rsidP="007A0F60">
      <w:r>
        <w:rPr>
          <w:noProof/>
          <w:lang w:eastAsia="en-GB"/>
        </w:rPr>
        <mc:AlternateContent>
          <mc:Choice Requires="wps">
            <w:drawing>
              <wp:anchor distT="0" distB="0" distL="114300" distR="114300" simplePos="0" relativeHeight="251664384" behindDoc="0" locked="0" layoutInCell="1" allowOverlap="1" wp14:anchorId="71D65563" wp14:editId="4696B0F3">
                <wp:simplePos x="0" y="0"/>
                <wp:positionH relativeFrom="column">
                  <wp:posOffset>436098</wp:posOffset>
                </wp:positionH>
                <wp:positionV relativeFrom="paragraph">
                  <wp:posOffset>32533</wp:posOffset>
                </wp:positionV>
                <wp:extent cx="717453" cy="45719"/>
                <wp:effectExtent l="0" t="57150" r="26035" b="50165"/>
                <wp:wrapNone/>
                <wp:docPr id="4" name="Straight Arrow Connector 4"/>
                <wp:cNvGraphicFramePr/>
                <a:graphic xmlns:a="http://schemas.openxmlformats.org/drawingml/2006/main">
                  <a:graphicData uri="http://schemas.microsoft.com/office/word/2010/wordprocessingShape">
                    <wps:wsp>
                      <wps:cNvCnPr/>
                      <wps:spPr>
                        <a:xfrm flipV="1">
                          <a:off x="0" y="0"/>
                          <a:ext cx="717453"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58BAB2" id="Straight Arrow Connector 4" o:spid="_x0000_s1026" type="#_x0000_t32" style="position:absolute;margin-left:34.35pt;margin-top:2.55pt;width:56.5pt;height:3.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qCD3gEAAA0EAAAOAAAAZHJzL2Uyb0RvYy54bWysU02P0zAQvSPxHyzfadKlS9mq6Qp1gQuC&#10;apfl7nXsxpK/NB6a9N8zdtKAACGBuIz8Me/NvOfx9nZwlp0UJBN8w5eLmjPlZWiNPzb88fO7F685&#10;Syh8K2zwquFnlfjt7vmzbR836ip0wbYKGJH4tOljwzvEuKmqJDvlRFqEqDxd6gBOIG3hWLUgemJ3&#10;trqq61dVH6CNEKRKiU7vxku+K/xaK4mftE4KmW049YYlQolPOVa7rdgcQcTOyKkN8Q9dOGE8FZ2p&#10;7gQK9hXML1TOSAgpaFzI4KqgtZGqaCA1y/onNQ+diKpoIXNSnG1K/49WfjwdgJm24SvOvHD0RA8I&#10;whw7ZG8AQs/2wXuyMQBbZbf6mDYE2vsDTLsUD5ClDxoc09bELzQIxQySx4bi9Xn2Wg3IJB2ul+vV&#10;9UvOJF2trtfLm0xejSyZLULC9yo4lhcNT1NTczdjBXH6kHAEXgAZbH2OKIx961uG50iyEIzwR6um&#10;OjmlymLG9ssKz1aN8HulyRRqcyxTxlHtLbCToEESUiqPy5mJsjNMG2tnYF0c+CNwys9QVUb1b8Az&#10;olQOHmewMz7A76rjcGlZj/kXB0bd2YKn0J7LwxZraObKm0z/Iw/1j/sC//6Ld98AAAD//wMAUEsD&#10;BBQABgAIAAAAIQB5Wa5V3gAAAAcBAAAPAAAAZHJzL2Rvd25yZXYueG1sTI7LTsMwEEX3SPyDNUjs&#10;qJMiSprGqXg0i3aBREGIpRNPk0A8jmK3DX/f6ars5upenTnZcrSdOODgW0cK4kkEAqlypqVawedH&#10;cZeA8EGT0Z0jVPCHHpb59VWmU+OO9I6HbagFQ8inWkETQp9K6asGrfYT1yNxt3OD1YHjUEsz6CPD&#10;bSenUTSTVrfEHxrd40uD1e92b5myLp7nq5+372TzurFfZWHr1dwqdXszPi1ABBzDZQxnfVaHnJ1K&#10;tyfjRadgljzyUsFDDOJcJzHnko/pPcg8k//98xMAAAD//wMAUEsBAi0AFAAGAAgAAAAhALaDOJL+&#10;AAAA4QEAABMAAAAAAAAAAAAAAAAAAAAAAFtDb250ZW50X1R5cGVzXS54bWxQSwECLQAUAAYACAAA&#10;ACEAOP0h/9YAAACUAQAACwAAAAAAAAAAAAAAAAAvAQAAX3JlbHMvLnJlbHNQSwECLQAUAAYACAAA&#10;ACEAZ9agg94BAAANBAAADgAAAAAAAAAAAAAAAAAuAgAAZHJzL2Uyb0RvYy54bWxQSwECLQAUAAYA&#10;CAAAACEAeVmuVd4AAAAHAQAADwAAAAAAAAAAAAAAAAA4BAAAZHJzL2Rvd25yZXYueG1sUEsFBgAA&#10;AAAEAAQA8wAAAEMFAAAAAA==&#10;" strokecolor="#5b9bd5 [3204]" strokeweight=".5pt">
                <v:stroke endarrow="block" joinstyle="miter"/>
              </v:shape>
            </w:pict>
          </mc:Fallback>
        </mc:AlternateContent>
      </w:r>
      <w:r>
        <w:t>Level 1</w:t>
      </w:r>
    </w:p>
    <w:p w:rsidR="007A0F60" w:rsidRDefault="007A0F60">
      <w:pPr>
        <w:rPr>
          <w:rFonts w:ascii="Arial" w:hAnsi="Arial" w:cs="Arial"/>
          <w:sz w:val="24"/>
        </w:rPr>
      </w:pPr>
    </w:p>
    <w:p w:rsidR="007A0F60" w:rsidRDefault="007A0F60" w:rsidP="007A0F60">
      <w:pPr>
        <w:jc w:val="center"/>
        <w:rPr>
          <w:rFonts w:ascii="Arial" w:hAnsi="Arial" w:cs="Arial"/>
          <w:sz w:val="24"/>
        </w:rPr>
      </w:pPr>
      <w:r>
        <w:rPr>
          <w:rFonts w:ascii="Arial" w:hAnsi="Arial" w:cs="Arial"/>
          <w:sz w:val="24"/>
        </w:rPr>
        <w:t>NIM level Triangle</w:t>
      </w:r>
    </w:p>
    <w:p w:rsidR="007A0F60" w:rsidRDefault="007A0F60">
      <w:pPr>
        <w:rPr>
          <w:rFonts w:ascii="Arial" w:hAnsi="Arial" w:cs="Arial"/>
          <w:sz w:val="24"/>
        </w:rPr>
      </w:pPr>
    </w:p>
    <w:p w:rsidR="0048376D" w:rsidRPr="0048376D" w:rsidRDefault="0048376D">
      <w:pPr>
        <w:rPr>
          <w:rFonts w:ascii="Arial" w:hAnsi="Arial" w:cs="Arial"/>
          <w:sz w:val="24"/>
        </w:rPr>
      </w:pPr>
      <w:r w:rsidRPr="0048376D">
        <w:rPr>
          <w:rFonts w:ascii="Arial" w:hAnsi="Arial" w:cs="Arial"/>
          <w:sz w:val="24"/>
        </w:rPr>
        <w:t>Level 1: Neighbourhood and Basic Command Unit (Local Intelligence, Local Intel Unit)</w:t>
      </w:r>
    </w:p>
    <w:p w:rsidR="0048376D" w:rsidRPr="0048376D" w:rsidRDefault="0048376D">
      <w:pPr>
        <w:rPr>
          <w:rFonts w:ascii="Arial" w:hAnsi="Arial" w:cs="Arial"/>
          <w:sz w:val="24"/>
        </w:rPr>
      </w:pPr>
      <w:r w:rsidRPr="0048376D">
        <w:rPr>
          <w:rFonts w:ascii="Arial" w:hAnsi="Arial" w:cs="Arial"/>
          <w:sz w:val="24"/>
        </w:rPr>
        <w:lastRenderedPageBreak/>
        <w:t>Level 2: Force and neighbouring Forces (Regional Intelligence, Force Intelligence Bureau)</w:t>
      </w:r>
    </w:p>
    <w:p w:rsidR="0048376D" w:rsidRPr="0048376D" w:rsidRDefault="0048376D">
      <w:pPr>
        <w:rPr>
          <w:rFonts w:ascii="Arial" w:hAnsi="Arial" w:cs="Arial"/>
          <w:sz w:val="24"/>
        </w:rPr>
      </w:pPr>
      <w:r w:rsidRPr="0048376D">
        <w:rPr>
          <w:rFonts w:ascii="Arial" w:hAnsi="Arial" w:cs="Arial"/>
          <w:sz w:val="24"/>
        </w:rPr>
        <w:t>Level 3: National &amp; International (National Intelligence, National Crime agency)</w:t>
      </w:r>
    </w:p>
    <w:p w:rsidR="00C47B9F" w:rsidRDefault="00C47B9F">
      <w:pPr>
        <w:rPr>
          <w:rFonts w:ascii="Arial" w:hAnsi="Arial" w:cs="Arial"/>
          <w:sz w:val="24"/>
        </w:rPr>
      </w:pPr>
    </w:p>
    <w:p w:rsidR="00C47B9F" w:rsidRDefault="00C47B9F">
      <w:pPr>
        <w:rPr>
          <w:rFonts w:ascii="Arial" w:hAnsi="Arial" w:cs="Arial"/>
          <w:sz w:val="24"/>
        </w:rPr>
      </w:pPr>
      <w:r>
        <w:rPr>
          <w:rFonts w:ascii="Arial" w:hAnsi="Arial" w:cs="Arial"/>
          <w:sz w:val="24"/>
        </w:rPr>
        <w:t>Advantages of NIM:</w:t>
      </w:r>
    </w:p>
    <w:p w:rsidR="00C47B9F" w:rsidRDefault="00C47B9F" w:rsidP="00C47B9F">
      <w:pPr>
        <w:pStyle w:val="ListParagraph"/>
        <w:numPr>
          <w:ilvl w:val="0"/>
          <w:numId w:val="2"/>
        </w:numPr>
        <w:rPr>
          <w:rFonts w:ascii="Arial" w:hAnsi="Arial" w:cs="Arial"/>
          <w:sz w:val="24"/>
        </w:rPr>
      </w:pPr>
      <w:r w:rsidRPr="00C47B9F">
        <w:rPr>
          <w:rFonts w:ascii="Arial" w:hAnsi="Arial" w:cs="Arial"/>
          <w:sz w:val="24"/>
        </w:rPr>
        <w:t>It allows operation strategies to focus on key priorities</w:t>
      </w:r>
    </w:p>
    <w:p w:rsidR="00C47B9F" w:rsidRDefault="00C47B9F" w:rsidP="00C47B9F">
      <w:pPr>
        <w:pStyle w:val="ListParagraph"/>
        <w:numPr>
          <w:ilvl w:val="0"/>
          <w:numId w:val="2"/>
        </w:numPr>
        <w:rPr>
          <w:rFonts w:ascii="Arial" w:hAnsi="Arial" w:cs="Arial"/>
          <w:sz w:val="24"/>
        </w:rPr>
      </w:pPr>
      <w:r>
        <w:rPr>
          <w:rFonts w:ascii="Arial" w:hAnsi="Arial" w:cs="Arial"/>
          <w:sz w:val="24"/>
        </w:rPr>
        <w:t>Informs the management of risk</w:t>
      </w:r>
    </w:p>
    <w:p w:rsidR="00C47B9F" w:rsidRDefault="00C47B9F" w:rsidP="00C47B9F">
      <w:pPr>
        <w:pStyle w:val="ListParagraph"/>
        <w:numPr>
          <w:ilvl w:val="0"/>
          <w:numId w:val="2"/>
        </w:numPr>
        <w:rPr>
          <w:rFonts w:ascii="Arial" w:hAnsi="Arial" w:cs="Arial"/>
          <w:sz w:val="24"/>
        </w:rPr>
      </w:pPr>
      <w:r>
        <w:rPr>
          <w:rFonts w:ascii="Arial" w:hAnsi="Arial" w:cs="Arial"/>
          <w:sz w:val="24"/>
        </w:rPr>
        <w:t>Improve integration with partner agencies.</w:t>
      </w:r>
    </w:p>
    <w:p w:rsidR="00C47B9F" w:rsidRDefault="00C47B9F" w:rsidP="00C47B9F">
      <w:pPr>
        <w:pStyle w:val="ListParagraph"/>
        <w:numPr>
          <w:ilvl w:val="0"/>
          <w:numId w:val="2"/>
        </w:numPr>
        <w:rPr>
          <w:rFonts w:ascii="Arial" w:hAnsi="Arial" w:cs="Arial"/>
          <w:sz w:val="24"/>
        </w:rPr>
      </w:pPr>
      <w:r>
        <w:rPr>
          <w:rFonts w:ascii="Arial" w:hAnsi="Arial" w:cs="Arial"/>
          <w:sz w:val="24"/>
        </w:rPr>
        <w:t>Improves the direction and briefing of patrols</w:t>
      </w:r>
    </w:p>
    <w:p w:rsidR="00C47B9F" w:rsidRDefault="00C47B9F" w:rsidP="00C47B9F">
      <w:pPr>
        <w:pStyle w:val="ListParagraph"/>
        <w:numPr>
          <w:ilvl w:val="0"/>
          <w:numId w:val="2"/>
        </w:numPr>
        <w:rPr>
          <w:rFonts w:ascii="Arial" w:hAnsi="Arial" w:cs="Arial"/>
          <w:sz w:val="24"/>
        </w:rPr>
      </w:pPr>
      <w:r>
        <w:rPr>
          <w:rFonts w:ascii="Arial" w:hAnsi="Arial" w:cs="Arial"/>
          <w:sz w:val="24"/>
        </w:rPr>
        <w:t>Provide more informed business planning.</w:t>
      </w:r>
    </w:p>
    <w:p w:rsidR="00C47B9F" w:rsidRDefault="00C47B9F" w:rsidP="00C47B9F">
      <w:pPr>
        <w:pStyle w:val="ListParagraph"/>
        <w:numPr>
          <w:ilvl w:val="0"/>
          <w:numId w:val="2"/>
        </w:numPr>
        <w:rPr>
          <w:rFonts w:ascii="Arial" w:hAnsi="Arial" w:cs="Arial"/>
          <w:sz w:val="24"/>
        </w:rPr>
      </w:pPr>
      <w:r>
        <w:rPr>
          <w:rFonts w:ascii="Arial" w:hAnsi="Arial" w:cs="Arial"/>
          <w:sz w:val="24"/>
        </w:rPr>
        <w:t>Allows officer to focus on problem solving priority problems and targeting the most prolific and active offenders.</w:t>
      </w:r>
    </w:p>
    <w:p w:rsidR="00C47B9F" w:rsidRDefault="00C47B9F" w:rsidP="00C47B9F">
      <w:pPr>
        <w:pStyle w:val="ListParagraph"/>
        <w:rPr>
          <w:rFonts w:ascii="Arial" w:hAnsi="Arial" w:cs="Arial"/>
          <w:sz w:val="24"/>
        </w:rPr>
      </w:pPr>
    </w:p>
    <w:p w:rsidR="00C47B9F" w:rsidRDefault="00C47B9F" w:rsidP="00C47B9F">
      <w:pPr>
        <w:pStyle w:val="ListParagraph"/>
        <w:rPr>
          <w:rFonts w:ascii="Arial" w:hAnsi="Arial" w:cs="Arial"/>
          <w:sz w:val="24"/>
        </w:rPr>
      </w:pPr>
    </w:p>
    <w:p w:rsidR="00C47B9F" w:rsidRDefault="00C47B9F" w:rsidP="00C47B9F">
      <w:pPr>
        <w:rPr>
          <w:rFonts w:ascii="Arial" w:hAnsi="Arial" w:cs="Arial"/>
          <w:sz w:val="24"/>
        </w:rPr>
      </w:pPr>
      <w:r w:rsidRPr="00C47B9F">
        <w:rPr>
          <w:rFonts w:ascii="Arial" w:hAnsi="Arial" w:cs="Arial"/>
          <w:sz w:val="24"/>
        </w:rPr>
        <w:t>P</w:t>
      </w:r>
      <w:r>
        <w:rPr>
          <w:rFonts w:ascii="Arial" w:hAnsi="Arial" w:cs="Arial"/>
          <w:sz w:val="24"/>
        </w:rPr>
        <w:t>ros and Cons of NIM:</w:t>
      </w:r>
    </w:p>
    <w:p w:rsidR="00C47B9F" w:rsidRDefault="00C47B9F" w:rsidP="00C47B9F">
      <w:pPr>
        <w:rPr>
          <w:rFonts w:ascii="Arial" w:hAnsi="Arial" w:cs="Arial"/>
          <w:sz w:val="24"/>
        </w:rPr>
      </w:pPr>
      <w:r>
        <w:rPr>
          <w:rFonts w:ascii="Arial" w:hAnsi="Arial" w:cs="Arial"/>
          <w:sz w:val="24"/>
        </w:rPr>
        <w:t>Pros:</w:t>
      </w:r>
    </w:p>
    <w:p w:rsidR="00C47B9F" w:rsidRDefault="00C47B9F" w:rsidP="00C47B9F">
      <w:pPr>
        <w:rPr>
          <w:rFonts w:ascii="Arial" w:hAnsi="Arial" w:cs="Arial"/>
          <w:sz w:val="24"/>
        </w:rPr>
      </w:pPr>
      <w:r>
        <w:rPr>
          <w:rFonts w:ascii="Arial" w:hAnsi="Arial" w:cs="Arial"/>
          <w:sz w:val="24"/>
        </w:rPr>
        <w:t>Improved prevention and detection of crime</w:t>
      </w:r>
    </w:p>
    <w:p w:rsidR="00C47B9F" w:rsidRDefault="00C47B9F" w:rsidP="00C47B9F">
      <w:pPr>
        <w:rPr>
          <w:rFonts w:ascii="Arial" w:hAnsi="Arial" w:cs="Arial"/>
          <w:sz w:val="24"/>
        </w:rPr>
      </w:pPr>
      <w:r>
        <w:rPr>
          <w:rFonts w:ascii="Arial" w:hAnsi="Arial" w:cs="Arial"/>
          <w:sz w:val="24"/>
        </w:rPr>
        <w:t>Most effective briefing and tasking of officers</w:t>
      </w:r>
    </w:p>
    <w:p w:rsidR="00C47B9F" w:rsidRDefault="00C47B9F" w:rsidP="00C47B9F">
      <w:pPr>
        <w:rPr>
          <w:rFonts w:ascii="Arial" w:hAnsi="Arial" w:cs="Arial"/>
          <w:sz w:val="24"/>
        </w:rPr>
      </w:pPr>
      <w:r>
        <w:rPr>
          <w:rFonts w:ascii="Arial" w:hAnsi="Arial" w:cs="Arial"/>
          <w:sz w:val="24"/>
        </w:rPr>
        <w:t>More policing opportunities through the linking of person records across business areas enable evaluation and action</w:t>
      </w:r>
    </w:p>
    <w:p w:rsidR="00F02B6C" w:rsidRDefault="00F02B6C" w:rsidP="00C47B9F">
      <w:pPr>
        <w:rPr>
          <w:rFonts w:ascii="Arial" w:hAnsi="Arial" w:cs="Arial"/>
          <w:sz w:val="24"/>
        </w:rPr>
      </w:pPr>
      <w:r>
        <w:rPr>
          <w:rFonts w:ascii="Arial" w:hAnsi="Arial" w:cs="Arial"/>
          <w:sz w:val="24"/>
        </w:rPr>
        <w:t>Increased protection for the most vulnerable members of the community by sharing information with other forces and partners.</w:t>
      </w:r>
    </w:p>
    <w:p w:rsidR="00C47B9F" w:rsidRDefault="00C47B9F" w:rsidP="00C47B9F">
      <w:pPr>
        <w:rPr>
          <w:rFonts w:ascii="Arial" w:hAnsi="Arial" w:cs="Arial"/>
          <w:sz w:val="24"/>
        </w:rPr>
      </w:pPr>
    </w:p>
    <w:p w:rsidR="00C47B9F" w:rsidRDefault="00C47B9F" w:rsidP="00C47B9F">
      <w:pPr>
        <w:rPr>
          <w:rFonts w:ascii="Arial" w:hAnsi="Arial" w:cs="Arial"/>
          <w:sz w:val="24"/>
        </w:rPr>
      </w:pPr>
      <w:r>
        <w:rPr>
          <w:rFonts w:ascii="Arial" w:hAnsi="Arial" w:cs="Arial"/>
          <w:sz w:val="24"/>
        </w:rPr>
        <w:t>Cons:</w:t>
      </w:r>
    </w:p>
    <w:p w:rsidR="00C47B9F" w:rsidRDefault="00C47B9F" w:rsidP="00C47B9F">
      <w:pPr>
        <w:rPr>
          <w:rFonts w:ascii="Arial" w:hAnsi="Arial" w:cs="Arial"/>
          <w:sz w:val="24"/>
        </w:rPr>
      </w:pPr>
      <w:r>
        <w:rPr>
          <w:rFonts w:ascii="Arial" w:hAnsi="Arial" w:cs="Arial"/>
          <w:sz w:val="24"/>
        </w:rPr>
        <w:t>The potential for incorrect or misinformed decisions</w:t>
      </w:r>
    </w:p>
    <w:p w:rsidR="00C47B9F" w:rsidRDefault="00C47B9F" w:rsidP="00C47B9F">
      <w:pPr>
        <w:rPr>
          <w:rFonts w:ascii="Arial" w:hAnsi="Arial" w:cs="Arial"/>
          <w:sz w:val="24"/>
        </w:rPr>
      </w:pPr>
      <w:r>
        <w:rPr>
          <w:rFonts w:ascii="Arial" w:hAnsi="Arial" w:cs="Arial"/>
          <w:sz w:val="24"/>
        </w:rPr>
        <w:t>Unnecessary risks to the public especially those whose are vulnerable</w:t>
      </w:r>
    </w:p>
    <w:p w:rsidR="00F02B6C" w:rsidRDefault="00F02B6C" w:rsidP="00C47B9F">
      <w:pPr>
        <w:rPr>
          <w:rFonts w:ascii="Arial" w:hAnsi="Arial" w:cs="Arial"/>
          <w:sz w:val="24"/>
        </w:rPr>
      </w:pPr>
      <w:r>
        <w:rPr>
          <w:rFonts w:ascii="Arial" w:hAnsi="Arial" w:cs="Arial"/>
          <w:sz w:val="24"/>
        </w:rPr>
        <w:t>Possible breach of legislation</w:t>
      </w:r>
    </w:p>
    <w:p w:rsidR="00F02B6C" w:rsidRPr="00C47B9F" w:rsidRDefault="00F02B6C" w:rsidP="00C47B9F">
      <w:pPr>
        <w:rPr>
          <w:rFonts w:ascii="Arial" w:hAnsi="Arial" w:cs="Arial"/>
          <w:sz w:val="24"/>
        </w:rPr>
      </w:pPr>
      <w:r>
        <w:rPr>
          <w:rFonts w:ascii="Arial" w:hAnsi="Arial" w:cs="Arial"/>
          <w:sz w:val="24"/>
        </w:rPr>
        <w:t>Increased risk of officer safety</w:t>
      </w:r>
    </w:p>
    <w:p w:rsidR="00C47B9F" w:rsidRDefault="00C47B9F">
      <w:pPr>
        <w:rPr>
          <w:rFonts w:ascii="Arial" w:hAnsi="Arial" w:cs="Arial"/>
          <w:sz w:val="24"/>
        </w:rPr>
      </w:pPr>
    </w:p>
    <w:p w:rsidR="008E2245" w:rsidRDefault="00C54FB1">
      <w:pPr>
        <w:rPr>
          <w:rFonts w:ascii="Arial" w:hAnsi="Arial" w:cs="Arial"/>
          <w:sz w:val="24"/>
        </w:rPr>
      </w:pPr>
      <w:r w:rsidRPr="00C54FB1">
        <w:rPr>
          <w:rFonts w:ascii="Arial" w:hAnsi="Arial" w:cs="Arial"/>
          <w:sz w:val="24"/>
        </w:rPr>
        <w:t xml:space="preserve">The intelligence cycle </w:t>
      </w:r>
    </w:p>
    <w:p w:rsidR="00C54FB1" w:rsidRDefault="00C54FB1">
      <w:pPr>
        <w:rPr>
          <w:rFonts w:ascii="Arial" w:hAnsi="Arial" w:cs="Arial"/>
          <w:sz w:val="24"/>
        </w:rPr>
      </w:pPr>
      <w:r>
        <w:rPr>
          <w:rFonts w:ascii="Arial" w:hAnsi="Arial" w:cs="Arial"/>
          <w:sz w:val="24"/>
        </w:rPr>
        <w:t>Evaluation =&gt; Analysis =&gt; Dissemination =&gt; Direction =&gt; Collection</w:t>
      </w:r>
    </w:p>
    <w:p w:rsidR="00C54FB1" w:rsidRDefault="00C54FB1">
      <w:pPr>
        <w:rPr>
          <w:rFonts w:ascii="Arial" w:hAnsi="Arial" w:cs="Arial"/>
          <w:sz w:val="24"/>
        </w:rPr>
      </w:pPr>
    </w:p>
    <w:p w:rsidR="00C54FB1" w:rsidRDefault="00C54FB1">
      <w:pPr>
        <w:rPr>
          <w:rFonts w:ascii="Arial" w:hAnsi="Arial" w:cs="Arial"/>
          <w:sz w:val="24"/>
        </w:rPr>
      </w:pPr>
      <w:r>
        <w:rPr>
          <w:rFonts w:ascii="Arial" w:hAnsi="Arial" w:cs="Arial"/>
          <w:sz w:val="24"/>
        </w:rPr>
        <w:t>Evaluation of raw information is known as the 3x5x2 system, (Reliable, Untested, Not reliable)</w:t>
      </w:r>
    </w:p>
    <w:p w:rsidR="00C54FB1" w:rsidRDefault="00C54FB1">
      <w:pPr>
        <w:rPr>
          <w:rFonts w:ascii="Arial" w:hAnsi="Arial" w:cs="Arial"/>
          <w:sz w:val="24"/>
        </w:rPr>
      </w:pPr>
      <w:r>
        <w:rPr>
          <w:rFonts w:ascii="Arial" w:hAnsi="Arial" w:cs="Arial"/>
          <w:sz w:val="24"/>
        </w:rPr>
        <w:lastRenderedPageBreak/>
        <w:t>When intelligence logs are submitted, they must be entered the way so the source of the information cannot be identified, local information officer should carries out sanitisation process prior to entering them to the database.</w:t>
      </w:r>
    </w:p>
    <w:p w:rsidR="00C54FB1" w:rsidRDefault="00C54FB1">
      <w:pPr>
        <w:rPr>
          <w:rFonts w:ascii="Arial" w:hAnsi="Arial" w:cs="Arial"/>
          <w:sz w:val="24"/>
        </w:rPr>
      </w:pPr>
    </w:p>
    <w:p w:rsidR="00C54FB1" w:rsidRDefault="00C54FB1">
      <w:pPr>
        <w:rPr>
          <w:rFonts w:ascii="Arial" w:hAnsi="Arial" w:cs="Arial"/>
          <w:sz w:val="24"/>
        </w:rPr>
      </w:pPr>
      <w:r>
        <w:rPr>
          <w:rFonts w:ascii="Arial" w:hAnsi="Arial" w:cs="Arial"/>
          <w:sz w:val="24"/>
        </w:rPr>
        <w:t>Intelligence assessment phrase evaluate the reliability of each piece of information:</w:t>
      </w:r>
    </w:p>
    <w:p w:rsidR="00C54FB1" w:rsidRDefault="00C54FB1" w:rsidP="00C54FB1">
      <w:pPr>
        <w:pStyle w:val="ListParagraph"/>
        <w:numPr>
          <w:ilvl w:val="0"/>
          <w:numId w:val="1"/>
        </w:numPr>
        <w:rPr>
          <w:rFonts w:ascii="Arial" w:hAnsi="Arial" w:cs="Arial"/>
          <w:sz w:val="24"/>
        </w:rPr>
      </w:pPr>
      <w:r>
        <w:rPr>
          <w:rFonts w:ascii="Arial" w:hAnsi="Arial" w:cs="Arial"/>
          <w:sz w:val="24"/>
        </w:rPr>
        <w:t>Known directly to the source</w:t>
      </w:r>
    </w:p>
    <w:p w:rsidR="00C54FB1" w:rsidRDefault="00C54FB1" w:rsidP="00C54FB1">
      <w:pPr>
        <w:pStyle w:val="ListParagraph"/>
        <w:numPr>
          <w:ilvl w:val="0"/>
          <w:numId w:val="1"/>
        </w:numPr>
        <w:rPr>
          <w:rFonts w:ascii="Arial" w:hAnsi="Arial" w:cs="Arial"/>
          <w:sz w:val="24"/>
        </w:rPr>
      </w:pPr>
      <w:r>
        <w:rPr>
          <w:rFonts w:ascii="Arial" w:hAnsi="Arial" w:cs="Arial"/>
          <w:sz w:val="24"/>
        </w:rPr>
        <w:t>Known indirectly to the source but corroborated</w:t>
      </w:r>
    </w:p>
    <w:p w:rsidR="00C54FB1" w:rsidRDefault="00C54FB1" w:rsidP="00C54FB1">
      <w:pPr>
        <w:pStyle w:val="ListParagraph"/>
        <w:numPr>
          <w:ilvl w:val="0"/>
          <w:numId w:val="1"/>
        </w:numPr>
        <w:rPr>
          <w:rFonts w:ascii="Arial" w:hAnsi="Arial" w:cs="Arial"/>
          <w:sz w:val="24"/>
        </w:rPr>
      </w:pPr>
      <w:r>
        <w:rPr>
          <w:rFonts w:ascii="Arial" w:hAnsi="Arial" w:cs="Arial"/>
          <w:sz w:val="24"/>
        </w:rPr>
        <w:t>Known indirectly to the source</w:t>
      </w:r>
    </w:p>
    <w:p w:rsidR="00C54FB1" w:rsidRDefault="00C54FB1" w:rsidP="00C54FB1">
      <w:pPr>
        <w:pStyle w:val="ListParagraph"/>
        <w:numPr>
          <w:ilvl w:val="0"/>
          <w:numId w:val="1"/>
        </w:numPr>
        <w:rPr>
          <w:rFonts w:ascii="Arial" w:hAnsi="Arial" w:cs="Arial"/>
          <w:sz w:val="24"/>
        </w:rPr>
      </w:pPr>
      <w:r>
        <w:rPr>
          <w:rFonts w:ascii="Arial" w:hAnsi="Arial" w:cs="Arial"/>
          <w:sz w:val="24"/>
        </w:rPr>
        <w:t>Not known</w:t>
      </w:r>
    </w:p>
    <w:p w:rsidR="00C54FB1" w:rsidRDefault="00C54FB1" w:rsidP="00C54FB1">
      <w:pPr>
        <w:pStyle w:val="ListParagraph"/>
        <w:numPr>
          <w:ilvl w:val="0"/>
          <w:numId w:val="1"/>
        </w:numPr>
        <w:rPr>
          <w:rFonts w:ascii="Arial" w:hAnsi="Arial" w:cs="Arial"/>
          <w:sz w:val="24"/>
        </w:rPr>
      </w:pPr>
      <w:r>
        <w:rPr>
          <w:rFonts w:ascii="Arial" w:hAnsi="Arial" w:cs="Arial"/>
          <w:sz w:val="24"/>
        </w:rPr>
        <w:t>Suspected to be false.</w:t>
      </w:r>
    </w:p>
    <w:p w:rsidR="00C54FB1" w:rsidRDefault="00C54FB1" w:rsidP="00C54FB1">
      <w:pPr>
        <w:rPr>
          <w:rFonts w:ascii="Arial" w:hAnsi="Arial" w:cs="Arial"/>
          <w:sz w:val="24"/>
        </w:rPr>
      </w:pPr>
    </w:p>
    <w:p w:rsidR="00C54FB1" w:rsidRDefault="00C54FB1" w:rsidP="00C54FB1">
      <w:pPr>
        <w:rPr>
          <w:rFonts w:ascii="Arial" w:hAnsi="Arial" w:cs="Arial"/>
          <w:sz w:val="24"/>
        </w:rPr>
      </w:pPr>
      <w:r>
        <w:rPr>
          <w:rFonts w:ascii="Arial" w:hAnsi="Arial" w:cs="Arial"/>
          <w:sz w:val="24"/>
        </w:rPr>
        <w:t>Q3:</w:t>
      </w:r>
    </w:p>
    <w:p w:rsidR="00C54FB1" w:rsidRDefault="00C54FB1" w:rsidP="00C54FB1">
      <w:pPr>
        <w:rPr>
          <w:rFonts w:ascii="Arial" w:hAnsi="Arial" w:cs="Arial"/>
          <w:sz w:val="24"/>
        </w:rPr>
      </w:pPr>
      <w:r w:rsidRPr="00C54FB1">
        <w:rPr>
          <w:rFonts w:ascii="Arial" w:hAnsi="Arial" w:cs="Arial"/>
          <w:sz w:val="24"/>
        </w:rPr>
        <w:t>Information</w:t>
      </w:r>
      <w:r>
        <w:rPr>
          <w:rFonts w:ascii="Arial" w:hAnsi="Arial" w:cs="Arial"/>
          <w:sz w:val="24"/>
        </w:rPr>
        <w:t xml:space="preserve"> is a collection of raw data, for example name, address, dob etc.</w:t>
      </w:r>
    </w:p>
    <w:p w:rsidR="00C54FB1" w:rsidRDefault="00C54FB1" w:rsidP="00C54FB1">
      <w:pPr>
        <w:rPr>
          <w:rFonts w:ascii="Arial" w:hAnsi="Arial" w:cs="Arial"/>
          <w:sz w:val="24"/>
        </w:rPr>
      </w:pPr>
      <w:r>
        <w:rPr>
          <w:rFonts w:ascii="Arial" w:hAnsi="Arial" w:cs="Arial"/>
          <w:sz w:val="24"/>
        </w:rPr>
        <w:t>Intelligence is collected processed information, which might came from same source or multiple source.</w:t>
      </w:r>
    </w:p>
    <w:p w:rsidR="00C54FB1" w:rsidRDefault="00C54FB1" w:rsidP="00C54FB1">
      <w:pPr>
        <w:rPr>
          <w:rFonts w:ascii="Arial" w:hAnsi="Arial" w:cs="Arial"/>
          <w:sz w:val="24"/>
        </w:rPr>
      </w:pPr>
      <w:r>
        <w:rPr>
          <w:rFonts w:ascii="Arial" w:hAnsi="Arial" w:cs="Arial"/>
          <w:sz w:val="24"/>
        </w:rPr>
        <w:t xml:space="preserve">Evidence a sign, which shows, or prove that something exists or true. </w:t>
      </w:r>
    </w:p>
    <w:p w:rsidR="00C54FB1" w:rsidRDefault="00C54FB1" w:rsidP="00C54FB1">
      <w:pPr>
        <w:rPr>
          <w:rFonts w:ascii="Arial" w:hAnsi="Arial" w:cs="Arial"/>
          <w:sz w:val="24"/>
        </w:rPr>
      </w:pPr>
    </w:p>
    <w:p w:rsidR="004E2EAB" w:rsidRDefault="004E2EAB" w:rsidP="00C54FB1">
      <w:pPr>
        <w:rPr>
          <w:rFonts w:ascii="Arial" w:hAnsi="Arial" w:cs="Arial"/>
          <w:sz w:val="24"/>
        </w:rPr>
      </w:pPr>
      <w:r>
        <w:rPr>
          <w:rFonts w:ascii="Arial" w:hAnsi="Arial" w:cs="Arial"/>
          <w:sz w:val="24"/>
        </w:rPr>
        <w:t>Q4:</w:t>
      </w:r>
    </w:p>
    <w:p w:rsidR="00C54FB1" w:rsidRDefault="004E2EAB">
      <w:pPr>
        <w:rPr>
          <w:rFonts w:ascii="Arial" w:hAnsi="Arial" w:cs="Arial"/>
          <w:sz w:val="24"/>
        </w:rPr>
      </w:pPr>
      <w:r>
        <w:rPr>
          <w:rFonts w:ascii="Arial" w:hAnsi="Arial" w:cs="Arial"/>
          <w:sz w:val="24"/>
        </w:rPr>
        <w:t xml:space="preserve">When arriving the scene if the officer is the first responder, he/she remains responsible for investigation and safety planning officer unless and until the case handed over to an investigating officer or a specialist.  This means the officer has a huge task and officer can Assess the risk, Protect scene and Communicate with control room. </w:t>
      </w:r>
    </w:p>
    <w:p w:rsidR="004E2EAB" w:rsidRDefault="004E2EAB">
      <w:pPr>
        <w:rPr>
          <w:rFonts w:ascii="Arial" w:hAnsi="Arial" w:cs="Arial"/>
          <w:sz w:val="24"/>
        </w:rPr>
      </w:pPr>
    </w:p>
    <w:p w:rsidR="004E2EAB" w:rsidRDefault="004E2EAB">
      <w:pPr>
        <w:rPr>
          <w:rFonts w:ascii="Arial" w:hAnsi="Arial" w:cs="Arial"/>
          <w:sz w:val="24"/>
        </w:rPr>
      </w:pPr>
      <w:r>
        <w:rPr>
          <w:rFonts w:ascii="Arial" w:hAnsi="Arial" w:cs="Arial"/>
          <w:sz w:val="24"/>
        </w:rPr>
        <w:t xml:space="preserve">On arrival on the scene officer should </w:t>
      </w:r>
    </w:p>
    <w:p w:rsidR="004E2EAB" w:rsidRDefault="004E2EAB">
      <w:pPr>
        <w:rPr>
          <w:rFonts w:ascii="Arial" w:hAnsi="Arial" w:cs="Arial"/>
          <w:sz w:val="24"/>
        </w:rPr>
      </w:pPr>
      <w:r>
        <w:rPr>
          <w:rFonts w:ascii="Arial" w:hAnsi="Arial" w:cs="Arial"/>
          <w:sz w:val="24"/>
        </w:rPr>
        <w:t>Communicate with victim or witness =&gt; assess &amp; preserve scene / evidence =&gt; health &amp; safety =&gt; initiate urgent action =&gt; complete relevant documents =&gt; provide advice &amp;  guidance =&gt; complete initial enquiries.</w:t>
      </w:r>
    </w:p>
    <w:p w:rsidR="004E2EAB" w:rsidRDefault="004E2EAB">
      <w:pPr>
        <w:rPr>
          <w:rFonts w:ascii="Arial" w:hAnsi="Arial" w:cs="Arial"/>
          <w:sz w:val="24"/>
        </w:rPr>
      </w:pPr>
    </w:p>
    <w:p w:rsidR="004E2EAB" w:rsidRDefault="004E2EAB">
      <w:pPr>
        <w:rPr>
          <w:rFonts w:ascii="Arial" w:hAnsi="Arial" w:cs="Arial"/>
          <w:sz w:val="24"/>
        </w:rPr>
      </w:pPr>
      <w:r>
        <w:rPr>
          <w:rFonts w:ascii="Arial" w:hAnsi="Arial" w:cs="Arial"/>
          <w:sz w:val="24"/>
        </w:rPr>
        <w:t>Assess (Risk):</w:t>
      </w:r>
    </w:p>
    <w:p w:rsidR="004E2EAB" w:rsidRDefault="004E2EAB">
      <w:pPr>
        <w:rPr>
          <w:rFonts w:ascii="Arial" w:hAnsi="Arial" w:cs="Arial"/>
          <w:sz w:val="24"/>
        </w:rPr>
      </w:pPr>
      <w:r>
        <w:rPr>
          <w:rFonts w:ascii="Arial" w:hAnsi="Arial" w:cs="Arial"/>
          <w:sz w:val="24"/>
        </w:rPr>
        <w:t>On arrival, officer should do risk assessment. Is the incident still ongoing? What kind of risk involved? Risk to public, policer officer, suspect or property? Risk threat level need to consider as well. Assess all risk and act accordingly. Might need support from other agencies. Preservation of life is utmost priority, so initial assessment of the officer is vital for resolving the incident.</w:t>
      </w:r>
    </w:p>
    <w:p w:rsidR="004E2EAB" w:rsidRDefault="004E2EAB">
      <w:pPr>
        <w:rPr>
          <w:rFonts w:ascii="Arial" w:hAnsi="Arial" w:cs="Arial"/>
          <w:sz w:val="24"/>
        </w:rPr>
      </w:pPr>
      <w:r>
        <w:rPr>
          <w:rFonts w:ascii="Arial" w:hAnsi="Arial" w:cs="Arial"/>
          <w:sz w:val="24"/>
        </w:rPr>
        <w:t>Protect (Scene):</w:t>
      </w:r>
    </w:p>
    <w:p w:rsidR="004E2EAB" w:rsidRDefault="004E2EAB">
      <w:pPr>
        <w:rPr>
          <w:rFonts w:ascii="Arial" w:hAnsi="Arial" w:cs="Arial"/>
          <w:sz w:val="24"/>
        </w:rPr>
      </w:pPr>
      <w:r>
        <w:rPr>
          <w:rFonts w:ascii="Arial" w:hAnsi="Arial" w:cs="Arial"/>
          <w:sz w:val="24"/>
        </w:rPr>
        <w:lastRenderedPageBreak/>
        <w:t>Protecting the evidence is very important for solving the incident. If there any fire incident, it might damage the evidence when fire service start their work. Always follow the golden hour rule and preserve the evidence as early as possible before it is tampered or modified. This will allows senior officer or specialist officer to start a prompt and effective investigation</w:t>
      </w:r>
    </w:p>
    <w:p w:rsidR="004E2EAB" w:rsidRDefault="004E2EAB">
      <w:pPr>
        <w:rPr>
          <w:rFonts w:ascii="Arial" w:hAnsi="Arial" w:cs="Arial"/>
          <w:sz w:val="24"/>
        </w:rPr>
      </w:pPr>
      <w:r>
        <w:rPr>
          <w:rFonts w:ascii="Arial" w:hAnsi="Arial" w:cs="Arial"/>
          <w:sz w:val="24"/>
        </w:rPr>
        <w:t>Communicate (Control room):</w:t>
      </w:r>
    </w:p>
    <w:p w:rsidR="004E2EAB" w:rsidRDefault="004E2EAB">
      <w:pPr>
        <w:rPr>
          <w:rFonts w:ascii="Arial" w:hAnsi="Arial" w:cs="Arial"/>
          <w:sz w:val="24"/>
        </w:rPr>
      </w:pPr>
      <w:r>
        <w:rPr>
          <w:rFonts w:ascii="Arial" w:hAnsi="Arial" w:cs="Arial"/>
          <w:sz w:val="24"/>
        </w:rPr>
        <w:t>After arriving on scene communication between the officer and control room is very important. Control room can act accordingly and despatch necessary resources. If any other agency need to be contacted, backup needed to be sent or senior officer need to be involved, all will be depend on the communication between the officer on scene and the control room. Any small incident could be turn into a major or critical incident if it is not dealt with proper manner.</w:t>
      </w:r>
    </w:p>
    <w:p w:rsidR="004E2EAB" w:rsidRDefault="004E2EAB">
      <w:pPr>
        <w:rPr>
          <w:rFonts w:ascii="Arial" w:hAnsi="Arial" w:cs="Arial"/>
          <w:sz w:val="24"/>
        </w:rPr>
      </w:pPr>
    </w:p>
    <w:p w:rsidR="00C2347A" w:rsidRDefault="00C2347A">
      <w:pPr>
        <w:rPr>
          <w:rFonts w:ascii="Arial" w:hAnsi="Arial" w:cs="Arial"/>
          <w:sz w:val="24"/>
        </w:rPr>
      </w:pPr>
      <w:r>
        <w:rPr>
          <w:rFonts w:ascii="Arial" w:hAnsi="Arial" w:cs="Arial"/>
          <w:sz w:val="24"/>
        </w:rPr>
        <w:t>Q5:</w:t>
      </w:r>
    </w:p>
    <w:p w:rsidR="00C2347A" w:rsidRDefault="00C2347A">
      <w:pPr>
        <w:rPr>
          <w:rFonts w:ascii="Arial" w:hAnsi="Arial" w:cs="Arial"/>
          <w:sz w:val="24"/>
        </w:rPr>
      </w:pPr>
    </w:p>
    <w:p w:rsidR="00C2347A" w:rsidRDefault="00C2347A">
      <w:pPr>
        <w:rPr>
          <w:rFonts w:ascii="Arial" w:hAnsi="Arial" w:cs="Arial"/>
          <w:sz w:val="24"/>
        </w:rPr>
      </w:pPr>
      <w:r>
        <w:rPr>
          <w:rFonts w:ascii="Arial" w:hAnsi="Arial" w:cs="Arial"/>
          <w:sz w:val="24"/>
        </w:rPr>
        <w:t>Anti social behaviour means; conduct that has caused or likely to cause, harassment, alarm or distress to any person. Conduct capable of causing nuisance or annoyance to a person in relation to that person’s occupation of residential premises or causing housing –related nuisance or annoyance to any person.</w:t>
      </w:r>
    </w:p>
    <w:p w:rsidR="00C2347A" w:rsidRDefault="00C2347A">
      <w:pPr>
        <w:rPr>
          <w:rFonts w:ascii="Arial" w:hAnsi="Arial" w:cs="Arial"/>
          <w:sz w:val="24"/>
        </w:rPr>
      </w:pPr>
    </w:p>
    <w:p w:rsidR="004E2EAB" w:rsidRDefault="00C2347A">
      <w:pPr>
        <w:rPr>
          <w:rFonts w:ascii="Arial" w:hAnsi="Arial" w:cs="Arial"/>
          <w:sz w:val="24"/>
        </w:rPr>
      </w:pPr>
      <w:r>
        <w:rPr>
          <w:rFonts w:ascii="Arial" w:hAnsi="Arial" w:cs="Arial"/>
          <w:sz w:val="24"/>
        </w:rPr>
        <w:t xml:space="preserve">ASB cases can have tragic, sometimes deadly consequences. ASB can caused by any person, group or people or even a premises. Local authority has the power to shut down any premises which don’t follow the caution about ASB of the premises. In some cases Senior police officer (Inspector or above) can issue the license can be revoked of the premises. </w:t>
      </w:r>
    </w:p>
    <w:p w:rsidR="00C2347A" w:rsidRDefault="00C2347A">
      <w:pPr>
        <w:rPr>
          <w:rFonts w:ascii="Arial" w:hAnsi="Arial" w:cs="Arial"/>
          <w:sz w:val="24"/>
        </w:rPr>
      </w:pPr>
    </w:p>
    <w:p w:rsidR="00C2347A" w:rsidRDefault="00C2347A">
      <w:pPr>
        <w:rPr>
          <w:rFonts w:ascii="Arial" w:hAnsi="Arial" w:cs="Arial"/>
          <w:sz w:val="24"/>
        </w:rPr>
      </w:pPr>
      <w:r>
        <w:rPr>
          <w:rFonts w:ascii="Arial" w:hAnsi="Arial" w:cs="Arial"/>
          <w:sz w:val="24"/>
        </w:rPr>
        <w:t>Q7:</w:t>
      </w:r>
    </w:p>
    <w:p w:rsidR="00C2347A" w:rsidRDefault="00C2347A">
      <w:pPr>
        <w:rPr>
          <w:rFonts w:ascii="Arial" w:hAnsi="Arial" w:cs="Arial"/>
          <w:sz w:val="24"/>
        </w:rPr>
      </w:pPr>
      <w:r>
        <w:rPr>
          <w:rFonts w:ascii="Arial" w:hAnsi="Arial" w:cs="Arial"/>
          <w:sz w:val="24"/>
        </w:rPr>
        <w:t xml:space="preserve">Routing Activity Theory (RAT) helps understand the interaction between offender, victim and location. </w:t>
      </w:r>
      <w:r w:rsidR="00CB739C">
        <w:rPr>
          <w:rFonts w:ascii="Arial" w:hAnsi="Arial" w:cs="Arial"/>
          <w:sz w:val="24"/>
        </w:rPr>
        <w:t>This tool</w:t>
      </w:r>
      <w:r>
        <w:rPr>
          <w:rFonts w:ascii="Arial" w:hAnsi="Arial" w:cs="Arial"/>
          <w:sz w:val="24"/>
        </w:rPr>
        <w:t xml:space="preserve"> can be used in the fourth stage of OSARA to identify effective responses. This theory, developed by Marcus Felson, help understand why crime occur by analysing the three elements present when any crime is committed. </w:t>
      </w:r>
    </w:p>
    <w:p w:rsidR="00C54FB1" w:rsidRDefault="00C54FB1">
      <w:pPr>
        <w:rPr>
          <w:rFonts w:ascii="Arial" w:hAnsi="Arial" w:cs="Arial"/>
          <w:sz w:val="24"/>
        </w:rPr>
      </w:pPr>
    </w:p>
    <w:p w:rsidR="00CB4250" w:rsidRDefault="00CB4250">
      <w:pPr>
        <w:rPr>
          <w:rFonts w:ascii="Arial" w:hAnsi="Arial" w:cs="Arial"/>
          <w:sz w:val="24"/>
        </w:rPr>
      </w:pPr>
      <w:r>
        <w:rPr>
          <w:rFonts w:ascii="Arial" w:hAnsi="Arial" w:cs="Arial"/>
          <w:sz w:val="24"/>
        </w:rPr>
        <w:t>Q8.</w:t>
      </w:r>
    </w:p>
    <w:p w:rsidR="00AA0A13" w:rsidRDefault="00CB4250" w:rsidP="00CB4250">
      <w:pPr>
        <w:rPr>
          <w:rFonts w:ascii="Arial" w:hAnsi="Arial" w:cs="Arial"/>
          <w:sz w:val="24"/>
        </w:rPr>
      </w:pPr>
      <w:r>
        <w:rPr>
          <w:rFonts w:ascii="Arial" w:hAnsi="Arial" w:cs="Arial"/>
          <w:sz w:val="24"/>
        </w:rPr>
        <w:t xml:space="preserve"> Restorative process bring those harmed by crime or conflict and those responsible for the harm into communication , enabling everyone effected  by a particular incident to play a part in reaping the harm and finding a positive way forward. RJ may be used for both adult and youth offenders. This where victim can explain the problem they are facing because of the offender. And offender might have change </w:t>
      </w:r>
      <w:r>
        <w:rPr>
          <w:rFonts w:ascii="Arial" w:hAnsi="Arial" w:cs="Arial"/>
          <w:sz w:val="24"/>
        </w:rPr>
        <w:lastRenderedPageBreak/>
        <w:t>their behaviour in future as they can see or hear the problem they caused. RJ is better solution for ABS  or any minor crime, as this more effective and cost effective.</w:t>
      </w:r>
    </w:p>
    <w:p w:rsidR="00AA0A13" w:rsidRDefault="00AA0A13" w:rsidP="00CB4250">
      <w:pPr>
        <w:rPr>
          <w:rFonts w:ascii="Arial" w:hAnsi="Arial" w:cs="Arial"/>
          <w:sz w:val="24"/>
        </w:rPr>
      </w:pPr>
      <w:bookmarkStart w:id="0" w:name="_GoBack"/>
      <w:bookmarkEnd w:id="0"/>
    </w:p>
    <w:p w:rsidR="00AA0A13" w:rsidRDefault="00AA0A13" w:rsidP="00CB4250">
      <w:pPr>
        <w:rPr>
          <w:rFonts w:ascii="Arial" w:hAnsi="Arial" w:cs="Arial"/>
          <w:sz w:val="24"/>
        </w:rPr>
      </w:pPr>
    </w:p>
    <w:sectPr w:rsidR="00AA0A13" w:rsidSect="00D1557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04A" w:rsidRDefault="004E104A" w:rsidP="00D15577">
      <w:pPr>
        <w:spacing w:after="0" w:line="240" w:lineRule="auto"/>
      </w:pPr>
      <w:r>
        <w:separator/>
      </w:r>
    </w:p>
  </w:endnote>
  <w:endnote w:type="continuationSeparator" w:id="0">
    <w:p w:rsidR="004E104A" w:rsidRDefault="004E104A" w:rsidP="00D15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04" w:rsidRDefault="000F7BC1" w:rsidP="000F7BC1">
    <w:pPr>
      <w:pStyle w:val="Footer"/>
      <w:rPr>
        <w:color w:val="000000"/>
        <w:sz w:val="17"/>
      </w:rPr>
    </w:pPr>
    <w:bookmarkStart w:id="3" w:name="TITUS1FooterEvenPages"/>
    <w:r>
      <w:rPr>
        <w:color w:val="000000"/>
        <w:sz w:val="17"/>
      </w:rPr>
      <w:t> </w:t>
    </w:r>
  </w:p>
  <w:bookmarkEnd w:id="3"/>
  <w:p w:rsidR="00D76604" w:rsidRDefault="00D76604" w:rsidP="00D76604">
    <w:pPr>
      <w:pStyle w:val="Footer"/>
    </w:pPr>
  </w:p>
  <w:p w:rsidR="00D15577" w:rsidRDefault="00D155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577" w:rsidRDefault="000F7BC1" w:rsidP="000F7BC1">
    <w:pPr>
      <w:pStyle w:val="Footer"/>
      <w:rPr>
        <w:color w:val="000000"/>
        <w:sz w:val="17"/>
      </w:rPr>
    </w:pPr>
    <w:bookmarkStart w:id="4" w:name="TITUS1FooterPrimary"/>
    <w:r>
      <w:rPr>
        <w:color w:val="000000"/>
        <w:sz w:val="17"/>
      </w:rPr>
      <w:t> </w:t>
    </w:r>
  </w:p>
  <w:bookmarkEnd w:id="4"/>
  <w:p w:rsidR="00D15577" w:rsidRDefault="00D155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577" w:rsidRDefault="000F7BC1" w:rsidP="000F7BC1">
    <w:pPr>
      <w:pStyle w:val="Footer"/>
      <w:rPr>
        <w:color w:val="000000"/>
        <w:sz w:val="17"/>
      </w:rPr>
    </w:pPr>
    <w:bookmarkStart w:id="6" w:name="TITUS1FooterFirstPage"/>
    <w:r>
      <w:rPr>
        <w:color w:val="000000"/>
        <w:sz w:val="17"/>
      </w:rPr>
      <w:t> </w:t>
    </w:r>
  </w:p>
  <w:bookmarkEnd w:id="6"/>
  <w:p w:rsidR="00D15577" w:rsidRDefault="00D15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04A" w:rsidRDefault="004E104A" w:rsidP="00D15577">
      <w:pPr>
        <w:spacing w:after="0" w:line="240" w:lineRule="auto"/>
      </w:pPr>
      <w:r>
        <w:separator/>
      </w:r>
    </w:p>
  </w:footnote>
  <w:footnote w:type="continuationSeparator" w:id="0">
    <w:p w:rsidR="004E104A" w:rsidRDefault="004E104A" w:rsidP="00D155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04" w:rsidRDefault="000F7BC1" w:rsidP="000F7BC1">
    <w:pPr>
      <w:pStyle w:val="Header"/>
      <w:rPr>
        <w:color w:val="000000"/>
        <w:sz w:val="17"/>
      </w:rPr>
    </w:pPr>
    <w:bookmarkStart w:id="1" w:name="TITUS1HeaderEvenPages"/>
    <w:r>
      <w:rPr>
        <w:color w:val="000000"/>
        <w:sz w:val="17"/>
      </w:rPr>
      <w:t> </w:t>
    </w:r>
  </w:p>
  <w:bookmarkEnd w:id="1"/>
  <w:p w:rsidR="00D76604" w:rsidRDefault="00D76604" w:rsidP="00D76604">
    <w:pPr>
      <w:pStyle w:val="Header"/>
    </w:pPr>
  </w:p>
  <w:p w:rsidR="00D15577" w:rsidRDefault="00D155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577" w:rsidRDefault="000F7BC1" w:rsidP="000F7BC1">
    <w:pPr>
      <w:pStyle w:val="Header"/>
      <w:rPr>
        <w:color w:val="000000"/>
        <w:sz w:val="17"/>
      </w:rPr>
    </w:pPr>
    <w:bookmarkStart w:id="2" w:name="TITUS1HeaderPrimary"/>
    <w:r>
      <w:rPr>
        <w:color w:val="000000"/>
        <w:sz w:val="17"/>
      </w:rPr>
      <w:t> </w:t>
    </w:r>
  </w:p>
  <w:bookmarkEnd w:id="2"/>
  <w:p w:rsidR="00D15577" w:rsidRDefault="00D155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577" w:rsidRDefault="000F7BC1" w:rsidP="000F7BC1">
    <w:pPr>
      <w:pStyle w:val="Header"/>
      <w:rPr>
        <w:color w:val="000000"/>
        <w:sz w:val="17"/>
      </w:rPr>
    </w:pPr>
    <w:bookmarkStart w:id="5" w:name="TITUS1HeaderFirstPage"/>
    <w:r>
      <w:rPr>
        <w:color w:val="000000"/>
        <w:sz w:val="17"/>
      </w:rPr>
      <w:t> </w:t>
    </w:r>
  </w:p>
  <w:bookmarkEnd w:id="5"/>
  <w:p w:rsidR="00D15577" w:rsidRDefault="00D155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07956"/>
    <w:multiLevelType w:val="hybridMultilevel"/>
    <w:tmpl w:val="50BEED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7684E"/>
    <w:multiLevelType w:val="hybridMultilevel"/>
    <w:tmpl w:val="6C208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A05BA3"/>
    <w:multiLevelType w:val="hybridMultilevel"/>
    <w:tmpl w:val="686459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577"/>
    <w:rsid w:val="00082530"/>
    <w:rsid w:val="00090A89"/>
    <w:rsid w:val="000B1B9C"/>
    <w:rsid w:val="000F7BC1"/>
    <w:rsid w:val="0048376D"/>
    <w:rsid w:val="004E104A"/>
    <w:rsid w:val="004E2EAB"/>
    <w:rsid w:val="007A0F60"/>
    <w:rsid w:val="008E2245"/>
    <w:rsid w:val="00AA0A13"/>
    <w:rsid w:val="00C2347A"/>
    <w:rsid w:val="00C47B9F"/>
    <w:rsid w:val="00C54FB1"/>
    <w:rsid w:val="00CA430F"/>
    <w:rsid w:val="00CB4250"/>
    <w:rsid w:val="00CB739C"/>
    <w:rsid w:val="00D15577"/>
    <w:rsid w:val="00D76604"/>
    <w:rsid w:val="00F02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C6139"/>
  <w15:chartTrackingRefBased/>
  <w15:docId w15:val="{87C493F3-F29D-4852-9250-DB9EAE38B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2347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5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577"/>
  </w:style>
  <w:style w:type="paragraph" w:styleId="Footer">
    <w:name w:val="footer"/>
    <w:basedOn w:val="Normal"/>
    <w:link w:val="FooterChar"/>
    <w:uiPriority w:val="99"/>
    <w:unhideWhenUsed/>
    <w:rsid w:val="00D155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577"/>
  </w:style>
  <w:style w:type="paragraph" w:styleId="ListParagraph">
    <w:name w:val="List Paragraph"/>
    <w:basedOn w:val="Normal"/>
    <w:uiPriority w:val="34"/>
    <w:qFormat/>
    <w:rsid w:val="00C54FB1"/>
    <w:pPr>
      <w:ind w:left="720"/>
      <w:contextualSpacing/>
    </w:pPr>
  </w:style>
  <w:style w:type="character" w:customStyle="1" w:styleId="Heading4Char">
    <w:name w:val="Heading 4 Char"/>
    <w:basedOn w:val="DefaultParagraphFont"/>
    <w:link w:val="Heading4"/>
    <w:uiPriority w:val="9"/>
    <w:rsid w:val="00C2347A"/>
    <w:rPr>
      <w:rFonts w:ascii="Times New Roman" w:eastAsia="Times New Roman" w:hAnsi="Times New Roman" w:cs="Times New Roman"/>
      <w:b/>
      <w:bCs/>
      <w:sz w:val="24"/>
      <w:szCs w:val="24"/>
      <w:lang w:eastAsia="en-GB"/>
    </w:rPr>
  </w:style>
  <w:style w:type="character" w:customStyle="1" w:styleId="legds">
    <w:name w:val="legds"/>
    <w:basedOn w:val="DefaultParagraphFont"/>
    <w:rsid w:val="00C2347A"/>
  </w:style>
  <w:style w:type="paragraph" w:customStyle="1" w:styleId="legclearfix">
    <w:name w:val="legclearfix"/>
    <w:basedOn w:val="Normal"/>
    <w:rsid w:val="00C234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2347A"/>
    <w:rPr>
      <w:color w:val="0000FF"/>
      <w:u w:val="single"/>
    </w:rPr>
  </w:style>
  <w:style w:type="character" w:customStyle="1" w:styleId="fontstyle01">
    <w:name w:val="fontstyle01"/>
    <w:basedOn w:val="DefaultParagraphFont"/>
    <w:rsid w:val="00C2347A"/>
    <w:rPr>
      <w:rFonts w:ascii="Calibri-Bold" w:hAnsi="Calibri-Bold" w:hint="default"/>
      <w:b/>
      <w:bCs/>
      <w:i w:val="0"/>
      <w:iCs w:val="0"/>
      <w:color w:val="000000"/>
      <w:sz w:val="24"/>
      <w:szCs w:val="24"/>
    </w:rPr>
  </w:style>
  <w:style w:type="character" w:styleId="Strong">
    <w:name w:val="Strong"/>
    <w:basedOn w:val="DefaultParagraphFont"/>
    <w:uiPriority w:val="22"/>
    <w:qFormat/>
    <w:rsid w:val="00CB42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2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Haque,Rez swp8068</dc:creator>
  <cp:keywords/>
  <dc:description/>
  <cp:lastModifiedBy>Haque,Rez swp8068</cp:lastModifiedBy>
  <cp:revision>16</cp:revision>
  <dcterms:created xsi:type="dcterms:W3CDTF">2021-12-10T08:09:00Z</dcterms:created>
  <dcterms:modified xsi:type="dcterms:W3CDTF">2021-12-10T11:20:00Z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f4a7f9d8-672c-4d31-9ad7-0c9a9947f732</vt:lpwstr>
  </property>
  <property fmtid="{D5CDD505-2E9C-101B-9397-08002B2CF9AE}" pid="3" name="Classification">
    <vt:lpwstr>OFFICIAL</vt:lpwstr>
  </property>
  <property fmtid="{D5CDD505-2E9C-101B-9397-08002B2CF9AE}" pid="4" name="Visibility">
    <vt:lpwstr>NOT VISIBLE</vt:lpwstr>
  </property>
</Properties>
</file>