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77442E" w14:textId="7610E5CF" w:rsidR="00F026D6" w:rsidRPr="00EC7CB8" w:rsidRDefault="00F20101" w:rsidP="00F20101">
      <w:pPr>
        <w:spacing w:after="0" w:line="240" w:lineRule="auto"/>
        <w:rPr>
          <w:rFonts w:ascii="Times New Roman" w:eastAsia="Times New Roman" w:hAnsi="Times New Roman" w:cs="Times New Roman"/>
          <w:color w:val="000000"/>
          <w:kern w:val="0"/>
          <w:sz w:val="24"/>
          <w:szCs w:val="24"/>
          <w:lang w:eastAsia="en-GB"/>
          <w14:ligatures w14:val="none"/>
        </w:rPr>
      </w:pPr>
      <w:r w:rsidRPr="00EC7CB8">
        <w:rPr>
          <w:rFonts w:ascii="Times New Roman" w:eastAsia="Times New Roman" w:hAnsi="Times New Roman" w:cs="Times New Roman"/>
          <w:color w:val="000000"/>
          <w:kern w:val="0"/>
          <w:sz w:val="24"/>
          <w:szCs w:val="24"/>
          <w:lang w:eastAsia="en-GB"/>
          <w14:ligatures w14:val="none"/>
        </w:rPr>
        <w:t>Th</w:t>
      </w:r>
      <w:r w:rsidR="00093514" w:rsidRPr="00EC7CB8">
        <w:rPr>
          <w:rFonts w:ascii="Times New Roman" w:eastAsia="Times New Roman" w:hAnsi="Times New Roman" w:cs="Times New Roman"/>
          <w:color w:val="000000"/>
          <w:kern w:val="0"/>
          <w:sz w:val="24"/>
          <w:szCs w:val="24"/>
          <w:lang w:eastAsia="en-GB"/>
          <w14:ligatures w14:val="none"/>
        </w:rPr>
        <w:t>is</w:t>
      </w:r>
      <w:r w:rsidRPr="00EC7CB8">
        <w:rPr>
          <w:rFonts w:ascii="Times New Roman" w:eastAsia="Times New Roman" w:hAnsi="Times New Roman" w:cs="Times New Roman"/>
          <w:color w:val="000000"/>
          <w:kern w:val="0"/>
          <w:sz w:val="24"/>
          <w:szCs w:val="24"/>
          <w:lang w:eastAsia="en-GB"/>
          <w14:ligatures w14:val="none"/>
        </w:rPr>
        <w:t xml:space="preserve"> essay</w:t>
      </w:r>
      <w:r w:rsidR="00093514" w:rsidRPr="00EC7CB8">
        <w:rPr>
          <w:rFonts w:ascii="Times New Roman" w:eastAsia="Times New Roman" w:hAnsi="Times New Roman" w:cs="Times New Roman"/>
          <w:color w:val="000000"/>
          <w:kern w:val="0"/>
          <w:sz w:val="24"/>
          <w:szCs w:val="24"/>
          <w:lang w:eastAsia="en-GB"/>
          <w14:ligatures w14:val="none"/>
        </w:rPr>
        <w:t xml:space="preserve"> </w:t>
      </w:r>
      <w:r w:rsidR="00D168A7" w:rsidRPr="00EC7CB8">
        <w:rPr>
          <w:rFonts w:ascii="Times New Roman" w:eastAsia="Times New Roman" w:hAnsi="Times New Roman" w:cs="Times New Roman"/>
          <w:color w:val="000000"/>
          <w:kern w:val="0"/>
          <w:sz w:val="24"/>
          <w:szCs w:val="24"/>
          <w:lang w:eastAsia="en-GB"/>
          <w14:ligatures w14:val="none"/>
        </w:rPr>
        <w:t>e</w:t>
      </w:r>
      <w:r w:rsidRPr="00EC7CB8">
        <w:rPr>
          <w:rFonts w:ascii="Times New Roman" w:eastAsia="Times New Roman" w:hAnsi="Times New Roman" w:cs="Times New Roman"/>
          <w:color w:val="000000"/>
          <w:kern w:val="0"/>
          <w:sz w:val="24"/>
          <w:szCs w:val="24"/>
          <w:lang w:eastAsia="en-GB"/>
          <w14:ligatures w14:val="none"/>
        </w:rPr>
        <w:t>xplain</w:t>
      </w:r>
      <w:r w:rsidR="00093514" w:rsidRPr="00EC7CB8">
        <w:rPr>
          <w:rFonts w:ascii="Times New Roman" w:eastAsia="Times New Roman" w:hAnsi="Times New Roman" w:cs="Times New Roman"/>
          <w:color w:val="000000"/>
          <w:kern w:val="0"/>
          <w:sz w:val="24"/>
          <w:szCs w:val="24"/>
          <w:lang w:eastAsia="en-GB"/>
          <w14:ligatures w14:val="none"/>
        </w:rPr>
        <w:t>s</w:t>
      </w:r>
      <w:r w:rsidRPr="00EC7CB8">
        <w:rPr>
          <w:rFonts w:ascii="Times New Roman" w:eastAsia="Times New Roman" w:hAnsi="Times New Roman" w:cs="Times New Roman"/>
          <w:color w:val="000000"/>
          <w:kern w:val="0"/>
          <w:sz w:val="24"/>
          <w:szCs w:val="24"/>
          <w:lang w:eastAsia="en-GB"/>
          <w14:ligatures w14:val="none"/>
        </w:rPr>
        <w:t xml:space="preserve"> </w:t>
      </w:r>
      <w:r w:rsidR="00093514" w:rsidRPr="00EC7CB8">
        <w:rPr>
          <w:rFonts w:ascii="Times New Roman" w:eastAsia="Times New Roman" w:hAnsi="Times New Roman" w:cs="Times New Roman"/>
          <w:color w:val="000000"/>
          <w:kern w:val="0"/>
          <w:sz w:val="24"/>
          <w:szCs w:val="24"/>
          <w:lang w:eastAsia="en-GB"/>
          <w14:ligatures w14:val="none"/>
        </w:rPr>
        <w:t>“</w:t>
      </w:r>
      <w:r w:rsidRPr="00EC7CB8">
        <w:rPr>
          <w:rFonts w:ascii="Times New Roman" w:eastAsia="Times New Roman" w:hAnsi="Times New Roman" w:cs="Times New Roman"/>
          <w:color w:val="000000"/>
          <w:kern w:val="0"/>
          <w:sz w:val="24"/>
          <w:szCs w:val="24"/>
          <w:lang w:eastAsia="en-GB"/>
          <w14:ligatures w14:val="none"/>
        </w:rPr>
        <w:t xml:space="preserve">The </w:t>
      </w:r>
      <w:r w:rsidR="00894DAD" w:rsidRPr="00EC7CB8">
        <w:rPr>
          <w:rFonts w:ascii="Times New Roman" w:eastAsia="Times New Roman" w:hAnsi="Times New Roman" w:cs="Times New Roman"/>
          <w:color w:val="000000"/>
          <w:kern w:val="0"/>
          <w:sz w:val="24"/>
          <w:szCs w:val="24"/>
          <w:lang w:eastAsia="en-GB"/>
          <w14:ligatures w14:val="none"/>
        </w:rPr>
        <w:t>r</w:t>
      </w:r>
      <w:r w:rsidRPr="00EC7CB8">
        <w:rPr>
          <w:rFonts w:ascii="Times New Roman" w:eastAsia="Times New Roman" w:hAnsi="Times New Roman" w:cs="Times New Roman"/>
          <w:color w:val="000000"/>
          <w:kern w:val="0"/>
          <w:sz w:val="24"/>
          <w:szCs w:val="24"/>
          <w:lang w:eastAsia="en-GB"/>
          <w14:ligatures w14:val="none"/>
        </w:rPr>
        <w:t xml:space="preserve">ole </w:t>
      </w:r>
      <w:r w:rsidR="00894DAD" w:rsidRPr="00EC7CB8">
        <w:rPr>
          <w:rFonts w:ascii="Times New Roman" w:eastAsia="Times New Roman" w:hAnsi="Times New Roman" w:cs="Times New Roman"/>
          <w:color w:val="000000"/>
          <w:kern w:val="0"/>
          <w:sz w:val="24"/>
          <w:szCs w:val="24"/>
          <w:lang w:eastAsia="en-GB"/>
          <w14:ligatures w14:val="none"/>
        </w:rPr>
        <w:t>of</w:t>
      </w:r>
      <w:r w:rsidRPr="00EC7CB8">
        <w:rPr>
          <w:rFonts w:ascii="Times New Roman" w:eastAsia="Times New Roman" w:hAnsi="Times New Roman" w:cs="Times New Roman"/>
          <w:color w:val="000000"/>
          <w:kern w:val="0"/>
          <w:sz w:val="24"/>
          <w:szCs w:val="24"/>
          <w:lang w:eastAsia="en-GB"/>
          <w14:ligatures w14:val="none"/>
        </w:rPr>
        <w:t xml:space="preserve"> </w:t>
      </w:r>
      <w:r w:rsidR="00DE50C8" w:rsidRPr="00EC7CB8">
        <w:rPr>
          <w:rFonts w:ascii="Times New Roman" w:eastAsia="Times New Roman" w:hAnsi="Times New Roman" w:cs="Times New Roman"/>
          <w:color w:val="000000"/>
          <w:kern w:val="0"/>
          <w:sz w:val="24"/>
          <w:szCs w:val="24"/>
          <w:lang w:eastAsia="en-GB"/>
          <w14:ligatures w14:val="none"/>
        </w:rPr>
        <w:t>a</w:t>
      </w:r>
      <w:r w:rsidRPr="00EC7CB8">
        <w:rPr>
          <w:rFonts w:ascii="Times New Roman" w:eastAsia="Times New Roman" w:hAnsi="Times New Roman" w:cs="Times New Roman"/>
          <w:color w:val="000000"/>
          <w:kern w:val="0"/>
          <w:sz w:val="24"/>
          <w:szCs w:val="24"/>
          <w:lang w:eastAsia="en-GB"/>
          <w14:ligatures w14:val="none"/>
        </w:rPr>
        <w:t xml:space="preserve"> </w:t>
      </w:r>
      <w:r w:rsidR="00894DAD" w:rsidRPr="00EC7CB8">
        <w:rPr>
          <w:rFonts w:ascii="Times New Roman" w:eastAsia="Times New Roman" w:hAnsi="Times New Roman" w:cs="Times New Roman"/>
          <w:color w:val="000000"/>
          <w:kern w:val="0"/>
          <w:sz w:val="24"/>
          <w:szCs w:val="24"/>
          <w:lang w:eastAsia="en-GB"/>
          <w14:ligatures w14:val="none"/>
        </w:rPr>
        <w:t>crow</w:t>
      </w:r>
      <w:r w:rsidRPr="00EC7CB8">
        <w:rPr>
          <w:rFonts w:ascii="Times New Roman" w:eastAsia="Times New Roman" w:hAnsi="Times New Roman" w:cs="Times New Roman"/>
          <w:color w:val="000000"/>
          <w:kern w:val="0"/>
          <w:sz w:val="24"/>
          <w:szCs w:val="24"/>
          <w:lang w:eastAsia="en-GB"/>
          <w14:ligatures w14:val="none"/>
        </w:rPr>
        <w:t xml:space="preserve">n </w:t>
      </w:r>
      <w:r w:rsidR="00894DAD" w:rsidRPr="00EC7CB8">
        <w:rPr>
          <w:rFonts w:ascii="Times New Roman" w:eastAsia="Times New Roman" w:hAnsi="Times New Roman" w:cs="Times New Roman"/>
          <w:color w:val="000000"/>
          <w:kern w:val="0"/>
          <w:sz w:val="24"/>
          <w:szCs w:val="24"/>
          <w:lang w:eastAsia="en-GB"/>
          <w14:ligatures w14:val="none"/>
        </w:rPr>
        <w:t>p</w:t>
      </w:r>
      <w:r w:rsidRPr="00EC7CB8">
        <w:rPr>
          <w:rFonts w:ascii="Times New Roman" w:eastAsia="Times New Roman" w:hAnsi="Times New Roman" w:cs="Times New Roman"/>
          <w:color w:val="000000"/>
          <w:kern w:val="0"/>
          <w:sz w:val="24"/>
          <w:szCs w:val="24"/>
          <w:lang w:eastAsia="en-GB"/>
          <w14:ligatures w14:val="none"/>
        </w:rPr>
        <w:t xml:space="preserve">rosecutor </w:t>
      </w:r>
      <w:r w:rsidR="00ED5FCE" w:rsidRPr="00EC7CB8">
        <w:rPr>
          <w:rFonts w:ascii="Times New Roman" w:eastAsia="Times New Roman" w:hAnsi="Times New Roman" w:cs="Times New Roman"/>
          <w:color w:val="000000"/>
          <w:kern w:val="0"/>
          <w:sz w:val="24"/>
          <w:szCs w:val="24"/>
          <w:lang w:eastAsia="en-GB"/>
          <w14:ligatures w14:val="none"/>
        </w:rPr>
        <w:t>a</w:t>
      </w:r>
      <w:r w:rsidRPr="00EC7CB8">
        <w:rPr>
          <w:rFonts w:ascii="Times New Roman" w:eastAsia="Times New Roman" w:hAnsi="Times New Roman" w:cs="Times New Roman"/>
          <w:color w:val="000000"/>
          <w:kern w:val="0"/>
          <w:sz w:val="24"/>
          <w:szCs w:val="24"/>
          <w:lang w:eastAsia="en-GB"/>
          <w14:ligatures w14:val="none"/>
        </w:rPr>
        <w:t xml:space="preserve">nd </w:t>
      </w:r>
      <w:r w:rsidR="00894DAD" w:rsidRPr="00EC7CB8">
        <w:rPr>
          <w:rFonts w:ascii="Times New Roman" w:eastAsia="Times New Roman" w:hAnsi="Times New Roman" w:cs="Times New Roman"/>
          <w:color w:val="000000"/>
          <w:kern w:val="0"/>
          <w:sz w:val="24"/>
          <w:szCs w:val="24"/>
          <w:lang w:eastAsia="en-GB"/>
          <w14:ligatures w14:val="none"/>
        </w:rPr>
        <w:t>i</w:t>
      </w:r>
      <w:r w:rsidRPr="00EC7CB8">
        <w:rPr>
          <w:rFonts w:ascii="Times New Roman" w:eastAsia="Times New Roman" w:hAnsi="Times New Roman" w:cs="Times New Roman"/>
          <w:color w:val="000000"/>
          <w:kern w:val="0"/>
          <w:sz w:val="24"/>
          <w:szCs w:val="24"/>
          <w:lang w:eastAsia="en-GB"/>
          <w14:ligatures w14:val="none"/>
        </w:rPr>
        <w:t>dentif</w:t>
      </w:r>
      <w:r w:rsidR="00987712" w:rsidRPr="00EC7CB8">
        <w:rPr>
          <w:rFonts w:ascii="Times New Roman" w:eastAsia="Times New Roman" w:hAnsi="Times New Roman" w:cs="Times New Roman"/>
          <w:color w:val="000000"/>
          <w:kern w:val="0"/>
          <w:sz w:val="24"/>
          <w:szCs w:val="24"/>
          <w:lang w:eastAsia="en-GB"/>
          <w14:ligatures w14:val="none"/>
        </w:rPr>
        <w:t>ies</w:t>
      </w:r>
      <w:r w:rsidRPr="00EC7CB8">
        <w:rPr>
          <w:rFonts w:ascii="Times New Roman" w:eastAsia="Times New Roman" w:hAnsi="Times New Roman" w:cs="Times New Roman"/>
          <w:color w:val="000000"/>
          <w:kern w:val="0"/>
          <w:sz w:val="24"/>
          <w:szCs w:val="24"/>
          <w:lang w:eastAsia="en-GB"/>
          <w14:ligatures w14:val="none"/>
        </w:rPr>
        <w:t xml:space="preserve"> </w:t>
      </w:r>
      <w:r w:rsidR="00ED5FCE" w:rsidRPr="00EC7CB8">
        <w:rPr>
          <w:rFonts w:ascii="Times New Roman" w:eastAsia="Times New Roman" w:hAnsi="Times New Roman" w:cs="Times New Roman"/>
          <w:color w:val="000000"/>
          <w:kern w:val="0"/>
          <w:sz w:val="24"/>
          <w:szCs w:val="24"/>
          <w:lang w:eastAsia="en-GB"/>
          <w14:ligatures w14:val="none"/>
        </w:rPr>
        <w:t>t</w:t>
      </w:r>
      <w:r w:rsidRPr="00EC7CB8">
        <w:rPr>
          <w:rFonts w:ascii="Times New Roman" w:eastAsia="Times New Roman" w:hAnsi="Times New Roman" w:cs="Times New Roman"/>
          <w:color w:val="000000"/>
          <w:kern w:val="0"/>
          <w:sz w:val="24"/>
          <w:szCs w:val="24"/>
          <w:lang w:eastAsia="en-GB"/>
          <w14:ligatures w14:val="none"/>
        </w:rPr>
        <w:t xml:space="preserve">he </w:t>
      </w:r>
      <w:r w:rsidR="00ED5FCE" w:rsidRPr="00EC7CB8">
        <w:rPr>
          <w:rFonts w:ascii="Times New Roman" w:eastAsia="Times New Roman" w:hAnsi="Times New Roman" w:cs="Times New Roman"/>
          <w:color w:val="000000"/>
          <w:kern w:val="0"/>
          <w:sz w:val="24"/>
          <w:szCs w:val="24"/>
          <w:lang w:eastAsia="en-GB"/>
          <w14:ligatures w14:val="none"/>
        </w:rPr>
        <w:t>t</w:t>
      </w:r>
      <w:r w:rsidRPr="00EC7CB8">
        <w:rPr>
          <w:rFonts w:ascii="Times New Roman" w:eastAsia="Times New Roman" w:hAnsi="Times New Roman" w:cs="Times New Roman"/>
          <w:color w:val="000000"/>
          <w:kern w:val="0"/>
          <w:sz w:val="24"/>
          <w:szCs w:val="24"/>
          <w:lang w:eastAsia="en-GB"/>
          <w14:ligatures w14:val="none"/>
        </w:rPr>
        <w:t xml:space="preserve">ests </w:t>
      </w:r>
      <w:r w:rsidR="00ED5FCE" w:rsidRPr="00EC7CB8">
        <w:rPr>
          <w:rFonts w:ascii="Times New Roman" w:eastAsia="Times New Roman" w:hAnsi="Times New Roman" w:cs="Times New Roman"/>
          <w:color w:val="000000"/>
          <w:kern w:val="0"/>
          <w:sz w:val="24"/>
          <w:szCs w:val="24"/>
          <w:lang w:eastAsia="en-GB"/>
          <w14:ligatures w14:val="none"/>
        </w:rPr>
        <w:t>u</w:t>
      </w:r>
      <w:r w:rsidRPr="00EC7CB8">
        <w:rPr>
          <w:rFonts w:ascii="Times New Roman" w:eastAsia="Times New Roman" w:hAnsi="Times New Roman" w:cs="Times New Roman"/>
          <w:color w:val="000000"/>
          <w:kern w:val="0"/>
          <w:sz w:val="24"/>
          <w:szCs w:val="24"/>
          <w:lang w:eastAsia="en-GB"/>
          <w14:ligatures w14:val="none"/>
        </w:rPr>
        <w:t xml:space="preserve">sed </w:t>
      </w:r>
      <w:r w:rsidR="00ED5FCE" w:rsidRPr="00EC7CB8">
        <w:rPr>
          <w:rFonts w:ascii="Times New Roman" w:eastAsia="Times New Roman" w:hAnsi="Times New Roman" w:cs="Times New Roman"/>
          <w:color w:val="000000"/>
          <w:kern w:val="0"/>
          <w:sz w:val="24"/>
          <w:szCs w:val="24"/>
          <w:lang w:eastAsia="en-GB"/>
          <w14:ligatures w14:val="none"/>
        </w:rPr>
        <w:t>w</w:t>
      </w:r>
      <w:r w:rsidRPr="00EC7CB8">
        <w:rPr>
          <w:rFonts w:ascii="Times New Roman" w:eastAsia="Times New Roman" w:hAnsi="Times New Roman" w:cs="Times New Roman"/>
          <w:color w:val="000000"/>
          <w:kern w:val="0"/>
          <w:sz w:val="24"/>
          <w:szCs w:val="24"/>
          <w:lang w:eastAsia="en-GB"/>
          <w14:ligatures w14:val="none"/>
        </w:rPr>
        <w:t xml:space="preserve">hen </w:t>
      </w:r>
      <w:r w:rsidR="00ED5FCE" w:rsidRPr="00EC7CB8">
        <w:rPr>
          <w:rFonts w:ascii="Times New Roman" w:eastAsia="Times New Roman" w:hAnsi="Times New Roman" w:cs="Times New Roman"/>
          <w:color w:val="000000"/>
          <w:kern w:val="0"/>
          <w:sz w:val="24"/>
          <w:szCs w:val="24"/>
          <w:lang w:eastAsia="en-GB"/>
          <w14:ligatures w14:val="none"/>
        </w:rPr>
        <w:t>m</w:t>
      </w:r>
      <w:r w:rsidRPr="00EC7CB8">
        <w:rPr>
          <w:rFonts w:ascii="Times New Roman" w:eastAsia="Times New Roman" w:hAnsi="Times New Roman" w:cs="Times New Roman"/>
          <w:color w:val="000000"/>
          <w:kern w:val="0"/>
          <w:sz w:val="24"/>
          <w:szCs w:val="24"/>
          <w:lang w:eastAsia="en-GB"/>
          <w14:ligatures w14:val="none"/>
        </w:rPr>
        <w:t xml:space="preserve">aking </w:t>
      </w:r>
      <w:r w:rsidR="00ED5FCE" w:rsidRPr="00EC7CB8">
        <w:rPr>
          <w:rFonts w:ascii="Times New Roman" w:eastAsia="Times New Roman" w:hAnsi="Times New Roman" w:cs="Times New Roman"/>
          <w:color w:val="000000"/>
          <w:kern w:val="0"/>
          <w:sz w:val="24"/>
          <w:szCs w:val="24"/>
          <w:lang w:eastAsia="en-GB"/>
          <w14:ligatures w14:val="none"/>
        </w:rPr>
        <w:t>c</w:t>
      </w:r>
      <w:r w:rsidRPr="00EC7CB8">
        <w:rPr>
          <w:rFonts w:ascii="Times New Roman" w:eastAsia="Times New Roman" w:hAnsi="Times New Roman" w:cs="Times New Roman"/>
          <w:color w:val="000000"/>
          <w:kern w:val="0"/>
          <w:sz w:val="24"/>
          <w:szCs w:val="24"/>
          <w:lang w:eastAsia="en-GB"/>
          <w14:ligatures w14:val="none"/>
        </w:rPr>
        <w:t xml:space="preserve">harging </w:t>
      </w:r>
      <w:r w:rsidR="00ED5FCE" w:rsidRPr="00EC7CB8">
        <w:rPr>
          <w:rFonts w:ascii="Times New Roman" w:eastAsia="Times New Roman" w:hAnsi="Times New Roman" w:cs="Times New Roman"/>
          <w:color w:val="000000"/>
          <w:kern w:val="0"/>
          <w:sz w:val="24"/>
          <w:szCs w:val="24"/>
          <w:lang w:eastAsia="en-GB"/>
          <w14:ligatures w14:val="none"/>
        </w:rPr>
        <w:t>d</w:t>
      </w:r>
      <w:r w:rsidRPr="00EC7CB8">
        <w:rPr>
          <w:rFonts w:ascii="Times New Roman" w:eastAsia="Times New Roman" w:hAnsi="Times New Roman" w:cs="Times New Roman"/>
          <w:color w:val="000000"/>
          <w:kern w:val="0"/>
          <w:sz w:val="24"/>
          <w:szCs w:val="24"/>
          <w:lang w:eastAsia="en-GB"/>
          <w14:ligatures w14:val="none"/>
        </w:rPr>
        <w:t>ecisions UK</w:t>
      </w:r>
      <w:r w:rsidR="00894DAD" w:rsidRPr="00EC7CB8">
        <w:rPr>
          <w:rFonts w:ascii="Times New Roman" w:eastAsia="Times New Roman" w:hAnsi="Times New Roman" w:cs="Times New Roman"/>
          <w:color w:val="000000"/>
          <w:kern w:val="0"/>
          <w:sz w:val="24"/>
          <w:szCs w:val="24"/>
          <w:lang w:eastAsia="en-GB"/>
          <w14:ligatures w14:val="none"/>
        </w:rPr>
        <w:t>.</w:t>
      </w:r>
      <w:r w:rsidR="00093514" w:rsidRPr="00EC7CB8">
        <w:rPr>
          <w:rFonts w:ascii="Times New Roman" w:eastAsia="Times New Roman" w:hAnsi="Times New Roman" w:cs="Times New Roman"/>
          <w:color w:val="000000"/>
          <w:kern w:val="0"/>
          <w:sz w:val="24"/>
          <w:szCs w:val="24"/>
          <w:lang w:eastAsia="en-GB"/>
          <w14:ligatures w14:val="none"/>
        </w:rPr>
        <w:t>”</w:t>
      </w:r>
      <w:r w:rsidRPr="00EC7CB8">
        <w:rPr>
          <w:rFonts w:ascii="Times New Roman" w:eastAsia="Times New Roman" w:hAnsi="Times New Roman" w:cs="Times New Roman"/>
          <w:color w:val="000000"/>
          <w:kern w:val="0"/>
          <w:sz w:val="24"/>
          <w:szCs w:val="24"/>
          <w:lang w:eastAsia="en-GB"/>
          <w14:ligatures w14:val="none"/>
        </w:rPr>
        <w:t xml:space="preserve"> </w:t>
      </w:r>
      <w:r w:rsidR="00894DAD" w:rsidRPr="00EC7CB8">
        <w:rPr>
          <w:rFonts w:ascii="Times New Roman" w:eastAsia="Times New Roman" w:hAnsi="Times New Roman" w:cs="Times New Roman"/>
          <w:color w:val="000000"/>
          <w:kern w:val="0"/>
          <w:sz w:val="24"/>
          <w:szCs w:val="24"/>
          <w:lang w:eastAsia="en-GB"/>
          <w14:ligatures w14:val="none"/>
        </w:rPr>
        <w:t xml:space="preserve"> This</w:t>
      </w:r>
      <w:r w:rsidR="003A36F5" w:rsidRPr="00EC7CB8">
        <w:rPr>
          <w:rFonts w:ascii="Times New Roman" w:eastAsia="Times New Roman" w:hAnsi="Times New Roman" w:cs="Times New Roman"/>
          <w:color w:val="000000"/>
          <w:kern w:val="0"/>
          <w:sz w:val="24"/>
          <w:szCs w:val="24"/>
          <w:lang w:eastAsia="en-GB"/>
          <w14:ligatures w14:val="none"/>
        </w:rPr>
        <w:t xml:space="preserve"> will</w:t>
      </w:r>
      <w:r w:rsidR="00894DAD" w:rsidRPr="00EC7CB8">
        <w:rPr>
          <w:rFonts w:ascii="Times New Roman" w:eastAsia="Times New Roman" w:hAnsi="Times New Roman" w:cs="Times New Roman"/>
          <w:color w:val="000000"/>
          <w:kern w:val="0"/>
          <w:sz w:val="24"/>
          <w:szCs w:val="24"/>
          <w:lang w:eastAsia="en-GB"/>
          <w14:ligatures w14:val="none"/>
        </w:rPr>
        <w:t xml:space="preserve"> </w:t>
      </w:r>
      <w:r w:rsidRPr="00EC7CB8">
        <w:rPr>
          <w:rFonts w:ascii="Times New Roman" w:eastAsia="Times New Roman" w:hAnsi="Times New Roman" w:cs="Times New Roman"/>
          <w:color w:val="000000"/>
          <w:kern w:val="0"/>
          <w:sz w:val="24"/>
          <w:szCs w:val="24"/>
          <w:lang w:eastAsia="en-GB"/>
          <w14:ligatures w14:val="none"/>
        </w:rPr>
        <w:t>provide a comprehensive overview of the role of a crown prosecutor and the tests employed when making charging decisions in the United Kingdom.</w:t>
      </w:r>
    </w:p>
    <w:p w14:paraId="47C1E14C" w14:textId="7FAB025B" w:rsidR="00F53868" w:rsidRPr="00EC7CB8" w:rsidRDefault="00F53868" w:rsidP="00765A47">
      <w:pPr>
        <w:spacing w:after="0" w:line="240" w:lineRule="auto"/>
        <w:rPr>
          <w:rFonts w:ascii="Times New Roman" w:eastAsia="Times New Roman" w:hAnsi="Times New Roman" w:cs="Times New Roman"/>
          <w:color w:val="000000"/>
          <w:kern w:val="0"/>
          <w:sz w:val="24"/>
          <w:szCs w:val="24"/>
          <w:lang w:eastAsia="en-GB"/>
          <w14:ligatures w14:val="none"/>
        </w:rPr>
      </w:pPr>
    </w:p>
    <w:p w14:paraId="4E951A79" w14:textId="5E321341" w:rsidR="00650E01" w:rsidRPr="00EC7CB8" w:rsidRDefault="007C2204" w:rsidP="00650E01">
      <w:pPr>
        <w:spacing w:after="0" w:line="240" w:lineRule="auto"/>
        <w:rPr>
          <w:rFonts w:ascii="Times New Roman" w:eastAsia="Times New Roman" w:hAnsi="Times New Roman" w:cs="Times New Roman"/>
          <w:color w:val="000000"/>
          <w:kern w:val="0"/>
          <w:sz w:val="24"/>
          <w:szCs w:val="24"/>
          <w:lang w:eastAsia="en-GB"/>
          <w14:ligatures w14:val="none"/>
        </w:rPr>
      </w:pPr>
      <w:r w:rsidRPr="007C2204">
        <w:rPr>
          <w:rFonts w:ascii="Times New Roman" w:eastAsia="Times New Roman" w:hAnsi="Times New Roman" w:cs="Times New Roman"/>
          <w:color w:val="000000"/>
          <w:kern w:val="0"/>
          <w:sz w:val="24"/>
          <w:szCs w:val="24"/>
          <w:lang w:eastAsia="en-GB"/>
          <w14:ligatures w14:val="none"/>
        </w:rPr>
        <w:t xml:space="preserve">A Crown Prosecutor is a legal professional who represents the Crown in criminal proceedings. Their primary role is to assess evidence presented by law enforcement agencies and decide whether to </w:t>
      </w:r>
      <w:r w:rsidR="004303A1" w:rsidRPr="00EC7CB8">
        <w:rPr>
          <w:rFonts w:ascii="Times New Roman" w:eastAsia="Times New Roman" w:hAnsi="Times New Roman" w:cs="Times New Roman"/>
          <w:color w:val="000000"/>
          <w:kern w:val="0"/>
          <w:sz w:val="24"/>
          <w:szCs w:val="24"/>
          <w:lang w:eastAsia="en-GB"/>
          <w14:ligatures w14:val="none"/>
        </w:rPr>
        <w:t>commence</w:t>
      </w:r>
      <w:r w:rsidR="00B90B49" w:rsidRPr="00EC7CB8">
        <w:rPr>
          <w:rFonts w:ascii="Times New Roman" w:eastAsia="Times New Roman" w:hAnsi="Times New Roman" w:cs="Times New Roman"/>
          <w:color w:val="000000"/>
          <w:kern w:val="0"/>
          <w:sz w:val="24"/>
          <w:szCs w:val="24"/>
          <w:lang w:eastAsia="en-GB"/>
          <w14:ligatures w14:val="none"/>
        </w:rPr>
        <w:t xml:space="preserve"> with</w:t>
      </w:r>
      <w:r w:rsidRPr="007C2204">
        <w:rPr>
          <w:rFonts w:ascii="Times New Roman" w:eastAsia="Times New Roman" w:hAnsi="Times New Roman" w:cs="Times New Roman"/>
          <w:color w:val="000000"/>
          <w:kern w:val="0"/>
          <w:sz w:val="24"/>
          <w:szCs w:val="24"/>
          <w:lang w:eastAsia="en-GB"/>
          <w14:ligatures w14:val="none"/>
        </w:rPr>
        <w:t xml:space="preserve"> criminal charges against individuals suspected of committing crimes. Crown Prosecutors play a crucial role in the criminal justice system, ensuring that cases are prosecuted fairly and in accordance with the law. They work to uphold the public interest, seek justice, and maintain the rule of law.</w:t>
      </w:r>
      <w:r w:rsidR="00650E01" w:rsidRPr="00EC7CB8">
        <w:rPr>
          <w:rFonts w:ascii="Times New Roman" w:eastAsia="Times New Roman" w:hAnsi="Times New Roman" w:cs="Times New Roman"/>
          <w:color w:val="000000"/>
          <w:kern w:val="0"/>
          <w:sz w:val="24"/>
          <w:szCs w:val="24"/>
          <w:lang w:eastAsia="en-GB"/>
          <w14:ligatures w14:val="none"/>
        </w:rPr>
        <w:t xml:space="preserve"> The crown prosecutors are responsible for determining whether there is sufficient evidence to prosecute an individual if the evidence is dependable, and if so, what charges should be brought against them.</w:t>
      </w:r>
    </w:p>
    <w:p w14:paraId="3B3D16EC" w14:textId="49257DE8" w:rsidR="007C2204" w:rsidRPr="00EC7CB8" w:rsidRDefault="007C2204" w:rsidP="007C2204">
      <w:pPr>
        <w:spacing w:after="0" w:line="240" w:lineRule="auto"/>
        <w:rPr>
          <w:rFonts w:ascii="Times New Roman" w:eastAsia="Times New Roman" w:hAnsi="Times New Roman" w:cs="Times New Roman"/>
          <w:color w:val="000000"/>
          <w:kern w:val="0"/>
          <w:sz w:val="24"/>
          <w:szCs w:val="24"/>
          <w:lang w:eastAsia="en-GB"/>
          <w14:ligatures w14:val="none"/>
        </w:rPr>
      </w:pPr>
    </w:p>
    <w:p w14:paraId="2271C4C8" w14:textId="77777777" w:rsidR="00650E01" w:rsidRPr="007C2204" w:rsidRDefault="00650E01" w:rsidP="007C2204">
      <w:pPr>
        <w:spacing w:after="0" w:line="240" w:lineRule="auto"/>
        <w:rPr>
          <w:rFonts w:ascii="Times New Roman" w:eastAsia="Times New Roman" w:hAnsi="Times New Roman" w:cs="Times New Roman"/>
          <w:color w:val="000000"/>
          <w:kern w:val="0"/>
          <w:sz w:val="24"/>
          <w:szCs w:val="24"/>
          <w:lang w:eastAsia="en-GB"/>
          <w14:ligatures w14:val="none"/>
        </w:rPr>
      </w:pPr>
    </w:p>
    <w:p w14:paraId="31A51E59" w14:textId="0D1E7CDD" w:rsidR="007C2204" w:rsidRDefault="007C2204" w:rsidP="007C2204">
      <w:pPr>
        <w:spacing w:after="0" w:line="240" w:lineRule="auto"/>
        <w:rPr>
          <w:rFonts w:ascii="Times New Roman" w:eastAsia="Times New Roman" w:hAnsi="Times New Roman" w:cs="Times New Roman"/>
          <w:color w:val="000000"/>
          <w:kern w:val="0"/>
          <w:sz w:val="24"/>
          <w:szCs w:val="24"/>
          <w:lang w:eastAsia="en-GB"/>
          <w14:ligatures w14:val="none"/>
        </w:rPr>
      </w:pPr>
      <w:r w:rsidRPr="007C2204">
        <w:rPr>
          <w:rFonts w:ascii="Times New Roman" w:eastAsia="Times New Roman" w:hAnsi="Times New Roman" w:cs="Times New Roman"/>
          <w:color w:val="000000"/>
          <w:kern w:val="0"/>
          <w:sz w:val="24"/>
          <w:szCs w:val="24"/>
          <w:lang w:eastAsia="en-GB"/>
          <w14:ligatures w14:val="none"/>
        </w:rPr>
        <w:t xml:space="preserve">When making charging decisions, Crown Prosecutors consider various factors and apply specific tests to determine whether there is enough evidence to proceed with a criminal case. These tests help ensure that charges are only brought when there is a reasonable likelihood of securing a conviction and when it is in the public interest to do so. </w:t>
      </w:r>
      <w:r w:rsidR="00EA3719" w:rsidRPr="00EC7CB8">
        <w:rPr>
          <w:rFonts w:ascii="Times New Roman" w:eastAsia="Times New Roman" w:hAnsi="Times New Roman" w:cs="Times New Roman"/>
          <w:color w:val="000000"/>
          <w:kern w:val="0"/>
          <w:sz w:val="24"/>
          <w:szCs w:val="24"/>
          <w:lang w:eastAsia="en-GB"/>
          <w14:ligatures w14:val="none"/>
        </w:rPr>
        <w:t>Crown prosec</w:t>
      </w:r>
      <w:r w:rsidR="0050799D" w:rsidRPr="00EC7CB8">
        <w:rPr>
          <w:rFonts w:ascii="Times New Roman" w:eastAsia="Times New Roman" w:hAnsi="Times New Roman" w:cs="Times New Roman"/>
          <w:color w:val="000000"/>
          <w:kern w:val="0"/>
          <w:sz w:val="24"/>
          <w:szCs w:val="24"/>
          <w:lang w:eastAsia="en-GB"/>
          <w14:ligatures w14:val="none"/>
        </w:rPr>
        <w:t>utors have the duty</w:t>
      </w:r>
      <w:r w:rsidR="000B2F14">
        <w:rPr>
          <w:rFonts w:ascii="Times New Roman" w:eastAsia="Times New Roman" w:hAnsi="Times New Roman" w:cs="Times New Roman"/>
          <w:color w:val="000000"/>
          <w:kern w:val="0"/>
          <w:sz w:val="24"/>
          <w:szCs w:val="24"/>
          <w:lang w:eastAsia="en-GB"/>
          <w14:ligatures w14:val="none"/>
        </w:rPr>
        <w:t xml:space="preserve"> of</w:t>
      </w:r>
    </w:p>
    <w:p w14:paraId="6EAC0AD1" w14:textId="77777777" w:rsidR="009A0B17" w:rsidRPr="007C2204" w:rsidRDefault="009A0B17" w:rsidP="007C2204">
      <w:pPr>
        <w:spacing w:after="0" w:line="240" w:lineRule="auto"/>
        <w:rPr>
          <w:rFonts w:ascii="Times New Roman" w:eastAsia="Times New Roman" w:hAnsi="Times New Roman" w:cs="Times New Roman"/>
          <w:color w:val="000000"/>
          <w:kern w:val="0"/>
          <w:sz w:val="24"/>
          <w:szCs w:val="24"/>
          <w:lang w:eastAsia="en-GB"/>
          <w14:ligatures w14:val="none"/>
        </w:rPr>
      </w:pPr>
    </w:p>
    <w:p w14:paraId="2861BEAE" w14:textId="70B9EDCA" w:rsidR="007C2204" w:rsidRDefault="004513AF" w:rsidP="00765A47">
      <w:pPr>
        <w:spacing w:after="0" w:line="240" w:lineRule="auto"/>
        <w:rPr>
          <w:rFonts w:ascii="Times New Roman" w:eastAsia="Times New Roman" w:hAnsi="Times New Roman" w:cs="Times New Roman"/>
          <w:color w:val="000000"/>
          <w:kern w:val="0"/>
          <w:sz w:val="24"/>
          <w:szCs w:val="24"/>
          <w:lang w:eastAsia="en-GB"/>
          <w14:ligatures w14:val="none"/>
        </w:rPr>
      </w:pPr>
      <w:r w:rsidRPr="00EC7CB8">
        <w:rPr>
          <w:rFonts w:ascii="Times New Roman" w:eastAsia="Times New Roman" w:hAnsi="Times New Roman" w:cs="Times New Roman"/>
          <w:color w:val="000000"/>
          <w:kern w:val="0"/>
          <w:sz w:val="24"/>
          <w:szCs w:val="24"/>
          <w:lang w:eastAsia="en-GB"/>
          <w14:ligatures w14:val="none"/>
        </w:rPr>
        <w:t>Review</w:t>
      </w:r>
      <w:r w:rsidR="0050799D" w:rsidRPr="00EC7CB8">
        <w:rPr>
          <w:rFonts w:ascii="Times New Roman" w:eastAsia="Times New Roman" w:hAnsi="Times New Roman" w:cs="Times New Roman"/>
          <w:color w:val="000000"/>
          <w:kern w:val="0"/>
          <w:sz w:val="24"/>
          <w:szCs w:val="24"/>
          <w:lang w:eastAsia="en-GB"/>
          <w14:ligatures w14:val="none"/>
        </w:rPr>
        <w:t>ing</w:t>
      </w:r>
      <w:r w:rsidRPr="00EC7CB8">
        <w:rPr>
          <w:rFonts w:ascii="Times New Roman" w:eastAsia="Times New Roman" w:hAnsi="Times New Roman" w:cs="Times New Roman"/>
          <w:color w:val="000000"/>
          <w:kern w:val="0"/>
          <w:sz w:val="24"/>
          <w:szCs w:val="24"/>
          <w:lang w:eastAsia="en-GB"/>
          <w14:ligatures w14:val="none"/>
        </w:rPr>
        <w:t xml:space="preserve"> evidence</w:t>
      </w:r>
      <w:r w:rsidR="00BB0859" w:rsidRPr="00EC7CB8">
        <w:rPr>
          <w:rFonts w:ascii="Times New Roman" w:eastAsia="Times New Roman" w:hAnsi="Times New Roman" w:cs="Times New Roman"/>
          <w:color w:val="000000"/>
          <w:kern w:val="0"/>
          <w:sz w:val="24"/>
          <w:szCs w:val="24"/>
          <w:lang w:eastAsia="en-GB"/>
          <w14:ligatures w14:val="none"/>
        </w:rPr>
        <w:t xml:space="preserve">: </w:t>
      </w:r>
      <w:r w:rsidR="00F72319" w:rsidRPr="00EC7CB8">
        <w:rPr>
          <w:rFonts w:ascii="Times New Roman" w:eastAsia="Times New Roman" w:hAnsi="Times New Roman" w:cs="Times New Roman"/>
          <w:color w:val="000000"/>
          <w:kern w:val="0"/>
          <w:sz w:val="24"/>
          <w:szCs w:val="24"/>
          <w:lang w:eastAsia="en-GB"/>
          <w14:ligatures w14:val="none"/>
        </w:rPr>
        <w:t>Assessing</w:t>
      </w:r>
      <w:r w:rsidR="00BB0859" w:rsidRPr="00EC7CB8">
        <w:rPr>
          <w:rFonts w:ascii="Times New Roman" w:eastAsia="Times New Roman" w:hAnsi="Times New Roman" w:cs="Times New Roman"/>
          <w:color w:val="000000"/>
          <w:kern w:val="0"/>
          <w:sz w:val="24"/>
          <w:szCs w:val="24"/>
          <w:lang w:eastAsia="en-GB"/>
          <w14:ligatures w14:val="none"/>
        </w:rPr>
        <w:t xml:space="preserve"> the evidence collected by law enforcement agencies to determine</w:t>
      </w:r>
      <w:r w:rsidR="00BB31C7" w:rsidRPr="00EC7CB8">
        <w:rPr>
          <w:rFonts w:ascii="Times New Roman" w:eastAsia="Times New Roman" w:hAnsi="Times New Roman" w:cs="Times New Roman"/>
          <w:color w:val="000000"/>
          <w:kern w:val="0"/>
          <w:sz w:val="24"/>
          <w:szCs w:val="24"/>
          <w:lang w:eastAsia="en-GB"/>
          <w14:ligatures w14:val="none"/>
        </w:rPr>
        <w:t xml:space="preserve"> if there is likelihood of conviction. Review</w:t>
      </w:r>
      <w:r w:rsidR="00F72319" w:rsidRPr="00EC7CB8">
        <w:rPr>
          <w:rFonts w:ascii="Times New Roman" w:eastAsia="Times New Roman" w:hAnsi="Times New Roman" w:cs="Times New Roman"/>
          <w:color w:val="000000"/>
          <w:kern w:val="0"/>
          <w:sz w:val="24"/>
          <w:szCs w:val="24"/>
          <w:lang w:eastAsia="en-GB"/>
          <w14:ligatures w14:val="none"/>
        </w:rPr>
        <w:t>ing</w:t>
      </w:r>
      <w:r w:rsidR="00BB31C7" w:rsidRPr="00EC7CB8">
        <w:rPr>
          <w:rFonts w:ascii="Times New Roman" w:eastAsia="Times New Roman" w:hAnsi="Times New Roman" w:cs="Times New Roman"/>
          <w:color w:val="000000"/>
          <w:kern w:val="0"/>
          <w:sz w:val="24"/>
          <w:szCs w:val="24"/>
          <w:lang w:eastAsia="en-GB"/>
          <w14:ligatures w14:val="none"/>
        </w:rPr>
        <w:t xml:space="preserve"> witness </w:t>
      </w:r>
      <w:r w:rsidR="009F0D6B" w:rsidRPr="00EC7CB8">
        <w:rPr>
          <w:rFonts w:ascii="Times New Roman" w:eastAsia="Times New Roman" w:hAnsi="Times New Roman" w:cs="Times New Roman"/>
          <w:color w:val="000000"/>
          <w:kern w:val="0"/>
          <w:sz w:val="24"/>
          <w:szCs w:val="24"/>
          <w:lang w:eastAsia="en-GB"/>
          <w14:ligatures w14:val="none"/>
        </w:rPr>
        <w:t xml:space="preserve">statements, forensics </w:t>
      </w:r>
      <w:r w:rsidR="002878AB" w:rsidRPr="00EC7CB8">
        <w:rPr>
          <w:rFonts w:ascii="Times New Roman" w:eastAsia="Times New Roman" w:hAnsi="Times New Roman" w:cs="Times New Roman"/>
          <w:color w:val="000000"/>
          <w:kern w:val="0"/>
          <w:sz w:val="24"/>
          <w:szCs w:val="24"/>
          <w:lang w:eastAsia="en-GB"/>
          <w14:ligatures w14:val="none"/>
        </w:rPr>
        <w:t>and any other evidence to evaluate the strength of their case</w:t>
      </w:r>
      <w:r w:rsidR="00FC331A" w:rsidRPr="00EC7CB8">
        <w:rPr>
          <w:rFonts w:ascii="Times New Roman" w:eastAsia="Times New Roman" w:hAnsi="Times New Roman" w:cs="Times New Roman"/>
          <w:color w:val="000000"/>
          <w:kern w:val="0"/>
          <w:sz w:val="24"/>
          <w:szCs w:val="24"/>
          <w:lang w:eastAsia="en-GB"/>
          <w14:ligatures w14:val="none"/>
        </w:rPr>
        <w:t>.</w:t>
      </w:r>
    </w:p>
    <w:p w14:paraId="6A802252" w14:textId="77777777" w:rsidR="009A0B17" w:rsidRPr="00EC7CB8" w:rsidRDefault="009A0B17" w:rsidP="00765A47">
      <w:pPr>
        <w:spacing w:after="0" w:line="240" w:lineRule="auto"/>
        <w:rPr>
          <w:rFonts w:ascii="Times New Roman" w:eastAsia="Times New Roman" w:hAnsi="Times New Roman" w:cs="Times New Roman"/>
          <w:color w:val="000000"/>
          <w:kern w:val="0"/>
          <w:sz w:val="24"/>
          <w:szCs w:val="24"/>
          <w:lang w:eastAsia="en-GB"/>
          <w14:ligatures w14:val="none"/>
        </w:rPr>
      </w:pPr>
    </w:p>
    <w:p w14:paraId="5EC08D5A" w14:textId="6A327A16" w:rsidR="006D00CB" w:rsidRDefault="0009035C" w:rsidP="00765A47">
      <w:pPr>
        <w:spacing w:after="0" w:line="240" w:lineRule="auto"/>
        <w:rPr>
          <w:rFonts w:ascii="Times New Roman" w:eastAsia="Times New Roman" w:hAnsi="Times New Roman" w:cs="Times New Roman"/>
          <w:color w:val="000000"/>
          <w:kern w:val="0"/>
          <w:sz w:val="24"/>
          <w:szCs w:val="24"/>
          <w:lang w:eastAsia="en-GB"/>
          <w14:ligatures w14:val="none"/>
        </w:rPr>
      </w:pPr>
      <w:r w:rsidRPr="00EC7CB8">
        <w:rPr>
          <w:rFonts w:ascii="Times New Roman" w:eastAsia="Times New Roman" w:hAnsi="Times New Roman" w:cs="Times New Roman"/>
          <w:color w:val="000000"/>
          <w:kern w:val="0"/>
          <w:sz w:val="24"/>
          <w:szCs w:val="24"/>
          <w:lang w:eastAsia="en-GB"/>
          <w14:ligatures w14:val="none"/>
        </w:rPr>
        <w:t>Making charging decisions</w:t>
      </w:r>
      <w:r w:rsidR="002878AB" w:rsidRPr="00EC7CB8">
        <w:rPr>
          <w:rFonts w:ascii="Times New Roman" w:eastAsia="Times New Roman" w:hAnsi="Times New Roman" w:cs="Times New Roman"/>
          <w:color w:val="000000"/>
          <w:kern w:val="0"/>
          <w:sz w:val="24"/>
          <w:szCs w:val="24"/>
          <w:lang w:eastAsia="en-GB"/>
          <w14:ligatures w14:val="none"/>
        </w:rPr>
        <w:t>:</w:t>
      </w:r>
      <w:r w:rsidR="00BF4891" w:rsidRPr="00EC7CB8">
        <w:rPr>
          <w:rFonts w:ascii="Times New Roman" w:eastAsia="Times New Roman" w:hAnsi="Times New Roman" w:cs="Times New Roman"/>
          <w:color w:val="000000"/>
          <w:kern w:val="0"/>
          <w:sz w:val="24"/>
          <w:szCs w:val="24"/>
          <w:lang w:eastAsia="en-GB"/>
          <w14:ligatures w14:val="none"/>
        </w:rPr>
        <w:t xml:space="preserve"> decid</w:t>
      </w:r>
      <w:r w:rsidR="008D17B2" w:rsidRPr="00EC7CB8">
        <w:rPr>
          <w:rFonts w:ascii="Times New Roman" w:eastAsia="Times New Roman" w:hAnsi="Times New Roman" w:cs="Times New Roman"/>
          <w:color w:val="000000"/>
          <w:kern w:val="0"/>
          <w:sz w:val="24"/>
          <w:szCs w:val="24"/>
          <w:lang w:eastAsia="en-GB"/>
          <w14:ligatures w14:val="none"/>
        </w:rPr>
        <w:t>ing</w:t>
      </w:r>
      <w:r w:rsidR="00BF4891" w:rsidRPr="00EC7CB8">
        <w:rPr>
          <w:rFonts w:ascii="Times New Roman" w:eastAsia="Times New Roman" w:hAnsi="Times New Roman" w:cs="Times New Roman"/>
          <w:color w:val="000000"/>
          <w:kern w:val="0"/>
          <w:sz w:val="24"/>
          <w:szCs w:val="24"/>
          <w:lang w:eastAsia="en-GB"/>
          <w14:ligatures w14:val="none"/>
        </w:rPr>
        <w:t xml:space="preserve"> whether to bring criminal charges against an individual </w:t>
      </w:r>
      <w:r w:rsidR="00D46F74" w:rsidRPr="00EC7CB8">
        <w:rPr>
          <w:rFonts w:ascii="Times New Roman" w:eastAsia="Times New Roman" w:hAnsi="Times New Roman" w:cs="Times New Roman"/>
          <w:color w:val="000000"/>
          <w:kern w:val="0"/>
          <w:sz w:val="24"/>
          <w:szCs w:val="24"/>
          <w:lang w:eastAsia="en-GB"/>
          <w14:ligatures w14:val="none"/>
        </w:rPr>
        <w:t xml:space="preserve">based on the </w:t>
      </w:r>
      <w:r w:rsidR="006D00CB" w:rsidRPr="00EC7CB8">
        <w:rPr>
          <w:rFonts w:ascii="Times New Roman" w:eastAsia="Times New Roman" w:hAnsi="Times New Roman" w:cs="Times New Roman"/>
          <w:color w:val="000000"/>
          <w:kern w:val="0"/>
          <w:sz w:val="24"/>
          <w:szCs w:val="24"/>
          <w:lang w:eastAsia="en-GB"/>
          <w14:ligatures w14:val="none"/>
        </w:rPr>
        <w:t xml:space="preserve">evidence and legal standard. This is guided by public </w:t>
      </w:r>
      <w:r w:rsidR="00FC331A" w:rsidRPr="00EC7CB8">
        <w:rPr>
          <w:rFonts w:ascii="Times New Roman" w:eastAsia="Times New Roman" w:hAnsi="Times New Roman" w:cs="Times New Roman"/>
          <w:color w:val="000000"/>
          <w:kern w:val="0"/>
          <w:sz w:val="24"/>
          <w:szCs w:val="24"/>
          <w:lang w:eastAsia="en-GB"/>
          <w14:ligatures w14:val="none"/>
        </w:rPr>
        <w:t>interest and likelihood of obtaining conviction.</w:t>
      </w:r>
    </w:p>
    <w:p w14:paraId="32A96A30" w14:textId="77777777" w:rsidR="0097216D" w:rsidRPr="00EC7CB8" w:rsidRDefault="0097216D" w:rsidP="00765A47">
      <w:pPr>
        <w:spacing w:after="0" w:line="240" w:lineRule="auto"/>
        <w:rPr>
          <w:rFonts w:ascii="Times New Roman" w:eastAsia="Times New Roman" w:hAnsi="Times New Roman" w:cs="Times New Roman"/>
          <w:color w:val="000000"/>
          <w:kern w:val="0"/>
          <w:sz w:val="24"/>
          <w:szCs w:val="24"/>
          <w:lang w:eastAsia="en-GB"/>
          <w14:ligatures w14:val="none"/>
        </w:rPr>
      </w:pPr>
    </w:p>
    <w:p w14:paraId="5A318462" w14:textId="419A41ED" w:rsidR="0009035C" w:rsidRPr="00EC7CB8" w:rsidRDefault="00D77E5D" w:rsidP="00765A47">
      <w:pPr>
        <w:spacing w:after="0" w:line="240" w:lineRule="auto"/>
        <w:rPr>
          <w:rFonts w:ascii="Times New Roman" w:eastAsia="Times New Roman" w:hAnsi="Times New Roman" w:cs="Times New Roman"/>
          <w:color w:val="000000"/>
          <w:kern w:val="0"/>
          <w:sz w:val="24"/>
          <w:szCs w:val="24"/>
          <w:lang w:eastAsia="en-GB"/>
          <w14:ligatures w14:val="none"/>
        </w:rPr>
      </w:pPr>
      <w:r w:rsidRPr="00EC7CB8">
        <w:rPr>
          <w:rFonts w:ascii="Times New Roman" w:eastAsia="Times New Roman" w:hAnsi="Times New Roman" w:cs="Times New Roman"/>
          <w:color w:val="000000"/>
          <w:kern w:val="0"/>
          <w:sz w:val="24"/>
          <w:szCs w:val="24"/>
          <w:lang w:eastAsia="en-GB"/>
          <w14:ligatures w14:val="none"/>
        </w:rPr>
        <w:t>Offering l</w:t>
      </w:r>
      <w:r w:rsidR="0009035C" w:rsidRPr="00EC7CB8">
        <w:rPr>
          <w:rFonts w:ascii="Times New Roman" w:eastAsia="Times New Roman" w:hAnsi="Times New Roman" w:cs="Times New Roman"/>
          <w:color w:val="000000"/>
          <w:kern w:val="0"/>
          <w:sz w:val="24"/>
          <w:szCs w:val="24"/>
          <w:lang w:eastAsia="en-GB"/>
          <w14:ligatures w14:val="none"/>
        </w:rPr>
        <w:t>egal advice</w:t>
      </w:r>
      <w:r w:rsidR="00FC331A" w:rsidRPr="00EC7CB8">
        <w:rPr>
          <w:rFonts w:ascii="Times New Roman" w:eastAsia="Times New Roman" w:hAnsi="Times New Roman" w:cs="Times New Roman"/>
          <w:color w:val="000000"/>
          <w:kern w:val="0"/>
          <w:sz w:val="24"/>
          <w:szCs w:val="24"/>
          <w:lang w:eastAsia="en-GB"/>
          <w14:ligatures w14:val="none"/>
        </w:rPr>
        <w:t>: provid</w:t>
      </w:r>
      <w:r w:rsidR="00F72319" w:rsidRPr="00EC7CB8">
        <w:rPr>
          <w:rFonts w:ascii="Times New Roman" w:eastAsia="Times New Roman" w:hAnsi="Times New Roman" w:cs="Times New Roman"/>
          <w:color w:val="000000"/>
          <w:kern w:val="0"/>
          <w:sz w:val="24"/>
          <w:szCs w:val="24"/>
          <w:lang w:eastAsia="en-GB"/>
          <w14:ligatures w14:val="none"/>
        </w:rPr>
        <w:t>ing</w:t>
      </w:r>
      <w:r w:rsidR="00FC331A" w:rsidRPr="00EC7CB8">
        <w:rPr>
          <w:rFonts w:ascii="Times New Roman" w:eastAsia="Times New Roman" w:hAnsi="Times New Roman" w:cs="Times New Roman"/>
          <w:color w:val="000000"/>
          <w:kern w:val="0"/>
          <w:sz w:val="24"/>
          <w:szCs w:val="24"/>
          <w:lang w:eastAsia="en-GB"/>
          <w14:ligatures w14:val="none"/>
        </w:rPr>
        <w:t xml:space="preserve"> legal advice to law enforcement </w:t>
      </w:r>
      <w:r w:rsidR="00B04067" w:rsidRPr="00EC7CB8">
        <w:rPr>
          <w:rFonts w:ascii="Times New Roman" w:eastAsia="Times New Roman" w:hAnsi="Times New Roman" w:cs="Times New Roman"/>
          <w:color w:val="000000"/>
          <w:kern w:val="0"/>
          <w:sz w:val="24"/>
          <w:szCs w:val="24"/>
          <w:lang w:eastAsia="en-GB"/>
          <w14:ligatures w14:val="none"/>
        </w:rPr>
        <w:t xml:space="preserve">agencies during the investigation process make sure evidence is collected </w:t>
      </w:r>
      <w:r w:rsidR="000B5FE4" w:rsidRPr="00EC7CB8">
        <w:rPr>
          <w:rFonts w:ascii="Times New Roman" w:eastAsia="Times New Roman" w:hAnsi="Times New Roman" w:cs="Times New Roman"/>
          <w:color w:val="000000"/>
          <w:kern w:val="0"/>
          <w:sz w:val="24"/>
          <w:szCs w:val="24"/>
          <w:lang w:eastAsia="en-GB"/>
          <w14:ligatures w14:val="none"/>
        </w:rPr>
        <w:t>with</w:t>
      </w:r>
      <w:r w:rsidR="007B36D2" w:rsidRPr="00EC7CB8">
        <w:rPr>
          <w:rFonts w:ascii="Times New Roman" w:eastAsia="Times New Roman" w:hAnsi="Times New Roman" w:cs="Times New Roman"/>
          <w:color w:val="000000"/>
          <w:kern w:val="0"/>
          <w:sz w:val="24"/>
          <w:szCs w:val="24"/>
          <w:lang w:eastAsia="en-GB"/>
          <w14:ligatures w14:val="none"/>
        </w:rPr>
        <w:t xml:space="preserve"> a</w:t>
      </w:r>
      <w:r w:rsidR="000B5FE4" w:rsidRPr="00EC7CB8">
        <w:rPr>
          <w:rFonts w:ascii="Times New Roman" w:eastAsia="Times New Roman" w:hAnsi="Times New Roman" w:cs="Times New Roman"/>
          <w:color w:val="000000"/>
          <w:kern w:val="0"/>
          <w:sz w:val="24"/>
          <w:szCs w:val="24"/>
          <w:lang w:eastAsia="en-GB"/>
          <w14:ligatures w14:val="none"/>
        </w:rPr>
        <w:t xml:space="preserve"> high</w:t>
      </w:r>
      <w:r w:rsidR="007B36D2" w:rsidRPr="00EC7CB8">
        <w:rPr>
          <w:rFonts w:ascii="Times New Roman" w:eastAsia="Times New Roman" w:hAnsi="Times New Roman" w:cs="Times New Roman"/>
          <w:color w:val="000000"/>
          <w:kern w:val="0"/>
          <w:sz w:val="24"/>
          <w:szCs w:val="24"/>
          <w:lang w:eastAsia="en-GB"/>
          <w14:ligatures w14:val="none"/>
        </w:rPr>
        <w:t xml:space="preserve"> level of</w:t>
      </w:r>
      <w:r w:rsidR="000B5FE4" w:rsidRPr="00EC7CB8">
        <w:rPr>
          <w:rFonts w:ascii="Times New Roman" w:eastAsia="Times New Roman" w:hAnsi="Times New Roman" w:cs="Times New Roman"/>
          <w:color w:val="000000"/>
          <w:kern w:val="0"/>
          <w:sz w:val="24"/>
          <w:szCs w:val="24"/>
          <w:lang w:eastAsia="en-GB"/>
          <w14:ligatures w14:val="none"/>
        </w:rPr>
        <w:t xml:space="preserve"> legal standards.</w:t>
      </w:r>
    </w:p>
    <w:p w14:paraId="6437E469" w14:textId="77777777" w:rsidR="0097216D" w:rsidRDefault="0009035C" w:rsidP="00765A47">
      <w:pPr>
        <w:spacing w:after="0" w:line="240" w:lineRule="auto"/>
        <w:rPr>
          <w:rFonts w:ascii="Times New Roman" w:eastAsia="Times New Roman" w:hAnsi="Times New Roman" w:cs="Times New Roman"/>
          <w:color w:val="000000"/>
          <w:kern w:val="0"/>
          <w:sz w:val="24"/>
          <w:szCs w:val="24"/>
          <w:lang w:eastAsia="en-GB"/>
          <w14:ligatures w14:val="none"/>
        </w:rPr>
      </w:pPr>
      <w:r w:rsidRPr="00EC7CB8">
        <w:rPr>
          <w:rFonts w:ascii="Times New Roman" w:eastAsia="Times New Roman" w:hAnsi="Times New Roman" w:cs="Times New Roman"/>
          <w:color w:val="000000"/>
          <w:kern w:val="0"/>
          <w:sz w:val="24"/>
          <w:szCs w:val="24"/>
          <w:lang w:eastAsia="en-GB"/>
          <w14:ligatures w14:val="none"/>
        </w:rPr>
        <w:t>Negotiations</w:t>
      </w:r>
      <w:r w:rsidR="000B5FE4" w:rsidRPr="00EC7CB8">
        <w:rPr>
          <w:rFonts w:ascii="Times New Roman" w:eastAsia="Times New Roman" w:hAnsi="Times New Roman" w:cs="Times New Roman"/>
          <w:color w:val="000000"/>
          <w:kern w:val="0"/>
          <w:sz w:val="24"/>
          <w:szCs w:val="24"/>
          <w:lang w:eastAsia="en-GB"/>
          <w14:ligatures w14:val="none"/>
        </w:rPr>
        <w:t>:</w:t>
      </w:r>
      <w:r w:rsidR="00157478" w:rsidRPr="00EC7CB8">
        <w:rPr>
          <w:rFonts w:ascii="Times New Roman" w:eastAsia="Times New Roman" w:hAnsi="Times New Roman" w:cs="Times New Roman"/>
          <w:color w:val="000000"/>
          <w:kern w:val="0"/>
          <w:sz w:val="24"/>
          <w:szCs w:val="24"/>
          <w:lang w:eastAsia="en-GB"/>
          <w14:ligatures w14:val="none"/>
        </w:rPr>
        <w:t xml:space="preserve"> They</w:t>
      </w:r>
      <w:r w:rsidR="00CE0141" w:rsidRPr="00EC7CB8">
        <w:rPr>
          <w:rFonts w:ascii="Times New Roman" w:eastAsia="Times New Roman" w:hAnsi="Times New Roman" w:cs="Times New Roman"/>
          <w:color w:val="000000"/>
          <w:kern w:val="0"/>
          <w:sz w:val="24"/>
          <w:szCs w:val="24"/>
          <w:lang w:eastAsia="en-GB"/>
          <w14:ligatures w14:val="none"/>
        </w:rPr>
        <w:t xml:space="preserve"> </w:t>
      </w:r>
      <w:r w:rsidR="000B5FE4" w:rsidRPr="00EC7CB8">
        <w:rPr>
          <w:rFonts w:ascii="Times New Roman" w:eastAsia="Times New Roman" w:hAnsi="Times New Roman" w:cs="Times New Roman"/>
          <w:color w:val="000000"/>
          <w:kern w:val="0"/>
          <w:sz w:val="24"/>
          <w:szCs w:val="24"/>
          <w:lang w:eastAsia="en-GB"/>
          <w14:ligatures w14:val="none"/>
        </w:rPr>
        <w:t xml:space="preserve">may </w:t>
      </w:r>
      <w:r w:rsidR="00CE0141" w:rsidRPr="00EC7CB8">
        <w:rPr>
          <w:rFonts w:ascii="Times New Roman" w:eastAsia="Times New Roman" w:hAnsi="Times New Roman" w:cs="Times New Roman"/>
          <w:color w:val="000000"/>
          <w:kern w:val="0"/>
          <w:sz w:val="24"/>
          <w:szCs w:val="24"/>
          <w:lang w:eastAsia="en-GB"/>
          <w14:ligatures w14:val="none"/>
        </w:rPr>
        <w:t>en</w:t>
      </w:r>
      <w:r w:rsidR="000B5FE4" w:rsidRPr="00EC7CB8">
        <w:rPr>
          <w:rFonts w:ascii="Times New Roman" w:eastAsia="Times New Roman" w:hAnsi="Times New Roman" w:cs="Times New Roman"/>
          <w:color w:val="000000"/>
          <w:kern w:val="0"/>
          <w:sz w:val="24"/>
          <w:szCs w:val="24"/>
          <w:lang w:eastAsia="en-GB"/>
          <w14:ligatures w14:val="none"/>
        </w:rPr>
        <w:t>gage in negotiations</w:t>
      </w:r>
      <w:r w:rsidR="00CE0141" w:rsidRPr="00EC7CB8">
        <w:rPr>
          <w:rFonts w:ascii="Times New Roman" w:eastAsia="Times New Roman" w:hAnsi="Times New Roman" w:cs="Times New Roman"/>
          <w:color w:val="000000"/>
          <w:kern w:val="0"/>
          <w:sz w:val="24"/>
          <w:szCs w:val="24"/>
          <w:lang w:eastAsia="en-GB"/>
          <w14:ligatures w14:val="none"/>
        </w:rPr>
        <w:t xml:space="preserve"> with the defense </w:t>
      </w:r>
      <w:r w:rsidR="00A56771" w:rsidRPr="00EC7CB8">
        <w:rPr>
          <w:rFonts w:ascii="Times New Roman" w:eastAsia="Times New Roman" w:hAnsi="Times New Roman" w:cs="Times New Roman"/>
          <w:color w:val="000000"/>
          <w:kern w:val="0"/>
          <w:sz w:val="24"/>
          <w:szCs w:val="24"/>
          <w:lang w:eastAsia="en-GB"/>
          <w14:ligatures w14:val="none"/>
        </w:rPr>
        <w:t>to resolve the case through a</w:t>
      </w:r>
      <w:r w:rsidR="001C36A2" w:rsidRPr="00EC7CB8">
        <w:rPr>
          <w:rFonts w:ascii="Times New Roman" w:eastAsia="Times New Roman" w:hAnsi="Times New Roman" w:cs="Times New Roman"/>
          <w:color w:val="000000"/>
          <w:kern w:val="0"/>
          <w:sz w:val="24"/>
          <w:szCs w:val="24"/>
          <w:lang w:eastAsia="en-GB"/>
          <w14:ligatures w14:val="none"/>
        </w:rPr>
        <w:t xml:space="preserve"> plea deal or other alternative resolutions</w:t>
      </w:r>
      <w:r w:rsidR="00157478" w:rsidRPr="00EC7CB8">
        <w:rPr>
          <w:rFonts w:ascii="Times New Roman" w:eastAsia="Times New Roman" w:hAnsi="Times New Roman" w:cs="Times New Roman"/>
          <w:color w:val="000000"/>
          <w:kern w:val="0"/>
          <w:sz w:val="24"/>
          <w:szCs w:val="24"/>
          <w:lang w:eastAsia="en-GB"/>
          <w14:ligatures w14:val="none"/>
        </w:rPr>
        <w:t>.</w:t>
      </w:r>
      <w:r w:rsidR="0097216D">
        <w:rPr>
          <w:rFonts w:ascii="Times New Roman" w:eastAsia="Times New Roman" w:hAnsi="Times New Roman" w:cs="Times New Roman"/>
          <w:color w:val="000000"/>
          <w:kern w:val="0"/>
          <w:sz w:val="24"/>
          <w:szCs w:val="24"/>
          <w:lang w:eastAsia="en-GB"/>
          <w14:ligatures w14:val="none"/>
        </w:rPr>
        <w:t xml:space="preserve"> </w:t>
      </w:r>
    </w:p>
    <w:p w14:paraId="31E9EC3D" w14:textId="3355234C" w:rsidR="0009035C" w:rsidRPr="00EC7CB8" w:rsidRDefault="0009035C" w:rsidP="00765A47">
      <w:pPr>
        <w:spacing w:after="0" w:line="240" w:lineRule="auto"/>
        <w:rPr>
          <w:rFonts w:ascii="Times New Roman" w:eastAsia="Times New Roman" w:hAnsi="Times New Roman" w:cs="Times New Roman"/>
          <w:color w:val="000000"/>
          <w:kern w:val="0"/>
          <w:sz w:val="24"/>
          <w:szCs w:val="24"/>
          <w:lang w:eastAsia="en-GB"/>
          <w14:ligatures w14:val="none"/>
        </w:rPr>
      </w:pPr>
      <w:r w:rsidRPr="00EC7CB8">
        <w:rPr>
          <w:rFonts w:ascii="Times New Roman" w:eastAsia="Times New Roman" w:hAnsi="Times New Roman" w:cs="Times New Roman"/>
          <w:color w:val="000000"/>
          <w:kern w:val="0"/>
          <w:sz w:val="24"/>
          <w:szCs w:val="24"/>
          <w:lang w:eastAsia="en-GB"/>
          <w14:ligatures w14:val="none"/>
        </w:rPr>
        <w:t xml:space="preserve"> </w:t>
      </w:r>
    </w:p>
    <w:p w14:paraId="3F704E1A" w14:textId="35A05D0B" w:rsidR="0009035C" w:rsidRDefault="0009035C" w:rsidP="00765A47">
      <w:pPr>
        <w:spacing w:after="0" w:line="240" w:lineRule="auto"/>
        <w:rPr>
          <w:rFonts w:ascii="Times New Roman" w:eastAsia="Times New Roman" w:hAnsi="Times New Roman" w:cs="Times New Roman"/>
          <w:color w:val="000000"/>
          <w:kern w:val="0"/>
          <w:sz w:val="24"/>
          <w:szCs w:val="24"/>
          <w:lang w:eastAsia="en-GB"/>
          <w14:ligatures w14:val="none"/>
        </w:rPr>
      </w:pPr>
      <w:r w:rsidRPr="00EC7CB8">
        <w:rPr>
          <w:rFonts w:ascii="Times New Roman" w:eastAsia="Times New Roman" w:hAnsi="Times New Roman" w:cs="Times New Roman"/>
          <w:color w:val="000000"/>
          <w:kern w:val="0"/>
          <w:sz w:val="24"/>
          <w:szCs w:val="24"/>
          <w:lang w:eastAsia="en-GB"/>
          <w14:ligatures w14:val="none"/>
        </w:rPr>
        <w:t>Court representations</w:t>
      </w:r>
      <w:r w:rsidR="001C36A2" w:rsidRPr="00EC7CB8">
        <w:rPr>
          <w:rFonts w:ascii="Times New Roman" w:eastAsia="Times New Roman" w:hAnsi="Times New Roman" w:cs="Times New Roman"/>
          <w:color w:val="000000"/>
          <w:kern w:val="0"/>
          <w:sz w:val="24"/>
          <w:szCs w:val="24"/>
          <w:lang w:eastAsia="en-GB"/>
          <w14:ligatures w14:val="none"/>
        </w:rPr>
        <w:t>:</w:t>
      </w:r>
      <w:r w:rsidR="00344E6F" w:rsidRPr="00EC7CB8">
        <w:rPr>
          <w:rFonts w:ascii="Times New Roman" w:eastAsia="Times New Roman" w:hAnsi="Times New Roman" w:cs="Times New Roman"/>
          <w:color w:val="000000"/>
          <w:kern w:val="0"/>
          <w:sz w:val="24"/>
          <w:szCs w:val="24"/>
          <w:lang w:eastAsia="en-GB"/>
          <w14:ligatures w14:val="none"/>
        </w:rPr>
        <w:t xml:space="preserve"> </w:t>
      </w:r>
      <w:r w:rsidR="00157478" w:rsidRPr="00EC7CB8">
        <w:rPr>
          <w:rFonts w:ascii="Times New Roman" w:eastAsia="Times New Roman" w:hAnsi="Times New Roman" w:cs="Times New Roman"/>
          <w:color w:val="000000"/>
          <w:kern w:val="0"/>
          <w:sz w:val="24"/>
          <w:szCs w:val="24"/>
          <w:lang w:eastAsia="en-GB"/>
          <w14:ligatures w14:val="none"/>
        </w:rPr>
        <w:t>C</w:t>
      </w:r>
      <w:r w:rsidR="00344E6F" w:rsidRPr="00EC7CB8">
        <w:rPr>
          <w:rFonts w:ascii="Times New Roman" w:eastAsia="Times New Roman" w:hAnsi="Times New Roman" w:cs="Times New Roman"/>
          <w:color w:val="000000"/>
          <w:kern w:val="0"/>
          <w:sz w:val="24"/>
          <w:szCs w:val="24"/>
          <w:lang w:eastAsia="en-GB"/>
          <w14:ligatures w14:val="none"/>
        </w:rPr>
        <w:t xml:space="preserve">rown prosecutors present the case </w:t>
      </w:r>
      <w:r w:rsidR="008E462B" w:rsidRPr="00EC7CB8">
        <w:rPr>
          <w:rFonts w:ascii="Times New Roman" w:eastAsia="Times New Roman" w:hAnsi="Times New Roman" w:cs="Times New Roman"/>
          <w:color w:val="000000"/>
          <w:kern w:val="0"/>
          <w:sz w:val="24"/>
          <w:szCs w:val="24"/>
          <w:lang w:eastAsia="en-GB"/>
          <w14:ligatures w14:val="none"/>
        </w:rPr>
        <w:t>on behalf of the crown in court. They examine witnesses</w:t>
      </w:r>
      <w:r w:rsidR="00610C30" w:rsidRPr="00EC7CB8">
        <w:rPr>
          <w:rFonts w:ascii="Times New Roman" w:eastAsia="Times New Roman" w:hAnsi="Times New Roman" w:cs="Times New Roman"/>
          <w:color w:val="000000"/>
          <w:kern w:val="0"/>
          <w:sz w:val="24"/>
          <w:szCs w:val="24"/>
          <w:lang w:eastAsia="en-GB"/>
          <w14:ligatures w14:val="none"/>
        </w:rPr>
        <w:t>,</w:t>
      </w:r>
      <w:r w:rsidR="008E462B" w:rsidRPr="00EC7CB8">
        <w:rPr>
          <w:rFonts w:ascii="Times New Roman" w:eastAsia="Times New Roman" w:hAnsi="Times New Roman" w:cs="Times New Roman"/>
          <w:color w:val="000000"/>
          <w:kern w:val="0"/>
          <w:sz w:val="24"/>
          <w:szCs w:val="24"/>
          <w:lang w:eastAsia="en-GB"/>
          <w14:ligatures w14:val="none"/>
        </w:rPr>
        <w:t xml:space="preserve"> present evidence and make legal argumen</w:t>
      </w:r>
      <w:r w:rsidR="002B151D" w:rsidRPr="00EC7CB8">
        <w:rPr>
          <w:rFonts w:ascii="Times New Roman" w:eastAsia="Times New Roman" w:hAnsi="Times New Roman" w:cs="Times New Roman"/>
          <w:color w:val="000000"/>
          <w:kern w:val="0"/>
          <w:sz w:val="24"/>
          <w:szCs w:val="24"/>
          <w:lang w:eastAsia="en-GB"/>
          <w14:ligatures w14:val="none"/>
        </w:rPr>
        <w:t xml:space="preserve">ts to prove the </w:t>
      </w:r>
      <w:r w:rsidR="00B25BDE" w:rsidRPr="00EC7CB8">
        <w:rPr>
          <w:rFonts w:ascii="Times New Roman" w:eastAsia="Times New Roman" w:hAnsi="Times New Roman" w:cs="Times New Roman"/>
          <w:color w:val="000000"/>
          <w:kern w:val="0"/>
          <w:sz w:val="24"/>
          <w:szCs w:val="24"/>
          <w:lang w:eastAsia="en-GB"/>
          <w14:ligatures w14:val="none"/>
        </w:rPr>
        <w:t>defendant’s</w:t>
      </w:r>
      <w:r w:rsidR="002B151D" w:rsidRPr="00EC7CB8">
        <w:rPr>
          <w:rFonts w:ascii="Times New Roman" w:eastAsia="Times New Roman" w:hAnsi="Times New Roman" w:cs="Times New Roman"/>
          <w:color w:val="000000"/>
          <w:kern w:val="0"/>
          <w:sz w:val="24"/>
          <w:szCs w:val="24"/>
          <w:lang w:eastAsia="en-GB"/>
          <w14:ligatures w14:val="none"/>
        </w:rPr>
        <w:t xml:space="preserve"> guilt.</w:t>
      </w:r>
    </w:p>
    <w:p w14:paraId="472CDD91" w14:textId="77777777" w:rsidR="0097216D" w:rsidRPr="00EC7CB8" w:rsidRDefault="0097216D" w:rsidP="00765A47">
      <w:pPr>
        <w:spacing w:after="0" w:line="240" w:lineRule="auto"/>
        <w:rPr>
          <w:rFonts w:ascii="Times New Roman" w:eastAsia="Times New Roman" w:hAnsi="Times New Roman" w:cs="Times New Roman"/>
          <w:color w:val="000000"/>
          <w:kern w:val="0"/>
          <w:sz w:val="24"/>
          <w:szCs w:val="24"/>
          <w:lang w:eastAsia="en-GB"/>
          <w14:ligatures w14:val="none"/>
        </w:rPr>
      </w:pPr>
    </w:p>
    <w:p w14:paraId="6DB2D04A" w14:textId="59AA2513" w:rsidR="00BB0859" w:rsidRPr="00EC7CB8" w:rsidRDefault="00BB0859" w:rsidP="00765A47">
      <w:pPr>
        <w:spacing w:after="0" w:line="240" w:lineRule="auto"/>
        <w:rPr>
          <w:rFonts w:ascii="Times New Roman" w:eastAsia="Times New Roman" w:hAnsi="Times New Roman" w:cs="Times New Roman"/>
          <w:color w:val="000000"/>
          <w:kern w:val="0"/>
          <w:sz w:val="24"/>
          <w:szCs w:val="24"/>
          <w:lang w:eastAsia="en-GB"/>
          <w14:ligatures w14:val="none"/>
        </w:rPr>
      </w:pPr>
      <w:r w:rsidRPr="00EC7CB8">
        <w:rPr>
          <w:rFonts w:ascii="Times New Roman" w:eastAsia="Times New Roman" w:hAnsi="Times New Roman" w:cs="Times New Roman"/>
          <w:color w:val="000000"/>
          <w:kern w:val="0"/>
          <w:sz w:val="24"/>
          <w:szCs w:val="24"/>
          <w:lang w:eastAsia="en-GB"/>
          <w14:ligatures w14:val="none"/>
        </w:rPr>
        <w:t>Upholding justice</w:t>
      </w:r>
      <w:r w:rsidR="002B151D" w:rsidRPr="00EC7CB8">
        <w:rPr>
          <w:rFonts w:ascii="Times New Roman" w:eastAsia="Times New Roman" w:hAnsi="Times New Roman" w:cs="Times New Roman"/>
          <w:color w:val="000000"/>
          <w:kern w:val="0"/>
          <w:sz w:val="24"/>
          <w:szCs w:val="24"/>
          <w:lang w:eastAsia="en-GB"/>
          <w14:ligatures w14:val="none"/>
        </w:rPr>
        <w:t xml:space="preserve">: crown prosecutors are responsible </w:t>
      </w:r>
      <w:r w:rsidR="00B25BDE" w:rsidRPr="00EC7CB8">
        <w:rPr>
          <w:rFonts w:ascii="Times New Roman" w:eastAsia="Times New Roman" w:hAnsi="Times New Roman" w:cs="Times New Roman"/>
          <w:color w:val="000000"/>
          <w:kern w:val="0"/>
          <w:sz w:val="24"/>
          <w:szCs w:val="24"/>
          <w:lang w:eastAsia="en-GB"/>
          <w14:ligatures w14:val="none"/>
        </w:rPr>
        <w:t>for upholding justice and ensuring that cases are conducted fairly and in compliance to the law.</w:t>
      </w:r>
    </w:p>
    <w:p w14:paraId="42C8514E" w14:textId="187D79EB" w:rsidR="00CD02BE" w:rsidRPr="00EC7CB8" w:rsidRDefault="00E06F67" w:rsidP="00765A47">
      <w:pPr>
        <w:spacing w:after="0" w:line="240" w:lineRule="auto"/>
        <w:rPr>
          <w:rFonts w:ascii="Times New Roman" w:eastAsia="Times New Roman" w:hAnsi="Times New Roman" w:cs="Times New Roman"/>
          <w:color w:val="000000"/>
          <w:kern w:val="0"/>
          <w:sz w:val="24"/>
          <w:szCs w:val="24"/>
          <w:lang w:eastAsia="en-GB"/>
          <w14:ligatures w14:val="none"/>
        </w:rPr>
      </w:pPr>
      <w:r w:rsidRPr="00EC7CB8">
        <w:rPr>
          <w:rFonts w:ascii="Times New Roman" w:eastAsia="Times New Roman" w:hAnsi="Times New Roman" w:cs="Times New Roman"/>
          <w:color w:val="000000"/>
          <w:kern w:val="0"/>
          <w:sz w:val="24"/>
          <w:szCs w:val="24"/>
          <w:lang w:eastAsia="en-GB"/>
          <w14:ligatures w14:val="none"/>
        </w:rPr>
        <w:t xml:space="preserve"> </w:t>
      </w:r>
    </w:p>
    <w:p w14:paraId="33EC8716" w14:textId="0DE08361" w:rsidR="00B65563" w:rsidRDefault="003E751A" w:rsidP="00FE5E72">
      <w:pPr>
        <w:spacing w:after="0" w:line="240" w:lineRule="auto"/>
        <w:rPr>
          <w:rFonts w:ascii="Times New Roman" w:hAnsi="Times New Roman" w:cs="Times New Roman"/>
          <w:sz w:val="24"/>
          <w:szCs w:val="24"/>
        </w:rPr>
      </w:pPr>
      <w:r w:rsidRPr="00EC7CB8">
        <w:rPr>
          <w:rFonts w:ascii="Times New Roman" w:hAnsi="Times New Roman" w:cs="Times New Roman"/>
          <w:sz w:val="24"/>
          <w:szCs w:val="24"/>
        </w:rPr>
        <w:t xml:space="preserve">The role of a Crown Prosecutor in the United Kingdom is crucial to the functioning of the criminal justice system. A Crown Prosecutor is responsible for making charging decisions in criminal cases, ensuring that justice is </w:t>
      </w:r>
      <w:r w:rsidR="004B5135" w:rsidRPr="00EC7CB8">
        <w:rPr>
          <w:rFonts w:ascii="Times New Roman" w:hAnsi="Times New Roman" w:cs="Times New Roman"/>
          <w:sz w:val="24"/>
          <w:szCs w:val="24"/>
        </w:rPr>
        <w:t>served,</w:t>
      </w:r>
      <w:r w:rsidR="00AD35A4" w:rsidRPr="00EC7CB8">
        <w:rPr>
          <w:rFonts w:ascii="Times New Roman" w:hAnsi="Times New Roman" w:cs="Times New Roman"/>
          <w:sz w:val="24"/>
          <w:szCs w:val="24"/>
        </w:rPr>
        <w:t xml:space="preserve"> </w:t>
      </w:r>
      <w:r w:rsidR="004B5135" w:rsidRPr="00EC7CB8">
        <w:rPr>
          <w:rFonts w:ascii="Times New Roman" w:hAnsi="Times New Roman" w:cs="Times New Roman"/>
          <w:sz w:val="24"/>
          <w:szCs w:val="24"/>
        </w:rPr>
        <w:t>and</w:t>
      </w:r>
      <w:r w:rsidRPr="00EC7CB8">
        <w:rPr>
          <w:rFonts w:ascii="Times New Roman" w:hAnsi="Times New Roman" w:cs="Times New Roman"/>
          <w:sz w:val="24"/>
          <w:szCs w:val="24"/>
        </w:rPr>
        <w:t xml:space="preserve"> the public interest is protected.</w:t>
      </w:r>
      <w:r w:rsidR="00FE5E72" w:rsidRPr="00EC7CB8">
        <w:rPr>
          <w:rFonts w:ascii="Times New Roman" w:hAnsi="Times New Roman" w:cs="Times New Roman"/>
          <w:sz w:val="24"/>
          <w:szCs w:val="24"/>
        </w:rPr>
        <w:t xml:space="preserve"> </w:t>
      </w:r>
    </w:p>
    <w:p w14:paraId="26C08327" w14:textId="77777777" w:rsidR="008F77EF" w:rsidRPr="00EC7CB8" w:rsidRDefault="008F77EF" w:rsidP="00FE5E72">
      <w:pPr>
        <w:spacing w:after="0" w:line="240" w:lineRule="auto"/>
        <w:rPr>
          <w:rFonts w:ascii="Times New Roman" w:hAnsi="Times New Roman" w:cs="Times New Roman"/>
          <w:sz w:val="24"/>
          <w:szCs w:val="24"/>
        </w:rPr>
      </w:pPr>
    </w:p>
    <w:p w14:paraId="735F07BF" w14:textId="68E52868" w:rsidR="00B65563" w:rsidRDefault="005B2C4D" w:rsidP="00FE5E72">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In the case of </w:t>
      </w:r>
      <w:r w:rsidR="00510AAB">
        <w:rPr>
          <w:rFonts w:ascii="Times New Roman" w:hAnsi="Times New Roman" w:cs="Times New Roman"/>
          <w:sz w:val="24"/>
          <w:szCs w:val="24"/>
        </w:rPr>
        <w:t>Woolmington v DPP 1935 (CRIMINAL LAW</w:t>
      </w:r>
      <w:r w:rsidR="00953504">
        <w:rPr>
          <w:rFonts w:ascii="Times New Roman" w:hAnsi="Times New Roman" w:cs="Times New Roman"/>
          <w:sz w:val="24"/>
          <w:szCs w:val="24"/>
        </w:rPr>
        <w:t>)</w:t>
      </w:r>
    </w:p>
    <w:p w14:paraId="61E3B217" w14:textId="19E6E85D" w:rsidR="002604EF" w:rsidRDefault="00D63D77" w:rsidP="00020EAD">
      <w:pPr>
        <w:spacing w:after="0"/>
        <w:rPr>
          <w:rFonts w:ascii="Times New Roman" w:hAnsi="Times New Roman" w:cs="Times New Roman"/>
          <w:sz w:val="24"/>
          <w:szCs w:val="24"/>
        </w:rPr>
      </w:pPr>
      <w:r w:rsidRPr="00D63D77">
        <w:rPr>
          <w:rFonts w:ascii="Times New Roman" w:hAnsi="Times New Roman" w:cs="Times New Roman"/>
          <w:sz w:val="24"/>
          <w:szCs w:val="24"/>
        </w:rPr>
        <w:t>The 1935 judgment in Woolmington v Director of Public Prosecutions established the 'golden thread' principle that, in general, the prosecution bears the burden of proof in criminal trials. This is the 'cardinal principle of the criminal law', not just in England and Wales, but right across the common law world.</w:t>
      </w:r>
      <w:r w:rsidR="002A6B62">
        <w:rPr>
          <w:rFonts w:ascii="Times New Roman" w:hAnsi="Times New Roman" w:cs="Times New Roman"/>
          <w:sz w:val="24"/>
          <w:szCs w:val="24"/>
        </w:rPr>
        <w:t xml:space="preserve"> </w:t>
      </w:r>
      <w:r w:rsidR="008725B1">
        <w:rPr>
          <w:rFonts w:ascii="Times New Roman" w:hAnsi="Times New Roman" w:cs="Times New Roman"/>
          <w:sz w:val="24"/>
          <w:szCs w:val="24"/>
        </w:rPr>
        <w:t>(Tand F online)</w:t>
      </w:r>
    </w:p>
    <w:p w14:paraId="284DC740" w14:textId="4C51F8BD" w:rsidR="00020EAD" w:rsidRDefault="00020EAD" w:rsidP="00020EAD">
      <w:pPr>
        <w:spacing w:after="0"/>
        <w:rPr>
          <w:rFonts w:ascii="Times New Roman" w:hAnsi="Times New Roman" w:cs="Times New Roman"/>
          <w:sz w:val="24"/>
          <w:szCs w:val="24"/>
        </w:rPr>
      </w:pPr>
      <w:r w:rsidRPr="00020EAD">
        <w:lastRenderedPageBreak/>
        <w:t xml:space="preserve"> </w:t>
      </w:r>
      <w:r w:rsidRPr="00C6191C">
        <w:rPr>
          <w:rFonts w:ascii="Times New Roman" w:hAnsi="Times New Roman" w:cs="Times New Roman"/>
          <w:sz w:val="24"/>
          <w:szCs w:val="24"/>
        </w:rPr>
        <w:t>The case of Woolmington v DPP</w:t>
      </w:r>
      <w:r w:rsidR="00AE1827">
        <w:rPr>
          <w:rFonts w:ascii="Times New Roman" w:hAnsi="Times New Roman" w:cs="Times New Roman"/>
          <w:sz w:val="24"/>
          <w:szCs w:val="24"/>
        </w:rPr>
        <w:t xml:space="preserve"> 1935</w:t>
      </w:r>
      <w:r w:rsidRPr="00C6191C">
        <w:rPr>
          <w:rFonts w:ascii="Times New Roman" w:hAnsi="Times New Roman" w:cs="Times New Roman"/>
          <w:sz w:val="24"/>
          <w:szCs w:val="24"/>
        </w:rPr>
        <w:t>, marked a significant turning point in the court system of England. This landmark case not only altered the way criminal trials were conducted but also highlighted the importance of the presumption of innocence.</w:t>
      </w:r>
    </w:p>
    <w:p w14:paraId="19CF6169" w14:textId="77777777" w:rsidR="00484D3B" w:rsidRPr="00C6191C" w:rsidRDefault="00484D3B" w:rsidP="00020EAD">
      <w:pPr>
        <w:spacing w:after="0"/>
        <w:rPr>
          <w:rFonts w:ascii="Times New Roman" w:hAnsi="Times New Roman" w:cs="Times New Roman"/>
        </w:rPr>
      </w:pPr>
    </w:p>
    <w:p w14:paraId="4AE1A65C" w14:textId="77777777" w:rsidR="00020EAD" w:rsidRPr="00020EAD" w:rsidRDefault="00020EAD" w:rsidP="00020EAD">
      <w:pPr>
        <w:spacing w:after="0" w:line="240" w:lineRule="auto"/>
        <w:rPr>
          <w:rFonts w:ascii="Times New Roman" w:hAnsi="Times New Roman" w:cs="Times New Roman"/>
          <w:sz w:val="24"/>
          <w:szCs w:val="24"/>
        </w:rPr>
      </w:pPr>
      <w:r w:rsidRPr="00020EAD">
        <w:rPr>
          <w:rFonts w:ascii="Times New Roman" w:hAnsi="Times New Roman" w:cs="Times New Roman"/>
          <w:sz w:val="24"/>
          <w:szCs w:val="24"/>
        </w:rPr>
        <w:t>Prior to this case, it was generally assumed that defendants had to prove their innocence. However, Woolmington v DPP established that the burden of proof lies with the prosecution and not the defendant. This fundamental shift in legal practice ensured that individuals were no longer wrongfully convicted simply because they could not provide sufficient evidence to prove their innocence.</w:t>
      </w:r>
    </w:p>
    <w:p w14:paraId="4DB7F588" w14:textId="77777777" w:rsidR="00020EAD" w:rsidRPr="00020EAD" w:rsidRDefault="00020EAD" w:rsidP="00020EAD">
      <w:pPr>
        <w:spacing w:after="0" w:line="240" w:lineRule="auto"/>
        <w:rPr>
          <w:rFonts w:ascii="Times New Roman" w:hAnsi="Times New Roman" w:cs="Times New Roman"/>
          <w:sz w:val="24"/>
          <w:szCs w:val="24"/>
        </w:rPr>
      </w:pPr>
      <w:r w:rsidRPr="00020EAD">
        <w:rPr>
          <w:rFonts w:ascii="Times New Roman" w:hAnsi="Times New Roman" w:cs="Times New Roman"/>
          <w:sz w:val="24"/>
          <w:szCs w:val="24"/>
        </w:rPr>
        <w:t>Furthermore, this case emphasized the importance of fair trials and due process. The Court of Criminal Appeal held that judges must clearly instruct juries on matters such as burden of proof and reasonable doubt. This ensured that jurors were fully aware of their responsibilities and made decisions based on sound legal principles.</w:t>
      </w:r>
    </w:p>
    <w:p w14:paraId="255341A4" w14:textId="77777777" w:rsidR="00020EAD" w:rsidRPr="00020EAD" w:rsidRDefault="00020EAD" w:rsidP="00020EAD">
      <w:pPr>
        <w:spacing w:after="0" w:line="240" w:lineRule="auto"/>
        <w:rPr>
          <w:rFonts w:ascii="Times New Roman" w:hAnsi="Times New Roman" w:cs="Times New Roman"/>
          <w:sz w:val="24"/>
          <w:szCs w:val="24"/>
        </w:rPr>
      </w:pPr>
      <w:r w:rsidRPr="00020EAD">
        <w:rPr>
          <w:rFonts w:ascii="Times New Roman" w:hAnsi="Times New Roman" w:cs="Times New Roman"/>
          <w:sz w:val="24"/>
          <w:szCs w:val="24"/>
        </w:rPr>
        <w:t>The impact of Woolmington v DPP extended beyond individual cases; it influenced subsequent legislation as well. The Criminal Justice Act 1967 codified many aspects highlighted in this case, including placing the burden of proof on prosecutors and emphasizing the presumption of innocence.</w:t>
      </w:r>
    </w:p>
    <w:p w14:paraId="060A0540" w14:textId="6B20BE07" w:rsidR="00020EAD" w:rsidRPr="00020EAD" w:rsidRDefault="00020EAD" w:rsidP="00020EAD">
      <w:pPr>
        <w:spacing w:after="0" w:line="240" w:lineRule="auto"/>
        <w:rPr>
          <w:rFonts w:ascii="Times New Roman" w:hAnsi="Times New Roman" w:cs="Times New Roman"/>
          <w:sz w:val="24"/>
          <w:szCs w:val="24"/>
        </w:rPr>
      </w:pPr>
      <w:r w:rsidRPr="00020EAD">
        <w:rPr>
          <w:rFonts w:ascii="Times New Roman" w:hAnsi="Times New Roman" w:cs="Times New Roman"/>
          <w:sz w:val="24"/>
          <w:szCs w:val="24"/>
        </w:rPr>
        <w:t>Woolmington v DPP revolutionized the court system by shifting the burden of proof onto prosecutors and reinforcing principles such as fair trials and presumption of innocence. Its influence can still be seen today through legislation and legal practices aimed at protecting individuals' rights within</w:t>
      </w:r>
    </w:p>
    <w:p w14:paraId="42464B2F" w14:textId="49782577" w:rsidR="00510AAB" w:rsidRDefault="00510AAB" w:rsidP="00FE5E72">
      <w:pPr>
        <w:spacing w:after="0" w:line="240" w:lineRule="auto"/>
        <w:rPr>
          <w:rFonts w:ascii="Times New Roman" w:hAnsi="Times New Roman" w:cs="Times New Roman"/>
          <w:sz w:val="24"/>
          <w:szCs w:val="24"/>
        </w:rPr>
      </w:pPr>
    </w:p>
    <w:p w14:paraId="73043DEF" w14:textId="4458D6E9" w:rsidR="005E7A7D" w:rsidRDefault="005E7A7D" w:rsidP="00B65563">
      <w:pPr>
        <w:spacing w:after="0" w:line="240" w:lineRule="auto"/>
        <w:rPr>
          <w:rFonts w:ascii="Times New Roman" w:eastAsia="Times New Roman" w:hAnsi="Times New Roman" w:cs="Times New Roman"/>
          <w:color w:val="000000"/>
          <w:kern w:val="0"/>
          <w:sz w:val="24"/>
          <w:szCs w:val="24"/>
          <w:lang w:eastAsia="en-GB"/>
          <w14:ligatures w14:val="none"/>
        </w:rPr>
      </w:pPr>
    </w:p>
    <w:p w14:paraId="15036326" w14:textId="77777777" w:rsidR="00C1560E" w:rsidRPr="00403E62" w:rsidRDefault="00C1560E" w:rsidP="00B65563">
      <w:pPr>
        <w:spacing w:after="0" w:line="240" w:lineRule="auto"/>
        <w:rPr>
          <w:rFonts w:ascii="Times New Roman" w:eastAsia="Times New Roman" w:hAnsi="Times New Roman" w:cs="Times New Roman"/>
          <w:color w:val="000000"/>
          <w:kern w:val="0"/>
          <w:sz w:val="24"/>
          <w:szCs w:val="24"/>
          <w:lang w:eastAsia="en-GB"/>
          <w14:ligatures w14:val="none"/>
        </w:rPr>
      </w:pPr>
    </w:p>
    <w:p w14:paraId="1DC0FD73" w14:textId="1578ECF0" w:rsidR="008F77EF" w:rsidRDefault="008F77EF" w:rsidP="008F77EF">
      <w:pPr>
        <w:spacing w:after="0" w:line="240" w:lineRule="auto"/>
        <w:rPr>
          <w:rFonts w:ascii="Times New Roman" w:hAnsi="Times New Roman" w:cs="Times New Roman"/>
          <w:sz w:val="24"/>
          <w:szCs w:val="24"/>
        </w:rPr>
      </w:pPr>
      <w:r w:rsidRPr="008F77EF">
        <w:rPr>
          <w:rFonts w:ascii="Times New Roman" w:hAnsi="Times New Roman" w:cs="Times New Roman"/>
          <w:sz w:val="24"/>
          <w:szCs w:val="24"/>
        </w:rPr>
        <w:t>The examination of a case in the United Kingdom involves the use of various tests to determine the guilt or innocence of an individual. These tests have evolved over time, with their origins dating back to ancient legal systems. While it is difficult to pinpoint a single inventor of these tests, they have been shaped by centuries of legal tradition and scholarly contributions.</w:t>
      </w:r>
    </w:p>
    <w:p w14:paraId="09A29F53" w14:textId="3E921BF7" w:rsidR="00B65563" w:rsidRDefault="008F77EF" w:rsidP="00FE5E72">
      <w:pPr>
        <w:spacing w:after="0" w:line="240" w:lineRule="auto"/>
        <w:rPr>
          <w:rFonts w:ascii="Times New Roman" w:hAnsi="Times New Roman" w:cs="Times New Roman"/>
          <w:sz w:val="24"/>
          <w:szCs w:val="24"/>
        </w:rPr>
      </w:pPr>
      <w:r w:rsidRPr="008F77EF">
        <w:rPr>
          <w:rFonts w:ascii="Times New Roman" w:hAnsi="Times New Roman" w:cs="Times New Roman"/>
          <w:sz w:val="24"/>
          <w:szCs w:val="24"/>
        </w:rPr>
        <w:t xml:space="preserve">When making charging decisions, crown prosecutors must adhere to </w:t>
      </w:r>
      <w:r w:rsidR="007D4291">
        <w:rPr>
          <w:rFonts w:ascii="Times New Roman" w:hAnsi="Times New Roman" w:cs="Times New Roman"/>
          <w:sz w:val="24"/>
          <w:szCs w:val="24"/>
        </w:rPr>
        <w:t xml:space="preserve">these </w:t>
      </w:r>
      <w:r w:rsidRPr="008F77EF">
        <w:rPr>
          <w:rFonts w:ascii="Times New Roman" w:hAnsi="Times New Roman" w:cs="Times New Roman"/>
          <w:sz w:val="24"/>
          <w:szCs w:val="24"/>
        </w:rPr>
        <w:t>tests. Altogether there are 7 tests used when making charging decisions. The two main tests used are the evidential test and the public interest test.</w:t>
      </w:r>
    </w:p>
    <w:p w14:paraId="46118734" w14:textId="77777777" w:rsidR="00B60FF4" w:rsidRPr="00EC7CB8" w:rsidRDefault="00B60FF4" w:rsidP="00FE5E72">
      <w:pPr>
        <w:spacing w:after="0" w:line="240" w:lineRule="auto"/>
        <w:rPr>
          <w:rFonts w:ascii="Times New Roman" w:hAnsi="Times New Roman" w:cs="Times New Roman"/>
          <w:sz w:val="24"/>
          <w:szCs w:val="24"/>
        </w:rPr>
      </w:pPr>
    </w:p>
    <w:p w14:paraId="5CCFF6BF" w14:textId="5D73D903" w:rsidR="00FC055A" w:rsidRDefault="003E751A" w:rsidP="001337B7">
      <w:pPr>
        <w:spacing w:after="0" w:line="240" w:lineRule="auto"/>
        <w:rPr>
          <w:rFonts w:ascii="Times New Roman" w:hAnsi="Times New Roman" w:cs="Times New Roman"/>
          <w:sz w:val="24"/>
          <w:szCs w:val="24"/>
        </w:rPr>
      </w:pPr>
      <w:r w:rsidRPr="00EC7CB8">
        <w:rPr>
          <w:rFonts w:ascii="Times New Roman" w:hAnsi="Times New Roman" w:cs="Times New Roman"/>
          <w:sz w:val="24"/>
          <w:szCs w:val="24"/>
        </w:rPr>
        <w:t xml:space="preserve"> The evidential test requires prosecutors to a</w:t>
      </w:r>
      <w:r w:rsidR="004E0E54" w:rsidRPr="00EC7CB8">
        <w:rPr>
          <w:rFonts w:ascii="Times New Roman" w:hAnsi="Times New Roman" w:cs="Times New Roman"/>
          <w:sz w:val="24"/>
          <w:szCs w:val="24"/>
        </w:rPr>
        <w:t>nal</w:t>
      </w:r>
      <w:r w:rsidR="00503D19" w:rsidRPr="00EC7CB8">
        <w:rPr>
          <w:rFonts w:ascii="Times New Roman" w:hAnsi="Times New Roman" w:cs="Times New Roman"/>
          <w:sz w:val="24"/>
          <w:szCs w:val="24"/>
        </w:rPr>
        <w:t xml:space="preserve">yse </w:t>
      </w:r>
      <w:r w:rsidRPr="00EC7CB8">
        <w:rPr>
          <w:rFonts w:ascii="Times New Roman" w:hAnsi="Times New Roman" w:cs="Times New Roman"/>
          <w:sz w:val="24"/>
          <w:szCs w:val="24"/>
        </w:rPr>
        <w:t xml:space="preserve">whether there is sufficient evidence to provide a </w:t>
      </w:r>
      <w:r w:rsidR="00A96FCC">
        <w:rPr>
          <w:rFonts w:ascii="Times New Roman" w:hAnsi="Times New Roman" w:cs="Times New Roman"/>
          <w:sz w:val="24"/>
          <w:szCs w:val="24"/>
        </w:rPr>
        <w:t>“</w:t>
      </w:r>
      <w:r w:rsidRPr="00EC7CB8">
        <w:rPr>
          <w:rFonts w:ascii="Times New Roman" w:hAnsi="Times New Roman" w:cs="Times New Roman"/>
          <w:sz w:val="24"/>
          <w:szCs w:val="24"/>
        </w:rPr>
        <w:t>realistic prospect of conviction</w:t>
      </w:r>
      <w:r w:rsidR="003D7BC9">
        <w:rPr>
          <w:rFonts w:ascii="Times New Roman" w:hAnsi="Times New Roman" w:cs="Times New Roman"/>
          <w:sz w:val="24"/>
          <w:szCs w:val="24"/>
        </w:rPr>
        <w:t xml:space="preserve">”. </w:t>
      </w:r>
      <w:r w:rsidR="00150041">
        <w:rPr>
          <w:rFonts w:ascii="Times New Roman" w:hAnsi="Times New Roman" w:cs="Times New Roman"/>
          <w:sz w:val="24"/>
          <w:szCs w:val="24"/>
        </w:rPr>
        <w:t xml:space="preserve"> </w:t>
      </w:r>
      <w:r w:rsidRPr="00EC7CB8">
        <w:rPr>
          <w:rFonts w:ascii="Times New Roman" w:hAnsi="Times New Roman" w:cs="Times New Roman"/>
          <w:sz w:val="24"/>
          <w:szCs w:val="24"/>
        </w:rPr>
        <w:t>This means that there must be enough evidence to convince a jury beyond reasonable doubt</w:t>
      </w:r>
      <w:r w:rsidR="00233982" w:rsidRPr="00EC7CB8">
        <w:rPr>
          <w:rFonts w:ascii="Times New Roman" w:hAnsi="Times New Roman" w:cs="Times New Roman"/>
          <w:sz w:val="24"/>
          <w:szCs w:val="24"/>
        </w:rPr>
        <w:t xml:space="preserve"> the defendant is guilty</w:t>
      </w:r>
      <w:r w:rsidRPr="00EC7CB8">
        <w:rPr>
          <w:rFonts w:ascii="Times New Roman" w:hAnsi="Times New Roman" w:cs="Times New Roman"/>
          <w:sz w:val="24"/>
          <w:szCs w:val="24"/>
        </w:rPr>
        <w:t>.</w:t>
      </w:r>
      <w:r w:rsidR="002355A2" w:rsidRPr="00EC7CB8">
        <w:rPr>
          <w:rFonts w:ascii="Times New Roman" w:hAnsi="Times New Roman" w:cs="Times New Roman"/>
          <w:sz w:val="24"/>
          <w:szCs w:val="24"/>
        </w:rPr>
        <w:t xml:space="preserve"> </w:t>
      </w:r>
      <w:r w:rsidR="007F3B93" w:rsidRPr="00EC7CB8">
        <w:rPr>
          <w:rFonts w:ascii="Times New Roman" w:hAnsi="Times New Roman" w:cs="Times New Roman"/>
          <w:sz w:val="24"/>
          <w:szCs w:val="24"/>
        </w:rPr>
        <w:t xml:space="preserve">The evidence must be relevant to the case and admissible. </w:t>
      </w:r>
      <w:r w:rsidR="00915F2A" w:rsidRPr="00EC7CB8">
        <w:rPr>
          <w:rFonts w:ascii="Times New Roman" w:hAnsi="Times New Roman" w:cs="Times New Roman"/>
          <w:sz w:val="24"/>
          <w:szCs w:val="24"/>
        </w:rPr>
        <w:t>Evidence can be</w:t>
      </w:r>
      <w:r w:rsidR="002A3BF6">
        <w:rPr>
          <w:rFonts w:ascii="Times New Roman" w:hAnsi="Times New Roman" w:cs="Times New Roman"/>
          <w:sz w:val="24"/>
          <w:szCs w:val="24"/>
        </w:rPr>
        <w:t xml:space="preserve"> either</w:t>
      </w:r>
      <w:r w:rsidR="00915F2A" w:rsidRPr="00EC7CB8">
        <w:rPr>
          <w:rFonts w:ascii="Times New Roman" w:hAnsi="Times New Roman" w:cs="Times New Roman"/>
          <w:sz w:val="24"/>
          <w:szCs w:val="24"/>
        </w:rPr>
        <w:t xml:space="preserve"> </w:t>
      </w:r>
      <w:r w:rsidR="009B3F1E" w:rsidRPr="00EC7CB8">
        <w:rPr>
          <w:rFonts w:ascii="Times New Roman" w:hAnsi="Times New Roman" w:cs="Times New Roman"/>
          <w:sz w:val="24"/>
          <w:szCs w:val="24"/>
        </w:rPr>
        <w:t>circumstantial</w:t>
      </w:r>
      <w:r w:rsidR="002A3BF6">
        <w:rPr>
          <w:rFonts w:ascii="Times New Roman" w:hAnsi="Times New Roman" w:cs="Times New Roman"/>
          <w:sz w:val="24"/>
          <w:szCs w:val="24"/>
        </w:rPr>
        <w:t xml:space="preserve"> or direct.</w:t>
      </w:r>
    </w:p>
    <w:p w14:paraId="664DAA52" w14:textId="77777777" w:rsidR="007262BD" w:rsidRPr="00EC7CB8" w:rsidRDefault="007262BD" w:rsidP="001337B7">
      <w:pPr>
        <w:spacing w:after="0" w:line="240" w:lineRule="auto"/>
        <w:rPr>
          <w:rFonts w:ascii="Times New Roman" w:hAnsi="Times New Roman" w:cs="Times New Roman"/>
          <w:sz w:val="24"/>
          <w:szCs w:val="24"/>
        </w:rPr>
      </w:pPr>
    </w:p>
    <w:p w14:paraId="610A6699" w14:textId="569F4180" w:rsidR="00414866" w:rsidRPr="00EC7CB8" w:rsidRDefault="009720B6" w:rsidP="001337B7">
      <w:pPr>
        <w:spacing w:after="0" w:line="240" w:lineRule="auto"/>
        <w:rPr>
          <w:rFonts w:ascii="Times New Roman" w:hAnsi="Times New Roman" w:cs="Times New Roman"/>
          <w:sz w:val="24"/>
          <w:szCs w:val="24"/>
        </w:rPr>
      </w:pPr>
      <w:r w:rsidRPr="00EC7CB8">
        <w:rPr>
          <w:rFonts w:ascii="Times New Roman" w:hAnsi="Times New Roman" w:cs="Times New Roman"/>
          <w:sz w:val="24"/>
          <w:szCs w:val="24"/>
        </w:rPr>
        <w:t>In criminal cases the</w:t>
      </w:r>
      <w:r w:rsidR="00414866" w:rsidRPr="00EC7CB8">
        <w:rPr>
          <w:rFonts w:ascii="Times New Roman" w:hAnsi="Times New Roman" w:cs="Times New Roman"/>
          <w:sz w:val="24"/>
          <w:szCs w:val="24"/>
        </w:rPr>
        <w:t xml:space="preserve"> prosecution has the </w:t>
      </w:r>
      <w:r w:rsidR="00BF490D">
        <w:rPr>
          <w:rFonts w:ascii="Times New Roman" w:hAnsi="Times New Roman" w:cs="Times New Roman"/>
          <w:sz w:val="24"/>
          <w:szCs w:val="24"/>
        </w:rPr>
        <w:t>responsibility</w:t>
      </w:r>
      <w:r w:rsidR="00923516">
        <w:rPr>
          <w:rFonts w:ascii="Times New Roman" w:hAnsi="Times New Roman" w:cs="Times New Roman"/>
          <w:sz w:val="24"/>
          <w:szCs w:val="24"/>
        </w:rPr>
        <w:t xml:space="preserve"> </w:t>
      </w:r>
      <w:r w:rsidR="00414866" w:rsidRPr="00EC7CB8">
        <w:rPr>
          <w:rFonts w:ascii="Times New Roman" w:hAnsi="Times New Roman" w:cs="Times New Roman"/>
          <w:sz w:val="24"/>
          <w:szCs w:val="24"/>
        </w:rPr>
        <w:t xml:space="preserve">of persuading </w:t>
      </w:r>
      <w:r w:rsidR="00E7722D" w:rsidRPr="00EC7CB8">
        <w:rPr>
          <w:rFonts w:ascii="Times New Roman" w:hAnsi="Times New Roman" w:cs="Times New Roman"/>
          <w:sz w:val="24"/>
          <w:szCs w:val="24"/>
        </w:rPr>
        <w:t xml:space="preserve">the tribunal that the evidence </w:t>
      </w:r>
      <w:r w:rsidR="004E0B53" w:rsidRPr="00EC7CB8">
        <w:rPr>
          <w:rFonts w:ascii="Times New Roman" w:hAnsi="Times New Roman" w:cs="Times New Roman"/>
          <w:sz w:val="24"/>
          <w:szCs w:val="24"/>
        </w:rPr>
        <w:t xml:space="preserve">is relevant to the case but </w:t>
      </w:r>
      <w:r w:rsidRPr="00EC7CB8">
        <w:rPr>
          <w:rFonts w:ascii="Times New Roman" w:hAnsi="Times New Roman" w:cs="Times New Roman"/>
          <w:sz w:val="24"/>
          <w:szCs w:val="24"/>
        </w:rPr>
        <w:t xml:space="preserve">if the defendant has a </w:t>
      </w:r>
      <w:r w:rsidR="00687A92" w:rsidRPr="00EC7CB8">
        <w:rPr>
          <w:rFonts w:ascii="Times New Roman" w:hAnsi="Times New Roman" w:cs="Times New Roman"/>
          <w:sz w:val="24"/>
          <w:szCs w:val="24"/>
        </w:rPr>
        <w:t>defence,</w:t>
      </w:r>
      <w:r w:rsidR="009B3F1E" w:rsidRPr="00EC7CB8">
        <w:rPr>
          <w:rFonts w:ascii="Times New Roman" w:hAnsi="Times New Roman" w:cs="Times New Roman"/>
          <w:sz w:val="24"/>
          <w:szCs w:val="24"/>
        </w:rPr>
        <w:t xml:space="preserve"> he will have the legal </w:t>
      </w:r>
      <w:r w:rsidR="00A061A5">
        <w:rPr>
          <w:rFonts w:ascii="Times New Roman" w:hAnsi="Times New Roman" w:cs="Times New Roman"/>
          <w:sz w:val="24"/>
          <w:szCs w:val="24"/>
        </w:rPr>
        <w:t>responsibil</w:t>
      </w:r>
      <w:r w:rsidR="00383175">
        <w:rPr>
          <w:rFonts w:ascii="Times New Roman" w:hAnsi="Times New Roman" w:cs="Times New Roman"/>
          <w:sz w:val="24"/>
          <w:szCs w:val="24"/>
        </w:rPr>
        <w:t>ity</w:t>
      </w:r>
      <w:r w:rsidR="009B3F1E" w:rsidRPr="00EC7CB8">
        <w:rPr>
          <w:rFonts w:ascii="Times New Roman" w:hAnsi="Times New Roman" w:cs="Times New Roman"/>
          <w:sz w:val="24"/>
          <w:szCs w:val="24"/>
        </w:rPr>
        <w:t xml:space="preserve"> placed on him to prove </w:t>
      </w:r>
      <w:r w:rsidR="00687A92" w:rsidRPr="00EC7CB8">
        <w:rPr>
          <w:rFonts w:ascii="Times New Roman" w:hAnsi="Times New Roman" w:cs="Times New Roman"/>
          <w:sz w:val="24"/>
          <w:szCs w:val="24"/>
        </w:rPr>
        <w:t>beyond a reasonable doubt his</w:t>
      </w:r>
      <w:r w:rsidR="009B3F1E" w:rsidRPr="00EC7CB8">
        <w:rPr>
          <w:rFonts w:ascii="Times New Roman" w:hAnsi="Times New Roman" w:cs="Times New Roman"/>
          <w:sz w:val="24"/>
          <w:szCs w:val="24"/>
        </w:rPr>
        <w:t xml:space="preserve"> innocence</w:t>
      </w:r>
      <w:r w:rsidR="00687A92" w:rsidRPr="00EC7CB8">
        <w:rPr>
          <w:rFonts w:ascii="Times New Roman" w:hAnsi="Times New Roman" w:cs="Times New Roman"/>
          <w:sz w:val="24"/>
          <w:szCs w:val="24"/>
        </w:rPr>
        <w:t>.</w:t>
      </w:r>
    </w:p>
    <w:p w14:paraId="0D626D4E" w14:textId="77777777" w:rsidR="00F708BD" w:rsidRPr="00EC7CB8" w:rsidRDefault="00F708BD" w:rsidP="001337B7">
      <w:pPr>
        <w:spacing w:after="0" w:line="240" w:lineRule="auto"/>
        <w:rPr>
          <w:rFonts w:ascii="Times New Roman" w:hAnsi="Times New Roman" w:cs="Times New Roman"/>
          <w:sz w:val="24"/>
          <w:szCs w:val="24"/>
        </w:rPr>
      </w:pPr>
    </w:p>
    <w:p w14:paraId="68AC923A" w14:textId="1F5822E5" w:rsidR="003E751A" w:rsidRPr="00EC7CB8" w:rsidRDefault="003E751A" w:rsidP="001337B7">
      <w:pPr>
        <w:spacing w:after="0" w:line="240" w:lineRule="auto"/>
        <w:rPr>
          <w:rFonts w:ascii="Times New Roman" w:hAnsi="Times New Roman" w:cs="Times New Roman"/>
          <w:sz w:val="24"/>
          <w:szCs w:val="24"/>
        </w:rPr>
      </w:pPr>
      <w:r w:rsidRPr="00EC7CB8">
        <w:rPr>
          <w:rFonts w:ascii="Times New Roman" w:hAnsi="Times New Roman" w:cs="Times New Roman"/>
          <w:sz w:val="24"/>
          <w:szCs w:val="24"/>
        </w:rPr>
        <w:t xml:space="preserve">The public interest test, on the other hand, requires prosecutors to consider whether it is in the public interest to proceed with a prosecution. Factors such as seriousness of the offense, impact on victims, and any potential harm or risk posed by the defendant are </w:t>
      </w:r>
      <w:r w:rsidR="00AD35A4" w:rsidRPr="00EC7CB8">
        <w:rPr>
          <w:rFonts w:ascii="Times New Roman" w:hAnsi="Times New Roman" w:cs="Times New Roman"/>
          <w:sz w:val="24"/>
          <w:szCs w:val="24"/>
        </w:rPr>
        <w:t>considered</w:t>
      </w:r>
      <w:r w:rsidRPr="00EC7CB8">
        <w:rPr>
          <w:rFonts w:ascii="Times New Roman" w:hAnsi="Times New Roman" w:cs="Times New Roman"/>
          <w:sz w:val="24"/>
          <w:szCs w:val="24"/>
        </w:rPr>
        <w:t>.</w:t>
      </w:r>
      <w:r w:rsidR="00765A47" w:rsidRPr="00EC7CB8">
        <w:rPr>
          <w:rFonts w:ascii="Times New Roman" w:hAnsi="Times New Roman" w:cs="Times New Roman"/>
          <w:sz w:val="24"/>
          <w:szCs w:val="24"/>
        </w:rPr>
        <w:t xml:space="preserve"> </w:t>
      </w:r>
      <w:r w:rsidRPr="00EC7CB8">
        <w:rPr>
          <w:rFonts w:ascii="Times New Roman" w:hAnsi="Times New Roman" w:cs="Times New Roman"/>
          <w:sz w:val="24"/>
          <w:szCs w:val="24"/>
        </w:rPr>
        <w:t>In addition to these tests, Crown Prosecutors also have a duty to act independently and impartially. They must consider all relevant factors and make decisions based on legal principles rather than personal biases or external pressures.</w:t>
      </w:r>
    </w:p>
    <w:p w14:paraId="625FA6A3" w14:textId="77777777" w:rsidR="0002309B" w:rsidRPr="00EC7CB8" w:rsidRDefault="0002309B" w:rsidP="001337B7">
      <w:pPr>
        <w:spacing w:after="0" w:line="240" w:lineRule="auto"/>
        <w:rPr>
          <w:rFonts w:ascii="Times New Roman" w:hAnsi="Times New Roman" w:cs="Times New Roman"/>
          <w:sz w:val="24"/>
          <w:szCs w:val="24"/>
        </w:rPr>
      </w:pPr>
    </w:p>
    <w:p w14:paraId="6270A21F" w14:textId="61674ACE" w:rsidR="00A25827" w:rsidRPr="00A25827" w:rsidRDefault="00E530EB" w:rsidP="00A25827">
      <w:pPr>
        <w:spacing w:after="0" w:line="240" w:lineRule="auto"/>
        <w:rPr>
          <w:rFonts w:ascii="Times New Roman" w:eastAsia="Times New Roman" w:hAnsi="Times New Roman" w:cs="Times New Roman"/>
          <w:color w:val="000000"/>
          <w:kern w:val="0"/>
          <w:sz w:val="24"/>
          <w:szCs w:val="24"/>
          <w:lang w:eastAsia="en-GB"/>
          <w14:ligatures w14:val="none"/>
        </w:rPr>
      </w:pPr>
      <w:r>
        <w:rPr>
          <w:rFonts w:ascii="Times New Roman" w:eastAsia="Times New Roman" w:hAnsi="Times New Roman" w:cs="Times New Roman"/>
          <w:color w:val="000000"/>
          <w:kern w:val="0"/>
          <w:sz w:val="24"/>
          <w:szCs w:val="24"/>
          <w:lang w:eastAsia="en-GB"/>
          <w14:ligatures w14:val="none"/>
        </w:rPr>
        <w:t xml:space="preserve"> </w:t>
      </w:r>
    </w:p>
    <w:p w14:paraId="16086F20" w14:textId="77777777" w:rsidR="00A25827" w:rsidRPr="00A25827" w:rsidRDefault="00A25827" w:rsidP="00A25827">
      <w:pPr>
        <w:spacing w:after="0" w:line="240" w:lineRule="auto"/>
        <w:rPr>
          <w:rFonts w:ascii="Times New Roman" w:eastAsia="Times New Roman" w:hAnsi="Times New Roman" w:cs="Times New Roman"/>
          <w:color w:val="000000"/>
          <w:kern w:val="0"/>
          <w:sz w:val="24"/>
          <w:szCs w:val="24"/>
          <w:lang w:eastAsia="en-GB"/>
          <w14:ligatures w14:val="none"/>
        </w:rPr>
      </w:pPr>
    </w:p>
    <w:p w14:paraId="5C9BCA15" w14:textId="77777777" w:rsidR="00A25827" w:rsidRPr="00A25827" w:rsidRDefault="00A25827" w:rsidP="00A25827">
      <w:pPr>
        <w:spacing w:after="0" w:line="240" w:lineRule="auto"/>
        <w:rPr>
          <w:rFonts w:ascii="Times New Roman" w:eastAsia="Times New Roman" w:hAnsi="Times New Roman" w:cs="Times New Roman"/>
          <w:color w:val="000000"/>
          <w:kern w:val="0"/>
          <w:sz w:val="24"/>
          <w:szCs w:val="24"/>
          <w:lang w:eastAsia="en-GB"/>
          <w14:ligatures w14:val="none"/>
        </w:rPr>
      </w:pPr>
    </w:p>
    <w:p w14:paraId="5FA46EF4" w14:textId="77777777" w:rsidR="00A25827" w:rsidRPr="00A25827" w:rsidRDefault="00A25827" w:rsidP="00A25827">
      <w:pPr>
        <w:spacing w:after="0" w:line="240" w:lineRule="auto"/>
        <w:rPr>
          <w:rFonts w:ascii="Times New Roman" w:eastAsia="Times New Roman" w:hAnsi="Times New Roman" w:cs="Times New Roman"/>
          <w:color w:val="000000"/>
          <w:kern w:val="0"/>
          <w:sz w:val="24"/>
          <w:szCs w:val="24"/>
          <w:lang w:eastAsia="en-GB"/>
          <w14:ligatures w14:val="none"/>
        </w:rPr>
      </w:pPr>
      <w:r w:rsidRPr="00A25827">
        <w:rPr>
          <w:rFonts w:ascii="Times New Roman" w:eastAsia="Times New Roman" w:hAnsi="Times New Roman" w:cs="Times New Roman"/>
          <w:color w:val="000000"/>
          <w:kern w:val="0"/>
          <w:sz w:val="24"/>
          <w:szCs w:val="24"/>
          <w:lang w:eastAsia="en-GB"/>
          <w14:ligatures w14:val="none"/>
        </w:rPr>
        <w:t>One of the earliest forms of testing in the U.K can be traced back to trial by ordeal during medieval times. This primitive method involved subjecting individuals to physical ordeals, such as being burned or submerged in water, with the belief that divine intervention would determine their guilt or innocence. However, this system was eventually abandoned due to its inherent cruelty and lack of reliability.</w:t>
      </w:r>
    </w:p>
    <w:p w14:paraId="68194771" w14:textId="77777777" w:rsidR="00A25827" w:rsidRPr="00A25827" w:rsidRDefault="00A25827" w:rsidP="00A25827">
      <w:pPr>
        <w:spacing w:after="0" w:line="240" w:lineRule="auto"/>
        <w:rPr>
          <w:rFonts w:ascii="Times New Roman" w:eastAsia="Times New Roman" w:hAnsi="Times New Roman" w:cs="Times New Roman"/>
          <w:color w:val="000000"/>
          <w:kern w:val="0"/>
          <w:sz w:val="24"/>
          <w:szCs w:val="24"/>
          <w:lang w:eastAsia="en-GB"/>
          <w14:ligatures w14:val="none"/>
        </w:rPr>
      </w:pPr>
    </w:p>
    <w:p w14:paraId="2CD69816" w14:textId="316D6053" w:rsidR="00A25827" w:rsidRPr="00A25827" w:rsidRDefault="00A25827" w:rsidP="00A25827">
      <w:pPr>
        <w:spacing w:after="0" w:line="240" w:lineRule="auto"/>
        <w:rPr>
          <w:rFonts w:ascii="Times New Roman" w:eastAsia="Times New Roman" w:hAnsi="Times New Roman" w:cs="Times New Roman"/>
          <w:color w:val="000000"/>
          <w:kern w:val="0"/>
          <w:sz w:val="24"/>
          <w:szCs w:val="24"/>
          <w:lang w:eastAsia="en-GB"/>
          <w14:ligatures w14:val="none"/>
        </w:rPr>
      </w:pPr>
      <w:r w:rsidRPr="00A25827">
        <w:rPr>
          <w:rFonts w:ascii="Times New Roman" w:eastAsia="Times New Roman" w:hAnsi="Times New Roman" w:cs="Times New Roman"/>
          <w:color w:val="000000"/>
          <w:kern w:val="0"/>
          <w:sz w:val="24"/>
          <w:szCs w:val="24"/>
          <w:lang w:eastAsia="en-GB"/>
          <w14:ligatures w14:val="none"/>
        </w:rPr>
        <w:t>In more recent history, legal scholars and practitioners have played a significant role in shaping the tests used when examining a case in the U.K. Prominent figures like Sir William Blackstone</w:t>
      </w:r>
      <w:r w:rsidR="00D30958">
        <w:rPr>
          <w:rFonts w:ascii="Times New Roman" w:eastAsia="Times New Roman" w:hAnsi="Times New Roman" w:cs="Times New Roman"/>
          <w:color w:val="000000"/>
          <w:kern w:val="0"/>
          <w:sz w:val="24"/>
          <w:szCs w:val="24"/>
          <w:lang w:eastAsia="en-GB"/>
          <w14:ligatures w14:val="none"/>
        </w:rPr>
        <w:t xml:space="preserve"> who</w:t>
      </w:r>
      <w:r w:rsidR="00414F5B">
        <w:rPr>
          <w:rFonts w:ascii="Times New Roman" w:eastAsia="Times New Roman" w:hAnsi="Times New Roman" w:cs="Times New Roman"/>
          <w:color w:val="000000"/>
          <w:kern w:val="0"/>
          <w:sz w:val="24"/>
          <w:szCs w:val="24"/>
          <w:lang w:eastAsia="en-GB"/>
          <w14:ligatures w14:val="none"/>
        </w:rPr>
        <w:t xml:space="preserve"> </w:t>
      </w:r>
      <w:r w:rsidR="00621C3F">
        <w:rPr>
          <w:rFonts w:ascii="Times New Roman" w:eastAsia="Times New Roman" w:hAnsi="Times New Roman" w:cs="Times New Roman"/>
          <w:color w:val="000000"/>
          <w:kern w:val="0"/>
          <w:sz w:val="24"/>
          <w:szCs w:val="24"/>
          <w:lang w:eastAsia="en-GB"/>
          <w14:ligatures w14:val="none"/>
        </w:rPr>
        <w:t>‘</w:t>
      </w:r>
      <w:r w:rsidR="00414F5B" w:rsidRPr="00414F5B">
        <w:rPr>
          <w:rFonts w:ascii="Times New Roman" w:eastAsia="Times New Roman" w:hAnsi="Times New Roman" w:cs="Times New Roman"/>
          <w:color w:val="000000"/>
          <w:kern w:val="0"/>
          <w:sz w:val="24"/>
          <w:szCs w:val="24"/>
          <w:lang w:eastAsia="en-GB"/>
          <w14:ligatures w14:val="none"/>
        </w:rPr>
        <w:t xml:space="preserve">methodically rendered that massive body of statutes and legal decisions called the “common law” into a coherent system of legal principles intelligible to the </w:t>
      </w:r>
      <w:r w:rsidR="00C459C7" w:rsidRPr="00414F5B">
        <w:rPr>
          <w:rFonts w:ascii="Times New Roman" w:eastAsia="Times New Roman" w:hAnsi="Times New Roman" w:cs="Times New Roman"/>
          <w:color w:val="000000"/>
          <w:kern w:val="0"/>
          <w:sz w:val="24"/>
          <w:szCs w:val="24"/>
          <w:lang w:eastAsia="en-GB"/>
          <w14:ligatures w14:val="none"/>
        </w:rPr>
        <w:t>lay person</w:t>
      </w:r>
      <w:r w:rsidR="00414F5B" w:rsidRPr="00414F5B">
        <w:rPr>
          <w:rFonts w:ascii="Times New Roman" w:eastAsia="Times New Roman" w:hAnsi="Times New Roman" w:cs="Times New Roman"/>
          <w:color w:val="000000"/>
          <w:kern w:val="0"/>
          <w:sz w:val="24"/>
          <w:szCs w:val="24"/>
          <w:lang w:eastAsia="en-GB"/>
          <w14:ligatures w14:val="none"/>
        </w:rPr>
        <w:t>.</w:t>
      </w:r>
      <w:r w:rsidR="00621C3F">
        <w:rPr>
          <w:rFonts w:ascii="Times New Roman" w:eastAsia="Times New Roman" w:hAnsi="Times New Roman" w:cs="Times New Roman"/>
          <w:color w:val="000000"/>
          <w:kern w:val="0"/>
          <w:sz w:val="24"/>
          <w:szCs w:val="24"/>
          <w:lang w:eastAsia="en-GB"/>
          <w14:ligatures w14:val="none"/>
        </w:rPr>
        <w:t xml:space="preserve">’ </w:t>
      </w:r>
      <w:r w:rsidR="00A45447">
        <w:rPr>
          <w:rFonts w:ascii="Times New Roman" w:eastAsia="Times New Roman" w:hAnsi="Times New Roman" w:cs="Times New Roman"/>
          <w:color w:val="000000"/>
          <w:kern w:val="0"/>
          <w:sz w:val="24"/>
          <w:szCs w:val="24"/>
          <w:lang w:eastAsia="en-GB"/>
          <w14:ligatures w14:val="none"/>
        </w:rPr>
        <w:t>(jackmillercent</w:t>
      </w:r>
      <w:r w:rsidR="005B3FD6">
        <w:rPr>
          <w:rFonts w:ascii="Times New Roman" w:eastAsia="Times New Roman" w:hAnsi="Times New Roman" w:cs="Times New Roman"/>
          <w:color w:val="000000"/>
          <w:kern w:val="0"/>
          <w:sz w:val="24"/>
          <w:szCs w:val="24"/>
          <w:lang w:eastAsia="en-GB"/>
          <w14:ligatures w14:val="none"/>
        </w:rPr>
        <w:t>er</w:t>
      </w:r>
      <w:r w:rsidR="00A45447">
        <w:rPr>
          <w:rFonts w:ascii="Times New Roman" w:eastAsia="Times New Roman" w:hAnsi="Times New Roman" w:cs="Times New Roman"/>
          <w:color w:val="000000"/>
          <w:kern w:val="0"/>
          <w:sz w:val="24"/>
          <w:szCs w:val="24"/>
          <w:lang w:eastAsia="en-GB"/>
          <w14:ligatures w14:val="none"/>
        </w:rPr>
        <w:t xml:space="preserve">.org) </w:t>
      </w:r>
      <w:r w:rsidR="00ED0E26">
        <w:rPr>
          <w:rFonts w:ascii="Times New Roman" w:eastAsia="Times New Roman" w:hAnsi="Times New Roman" w:cs="Times New Roman"/>
          <w:color w:val="000000"/>
          <w:kern w:val="0"/>
          <w:sz w:val="24"/>
          <w:szCs w:val="24"/>
          <w:lang w:eastAsia="en-GB"/>
          <w14:ligatures w14:val="none"/>
        </w:rPr>
        <w:t xml:space="preserve">or </w:t>
      </w:r>
      <w:r w:rsidRPr="00A25827">
        <w:rPr>
          <w:rFonts w:ascii="Times New Roman" w:eastAsia="Times New Roman" w:hAnsi="Times New Roman" w:cs="Times New Roman"/>
          <w:color w:val="000000"/>
          <w:kern w:val="0"/>
          <w:sz w:val="24"/>
          <w:szCs w:val="24"/>
          <w:lang w:eastAsia="en-GB"/>
          <w14:ligatures w14:val="none"/>
        </w:rPr>
        <w:t>Sir Edward Coke made substantial contributions to English common law, which laid the foundation for modern legal principles.</w:t>
      </w:r>
    </w:p>
    <w:p w14:paraId="3F955C42" w14:textId="77777777" w:rsidR="00A25827" w:rsidRPr="00A25827" w:rsidRDefault="00A25827" w:rsidP="00A25827">
      <w:pPr>
        <w:spacing w:after="0" w:line="240" w:lineRule="auto"/>
        <w:rPr>
          <w:rFonts w:ascii="Times New Roman" w:eastAsia="Times New Roman" w:hAnsi="Times New Roman" w:cs="Times New Roman"/>
          <w:color w:val="000000"/>
          <w:kern w:val="0"/>
          <w:sz w:val="24"/>
          <w:szCs w:val="24"/>
          <w:lang w:eastAsia="en-GB"/>
          <w14:ligatures w14:val="none"/>
        </w:rPr>
      </w:pPr>
    </w:p>
    <w:p w14:paraId="52B2E480" w14:textId="6CBD2E57" w:rsidR="00A25827" w:rsidRPr="00A25827" w:rsidRDefault="00A25827" w:rsidP="00A25827">
      <w:pPr>
        <w:spacing w:after="0" w:line="240" w:lineRule="auto"/>
        <w:rPr>
          <w:rFonts w:ascii="Times New Roman" w:eastAsia="Times New Roman" w:hAnsi="Times New Roman" w:cs="Times New Roman"/>
          <w:color w:val="000000"/>
          <w:kern w:val="0"/>
          <w:sz w:val="24"/>
          <w:szCs w:val="24"/>
          <w:lang w:eastAsia="en-GB"/>
          <w14:ligatures w14:val="none"/>
        </w:rPr>
      </w:pPr>
      <w:r w:rsidRPr="00A25827">
        <w:rPr>
          <w:rFonts w:ascii="Times New Roman" w:eastAsia="Times New Roman" w:hAnsi="Times New Roman" w:cs="Times New Roman"/>
          <w:color w:val="000000"/>
          <w:kern w:val="0"/>
          <w:sz w:val="24"/>
          <w:szCs w:val="24"/>
          <w:lang w:eastAsia="en-GB"/>
          <w14:ligatures w14:val="none"/>
        </w:rPr>
        <w:t>Furthermore, landmark cases decided by judges throughout history have established precedents that continue to influence contemporary testing methods. For example, Lord Denning's judgment in R v G</w:t>
      </w:r>
      <w:r w:rsidR="00026972">
        <w:rPr>
          <w:rFonts w:ascii="Times New Roman" w:eastAsia="Times New Roman" w:hAnsi="Times New Roman" w:cs="Times New Roman"/>
          <w:color w:val="000000"/>
          <w:kern w:val="0"/>
          <w:sz w:val="24"/>
          <w:szCs w:val="24"/>
          <w:lang w:eastAsia="en-GB"/>
          <w14:ligatures w14:val="none"/>
        </w:rPr>
        <w:t xml:space="preserve"> 2003</w:t>
      </w:r>
      <w:r w:rsidR="00C450E8">
        <w:rPr>
          <w:rFonts w:ascii="Times New Roman" w:eastAsia="Times New Roman" w:hAnsi="Times New Roman" w:cs="Times New Roman"/>
          <w:color w:val="000000"/>
          <w:kern w:val="0"/>
          <w:sz w:val="24"/>
          <w:szCs w:val="24"/>
          <w:lang w:eastAsia="en-GB"/>
          <w14:ligatures w14:val="none"/>
        </w:rPr>
        <w:t xml:space="preserve"> </w:t>
      </w:r>
      <w:r w:rsidRPr="00A25827">
        <w:rPr>
          <w:rFonts w:ascii="Times New Roman" w:eastAsia="Times New Roman" w:hAnsi="Times New Roman" w:cs="Times New Roman"/>
          <w:color w:val="000000"/>
          <w:kern w:val="0"/>
          <w:sz w:val="24"/>
          <w:szCs w:val="24"/>
          <w:lang w:eastAsia="en-GB"/>
          <w14:ligatures w14:val="none"/>
        </w:rPr>
        <w:t>highlighted the importance of subjective foreseeability when determining criminal liability.</w:t>
      </w:r>
    </w:p>
    <w:p w14:paraId="209B7ECE" w14:textId="77777777" w:rsidR="00A25827" w:rsidRPr="00A25827" w:rsidRDefault="00A25827" w:rsidP="00A25827">
      <w:pPr>
        <w:spacing w:after="0" w:line="240" w:lineRule="auto"/>
        <w:rPr>
          <w:rFonts w:ascii="Times New Roman" w:eastAsia="Times New Roman" w:hAnsi="Times New Roman" w:cs="Times New Roman"/>
          <w:color w:val="000000"/>
          <w:kern w:val="0"/>
          <w:sz w:val="24"/>
          <w:szCs w:val="24"/>
          <w:lang w:eastAsia="en-GB"/>
          <w14:ligatures w14:val="none"/>
        </w:rPr>
      </w:pPr>
    </w:p>
    <w:p w14:paraId="085C6B7F" w14:textId="11B30BEE" w:rsidR="00A25827" w:rsidRPr="00A25827" w:rsidRDefault="00163C90" w:rsidP="00A25827">
      <w:pPr>
        <w:spacing w:after="0" w:line="240" w:lineRule="auto"/>
        <w:rPr>
          <w:rFonts w:ascii="Times New Roman" w:eastAsia="Times New Roman" w:hAnsi="Times New Roman" w:cs="Times New Roman"/>
          <w:color w:val="000000"/>
          <w:kern w:val="0"/>
          <w:sz w:val="24"/>
          <w:szCs w:val="24"/>
          <w:lang w:eastAsia="en-GB"/>
          <w14:ligatures w14:val="none"/>
        </w:rPr>
      </w:pPr>
      <w:r>
        <w:rPr>
          <w:rFonts w:ascii="Times New Roman" w:eastAsia="Times New Roman" w:hAnsi="Times New Roman" w:cs="Times New Roman"/>
          <w:color w:val="000000"/>
          <w:kern w:val="0"/>
          <w:sz w:val="24"/>
          <w:szCs w:val="24"/>
          <w:lang w:eastAsia="en-GB"/>
          <w14:ligatures w14:val="none"/>
        </w:rPr>
        <w:t>W</w:t>
      </w:r>
      <w:r w:rsidR="00A25827" w:rsidRPr="00A25827">
        <w:rPr>
          <w:rFonts w:ascii="Times New Roman" w:eastAsia="Times New Roman" w:hAnsi="Times New Roman" w:cs="Times New Roman"/>
          <w:color w:val="000000"/>
          <w:kern w:val="0"/>
          <w:sz w:val="24"/>
          <w:szCs w:val="24"/>
          <w:lang w:eastAsia="en-GB"/>
          <w14:ligatures w14:val="none"/>
        </w:rPr>
        <w:t>hile there may not be a single inventor responsible for creating the tests used when examining a case in the U.K., their development can be attributed to centuries of legal evolution and scholarly contributions. From trial by ordeal to modern-day precedent-setting cases, these tests reflect an ongoing quest for justice and fairness within British legal systems.</w:t>
      </w:r>
    </w:p>
    <w:p w14:paraId="14C5DDA6" w14:textId="13083375" w:rsidR="003129CB" w:rsidRDefault="000136E6" w:rsidP="000136E6">
      <w:pPr>
        <w:pStyle w:val="NormalWeb"/>
      </w:pPr>
      <w:r>
        <w:t>The threshold test in UK law is a fundamental principle that determines whether a case should proceed to trial or be dismissed at an early stage</w:t>
      </w:r>
      <w:r>
        <w:t xml:space="preserve"> </w:t>
      </w:r>
      <w:r w:rsidR="00B04818">
        <w:t>i</w:t>
      </w:r>
      <w:r>
        <w:t>f the initial</w:t>
      </w:r>
      <w:r w:rsidR="00BC5FA2">
        <w:t xml:space="preserve"> </w:t>
      </w:r>
      <w:r w:rsidR="00EC6656">
        <w:t>full code test is not met.</w:t>
      </w:r>
      <w:r>
        <w:t xml:space="preserve"> It serves as a crucial filter, ensuring that only cases with sufficient evidence and merit are allowed to proceed further.</w:t>
      </w:r>
      <w:r w:rsidR="00B04818">
        <w:t xml:space="preserve"> </w:t>
      </w:r>
      <w:r>
        <w:t>The threshold test requires the claimant to demonstrate enough evidence to establish a reasonable probability of success. This ensures that weak or frivolous claims are not allowed to burden the court system and waste valuable time and resources</w:t>
      </w:r>
      <w:r w:rsidR="001E1A80">
        <w:t>.</w:t>
      </w:r>
    </w:p>
    <w:p w14:paraId="3F72AE16" w14:textId="26D45468" w:rsidR="003E751A" w:rsidRPr="00EC7CB8" w:rsidRDefault="00A232B2" w:rsidP="003E751A">
      <w:pPr>
        <w:pStyle w:val="NormalWeb"/>
      </w:pPr>
      <w:r>
        <w:t>In conclusion</w:t>
      </w:r>
      <w:r w:rsidR="003E751A" w:rsidRPr="00EC7CB8">
        <w:t>, the role of a Crown Prosecutor is vital in upholding justice and ensuring that those who commit crimes are held accountable. By applying rigorous tests when making charging decisions, they play an essential role in maintaining public trust in the criminal justice system.</w:t>
      </w:r>
    </w:p>
    <w:p w14:paraId="4DBF3A60" w14:textId="77777777" w:rsidR="001E6923" w:rsidRDefault="001E6923" w:rsidP="003E751A">
      <w:pPr>
        <w:pStyle w:val="NormalWeb"/>
      </w:pPr>
    </w:p>
    <w:p w14:paraId="7DEB9426" w14:textId="77777777" w:rsidR="001E6923" w:rsidRDefault="001E6923" w:rsidP="003E751A">
      <w:pPr>
        <w:pStyle w:val="NormalWeb"/>
      </w:pPr>
    </w:p>
    <w:p w14:paraId="6D6DBD3F" w14:textId="77777777" w:rsidR="001E6923" w:rsidRDefault="001E6923" w:rsidP="003E751A">
      <w:pPr>
        <w:pStyle w:val="NormalWeb"/>
      </w:pPr>
    </w:p>
    <w:p w14:paraId="389EA250" w14:textId="4FF6BEC0" w:rsidR="001E6923" w:rsidRPr="004B5135" w:rsidRDefault="001E6923" w:rsidP="003E751A">
      <w:pPr>
        <w:pStyle w:val="NormalWeb"/>
      </w:pPr>
    </w:p>
    <w:p w14:paraId="35A48E7E" w14:textId="0E97F05D" w:rsidR="003E751A" w:rsidRDefault="00867D2B">
      <w:r>
        <w:t>References</w:t>
      </w:r>
    </w:p>
    <w:p w14:paraId="4EA81EDD" w14:textId="54822638" w:rsidR="00867D2B" w:rsidRDefault="00867D2B">
      <w:hyperlink r:id="rId7" w:history="1">
        <w:r w:rsidRPr="00895FD9">
          <w:rPr>
            <w:rStyle w:val="Hyperlink"/>
          </w:rPr>
          <w:t>https://www.tandfonline.com/doi/full/10.1080/01440365.2023.2184542</w:t>
        </w:r>
      </w:hyperlink>
    </w:p>
    <w:p w14:paraId="1F0CC6F4" w14:textId="649C7A62" w:rsidR="00D52B50" w:rsidRDefault="00D52B50">
      <w:hyperlink r:id="rId8" w:history="1">
        <w:r w:rsidRPr="00895FD9">
          <w:rPr>
            <w:rStyle w:val="Hyperlink"/>
          </w:rPr>
          <w:t>https://jackmillercenter.org/cd-resources/blackstones-commentaries/</w:t>
        </w:r>
      </w:hyperlink>
    </w:p>
    <w:p w14:paraId="0D7600BE" w14:textId="77777777" w:rsidR="00D52B50" w:rsidRDefault="00D52B50"/>
    <w:p w14:paraId="324A5A9B" w14:textId="77777777" w:rsidR="00867D2B" w:rsidRDefault="00867D2B"/>
    <w:sectPr w:rsidR="00867D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751A"/>
    <w:rsid w:val="000136E6"/>
    <w:rsid w:val="00020EAD"/>
    <w:rsid w:val="0002309B"/>
    <w:rsid w:val="00026972"/>
    <w:rsid w:val="000338AA"/>
    <w:rsid w:val="00035D4F"/>
    <w:rsid w:val="00045E2E"/>
    <w:rsid w:val="00075B39"/>
    <w:rsid w:val="0009035C"/>
    <w:rsid w:val="00093514"/>
    <w:rsid w:val="000B2F14"/>
    <w:rsid w:val="000B5FE4"/>
    <w:rsid w:val="001337B7"/>
    <w:rsid w:val="00150041"/>
    <w:rsid w:val="00157478"/>
    <w:rsid w:val="00163C90"/>
    <w:rsid w:val="0019030E"/>
    <w:rsid w:val="001C36A2"/>
    <w:rsid w:val="001C40E0"/>
    <w:rsid w:val="001D68AB"/>
    <w:rsid w:val="001E1A80"/>
    <w:rsid w:val="001E6923"/>
    <w:rsid w:val="00233982"/>
    <w:rsid w:val="002355A2"/>
    <w:rsid w:val="002604EF"/>
    <w:rsid w:val="002878AB"/>
    <w:rsid w:val="002A3BF6"/>
    <w:rsid w:val="002A6B62"/>
    <w:rsid w:val="002B151D"/>
    <w:rsid w:val="002C20C7"/>
    <w:rsid w:val="002C656A"/>
    <w:rsid w:val="002D4657"/>
    <w:rsid w:val="002D690F"/>
    <w:rsid w:val="003129CB"/>
    <w:rsid w:val="00344E6F"/>
    <w:rsid w:val="0037255D"/>
    <w:rsid w:val="00383175"/>
    <w:rsid w:val="003A36F5"/>
    <w:rsid w:val="003D7BC9"/>
    <w:rsid w:val="003E751A"/>
    <w:rsid w:val="00403E62"/>
    <w:rsid w:val="00414866"/>
    <w:rsid w:val="00414F5B"/>
    <w:rsid w:val="004303A1"/>
    <w:rsid w:val="004513AF"/>
    <w:rsid w:val="004602C7"/>
    <w:rsid w:val="004657B1"/>
    <w:rsid w:val="00484D3B"/>
    <w:rsid w:val="004B5135"/>
    <w:rsid w:val="004E0B53"/>
    <w:rsid w:val="004E0E54"/>
    <w:rsid w:val="004E23BA"/>
    <w:rsid w:val="00503D19"/>
    <w:rsid w:val="0050799D"/>
    <w:rsid w:val="00510AAB"/>
    <w:rsid w:val="00512544"/>
    <w:rsid w:val="00531654"/>
    <w:rsid w:val="005B23CC"/>
    <w:rsid w:val="005B2C4D"/>
    <w:rsid w:val="005B3FD6"/>
    <w:rsid w:val="005E78E9"/>
    <w:rsid w:val="005E7A7D"/>
    <w:rsid w:val="00610C30"/>
    <w:rsid w:val="0062157C"/>
    <w:rsid w:val="00621C3F"/>
    <w:rsid w:val="0064047D"/>
    <w:rsid w:val="00650E01"/>
    <w:rsid w:val="00687A92"/>
    <w:rsid w:val="006A106E"/>
    <w:rsid w:val="006A155E"/>
    <w:rsid w:val="006D00CB"/>
    <w:rsid w:val="006E0D50"/>
    <w:rsid w:val="006E3706"/>
    <w:rsid w:val="007262BD"/>
    <w:rsid w:val="0074604A"/>
    <w:rsid w:val="007646A2"/>
    <w:rsid w:val="00765A47"/>
    <w:rsid w:val="0079129C"/>
    <w:rsid w:val="007B36D2"/>
    <w:rsid w:val="007C2204"/>
    <w:rsid w:val="007D4291"/>
    <w:rsid w:val="007F3B93"/>
    <w:rsid w:val="00867D2B"/>
    <w:rsid w:val="008725B1"/>
    <w:rsid w:val="00894DAD"/>
    <w:rsid w:val="008A4E1E"/>
    <w:rsid w:val="008D17B2"/>
    <w:rsid w:val="008E462B"/>
    <w:rsid w:val="008F1C7F"/>
    <w:rsid w:val="008F77EF"/>
    <w:rsid w:val="00915F2A"/>
    <w:rsid w:val="00923516"/>
    <w:rsid w:val="00950A4D"/>
    <w:rsid w:val="00953504"/>
    <w:rsid w:val="00964D61"/>
    <w:rsid w:val="009720B6"/>
    <w:rsid w:val="0097216D"/>
    <w:rsid w:val="00975EE2"/>
    <w:rsid w:val="00977603"/>
    <w:rsid w:val="00987712"/>
    <w:rsid w:val="009A0B17"/>
    <w:rsid w:val="009A35F6"/>
    <w:rsid w:val="009B26D3"/>
    <w:rsid w:val="009B3F1E"/>
    <w:rsid w:val="009F0D6B"/>
    <w:rsid w:val="00A061A5"/>
    <w:rsid w:val="00A232B2"/>
    <w:rsid w:val="00A25827"/>
    <w:rsid w:val="00A45447"/>
    <w:rsid w:val="00A56771"/>
    <w:rsid w:val="00A96FCC"/>
    <w:rsid w:val="00AB6B97"/>
    <w:rsid w:val="00AD35A4"/>
    <w:rsid w:val="00AE1827"/>
    <w:rsid w:val="00B04067"/>
    <w:rsid w:val="00B04818"/>
    <w:rsid w:val="00B2180B"/>
    <w:rsid w:val="00B22B49"/>
    <w:rsid w:val="00B2331E"/>
    <w:rsid w:val="00B2524C"/>
    <w:rsid w:val="00B25BDE"/>
    <w:rsid w:val="00B60FF4"/>
    <w:rsid w:val="00B65563"/>
    <w:rsid w:val="00B90B49"/>
    <w:rsid w:val="00BB0859"/>
    <w:rsid w:val="00BB31C7"/>
    <w:rsid w:val="00BC5FA2"/>
    <w:rsid w:val="00BF4891"/>
    <w:rsid w:val="00BF490D"/>
    <w:rsid w:val="00C06A93"/>
    <w:rsid w:val="00C1560E"/>
    <w:rsid w:val="00C17184"/>
    <w:rsid w:val="00C450E8"/>
    <w:rsid w:val="00C459C7"/>
    <w:rsid w:val="00C6191C"/>
    <w:rsid w:val="00CB411E"/>
    <w:rsid w:val="00CC31E1"/>
    <w:rsid w:val="00CD02BE"/>
    <w:rsid w:val="00CE0141"/>
    <w:rsid w:val="00D015A5"/>
    <w:rsid w:val="00D168A7"/>
    <w:rsid w:val="00D27F6F"/>
    <w:rsid w:val="00D30958"/>
    <w:rsid w:val="00D3396A"/>
    <w:rsid w:val="00D34816"/>
    <w:rsid w:val="00D46F74"/>
    <w:rsid w:val="00D51090"/>
    <w:rsid w:val="00D52B50"/>
    <w:rsid w:val="00D63D77"/>
    <w:rsid w:val="00D77E5D"/>
    <w:rsid w:val="00DB76F5"/>
    <w:rsid w:val="00DE50C8"/>
    <w:rsid w:val="00DF42CC"/>
    <w:rsid w:val="00E06F67"/>
    <w:rsid w:val="00E530EB"/>
    <w:rsid w:val="00E7722D"/>
    <w:rsid w:val="00EA3719"/>
    <w:rsid w:val="00EC6656"/>
    <w:rsid w:val="00EC7CB8"/>
    <w:rsid w:val="00ED0E26"/>
    <w:rsid w:val="00ED5FCE"/>
    <w:rsid w:val="00F026D6"/>
    <w:rsid w:val="00F20101"/>
    <w:rsid w:val="00F37466"/>
    <w:rsid w:val="00F42384"/>
    <w:rsid w:val="00F53868"/>
    <w:rsid w:val="00F708BD"/>
    <w:rsid w:val="00F72319"/>
    <w:rsid w:val="00F97A59"/>
    <w:rsid w:val="00FA699C"/>
    <w:rsid w:val="00FC055A"/>
    <w:rsid w:val="00FC331A"/>
    <w:rsid w:val="00FE5E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2F33B"/>
  <w15:chartTrackingRefBased/>
  <w15:docId w15:val="{A2E89355-A11D-4B13-828E-D0A507E9C5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E751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AB6B97"/>
    <w:rPr>
      <w:i/>
      <w:iCs/>
    </w:rPr>
  </w:style>
  <w:style w:type="character" w:styleId="Hyperlink">
    <w:name w:val="Hyperlink"/>
    <w:basedOn w:val="DefaultParagraphFont"/>
    <w:uiPriority w:val="99"/>
    <w:unhideWhenUsed/>
    <w:rsid w:val="00867D2B"/>
    <w:rPr>
      <w:color w:val="0563C1" w:themeColor="hyperlink"/>
      <w:u w:val="single"/>
    </w:rPr>
  </w:style>
  <w:style w:type="character" w:styleId="UnresolvedMention">
    <w:name w:val="Unresolved Mention"/>
    <w:basedOn w:val="DefaultParagraphFont"/>
    <w:uiPriority w:val="99"/>
    <w:semiHidden/>
    <w:unhideWhenUsed/>
    <w:rsid w:val="00867D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335826">
      <w:bodyDiv w:val="1"/>
      <w:marLeft w:val="0"/>
      <w:marRight w:val="0"/>
      <w:marTop w:val="0"/>
      <w:marBottom w:val="0"/>
      <w:divBdr>
        <w:top w:val="none" w:sz="0" w:space="0" w:color="auto"/>
        <w:left w:val="none" w:sz="0" w:space="0" w:color="auto"/>
        <w:bottom w:val="none" w:sz="0" w:space="0" w:color="auto"/>
        <w:right w:val="none" w:sz="0" w:space="0" w:color="auto"/>
      </w:divBdr>
    </w:div>
    <w:div w:id="895123294">
      <w:bodyDiv w:val="1"/>
      <w:marLeft w:val="0"/>
      <w:marRight w:val="0"/>
      <w:marTop w:val="0"/>
      <w:marBottom w:val="0"/>
      <w:divBdr>
        <w:top w:val="none" w:sz="0" w:space="0" w:color="auto"/>
        <w:left w:val="none" w:sz="0" w:space="0" w:color="auto"/>
        <w:bottom w:val="none" w:sz="0" w:space="0" w:color="auto"/>
        <w:right w:val="none" w:sz="0" w:space="0" w:color="auto"/>
      </w:divBdr>
    </w:div>
    <w:div w:id="1184398414">
      <w:bodyDiv w:val="1"/>
      <w:marLeft w:val="0"/>
      <w:marRight w:val="0"/>
      <w:marTop w:val="0"/>
      <w:marBottom w:val="0"/>
      <w:divBdr>
        <w:top w:val="none" w:sz="0" w:space="0" w:color="auto"/>
        <w:left w:val="none" w:sz="0" w:space="0" w:color="auto"/>
        <w:bottom w:val="none" w:sz="0" w:space="0" w:color="auto"/>
        <w:right w:val="none" w:sz="0" w:space="0" w:color="auto"/>
      </w:divBdr>
    </w:div>
    <w:div w:id="1360735662">
      <w:bodyDiv w:val="1"/>
      <w:marLeft w:val="0"/>
      <w:marRight w:val="0"/>
      <w:marTop w:val="0"/>
      <w:marBottom w:val="0"/>
      <w:divBdr>
        <w:top w:val="none" w:sz="0" w:space="0" w:color="auto"/>
        <w:left w:val="none" w:sz="0" w:space="0" w:color="auto"/>
        <w:bottom w:val="none" w:sz="0" w:space="0" w:color="auto"/>
        <w:right w:val="none" w:sz="0" w:space="0" w:color="auto"/>
      </w:divBdr>
    </w:div>
    <w:div w:id="1491209340">
      <w:bodyDiv w:val="1"/>
      <w:marLeft w:val="0"/>
      <w:marRight w:val="0"/>
      <w:marTop w:val="0"/>
      <w:marBottom w:val="0"/>
      <w:divBdr>
        <w:top w:val="none" w:sz="0" w:space="0" w:color="auto"/>
        <w:left w:val="none" w:sz="0" w:space="0" w:color="auto"/>
        <w:bottom w:val="none" w:sz="0" w:space="0" w:color="auto"/>
        <w:right w:val="none" w:sz="0" w:space="0" w:color="auto"/>
      </w:divBdr>
    </w:div>
    <w:div w:id="1691563508">
      <w:bodyDiv w:val="1"/>
      <w:marLeft w:val="0"/>
      <w:marRight w:val="0"/>
      <w:marTop w:val="0"/>
      <w:marBottom w:val="0"/>
      <w:divBdr>
        <w:top w:val="none" w:sz="0" w:space="0" w:color="auto"/>
        <w:left w:val="none" w:sz="0" w:space="0" w:color="auto"/>
        <w:bottom w:val="none" w:sz="0" w:space="0" w:color="auto"/>
        <w:right w:val="none" w:sz="0" w:space="0" w:color="auto"/>
      </w:divBdr>
    </w:div>
    <w:div w:id="2144501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ackmillercenter.org/cd-resources/blackstones-commentaries/" TargetMode="External"/><Relationship Id="rId3" Type="http://schemas.openxmlformats.org/officeDocument/2006/relationships/customXml" Target="../customXml/item3.xml"/><Relationship Id="rId7" Type="http://schemas.openxmlformats.org/officeDocument/2006/relationships/hyperlink" Target="https://www.tandfonline.com/doi/full/10.1080/01440365.2023.2184542"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f3ab0a0-177c-4664-a7c5-83ebe3d5d33a"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DAF1B30F5168BD4798AF0BC34582E39D" ma:contentTypeVersion="5" ma:contentTypeDescription="Create a new document." ma:contentTypeScope="" ma:versionID="9532cf13ca56838d03d9730b70836012">
  <xsd:schema xmlns:xsd="http://www.w3.org/2001/XMLSchema" xmlns:xs="http://www.w3.org/2001/XMLSchema" xmlns:p="http://schemas.microsoft.com/office/2006/metadata/properties" xmlns:ns3="6f3ab0a0-177c-4664-a7c5-83ebe3d5d33a" targetNamespace="http://schemas.microsoft.com/office/2006/metadata/properties" ma:root="true" ma:fieldsID="5b34e863a940b667d35e732f41b80239" ns3:_="">
    <xsd:import namespace="6f3ab0a0-177c-4664-a7c5-83ebe3d5d33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f3ab0a0-177c-4664-a7c5-83ebe3d5d3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806DFCF-7AF3-4553-B72F-6952D06E3043}">
  <ds:schemaRefs>
    <ds:schemaRef ds:uri="http://schemas.openxmlformats.org/package/2006/metadata/core-properties"/>
    <ds:schemaRef ds:uri="http://schemas.microsoft.com/office/infopath/2007/PartnerControls"/>
    <ds:schemaRef ds:uri="http://purl.org/dc/terms/"/>
    <ds:schemaRef ds:uri="6f3ab0a0-177c-4664-a7c5-83ebe3d5d33a"/>
    <ds:schemaRef ds:uri="http://purl.org/dc/dcmitype/"/>
    <ds:schemaRef ds:uri="http://purl.org/dc/elements/1.1/"/>
    <ds:schemaRef ds:uri="http://schemas.microsoft.com/office/2006/documentManagement/types"/>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08A265AE-5A92-4863-8CE8-6C0C52637B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f3ab0a0-177c-4664-a7c5-83ebe3d5d33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DC355DC-2ADD-4283-80FB-9D7E128BDFE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4</Pages>
  <Words>1372</Words>
  <Characters>7821</Characters>
  <Application>Microsoft Office Word</Application>
  <DocSecurity>0</DocSecurity>
  <Lines>65</Lines>
  <Paragraphs>18</Paragraphs>
  <ScaleCrop>false</ScaleCrop>
  <Company/>
  <LinksUpToDate>false</LinksUpToDate>
  <CharactersWithSpaces>9175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Shalena Rosalyn Brown (2240360)</dc:creator>
  <cp:keywords/>
  <dc:description/>
  <cp:lastModifiedBy>Shalena Rosalyn Brown (2240360)</cp:lastModifiedBy>
  <cp:revision>2</cp:revision>
  <dcterms:created xsi:type="dcterms:W3CDTF">2023-08-23T17:32:00Z</dcterms:created>
  <dcterms:modified xsi:type="dcterms:W3CDTF">2023-08-23T17:32:00Z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0x010100DAF1B30F5168BD4798AF0BC34582E39D</vt:lpwstr>
  </property>
</Properties>
</file>