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F68E6" w14:textId="240F2DAE" w:rsidR="007345B1" w:rsidRPr="0093493D" w:rsidRDefault="007345B1">
      <w:pPr>
        <w:rPr>
          <w:rFonts w:ascii="Cambria" w:hAnsi="Cambria" w:cstheme="minorHAnsi"/>
          <w:sz w:val="24"/>
          <w:szCs w:val="24"/>
          <w:u w:val="single"/>
        </w:rPr>
      </w:pPr>
      <w:r w:rsidRPr="0093493D">
        <w:rPr>
          <w:rFonts w:ascii="Cambria" w:hAnsi="Cambria" w:cstheme="minorHAnsi"/>
          <w:sz w:val="24"/>
          <w:szCs w:val="24"/>
          <w:u w:val="single"/>
        </w:rPr>
        <w:t>Bone Ag</w:t>
      </w:r>
      <w:r w:rsidR="00506FF7" w:rsidRPr="0093493D">
        <w:rPr>
          <w:rFonts w:ascii="Cambria" w:hAnsi="Cambria" w:cstheme="minorHAnsi"/>
          <w:sz w:val="24"/>
          <w:szCs w:val="24"/>
          <w:u w:val="single"/>
        </w:rPr>
        <w:t>e</w:t>
      </w:r>
      <w:r w:rsidRPr="0093493D">
        <w:rPr>
          <w:rFonts w:ascii="Cambria" w:hAnsi="Cambria" w:cstheme="minorHAnsi"/>
          <w:sz w:val="24"/>
          <w:szCs w:val="24"/>
          <w:u w:val="single"/>
        </w:rPr>
        <w:t xml:space="preserve">ing </w:t>
      </w:r>
    </w:p>
    <w:p w14:paraId="00576835" w14:textId="77777777" w:rsidR="00A93603" w:rsidRPr="0093493D" w:rsidRDefault="00A93603">
      <w:pPr>
        <w:rPr>
          <w:rFonts w:ascii="Cambria" w:hAnsi="Cambria" w:cstheme="minorHAnsi"/>
          <w:sz w:val="24"/>
          <w:szCs w:val="24"/>
          <w:u w:val="single"/>
        </w:rPr>
      </w:pPr>
    </w:p>
    <w:p w14:paraId="1D318170" w14:textId="77777777" w:rsidR="00815FE9" w:rsidRPr="0093493D" w:rsidRDefault="00840959" w:rsidP="00815FE9">
      <w:pPr>
        <w:keepNext/>
        <w:jc w:val="center"/>
        <w:rPr>
          <w:rFonts w:ascii="Cambria" w:hAnsi="Cambria" w:cstheme="minorHAnsi"/>
          <w:sz w:val="24"/>
          <w:szCs w:val="24"/>
        </w:rPr>
      </w:pPr>
      <w:r w:rsidRPr="0093493D">
        <w:rPr>
          <w:rFonts w:ascii="Cambria" w:hAnsi="Cambria" w:cstheme="minorHAnsi"/>
          <w:noProof/>
          <w:sz w:val="24"/>
          <w:szCs w:val="24"/>
        </w:rPr>
        <w:drawing>
          <wp:inline distT="0" distB="0" distL="0" distR="0" wp14:anchorId="47B48727" wp14:editId="57013659">
            <wp:extent cx="2556087" cy="3405945"/>
            <wp:effectExtent l="0" t="0" r="0" b="4445"/>
            <wp:docPr id="1" name="Picture 1" descr="A picture containing board,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oard, wooden&#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64289" cy="3416874"/>
                    </a:xfrm>
                    <a:prstGeom prst="rect">
                      <a:avLst/>
                    </a:prstGeom>
                    <a:noFill/>
                    <a:ln>
                      <a:noFill/>
                    </a:ln>
                  </pic:spPr>
                </pic:pic>
              </a:graphicData>
            </a:graphic>
          </wp:inline>
        </w:drawing>
      </w:r>
    </w:p>
    <w:p w14:paraId="6740A9E8" w14:textId="6754A2AF" w:rsidR="00A93603" w:rsidRPr="0093493D" w:rsidRDefault="00815FE9" w:rsidP="00815FE9">
      <w:pPr>
        <w:pStyle w:val="Caption"/>
        <w:jc w:val="center"/>
        <w:rPr>
          <w:rFonts w:cstheme="minorHAnsi"/>
          <w:u w:val="single"/>
        </w:rPr>
      </w:pPr>
      <w:r w:rsidRPr="0093493D">
        <w:rPr>
          <w:rFonts w:cstheme="minorHAnsi"/>
        </w:rPr>
        <w:t xml:space="preserve">Figure </w:t>
      </w:r>
      <w:r w:rsidRPr="0093493D">
        <w:rPr>
          <w:rFonts w:cstheme="minorHAnsi"/>
        </w:rPr>
        <w:fldChar w:fldCharType="begin"/>
      </w:r>
      <w:r w:rsidRPr="0093493D">
        <w:rPr>
          <w:rFonts w:cstheme="minorHAnsi"/>
        </w:rPr>
        <w:instrText xml:space="preserve"> SEQ Figure \* ARABIC </w:instrText>
      </w:r>
      <w:r w:rsidRPr="0093493D">
        <w:rPr>
          <w:rFonts w:cstheme="minorHAnsi"/>
        </w:rPr>
        <w:fldChar w:fldCharType="separate"/>
      </w:r>
      <w:r w:rsidR="001A0C01">
        <w:rPr>
          <w:rFonts w:cstheme="minorHAnsi"/>
          <w:noProof/>
        </w:rPr>
        <w:t>1</w:t>
      </w:r>
      <w:r w:rsidRPr="0093493D">
        <w:rPr>
          <w:rFonts w:cstheme="minorHAnsi"/>
        </w:rPr>
        <w:fldChar w:fldCharType="end"/>
      </w:r>
      <w:r w:rsidRPr="0093493D">
        <w:rPr>
          <w:rFonts w:cstheme="minorHAnsi"/>
        </w:rPr>
        <w:t>. Harris, C (2023) Humerus [Photograph] Lampeter</w:t>
      </w:r>
    </w:p>
    <w:p w14:paraId="519B99BC" w14:textId="0CD18CFE" w:rsidR="00510B99" w:rsidRPr="0093493D" w:rsidRDefault="007345B1" w:rsidP="00506FF7">
      <w:pPr>
        <w:shd w:val="clear" w:color="auto" w:fill="FFFFFF"/>
        <w:spacing w:line="480" w:lineRule="auto"/>
        <w:rPr>
          <w:rFonts w:ascii="Cambria" w:eastAsia="Times New Roman" w:hAnsi="Cambria" w:cstheme="minorHAnsi"/>
          <w:color w:val="000000"/>
          <w:sz w:val="24"/>
          <w:szCs w:val="24"/>
          <w:lang w:eastAsia="en-GB"/>
        </w:rPr>
      </w:pPr>
      <w:r w:rsidRPr="0093493D">
        <w:rPr>
          <w:rFonts w:ascii="Cambria" w:hAnsi="Cambria" w:cstheme="minorHAnsi"/>
          <w:sz w:val="24"/>
          <w:szCs w:val="24"/>
        </w:rPr>
        <w:t xml:space="preserve">Aging bones in an assemblage can be a useful tool for an archaeologist. Through determining the age of the bones present it is possible to gain insight into the human and animal interactions of the site as well as giving insight into the economic context of the area. </w:t>
      </w:r>
      <w:r w:rsidR="00E232AC" w:rsidRPr="0093493D">
        <w:rPr>
          <w:rFonts w:ascii="Cambria" w:hAnsi="Cambria" w:cstheme="minorHAnsi"/>
          <w:sz w:val="24"/>
          <w:szCs w:val="24"/>
        </w:rPr>
        <w:t xml:space="preserve">Aging bones within an assemblage is a great way of gathering an understanding </w:t>
      </w:r>
      <w:r w:rsidR="007643CC" w:rsidRPr="0093493D">
        <w:rPr>
          <w:rFonts w:ascii="Cambria" w:hAnsi="Cambria" w:cstheme="minorHAnsi"/>
          <w:sz w:val="24"/>
          <w:szCs w:val="24"/>
        </w:rPr>
        <w:t>of a</w:t>
      </w:r>
      <w:r w:rsidR="00843439" w:rsidRPr="0093493D">
        <w:rPr>
          <w:rFonts w:ascii="Cambria" w:hAnsi="Cambria" w:cstheme="minorHAnsi"/>
          <w:sz w:val="24"/>
          <w:szCs w:val="24"/>
        </w:rPr>
        <w:t>n</w:t>
      </w:r>
      <w:r w:rsidR="007643CC" w:rsidRPr="0093493D">
        <w:rPr>
          <w:rFonts w:ascii="Cambria" w:hAnsi="Cambria" w:cstheme="minorHAnsi"/>
          <w:sz w:val="24"/>
          <w:szCs w:val="24"/>
        </w:rPr>
        <w:t xml:space="preserve"> </w:t>
      </w:r>
      <w:r w:rsidR="00843439" w:rsidRPr="0093493D">
        <w:rPr>
          <w:rFonts w:ascii="Cambria" w:hAnsi="Cambria" w:cstheme="minorHAnsi"/>
          <w:sz w:val="24"/>
          <w:szCs w:val="24"/>
        </w:rPr>
        <w:t>assemblage</w:t>
      </w:r>
      <w:r w:rsidR="00E232AC" w:rsidRPr="0093493D">
        <w:rPr>
          <w:rFonts w:ascii="Cambria" w:hAnsi="Cambria" w:cstheme="minorHAnsi"/>
          <w:sz w:val="24"/>
          <w:szCs w:val="24"/>
        </w:rPr>
        <w:t xml:space="preserve"> </w:t>
      </w:r>
      <w:r w:rsidR="006A797D" w:rsidRPr="0093493D">
        <w:rPr>
          <w:rFonts w:ascii="Cambria" w:hAnsi="Cambria" w:cstheme="minorHAnsi"/>
          <w:sz w:val="24"/>
          <w:szCs w:val="24"/>
        </w:rPr>
        <w:t xml:space="preserve">at an early stage of </w:t>
      </w:r>
      <w:r w:rsidR="00843439" w:rsidRPr="0093493D">
        <w:rPr>
          <w:rFonts w:ascii="Cambria" w:hAnsi="Cambria" w:cstheme="minorHAnsi"/>
          <w:sz w:val="24"/>
          <w:szCs w:val="24"/>
        </w:rPr>
        <w:t>analysis</w:t>
      </w:r>
      <w:r w:rsidR="00AB1A4D" w:rsidRPr="0093493D">
        <w:rPr>
          <w:rFonts w:ascii="Cambria" w:hAnsi="Cambria" w:cstheme="minorHAnsi"/>
          <w:color w:val="000000"/>
          <w:sz w:val="24"/>
          <w:szCs w:val="24"/>
        </w:rPr>
        <w:t xml:space="preserve"> </w:t>
      </w:r>
      <w:r w:rsidR="00AB1A4D" w:rsidRPr="0093493D">
        <w:rPr>
          <w:rFonts w:ascii="Cambria" w:eastAsia="Times New Roman" w:hAnsi="Cambria" w:cstheme="minorHAnsi"/>
          <w:color w:val="000000"/>
          <w:sz w:val="24"/>
          <w:szCs w:val="24"/>
          <w:lang w:eastAsia="en-GB"/>
        </w:rPr>
        <w:t>(Baker and Worley, 2019)</w:t>
      </w:r>
      <w:r w:rsidR="00462EC4" w:rsidRPr="0093493D">
        <w:rPr>
          <w:rFonts w:ascii="Cambria" w:hAnsi="Cambria" w:cstheme="minorHAnsi"/>
          <w:sz w:val="24"/>
          <w:szCs w:val="24"/>
        </w:rPr>
        <w:t>.</w:t>
      </w:r>
      <w:r w:rsidR="00843439" w:rsidRPr="0093493D">
        <w:rPr>
          <w:rFonts w:ascii="Cambria" w:hAnsi="Cambria" w:cstheme="minorHAnsi"/>
          <w:sz w:val="24"/>
          <w:szCs w:val="24"/>
        </w:rPr>
        <w:t xml:space="preserve"> </w:t>
      </w:r>
      <w:r w:rsidR="00462EC4" w:rsidRPr="0093493D">
        <w:rPr>
          <w:rFonts w:ascii="Cambria" w:hAnsi="Cambria" w:cstheme="minorHAnsi"/>
          <w:sz w:val="24"/>
          <w:szCs w:val="24"/>
        </w:rPr>
        <w:t xml:space="preserve"> Not only is identifying the age at death of the animal bones present </w:t>
      </w:r>
      <w:r w:rsidR="00315361" w:rsidRPr="0093493D">
        <w:rPr>
          <w:rFonts w:ascii="Cambria" w:hAnsi="Cambria" w:cstheme="minorHAnsi"/>
          <w:sz w:val="24"/>
          <w:szCs w:val="24"/>
        </w:rPr>
        <w:t xml:space="preserve">useful for </w:t>
      </w:r>
      <w:r w:rsidR="0021218E" w:rsidRPr="0093493D">
        <w:rPr>
          <w:rFonts w:ascii="Cambria" w:hAnsi="Cambria" w:cstheme="minorHAnsi"/>
          <w:sz w:val="24"/>
          <w:szCs w:val="24"/>
        </w:rPr>
        <w:t>discerning</w:t>
      </w:r>
      <w:r w:rsidR="00843439" w:rsidRPr="0093493D">
        <w:rPr>
          <w:rFonts w:ascii="Cambria" w:hAnsi="Cambria" w:cstheme="minorHAnsi"/>
          <w:sz w:val="24"/>
          <w:szCs w:val="24"/>
        </w:rPr>
        <w:t xml:space="preserve"> </w:t>
      </w:r>
      <w:r w:rsidR="0052474C" w:rsidRPr="0093493D">
        <w:rPr>
          <w:rFonts w:ascii="Cambria" w:hAnsi="Cambria" w:cstheme="minorHAnsi"/>
          <w:sz w:val="24"/>
          <w:szCs w:val="24"/>
        </w:rPr>
        <w:t xml:space="preserve">animal management and husbandry practices </w:t>
      </w:r>
      <w:r w:rsidR="007C060B" w:rsidRPr="0093493D">
        <w:rPr>
          <w:rFonts w:ascii="Cambria" w:hAnsi="Cambria" w:cstheme="minorHAnsi"/>
          <w:sz w:val="24"/>
          <w:szCs w:val="24"/>
        </w:rPr>
        <w:t>but also can allow for more accurate counting of</w:t>
      </w:r>
      <w:r w:rsidR="009D4747" w:rsidRPr="0093493D">
        <w:rPr>
          <w:rFonts w:ascii="Cambria" w:hAnsi="Cambria" w:cstheme="minorHAnsi"/>
          <w:sz w:val="24"/>
          <w:szCs w:val="24"/>
        </w:rPr>
        <w:t xml:space="preserve"> individual specimens present. </w:t>
      </w:r>
    </w:p>
    <w:p w14:paraId="42D4C1B7" w14:textId="71C2493C" w:rsidR="0052474C" w:rsidRPr="0093493D" w:rsidRDefault="00510B99" w:rsidP="00506FF7">
      <w:pPr>
        <w:spacing w:line="480" w:lineRule="auto"/>
        <w:rPr>
          <w:rFonts w:ascii="Cambria" w:hAnsi="Cambria" w:cstheme="minorHAnsi"/>
          <w:sz w:val="24"/>
          <w:szCs w:val="24"/>
        </w:rPr>
      </w:pPr>
      <w:r w:rsidRPr="0093493D">
        <w:rPr>
          <w:rFonts w:ascii="Cambria" w:hAnsi="Cambria" w:cstheme="minorHAnsi"/>
          <w:sz w:val="24"/>
          <w:szCs w:val="24"/>
        </w:rPr>
        <w:t xml:space="preserve">Through </w:t>
      </w:r>
      <w:r w:rsidR="0093493D" w:rsidRPr="0093493D">
        <w:rPr>
          <w:rFonts w:ascii="Cambria" w:hAnsi="Cambria" w:cstheme="minorHAnsi"/>
          <w:sz w:val="24"/>
          <w:szCs w:val="24"/>
        </w:rPr>
        <w:t>determining the</w:t>
      </w:r>
      <w:r w:rsidRPr="0093493D">
        <w:rPr>
          <w:rFonts w:ascii="Cambria" w:hAnsi="Cambria" w:cstheme="minorHAnsi"/>
          <w:sz w:val="24"/>
          <w:szCs w:val="24"/>
        </w:rPr>
        <w:t xml:space="preserve"> age at death of the bones present also allows for the improvement of determining the MNI of an assemblage.  Noting the age of the bones allows for the elimination of potentially similar bones </w:t>
      </w:r>
      <w:r w:rsidR="0093493D" w:rsidRPr="0093493D">
        <w:rPr>
          <w:rFonts w:ascii="Cambria" w:hAnsi="Cambria" w:cstheme="minorHAnsi"/>
          <w:sz w:val="24"/>
          <w:szCs w:val="24"/>
        </w:rPr>
        <w:t>being marked</w:t>
      </w:r>
      <w:r w:rsidRPr="0093493D">
        <w:rPr>
          <w:rFonts w:ascii="Cambria" w:hAnsi="Cambria" w:cstheme="minorHAnsi"/>
          <w:sz w:val="24"/>
          <w:szCs w:val="24"/>
        </w:rPr>
        <w:t xml:space="preserve"> as belonging to a single specimen. </w:t>
      </w:r>
    </w:p>
    <w:p w14:paraId="5AB23FC7" w14:textId="4FF98688" w:rsidR="00F26D56" w:rsidRPr="0093493D" w:rsidRDefault="00852469" w:rsidP="00506FF7">
      <w:pPr>
        <w:spacing w:line="480" w:lineRule="auto"/>
        <w:rPr>
          <w:rFonts w:ascii="Cambria" w:hAnsi="Cambria" w:cstheme="minorHAnsi"/>
          <w:sz w:val="24"/>
          <w:szCs w:val="24"/>
        </w:rPr>
      </w:pPr>
      <w:r w:rsidRPr="0093493D">
        <w:rPr>
          <w:rFonts w:ascii="Cambria" w:hAnsi="Cambria" w:cstheme="minorHAnsi"/>
          <w:sz w:val="24"/>
          <w:szCs w:val="24"/>
        </w:rPr>
        <w:lastRenderedPageBreak/>
        <w:t xml:space="preserve">It is possible to </w:t>
      </w:r>
      <w:r w:rsidR="001B2C90" w:rsidRPr="0093493D">
        <w:rPr>
          <w:rFonts w:ascii="Cambria" w:hAnsi="Cambria" w:cstheme="minorHAnsi"/>
          <w:sz w:val="24"/>
          <w:szCs w:val="24"/>
        </w:rPr>
        <w:t>understand animal</w:t>
      </w:r>
      <w:r w:rsidR="00D868EE" w:rsidRPr="0093493D">
        <w:rPr>
          <w:rFonts w:ascii="Cambria" w:hAnsi="Cambria" w:cstheme="minorHAnsi"/>
          <w:sz w:val="24"/>
          <w:szCs w:val="24"/>
        </w:rPr>
        <w:t xml:space="preserve"> management </w:t>
      </w:r>
      <w:r w:rsidRPr="0093493D">
        <w:rPr>
          <w:rFonts w:ascii="Cambria" w:hAnsi="Cambria" w:cstheme="minorHAnsi"/>
          <w:sz w:val="24"/>
          <w:szCs w:val="24"/>
        </w:rPr>
        <w:t xml:space="preserve">through </w:t>
      </w:r>
      <w:r w:rsidR="001B2C90" w:rsidRPr="0093493D">
        <w:rPr>
          <w:rFonts w:ascii="Cambria" w:hAnsi="Cambria" w:cstheme="minorHAnsi"/>
          <w:sz w:val="24"/>
          <w:szCs w:val="24"/>
        </w:rPr>
        <w:t>aging the animal bones present</w:t>
      </w:r>
      <w:r w:rsidR="005320A4" w:rsidRPr="0093493D">
        <w:rPr>
          <w:rFonts w:ascii="Cambria" w:hAnsi="Cambria" w:cstheme="minorHAnsi"/>
          <w:sz w:val="24"/>
          <w:szCs w:val="24"/>
        </w:rPr>
        <w:t xml:space="preserve">. This </w:t>
      </w:r>
      <w:r w:rsidR="00472DA0" w:rsidRPr="0093493D">
        <w:rPr>
          <w:rFonts w:ascii="Cambria" w:hAnsi="Cambria" w:cstheme="minorHAnsi"/>
          <w:sz w:val="24"/>
          <w:szCs w:val="24"/>
        </w:rPr>
        <w:t>is due</w:t>
      </w:r>
      <w:r w:rsidR="005320A4" w:rsidRPr="0093493D">
        <w:rPr>
          <w:rFonts w:ascii="Cambria" w:hAnsi="Cambria" w:cstheme="minorHAnsi"/>
          <w:sz w:val="24"/>
          <w:szCs w:val="24"/>
        </w:rPr>
        <w:t xml:space="preserve"> to the </w:t>
      </w:r>
      <w:r w:rsidR="00AA32A2" w:rsidRPr="0093493D">
        <w:rPr>
          <w:rFonts w:ascii="Cambria" w:hAnsi="Cambria" w:cstheme="minorHAnsi"/>
          <w:sz w:val="24"/>
          <w:szCs w:val="24"/>
        </w:rPr>
        <w:t xml:space="preserve">pattern of </w:t>
      </w:r>
      <w:r w:rsidR="00C960AA" w:rsidRPr="0093493D">
        <w:rPr>
          <w:rFonts w:ascii="Cambria" w:hAnsi="Cambria" w:cstheme="minorHAnsi"/>
          <w:sz w:val="24"/>
          <w:szCs w:val="24"/>
        </w:rPr>
        <w:t>distribution of bone age within a</w:t>
      </w:r>
      <w:r w:rsidR="00AA32A2" w:rsidRPr="0093493D">
        <w:rPr>
          <w:rFonts w:ascii="Cambria" w:hAnsi="Cambria" w:cstheme="minorHAnsi"/>
          <w:sz w:val="24"/>
          <w:szCs w:val="24"/>
        </w:rPr>
        <w:t xml:space="preserve">n </w:t>
      </w:r>
      <w:r w:rsidR="00216AD7" w:rsidRPr="0093493D">
        <w:rPr>
          <w:rFonts w:ascii="Cambria" w:hAnsi="Cambria" w:cstheme="minorHAnsi"/>
          <w:sz w:val="24"/>
          <w:szCs w:val="24"/>
        </w:rPr>
        <w:t>assemblage.</w:t>
      </w:r>
      <w:r w:rsidR="002C1006" w:rsidRPr="0093493D">
        <w:rPr>
          <w:rFonts w:ascii="Cambria" w:hAnsi="Cambria" w:cstheme="minorHAnsi"/>
          <w:sz w:val="24"/>
          <w:szCs w:val="24"/>
        </w:rPr>
        <w:t xml:space="preserve"> </w:t>
      </w:r>
      <w:r w:rsidR="00FB57A0" w:rsidRPr="0093493D">
        <w:rPr>
          <w:rFonts w:ascii="Cambria" w:hAnsi="Cambria" w:cstheme="minorHAnsi"/>
          <w:sz w:val="24"/>
          <w:szCs w:val="24"/>
        </w:rPr>
        <w:t xml:space="preserve">A pattern that differs from that </w:t>
      </w:r>
      <w:r w:rsidR="007525B6" w:rsidRPr="0093493D">
        <w:rPr>
          <w:rFonts w:ascii="Cambria" w:hAnsi="Cambria" w:cstheme="minorHAnsi"/>
          <w:sz w:val="24"/>
          <w:szCs w:val="24"/>
        </w:rPr>
        <w:t>which</w:t>
      </w:r>
      <w:r w:rsidR="00FB57A0" w:rsidRPr="0093493D">
        <w:rPr>
          <w:rFonts w:ascii="Cambria" w:hAnsi="Cambria" w:cstheme="minorHAnsi"/>
          <w:sz w:val="24"/>
          <w:szCs w:val="24"/>
        </w:rPr>
        <w:t xml:space="preserve"> would be considered </w:t>
      </w:r>
      <w:r w:rsidR="00216AD7" w:rsidRPr="0093493D">
        <w:rPr>
          <w:rFonts w:ascii="Cambria" w:hAnsi="Cambria" w:cstheme="minorHAnsi"/>
          <w:sz w:val="24"/>
          <w:szCs w:val="24"/>
        </w:rPr>
        <w:t>“natural</w:t>
      </w:r>
      <w:r w:rsidR="00FB57A0" w:rsidRPr="0093493D">
        <w:rPr>
          <w:rFonts w:ascii="Cambria" w:hAnsi="Cambria" w:cstheme="minorHAnsi"/>
          <w:sz w:val="24"/>
          <w:szCs w:val="24"/>
        </w:rPr>
        <w:t xml:space="preserve">” </w:t>
      </w:r>
      <w:r w:rsidR="00787268" w:rsidRPr="0093493D">
        <w:rPr>
          <w:rFonts w:ascii="Cambria" w:hAnsi="Cambria" w:cstheme="minorHAnsi"/>
          <w:sz w:val="24"/>
          <w:szCs w:val="24"/>
        </w:rPr>
        <w:t>human</w:t>
      </w:r>
      <w:r w:rsidR="001642B9" w:rsidRPr="0093493D">
        <w:rPr>
          <w:rFonts w:ascii="Cambria" w:hAnsi="Cambria" w:cstheme="minorHAnsi"/>
          <w:sz w:val="24"/>
          <w:szCs w:val="24"/>
        </w:rPr>
        <w:t xml:space="preserve"> </w:t>
      </w:r>
      <w:r w:rsidR="00787268" w:rsidRPr="0093493D">
        <w:rPr>
          <w:rFonts w:ascii="Cambria" w:hAnsi="Cambria" w:cstheme="minorHAnsi"/>
          <w:sz w:val="24"/>
          <w:szCs w:val="24"/>
        </w:rPr>
        <w:t xml:space="preserve">interference </w:t>
      </w:r>
      <w:r w:rsidR="00881260" w:rsidRPr="0093493D">
        <w:rPr>
          <w:rFonts w:ascii="Cambria" w:hAnsi="Cambria" w:cstheme="minorHAnsi"/>
          <w:sz w:val="24"/>
          <w:szCs w:val="24"/>
        </w:rPr>
        <w:t xml:space="preserve">and </w:t>
      </w:r>
      <w:r w:rsidR="00787268" w:rsidRPr="0093493D">
        <w:rPr>
          <w:rFonts w:ascii="Cambria" w:hAnsi="Cambria" w:cstheme="minorHAnsi"/>
          <w:sz w:val="24"/>
          <w:szCs w:val="24"/>
        </w:rPr>
        <w:t>can</w:t>
      </w:r>
      <w:r w:rsidR="00881260" w:rsidRPr="0093493D">
        <w:rPr>
          <w:rFonts w:ascii="Cambria" w:hAnsi="Cambria" w:cstheme="minorHAnsi"/>
          <w:sz w:val="24"/>
          <w:szCs w:val="24"/>
        </w:rPr>
        <w:t xml:space="preserve"> highlight the animal management </w:t>
      </w:r>
      <w:r w:rsidR="007525B6" w:rsidRPr="0093493D">
        <w:rPr>
          <w:rFonts w:ascii="Cambria" w:hAnsi="Cambria" w:cstheme="minorHAnsi"/>
          <w:sz w:val="24"/>
          <w:szCs w:val="24"/>
        </w:rPr>
        <w:t>practices</w:t>
      </w:r>
      <w:r w:rsidR="00787268" w:rsidRPr="0093493D">
        <w:rPr>
          <w:rFonts w:ascii="Cambria" w:hAnsi="Cambria" w:cstheme="minorHAnsi"/>
          <w:sz w:val="24"/>
          <w:szCs w:val="24"/>
        </w:rPr>
        <w:t xml:space="preserve"> present</w:t>
      </w:r>
      <w:r w:rsidR="00CC2C39" w:rsidRPr="0093493D">
        <w:rPr>
          <w:rFonts w:ascii="Cambria" w:hAnsi="Cambria" w:cstheme="minorHAnsi"/>
          <w:sz w:val="24"/>
          <w:szCs w:val="24"/>
        </w:rPr>
        <w:t xml:space="preserve">. Understanding the number of </w:t>
      </w:r>
      <w:r w:rsidR="0050373D" w:rsidRPr="0093493D">
        <w:rPr>
          <w:rFonts w:ascii="Cambria" w:hAnsi="Cambria" w:cstheme="minorHAnsi"/>
          <w:sz w:val="24"/>
          <w:szCs w:val="24"/>
        </w:rPr>
        <w:t xml:space="preserve">juvenile or perinatal bones present compared to the number of adult bones can allow for </w:t>
      </w:r>
      <w:r w:rsidR="004D728C" w:rsidRPr="0093493D">
        <w:rPr>
          <w:rFonts w:ascii="Cambria" w:hAnsi="Cambria" w:cstheme="minorHAnsi"/>
          <w:sz w:val="24"/>
          <w:szCs w:val="24"/>
        </w:rPr>
        <w:t>understanding</w:t>
      </w:r>
      <w:r w:rsidR="004D728C">
        <w:rPr>
          <w:rFonts w:ascii="Cambria" w:hAnsi="Cambria" w:cstheme="minorHAnsi"/>
          <w:sz w:val="24"/>
          <w:szCs w:val="24"/>
        </w:rPr>
        <w:t xml:space="preserve"> </w:t>
      </w:r>
      <w:r w:rsidR="004D728C" w:rsidRPr="0093493D">
        <w:rPr>
          <w:rFonts w:ascii="Cambria" w:hAnsi="Cambria" w:cstheme="minorHAnsi"/>
          <w:sz w:val="24"/>
          <w:szCs w:val="24"/>
        </w:rPr>
        <w:t>what</w:t>
      </w:r>
      <w:r w:rsidR="0050373D" w:rsidRPr="0093493D">
        <w:rPr>
          <w:rFonts w:ascii="Cambria" w:hAnsi="Cambria" w:cstheme="minorHAnsi"/>
          <w:sz w:val="24"/>
          <w:szCs w:val="24"/>
        </w:rPr>
        <w:t xml:space="preserve"> type of animal management practices are present.  </w:t>
      </w:r>
      <w:r w:rsidR="007525B6" w:rsidRPr="0093493D">
        <w:rPr>
          <w:rFonts w:ascii="Cambria" w:hAnsi="Cambria" w:cstheme="minorHAnsi"/>
          <w:sz w:val="24"/>
          <w:szCs w:val="24"/>
        </w:rPr>
        <w:t>For</w:t>
      </w:r>
      <w:r w:rsidR="002C1006" w:rsidRPr="0093493D">
        <w:rPr>
          <w:rFonts w:ascii="Cambria" w:hAnsi="Cambria" w:cstheme="minorHAnsi"/>
          <w:sz w:val="24"/>
          <w:szCs w:val="24"/>
        </w:rPr>
        <w:t xml:space="preserve"> </w:t>
      </w:r>
      <w:r w:rsidR="00AB1A4D" w:rsidRPr="0093493D">
        <w:rPr>
          <w:rFonts w:ascii="Cambria" w:hAnsi="Cambria" w:cstheme="minorHAnsi"/>
          <w:sz w:val="24"/>
          <w:szCs w:val="24"/>
        </w:rPr>
        <w:t>example,</w:t>
      </w:r>
      <w:r w:rsidR="00A84B63" w:rsidRPr="0093493D">
        <w:rPr>
          <w:rFonts w:ascii="Cambria" w:hAnsi="Cambria" w:cstheme="minorHAnsi"/>
          <w:sz w:val="24"/>
          <w:szCs w:val="24"/>
        </w:rPr>
        <w:t xml:space="preserve"> when presented with a collection of sheep and </w:t>
      </w:r>
      <w:r w:rsidR="007525B6" w:rsidRPr="0093493D">
        <w:rPr>
          <w:rFonts w:ascii="Cambria" w:hAnsi="Cambria" w:cstheme="minorHAnsi"/>
          <w:sz w:val="24"/>
          <w:szCs w:val="24"/>
        </w:rPr>
        <w:t>goat</w:t>
      </w:r>
      <w:r w:rsidR="00A84B63" w:rsidRPr="0093493D">
        <w:rPr>
          <w:rFonts w:ascii="Cambria" w:hAnsi="Cambria" w:cstheme="minorHAnsi"/>
          <w:sz w:val="24"/>
          <w:szCs w:val="24"/>
        </w:rPr>
        <w:t xml:space="preserve"> bones</w:t>
      </w:r>
      <w:r w:rsidR="002A1A24" w:rsidRPr="0093493D">
        <w:rPr>
          <w:rFonts w:ascii="Cambria" w:hAnsi="Cambria" w:cstheme="minorHAnsi"/>
          <w:sz w:val="24"/>
          <w:szCs w:val="24"/>
        </w:rPr>
        <w:t xml:space="preserve"> </w:t>
      </w:r>
      <w:r w:rsidR="0004460B" w:rsidRPr="0093493D">
        <w:rPr>
          <w:rFonts w:ascii="Cambria" w:hAnsi="Cambria" w:cstheme="minorHAnsi"/>
          <w:sz w:val="24"/>
          <w:szCs w:val="24"/>
        </w:rPr>
        <w:t>there may be evidence of a meat economy</w:t>
      </w:r>
      <w:r w:rsidR="00BE0234">
        <w:rPr>
          <w:rFonts w:ascii="Cambria" w:hAnsi="Cambria" w:cstheme="minorHAnsi"/>
          <w:sz w:val="24"/>
          <w:szCs w:val="24"/>
        </w:rPr>
        <w:t xml:space="preserve">. That is </w:t>
      </w:r>
      <w:r w:rsidR="00EC6B4E" w:rsidRPr="0093493D">
        <w:rPr>
          <w:rFonts w:ascii="Cambria" w:hAnsi="Cambria" w:cstheme="minorHAnsi"/>
          <w:sz w:val="24"/>
          <w:szCs w:val="24"/>
        </w:rPr>
        <w:t xml:space="preserve">if there are a large selection of </w:t>
      </w:r>
      <w:r w:rsidR="002A3ACA" w:rsidRPr="0093493D">
        <w:rPr>
          <w:rFonts w:ascii="Cambria" w:hAnsi="Cambria" w:cstheme="minorHAnsi"/>
          <w:sz w:val="24"/>
          <w:szCs w:val="24"/>
        </w:rPr>
        <w:t>juvenile</w:t>
      </w:r>
      <w:r w:rsidR="00EC6B4E" w:rsidRPr="0093493D">
        <w:rPr>
          <w:rFonts w:ascii="Cambria" w:hAnsi="Cambria" w:cstheme="minorHAnsi"/>
          <w:sz w:val="24"/>
          <w:szCs w:val="24"/>
        </w:rPr>
        <w:t xml:space="preserve"> bones present</w:t>
      </w:r>
      <w:r w:rsidR="00E23155" w:rsidRPr="0093493D">
        <w:rPr>
          <w:rFonts w:ascii="Cambria" w:hAnsi="Cambria" w:cstheme="minorHAnsi"/>
          <w:sz w:val="24"/>
          <w:szCs w:val="24"/>
        </w:rPr>
        <w:t>, as the optimum age of meat in sheep and goats is around 9months (</w:t>
      </w:r>
      <w:proofErr w:type="spellStart"/>
      <w:r w:rsidR="00E23155" w:rsidRPr="0093493D">
        <w:rPr>
          <w:rFonts w:ascii="Cambria" w:hAnsi="Cambria" w:cstheme="minorHAnsi"/>
          <w:sz w:val="24"/>
          <w:szCs w:val="24"/>
        </w:rPr>
        <w:t>Munsen</w:t>
      </w:r>
      <w:proofErr w:type="spellEnd"/>
      <w:r w:rsidR="00506FF7" w:rsidRPr="0093493D">
        <w:rPr>
          <w:rFonts w:ascii="Cambria" w:hAnsi="Cambria" w:cstheme="minorHAnsi"/>
          <w:sz w:val="24"/>
          <w:szCs w:val="24"/>
        </w:rPr>
        <w:t>,</w:t>
      </w:r>
      <w:r w:rsidR="00E23155" w:rsidRPr="0093493D">
        <w:rPr>
          <w:rFonts w:ascii="Cambria" w:hAnsi="Cambria" w:cstheme="minorHAnsi"/>
          <w:sz w:val="24"/>
          <w:szCs w:val="24"/>
        </w:rPr>
        <w:t xml:space="preserve"> 2000</w:t>
      </w:r>
      <w:r w:rsidR="002A3ACA" w:rsidRPr="0093493D">
        <w:rPr>
          <w:rFonts w:ascii="Cambria" w:hAnsi="Cambria" w:cstheme="minorHAnsi"/>
          <w:sz w:val="24"/>
          <w:szCs w:val="24"/>
        </w:rPr>
        <w:t>)</w:t>
      </w:r>
      <w:r w:rsidR="00501B8C" w:rsidRPr="0093493D">
        <w:rPr>
          <w:rFonts w:ascii="Cambria" w:hAnsi="Cambria" w:cstheme="minorHAnsi"/>
          <w:sz w:val="24"/>
          <w:szCs w:val="24"/>
        </w:rPr>
        <w:t xml:space="preserve">.  Aging animal bones for </w:t>
      </w:r>
      <w:r w:rsidR="00F63BF0" w:rsidRPr="0093493D">
        <w:rPr>
          <w:rFonts w:ascii="Cambria" w:hAnsi="Cambria" w:cstheme="minorHAnsi"/>
          <w:sz w:val="24"/>
          <w:szCs w:val="24"/>
        </w:rPr>
        <w:t xml:space="preserve">non-modern domesticates presents additional complications however for </w:t>
      </w:r>
      <w:r w:rsidR="00A605F9" w:rsidRPr="0093493D">
        <w:rPr>
          <w:rFonts w:ascii="Cambria" w:hAnsi="Cambria" w:cstheme="minorHAnsi"/>
          <w:sz w:val="24"/>
          <w:szCs w:val="24"/>
        </w:rPr>
        <w:t xml:space="preserve">common </w:t>
      </w:r>
      <w:r w:rsidR="00787C7C" w:rsidRPr="0093493D">
        <w:rPr>
          <w:rFonts w:ascii="Cambria" w:hAnsi="Cambria" w:cstheme="minorHAnsi"/>
          <w:sz w:val="24"/>
          <w:szCs w:val="24"/>
        </w:rPr>
        <w:t>European</w:t>
      </w:r>
      <w:r w:rsidR="00A605F9" w:rsidRPr="0093493D">
        <w:rPr>
          <w:rFonts w:ascii="Cambria" w:hAnsi="Cambria" w:cstheme="minorHAnsi"/>
          <w:sz w:val="24"/>
          <w:szCs w:val="24"/>
        </w:rPr>
        <w:t xml:space="preserve"> animals well </w:t>
      </w:r>
      <w:r w:rsidR="00787C7C" w:rsidRPr="0093493D">
        <w:rPr>
          <w:rFonts w:ascii="Cambria" w:hAnsi="Cambria" w:cstheme="minorHAnsi"/>
          <w:sz w:val="24"/>
          <w:szCs w:val="24"/>
        </w:rPr>
        <w:t>documented practices</w:t>
      </w:r>
      <w:r w:rsidR="00A605F9" w:rsidRPr="0093493D">
        <w:rPr>
          <w:rFonts w:ascii="Cambria" w:hAnsi="Cambria" w:cstheme="minorHAnsi"/>
          <w:sz w:val="24"/>
          <w:szCs w:val="24"/>
        </w:rPr>
        <w:t xml:space="preserve"> allow for greater insight into past practices. </w:t>
      </w:r>
    </w:p>
    <w:p w14:paraId="548B6E20" w14:textId="7090B866" w:rsidR="00274A79" w:rsidRPr="0093493D" w:rsidRDefault="002B5E56" w:rsidP="00506FF7">
      <w:pPr>
        <w:spacing w:line="480" w:lineRule="auto"/>
        <w:rPr>
          <w:rFonts w:ascii="Cambria" w:hAnsi="Cambria" w:cstheme="minorHAnsi"/>
          <w:sz w:val="24"/>
          <w:szCs w:val="24"/>
        </w:rPr>
      </w:pPr>
      <w:r w:rsidRPr="0093493D">
        <w:rPr>
          <w:rFonts w:ascii="Cambria" w:hAnsi="Cambria" w:cstheme="minorHAnsi"/>
          <w:sz w:val="24"/>
          <w:szCs w:val="24"/>
        </w:rPr>
        <w:t xml:space="preserve">O’Connor </w:t>
      </w:r>
      <w:r w:rsidR="002A3665" w:rsidRPr="0093493D">
        <w:rPr>
          <w:rFonts w:ascii="Cambria" w:hAnsi="Cambria" w:cstheme="minorHAnsi"/>
          <w:sz w:val="24"/>
          <w:szCs w:val="24"/>
        </w:rPr>
        <w:t xml:space="preserve">expresses that there </w:t>
      </w:r>
      <w:r w:rsidR="006B1004" w:rsidRPr="0093493D">
        <w:rPr>
          <w:rFonts w:ascii="Cambria" w:hAnsi="Cambria" w:cstheme="minorHAnsi"/>
          <w:sz w:val="24"/>
          <w:szCs w:val="24"/>
        </w:rPr>
        <w:t>a</w:t>
      </w:r>
      <w:r w:rsidR="002A3665" w:rsidRPr="0093493D">
        <w:rPr>
          <w:rFonts w:ascii="Cambria" w:hAnsi="Cambria" w:cstheme="minorHAnsi"/>
          <w:sz w:val="24"/>
          <w:szCs w:val="24"/>
        </w:rPr>
        <w:t>re three main ways of determining the age of bones</w:t>
      </w:r>
      <w:r w:rsidR="00943EB8">
        <w:rPr>
          <w:rFonts w:ascii="Cambria" w:hAnsi="Cambria" w:cstheme="minorHAnsi"/>
          <w:sz w:val="24"/>
          <w:szCs w:val="24"/>
        </w:rPr>
        <w:t>.</w:t>
      </w:r>
      <w:r w:rsidR="006C544B" w:rsidRPr="0093493D">
        <w:rPr>
          <w:rFonts w:ascii="Cambria" w:hAnsi="Cambria" w:cstheme="minorHAnsi"/>
          <w:sz w:val="24"/>
          <w:szCs w:val="24"/>
        </w:rPr>
        <w:t xml:space="preserve"> </w:t>
      </w:r>
      <w:r w:rsidR="00260543" w:rsidRPr="0093493D">
        <w:rPr>
          <w:rFonts w:ascii="Cambria" w:hAnsi="Cambria" w:cstheme="minorHAnsi"/>
          <w:sz w:val="24"/>
          <w:szCs w:val="24"/>
        </w:rPr>
        <w:t>T</w:t>
      </w:r>
      <w:r w:rsidR="006C544B" w:rsidRPr="0093493D">
        <w:rPr>
          <w:rFonts w:ascii="Cambria" w:hAnsi="Cambria" w:cstheme="minorHAnsi"/>
          <w:sz w:val="24"/>
          <w:szCs w:val="24"/>
        </w:rPr>
        <w:t>hrough the analysis of cementum</w:t>
      </w:r>
      <w:r w:rsidR="00260543" w:rsidRPr="0093493D">
        <w:rPr>
          <w:rFonts w:ascii="Cambria" w:hAnsi="Cambria" w:cstheme="minorHAnsi"/>
          <w:sz w:val="24"/>
          <w:szCs w:val="24"/>
        </w:rPr>
        <w:t>, through analysing the eruption rate</w:t>
      </w:r>
      <w:r w:rsidR="00F64DC1" w:rsidRPr="0093493D">
        <w:rPr>
          <w:rFonts w:ascii="Cambria" w:hAnsi="Cambria" w:cstheme="minorHAnsi"/>
          <w:sz w:val="24"/>
          <w:szCs w:val="24"/>
        </w:rPr>
        <w:t xml:space="preserve"> of teeth </w:t>
      </w:r>
      <w:r w:rsidR="00165291" w:rsidRPr="0093493D">
        <w:rPr>
          <w:rFonts w:ascii="Cambria" w:hAnsi="Cambria" w:cstheme="minorHAnsi"/>
          <w:sz w:val="24"/>
          <w:szCs w:val="24"/>
        </w:rPr>
        <w:t>and</w:t>
      </w:r>
      <w:r w:rsidR="00F64DC1" w:rsidRPr="0093493D">
        <w:rPr>
          <w:rFonts w:ascii="Cambria" w:hAnsi="Cambria" w:cstheme="minorHAnsi"/>
          <w:sz w:val="24"/>
          <w:szCs w:val="24"/>
        </w:rPr>
        <w:t xml:space="preserve"> through examining the rates of fusion on </w:t>
      </w:r>
      <w:r w:rsidR="00AE5AC4" w:rsidRPr="0093493D">
        <w:rPr>
          <w:rFonts w:ascii="Cambria" w:hAnsi="Cambria" w:cstheme="minorHAnsi"/>
          <w:sz w:val="24"/>
          <w:szCs w:val="24"/>
        </w:rPr>
        <w:t>a bon</w:t>
      </w:r>
      <w:r w:rsidR="0027027B" w:rsidRPr="0093493D">
        <w:rPr>
          <w:rFonts w:ascii="Cambria" w:hAnsi="Cambria" w:cstheme="minorHAnsi"/>
          <w:sz w:val="24"/>
          <w:szCs w:val="24"/>
        </w:rPr>
        <w:t>e</w:t>
      </w:r>
      <w:r w:rsidR="008510EB" w:rsidRPr="0093493D">
        <w:rPr>
          <w:rFonts w:ascii="Cambria" w:hAnsi="Cambria" w:cstheme="minorHAnsi"/>
          <w:sz w:val="24"/>
          <w:szCs w:val="24"/>
        </w:rPr>
        <w:t xml:space="preserve"> </w:t>
      </w:r>
      <w:r w:rsidR="004438CB" w:rsidRPr="0093493D">
        <w:rPr>
          <w:rFonts w:ascii="Cambria" w:hAnsi="Cambria" w:cstheme="minorHAnsi"/>
          <w:sz w:val="24"/>
          <w:szCs w:val="24"/>
        </w:rPr>
        <w:t>(</w:t>
      </w:r>
      <w:r w:rsidR="008510EB" w:rsidRPr="0093493D">
        <w:rPr>
          <w:rFonts w:ascii="Cambria" w:hAnsi="Cambria" w:cstheme="minorHAnsi"/>
          <w:sz w:val="24"/>
          <w:szCs w:val="24"/>
        </w:rPr>
        <w:t>O’Connor 200</w:t>
      </w:r>
      <w:r w:rsidR="004438CB" w:rsidRPr="0093493D">
        <w:rPr>
          <w:rFonts w:ascii="Cambria" w:hAnsi="Cambria" w:cstheme="minorHAnsi"/>
          <w:sz w:val="24"/>
          <w:szCs w:val="24"/>
        </w:rPr>
        <w:t>0, p.80)</w:t>
      </w:r>
      <w:r w:rsidR="00134BC5" w:rsidRPr="0093493D">
        <w:rPr>
          <w:rFonts w:ascii="Cambria" w:hAnsi="Cambria" w:cstheme="minorHAnsi"/>
          <w:sz w:val="24"/>
          <w:szCs w:val="24"/>
        </w:rPr>
        <w:t xml:space="preserve">. </w:t>
      </w:r>
    </w:p>
    <w:p w14:paraId="6EB77E72" w14:textId="70CB4BFE" w:rsidR="00530D35" w:rsidRPr="0093493D" w:rsidRDefault="00771778" w:rsidP="00506FF7">
      <w:pPr>
        <w:spacing w:line="480" w:lineRule="auto"/>
        <w:rPr>
          <w:rFonts w:ascii="Cambria" w:hAnsi="Cambria" w:cstheme="minorHAnsi"/>
          <w:sz w:val="24"/>
          <w:szCs w:val="24"/>
        </w:rPr>
      </w:pPr>
      <w:r w:rsidRPr="0093493D">
        <w:rPr>
          <w:rFonts w:ascii="Cambria" w:hAnsi="Cambria" w:cstheme="minorHAnsi"/>
          <w:sz w:val="24"/>
          <w:szCs w:val="24"/>
        </w:rPr>
        <w:t xml:space="preserve">Fusion allows for the age of the bones to be determined through examining </w:t>
      </w:r>
      <w:r w:rsidR="007E7596" w:rsidRPr="0093493D">
        <w:rPr>
          <w:rFonts w:ascii="Cambria" w:hAnsi="Cambria" w:cstheme="minorHAnsi"/>
          <w:sz w:val="24"/>
          <w:szCs w:val="24"/>
        </w:rPr>
        <w:t xml:space="preserve">rates of </w:t>
      </w:r>
      <w:r w:rsidR="00EF30CB" w:rsidRPr="0093493D">
        <w:rPr>
          <w:rFonts w:ascii="Cambria" w:hAnsi="Cambria" w:cstheme="minorHAnsi"/>
          <w:sz w:val="24"/>
          <w:szCs w:val="24"/>
        </w:rPr>
        <w:t xml:space="preserve">bone </w:t>
      </w:r>
      <w:r w:rsidR="007E7596" w:rsidRPr="0093493D">
        <w:rPr>
          <w:rFonts w:ascii="Cambria" w:hAnsi="Cambria" w:cstheme="minorHAnsi"/>
          <w:sz w:val="24"/>
          <w:szCs w:val="24"/>
        </w:rPr>
        <w:t>fusion at the</w:t>
      </w:r>
      <w:r w:rsidR="00570AAA" w:rsidRPr="0093493D">
        <w:rPr>
          <w:rFonts w:ascii="Cambria" w:hAnsi="Cambria" w:cstheme="minorHAnsi"/>
          <w:sz w:val="24"/>
          <w:szCs w:val="24"/>
        </w:rPr>
        <w:t xml:space="preserve"> proximal or distal ends. As bones </w:t>
      </w:r>
      <w:r w:rsidR="00165291" w:rsidRPr="0093493D">
        <w:rPr>
          <w:rFonts w:ascii="Cambria" w:hAnsi="Cambria" w:cstheme="minorHAnsi"/>
          <w:sz w:val="24"/>
          <w:szCs w:val="24"/>
        </w:rPr>
        <w:t>grow</w:t>
      </w:r>
      <w:r w:rsidR="00513DC6" w:rsidRPr="0093493D">
        <w:rPr>
          <w:rFonts w:ascii="Cambria" w:hAnsi="Cambria" w:cstheme="minorHAnsi"/>
          <w:sz w:val="24"/>
          <w:szCs w:val="24"/>
        </w:rPr>
        <w:t xml:space="preserve"> the shape of them changes </w:t>
      </w:r>
      <w:r w:rsidR="00165291" w:rsidRPr="0093493D">
        <w:rPr>
          <w:rFonts w:ascii="Cambria" w:hAnsi="Cambria" w:cstheme="minorHAnsi"/>
          <w:sz w:val="24"/>
          <w:szCs w:val="24"/>
        </w:rPr>
        <w:t>with</w:t>
      </w:r>
      <w:r w:rsidR="00513DC6" w:rsidRPr="0093493D">
        <w:rPr>
          <w:rFonts w:ascii="Cambria" w:hAnsi="Cambria" w:cstheme="minorHAnsi"/>
          <w:sz w:val="24"/>
          <w:szCs w:val="24"/>
        </w:rPr>
        <w:t xml:space="preserve"> fusion fully completing when the animal reaches adulthood.</w:t>
      </w:r>
      <w:r w:rsidR="00E51FD6" w:rsidRPr="0093493D">
        <w:rPr>
          <w:rFonts w:ascii="Cambria" w:hAnsi="Cambria" w:cstheme="minorHAnsi"/>
          <w:sz w:val="24"/>
          <w:szCs w:val="24"/>
        </w:rPr>
        <w:t xml:space="preserve">  A juvenile animal will</w:t>
      </w:r>
      <w:r w:rsidR="009F2ADA" w:rsidRPr="0093493D">
        <w:rPr>
          <w:rFonts w:ascii="Cambria" w:hAnsi="Cambria" w:cstheme="minorHAnsi"/>
          <w:sz w:val="24"/>
          <w:szCs w:val="24"/>
        </w:rPr>
        <w:t xml:space="preserve"> have very little </w:t>
      </w:r>
      <w:r w:rsidR="00C474B7" w:rsidRPr="0093493D">
        <w:rPr>
          <w:rFonts w:ascii="Cambria" w:hAnsi="Cambria" w:cstheme="minorHAnsi"/>
          <w:sz w:val="24"/>
          <w:szCs w:val="24"/>
        </w:rPr>
        <w:t xml:space="preserve">fusion on either the proximal or distal end of the </w:t>
      </w:r>
      <w:r w:rsidR="009F2ADA" w:rsidRPr="0093493D">
        <w:rPr>
          <w:rFonts w:ascii="Cambria" w:hAnsi="Cambria" w:cstheme="minorHAnsi"/>
          <w:sz w:val="24"/>
          <w:szCs w:val="24"/>
        </w:rPr>
        <w:t xml:space="preserve">bone. As an </w:t>
      </w:r>
      <w:proofErr w:type="gramStart"/>
      <w:r w:rsidR="00886B1B" w:rsidRPr="0093493D">
        <w:rPr>
          <w:rFonts w:ascii="Cambria" w:hAnsi="Cambria" w:cstheme="minorHAnsi"/>
          <w:sz w:val="24"/>
          <w:szCs w:val="24"/>
        </w:rPr>
        <w:t xml:space="preserve">animal </w:t>
      </w:r>
      <w:r w:rsidR="00FC267F" w:rsidRPr="0093493D">
        <w:rPr>
          <w:rFonts w:ascii="Cambria" w:hAnsi="Cambria" w:cstheme="minorHAnsi"/>
          <w:sz w:val="24"/>
          <w:szCs w:val="24"/>
        </w:rPr>
        <w:t>age</w:t>
      </w:r>
      <w:r w:rsidR="00FC267F">
        <w:rPr>
          <w:rFonts w:ascii="Cambria" w:hAnsi="Cambria" w:cstheme="minorHAnsi"/>
          <w:sz w:val="24"/>
          <w:szCs w:val="24"/>
        </w:rPr>
        <w:t>s</w:t>
      </w:r>
      <w:proofErr w:type="gramEnd"/>
      <w:r w:rsidR="00FC267F">
        <w:rPr>
          <w:rFonts w:ascii="Cambria" w:hAnsi="Cambria" w:cstheme="minorHAnsi"/>
          <w:sz w:val="24"/>
          <w:szCs w:val="24"/>
        </w:rPr>
        <w:t xml:space="preserve"> </w:t>
      </w:r>
      <w:r w:rsidR="009F2ADA" w:rsidRPr="0093493D">
        <w:rPr>
          <w:rFonts w:ascii="Cambria" w:hAnsi="Cambria" w:cstheme="minorHAnsi"/>
          <w:sz w:val="24"/>
          <w:szCs w:val="24"/>
        </w:rPr>
        <w:t>the shape of</w:t>
      </w:r>
      <w:r w:rsidR="008F215B" w:rsidRPr="0093493D">
        <w:rPr>
          <w:rFonts w:ascii="Cambria" w:hAnsi="Cambria" w:cstheme="minorHAnsi"/>
          <w:sz w:val="24"/>
          <w:szCs w:val="24"/>
        </w:rPr>
        <w:t xml:space="preserve"> the bone changes </w:t>
      </w:r>
      <w:r w:rsidR="00FC267F">
        <w:rPr>
          <w:rFonts w:ascii="Cambria" w:hAnsi="Cambria" w:cstheme="minorHAnsi"/>
          <w:sz w:val="24"/>
          <w:szCs w:val="24"/>
        </w:rPr>
        <w:t>and</w:t>
      </w:r>
      <w:r w:rsidR="008F215B" w:rsidRPr="0093493D">
        <w:rPr>
          <w:rFonts w:ascii="Cambria" w:hAnsi="Cambria" w:cstheme="minorHAnsi"/>
          <w:sz w:val="24"/>
          <w:szCs w:val="24"/>
        </w:rPr>
        <w:t xml:space="preserve"> fusion </w:t>
      </w:r>
      <w:r w:rsidR="00FC267F">
        <w:rPr>
          <w:rFonts w:ascii="Cambria" w:hAnsi="Cambria" w:cstheme="minorHAnsi"/>
          <w:sz w:val="24"/>
          <w:szCs w:val="24"/>
        </w:rPr>
        <w:t>takes place</w:t>
      </w:r>
      <w:r w:rsidR="008F215B" w:rsidRPr="0093493D">
        <w:rPr>
          <w:rFonts w:ascii="Cambria" w:hAnsi="Cambria" w:cstheme="minorHAnsi"/>
          <w:sz w:val="24"/>
          <w:szCs w:val="24"/>
        </w:rPr>
        <w:t xml:space="preserve">. </w:t>
      </w:r>
      <w:r w:rsidR="002423BD" w:rsidRPr="0093493D">
        <w:rPr>
          <w:rFonts w:ascii="Cambria" w:hAnsi="Cambria" w:cstheme="minorHAnsi"/>
          <w:sz w:val="24"/>
          <w:szCs w:val="24"/>
        </w:rPr>
        <w:t>Examining the points of fusion on a bone is not always strai</w:t>
      </w:r>
      <w:r w:rsidR="00886B1B" w:rsidRPr="0093493D">
        <w:rPr>
          <w:rFonts w:ascii="Cambria" w:hAnsi="Cambria" w:cstheme="minorHAnsi"/>
          <w:sz w:val="24"/>
          <w:szCs w:val="24"/>
        </w:rPr>
        <w:t>gh</w:t>
      </w:r>
      <w:r w:rsidR="002423BD" w:rsidRPr="0093493D">
        <w:rPr>
          <w:rFonts w:ascii="Cambria" w:hAnsi="Cambria" w:cstheme="minorHAnsi"/>
          <w:sz w:val="24"/>
          <w:szCs w:val="24"/>
        </w:rPr>
        <w:t xml:space="preserve">t forward as it is not often that </w:t>
      </w:r>
      <w:r w:rsidR="00F866B6" w:rsidRPr="0093493D">
        <w:rPr>
          <w:rFonts w:ascii="Cambria" w:hAnsi="Cambria" w:cstheme="minorHAnsi"/>
          <w:sz w:val="24"/>
          <w:szCs w:val="24"/>
        </w:rPr>
        <w:t>a full bone survives into the archaeological record</w:t>
      </w:r>
      <w:r w:rsidR="00E444DB" w:rsidRPr="0093493D">
        <w:rPr>
          <w:rFonts w:ascii="Cambria" w:hAnsi="Cambria" w:cstheme="minorHAnsi"/>
          <w:sz w:val="24"/>
          <w:szCs w:val="24"/>
        </w:rPr>
        <w:t xml:space="preserve"> resulting in bone fragments.</w:t>
      </w:r>
      <w:r w:rsidR="00BA2C7C" w:rsidRPr="0093493D">
        <w:rPr>
          <w:rFonts w:ascii="Cambria" w:hAnsi="Cambria" w:cstheme="minorHAnsi"/>
          <w:sz w:val="24"/>
          <w:szCs w:val="24"/>
        </w:rPr>
        <w:t xml:space="preserve"> </w:t>
      </w:r>
      <w:r w:rsidR="00CE061F" w:rsidRPr="0093493D">
        <w:rPr>
          <w:rFonts w:ascii="Cambria" w:hAnsi="Cambria" w:cstheme="minorHAnsi"/>
          <w:sz w:val="24"/>
          <w:szCs w:val="24"/>
        </w:rPr>
        <w:t>However,</w:t>
      </w:r>
      <w:r w:rsidR="00BA2C7C" w:rsidRPr="0093493D">
        <w:rPr>
          <w:rFonts w:ascii="Cambria" w:hAnsi="Cambria" w:cstheme="minorHAnsi"/>
          <w:sz w:val="24"/>
          <w:szCs w:val="24"/>
        </w:rPr>
        <w:t xml:space="preserve"> </w:t>
      </w:r>
      <w:r w:rsidR="00CE7881" w:rsidRPr="0093493D">
        <w:rPr>
          <w:rFonts w:ascii="Cambria" w:hAnsi="Cambria" w:cstheme="minorHAnsi"/>
          <w:sz w:val="24"/>
          <w:szCs w:val="24"/>
        </w:rPr>
        <w:t>fragmentation does not prevent determining the age of a bone a</w:t>
      </w:r>
      <w:r w:rsidR="00DC3DAE" w:rsidRPr="0093493D">
        <w:rPr>
          <w:rFonts w:ascii="Cambria" w:hAnsi="Cambria" w:cstheme="minorHAnsi"/>
          <w:sz w:val="24"/>
          <w:szCs w:val="24"/>
        </w:rPr>
        <w:t>s</w:t>
      </w:r>
      <w:r w:rsidR="00F1356A" w:rsidRPr="0093493D">
        <w:rPr>
          <w:rFonts w:ascii="Cambria" w:hAnsi="Cambria" w:cstheme="minorHAnsi"/>
          <w:sz w:val="24"/>
          <w:szCs w:val="24"/>
        </w:rPr>
        <w:t xml:space="preserve"> a partially fused bone </w:t>
      </w:r>
      <w:r w:rsidR="00311203">
        <w:rPr>
          <w:rFonts w:ascii="Cambria" w:hAnsi="Cambria" w:cstheme="minorHAnsi"/>
          <w:sz w:val="24"/>
          <w:szCs w:val="24"/>
        </w:rPr>
        <w:t>may have</w:t>
      </w:r>
      <w:r w:rsidR="005A084A">
        <w:rPr>
          <w:rFonts w:ascii="Cambria" w:hAnsi="Cambria" w:cstheme="minorHAnsi"/>
          <w:sz w:val="24"/>
          <w:szCs w:val="24"/>
        </w:rPr>
        <w:t xml:space="preserve"> a </w:t>
      </w:r>
      <w:r w:rsidR="00631BA6" w:rsidRPr="0093493D">
        <w:rPr>
          <w:rFonts w:ascii="Cambria" w:hAnsi="Cambria" w:cstheme="minorHAnsi"/>
          <w:sz w:val="24"/>
          <w:szCs w:val="24"/>
        </w:rPr>
        <w:t>‘loose</w:t>
      </w:r>
      <w:r w:rsidR="00311203">
        <w:rPr>
          <w:rFonts w:ascii="Cambria" w:hAnsi="Cambria" w:cstheme="minorHAnsi"/>
          <w:sz w:val="24"/>
          <w:szCs w:val="24"/>
        </w:rPr>
        <w:t xml:space="preserve"> </w:t>
      </w:r>
      <w:r w:rsidR="000F5343">
        <w:rPr>
          <w:rFonts w:ascii="Cambria" w:hAnsi="Cambria" w:cstheme="minorHAnsi"/>
          <w:sz w:val="24"/>
          <w:szCs w:val="24"/>
        </w:rPr>
        <w:t xml:space="preserve">end’ </w:t>
      </w:r>
      <w:r w:rsidR="00631BA6" w:rsidRPr="0093493D">
        <w:rPr>
          <w:rFonts w:ascii="Cambria" w:hAnsi="Cambria" w:cstheme="minorHAnsi"/>
          <w:sz w:val="24"/>
          <w:szCs w:val="24"/>
        </w:rPr>
        <w:t xml:space="preserve">and therefore can be more easily snapped from the bone. </w:t>
      </w:r>
    </w:p>
    <w:p w14:paraId="24095A0C" w14:textId="111A7181" w:rsidR="00C255CD" w:rsidRPr="0093493D" w:rsidRDefault="00D73F51" w:rsidP="00506FF7">
      <w:pPr>
        <w:shd w:val="clear" w:color="auto" w:fill="FFFFFF"/>
        <w:spacing w:line="480" w:lineRule="auto"/>
        <w:rPr>
          <w:rFonts w:ascii="Cambria" w:hAnsi="Cambria" w:cstheme="minorHAnsi"/>
          <w:sz w:val="24"/>
          <w:szCs w:val="24"/>
        </w:rPr>
      </w:pPr>
      <w:r w:rsidRPr="0093493D">
        <w:rPr>
          <w:rFonts w:ascii="Cambria" w:hAnsi="Cambria" w:cstheme="minorHAnsi"/>
          <w:sz w:val="24"/>
          <w:szCs w:val="24"/>
        </w:rPr>
        <w:lastRenderedPageBreak/>
        <w:t xml:space="preserve">Ageing through </w:t>
      </w:r>
      <w:r w:rsidR="00EA4ADF" w:rsidRPr="0093493D">
        <w:rPr>
          <w:rFonts w:ascii="Cambria" w:hAnsi="Cambria" w:cstheme="minorHAnsi"/>
          <w:sz w:val="24"/>
          <w:szCs w:val="24"/>
        </w:rPr>
        <w:t xml:space="preserve">examining the rates of fusion </w:t>
      </w:r>
      <w:r w:rsidRPr="0093493D">
        <w:rPr>
          <w:rFonts w:ascii="Cambria" w:hAnsi="Cambria" w:cstheme="minorHAnsi"/>
          <w:sz w:val="24"/>
          <w:szCs w:val="24"/>
        </w:rPr>
        <w:t xml:space="preserve"> relies on understanding at </w:t>
      </w:r>
      <w:r w:rsidR="002614D6" w:rsidRPr="0093493D">
        <w:rPr>
          <w:rFonts w:ascii="Cambria" w:hAnsi="Cambria" w:cstheme="minorHAnsi"/>
          <w:sz w:val="24"/>
          <w:szCs w:val="24"/>
        </w:rPr>
        <w:t>which</w:t>
      </w:r>
      <w:r w:rsidRPr="0093493D">
        <w:rPr>
          <w:rFonts w:ascii="Cambria" w:hAnsi="Cambria" w:cstheme="minorHAnsi"/>
          <w:sz w:val="24"/>
          <w:szCs w:val="24"/>
        </w:rPr>
        <w:t xml:space="preserve"> ages fusion begins </w:t>
      </w:r>
      <w:r w:rsidR="00886B1B" w:rsidRPr="0093493D">
        <w:rPr>
          <w:rFonts w:ascii="Cambria" w:hAnsi="Cambria" w:cstheme="minorHAnsi"/>
          <w:sz w:val="24"/>
          <w:szCs w:val="24"/>
        </w:rPr>
        <w:t xml:space="preserve">on each animal bone </w:t>
      </w:r>
      <w:r w:rsidR="00CF6BF3" w:rsidRPr="0093493D">
        <w:rPr>
          <w:rFonts w:ascii="Cambria" w:hAnsi="Cambria" w:cstheme="minorHAnsi"/>
          <w:sz w:val="24"/>
          <w:szCs w:val="24"/>
        </w:rPr>
        <w:t>and species</w:t>
      </w:r>
      <w:r w:rsidR="00F856E3" w:rsidRPr="0093493D">
        <w:rPr>
          <w:rFonts w:ascii="Cambria" w:hAnsi="Cambria" w:cstheme="minorHAnsi"/>
          <w:sz w:val="24"/>
          <w:szCs w:val="24"/>
        </w:rPr>
        <w:t xml:space="preserve"> and may present </w:t>
      </w:r>
      <w:r w:rsidR="002614D6" w:rsidRPr="0093493D">
        <w:rPr>
          <w:rFonts w:ascii="Cambria" w:hAnsi="Cambria" w:cstheme="minorHAnsi"/>
          <w:sz w:val="24"/>
          <w:szCs w:val="24"/>
        </w:rPr>
        <w:t>trouble</w:t>
      </w:r>
      <w:r w:rsidR="00F856E3" w:rsidRPr="0093493D">
        <w:rPr>
          <w:rFonts w:ascii="Cambria" w:hAnsi="Cambria" w:cstheme="minorHAnsi"/>
          <w:sz w:val="24"/>
          <w:szCs w:val="24"/>
        </w:rPr>
        <w:t xml:space="preserve"> when identifying animal bones of </w:t>
      </w:r>
      <w:r w:rsidR="0074218D">
        <w:rPr>
          <w:rFonts w:ascii="Cambria" w:hAnsi="Cambria" w:cstheme="minorHAnsi"/>
          <w:sz w:val="24"/>
          <w:szCs w:val="24"/>
        </w:rPr>
        <w:t>older</w:t>
      </w:r>
      <w:r w:rsidR="00F856E3" w:rsidRPr="0093493D">
        <w:rPr>
          <w:rFonts w:ascii="Cambria" w:hAnsi="Cambria" w:cstheme="minorHAnsi"/>
          <w:sz w:val="24"/>
          <w:szCs w:val="24"/>
        </w:rPr>
        <w:t xml:space="preserve"> species. It is also important to note that </w:t>
      </w:r>
      <w:r w:rsidR="002614D6" w:rsidRPr="0093493D">
        <w:rPr>
          <w:rFonts w:ascii="Cambria" w:hAnsi="Cambria" w:cstheme="minorHAnsi"/>
          <w:sz w:val="24"/>
          <w:szCs w:val="24"/>
        </w:rPr>
        <w:t>fusion can only be used to determine the age range of younger animals as fusion is completed in early adulthood</w:t>
      </w:r>
      <w:r w:rsidR="00C03784" w:rsidRPr="0093493D">
        <w:rPr>
          <w:rFonts w:ascii="Cambria" w:hAnsi="Cambria" w:cstheme="minorHAnsi"/>
          <w:sz w:val="24"/>
          <w:szCs w:val="24"/>
        </w:rPr>
        <w:t xml:space="preserve"> </w:t>
      </w:r>
      <w:r w:rsidR="00AB1A4D" w:rsidRPr="0093493D">
        <w:rPr>
          <w:rFonts w:ascii="Cambria" w:eastAsia="Times New Roman" w:hAnsi="Cambria" w:cstheme="minorHAnsi"/>
          <w:color w:val="000000"/>
          <w:sz w:val="24"/>
          <w:szCs w:val="24"/>
          <w:lang w:eastAsia="en-GB"/>
        </w:rPr>
        <w:t>(Baker and Worley, 2019).</w:t>
      </w:r>
      <w:r w:rsidR="002614D6" w:rsidRPr="0093493D">
        <w:rPr>
          <w:rFonts w:ascii="Cambria" w:hAnsi="Cambria" w:cstheme="minorHAnsi"/>
          <w:sz w:val="24"/>
          <w:szCs w:val="24"/>
        </w:rPr>
        <w:t xml:space="preserve"> </w:t>
      </w:r>
      <w:r w:rsidR="00511DC8" w:rsidRPr="0093493D">
        <w:rPr>
          <w:rFonts w:ascii="Cambria" w:hAnsi="Cambria" w:cstheme="minorHAnsi"/>
          <w:sz w:val="24"/>
          <w:szCs w:val="24"/>
        </w:rPr>
        <w:t xml:space="preserve">It is here that </w:t>
      </w:r>
      <w:r w:rsidR="0074218D">
        <w:rPr>
          <w:rFonts w:ascii="Cambria" w:hAnsi="Cambria" w:cstheme="minorHAnsi"/>
          <w:sz w:val="24"/>
          <w:szCs w:val="24"/>
        </w:rPr>
        <w:t>determining age</w:t>
      </w:r>
      <w:r w:rsidR="00511DC8" w:rsidRPr="0093493D">
        <w:rPr>
          <w:rFonts w:ascii="Cambria" w:hAnsi="Cambria" w:cstheme="minorHAnsi"/>
          <w:sz w:val="24"/>
          <w:szCs w:val="24"/>
        </w:rPr>
        <w:t xml:space="preserve"> through other means may present more </w:t>
      </w:r>
      <w:r w:rsidR="00EF30CB" w:rsidRPr="0093493D">
        <w:rPr>
          <w:rFonts w:ascii="Cambria" w:hAnsi="Cambria" w:cstheme="minorHAnsi"/>
          <w:sz w:val="24"/>
          <w:szCs w:val="24"/>
        </w:rPr>
        <w:t xml:space="preserve">reliable method of bone </w:t>
      </w:r>
      <w:r w:rsidR="00CE061F" w:rsidRPr="0093493D">
        <w:rPr>
          <w:rFonts w:ascii="Cambria" w:hAnsi="Cambria" w:cstheme="minorHAnsi"/>
          <w:sz w:val="24"/>
          <w:szCs w:val="24"/>
        </w:rPr>
        <w:t>aging.</w:t>
      </w:r>
    </w:p>
    <w:p w14:paraId="565BF434" w14:textId="77777777" w:rsidR="00506FF7" w:rsidRPr="0093493D" w:rsidRDefault="00506FF7" w:rsidP="00506FF7">
      <w:pPr>
        <w:shd w:val="clear" w:color="auto" w:fill="FFFFFF"/>
        <w:spacing w:line="480" w:lineRule="auto"/>
        <w:rPr>
          <w:rFonts w:ascii="Cambria" w:hAnsi="Cambria" w:cstheme="minorHAnsi"/>
          <w:sz w:val="24"/>
          <w:szCs w:val="24"/>
        </w:rPr>
      </w:pPr>
    </w:p>
    <w:p w14:paraId="25D575DE" w14:textId="77777777" w:rsidR="00506FF7" w:rsidRPr="00506FF7" w:rsidRDefault="00506FF7" w:rsidP="00506FF7">
      <w:pPr>
        <w:shd w:val="clear" w:color="auto" w:fill="FFFFFF"/>
        <w:spacing w:after="240" w:line="480" w:lineRule="auto"/>
        <w:rPr>
          <w:rFonts w:ascii="Cambria" w:eastAsia="Times New Roman" w:hAnsi="Cambria" w:cstheme="minorHAnsi"/>
          <w:color w:val="000000"/>
          <w:sz w:val="24"/>
          <w:szCs w:val="24"/>
          <w:u w:val="single"/>
          <w:lang w:eastAsia="en-GB"/>
        </w:rPr>
      </w:pPr>
      <w:r w:rsidRPr="00506FF7">
        <w:rPr>
          <w:rFonts w:ascii="Cambria" w:eastAsia="Times New Roman" w:hAnsi="Cambria" w:cstheme="minorHAnsi"/>
          <w:color w:val="000000"/>
          <w:sz w:val="24"/>
          <w:szCs w:val="24"/>
          <w:u w:val="single"/>
          <w:lang w:eastAsia="en-GB"/>
        </w:rPr>
        <w:t>Reference list</w:t>
      </w:r>
    </w:p>
    <w:p w14:paraId="09178C9C" w14:textId="77777777" w:rsidR="00506FF7" w:rsidRPr="00506FF7" w:rsidRDefault="00506FF7" w:rsidP="00506FF7">
      <w:pPr>
        <w:shd w:val="clear" w:color="auto" w:fill="FFFFFF"/>
        <w:spacing w:after="240" w:line="480" w:lineRule="auto"/>
        <w:rPr>
          <w:rFonts w:ascii="Cambria" w:eastAsia="Times New Roman" w:hAnsi="Cambria" w:cstheme="minorHAnsi"/>
          <w:color w:val="000000"/>
          <w:sz w:val="24"/>
          <w:szCs w:val="24"/>
          <w:lang w:eastAsia="en-GB"/>
        </w:rPr>
      </w:pPr>
      <w:r w:rsidRPr="00506FF7">
        <w:rPr>
          <w:rFonts w:ascii="Cambria" w:eastAsia="Times New Roman" w:hAnsi="Cambria" w:cstheme="minorHAnsi"/>
          <w:color w:val="000000"/>
          <w:sz w:val="24"/>
          <w:szCs w:val="24"/>
          <w:lang w:eastAsia="en-GB"/>
        </w:rPr>
        <w:t xml:space="preserve">Baker, P. and Worley, F. (2019). </w:t>
      </w:r>
      <w:r w:rsidRPr="00506FF7">
        <w:rPr>
          <w:rFonts w:ascii="Cambria" w:eastAsia="Times New Roman" w:hAnsi="Cambria" w:cstheme="minorHAnsi"/>
          <w:i/>
          <w:iCs/>
          <w:color w:val="000000"/>
          <w:sz w:val="24"/>
          <w:szCs w:val="24"/>
          <w:lang w:eastAsia="en-GB"/>
        </w:rPr>
        <w:t>Animal Bones and Archaeology Recovery to archive Historic England Handbooks for Archaeology</w:t>
      </w:r>
      <w:r w:rsidRPr="00506FF7">
        <w:rPr>
          <w:rFonts w:ascii="Cambria" w:eastAsia="Times New Roman" w:hAnsi="Cambria" w:cstheme="minorHAnsi"/>
          <w:color w:val="000000"/>
          <w:sz w:val="24"/>
          <w:szCs w:val="24"/>
          <w:lang w:eastAsia="en-GB"/>
        </w:rPr>
        <w:t>. [online] Swindon: Historic England. Available at: https://historicengland.org.uk/images-books/publications/animal-bones-and-archaeology/animal-bones-archaeology-handbook/ [Accessed 19 Feb. 2023].</w:t>
      </w:r>
    </w:p>
    <w:p w14:paraId="6779F0AC" w14:textId="77777777" w:rsidR="00506FF7" w:rsidRPr="00506FF7" w:rsidRDefault="00506FF7" w:rsidP="00506FF7">
      <w:pPr>
        <w:shd w:val="clear" w:color="auto" w:fill="FFFFFF"/>
        <w:spacing w:after="240" w:line="480" w:lineRule="auto"/>
        <w:rPr>
          <w:rFonts w:ascii="Cambria" w:eastAsia="Times New Roman" w:hAnsi="Cambria" w:cstheme="minorHAnsi"/>
          <w:color w:val="000000"/>
          <w:sz w:val="24"/>
          <w:szCs w:val="24"/>
          <w:lang w:eastAsia="en-GB"/>
        </w:rPr>
      </w:pPr>
      <w:r w:rsidRPr="00506FF7">
        <w:rPr>
          <w:rFonts w:ascii="Cambria" w:eastAsia="Times New Roman" w:hAnsi="Cambria" w:cstheme="minorHAnsi"/>
          <w:color w:val="000000"/>
          <w:sz w:val="24"/>
          <w:szCs w:val="24"/>
          <w:lang w:eastAsia="en-GB"/>
        </w:rPr>
        <w:t xml:space="preserve">Munson, P.J. (2000). Age-correlated Differential Destruction of Bones and its Effect on Archaeological Mortality Profiles of Domestic Sheep and Goats. </w:t>
      </w:r>
      <w:r w:rsidRPr="00506FF7">
        <w:rPr>
          <w:rFonts w:ascii="Cambria" w:eastAsia="Times New Roman" w:hAnsi="Cambria" w:cstheme="minorHAnsi"/>
          <w:i/>
          <w:iCs/>
          <w:color w:val="000000"/>
          <w:sz w:val="24"/>
          <w:szCs w:val="24"/>
          <w:lang w:eastAsia="en-GB"/>
        </w:rPr>
        <w:t>Journal of Archaeological Science</w:t>
      </w:r>
      <w:r w:rsidRPr="00506FF7">
        <w:rPr>
          <w:rFonts w:ascii="Cambria" w:eastAsia="Times New Roman" w:hAnsi="Cambria" w:cstheme="minorHAnsi"/>
          <w:color w:val="000000"/>
          <w:sz w:val="24"/>
          <w:szCs w:val="24"/>
          <w:lang w:eastAsia="en-GB"/>
        </w:rPr>
        <w:t xml:space="preserve">, [online] 27(5), pp.391–407. </w:t>
      </w:r>
      <w:proofErr w:type="spellStart"/>
      <w:proofErr w:type="gramStart"/>
      <w:r w:rsidRPr="00506FF7">
        <w:rPr>
          <w:rFonts w:ascii="Cambria" w:eastAsia="Times New Roman" w:hAnsi="Cambria" w:cstheme="minorHAnsi"/>
          <w:color w:val="000000"/>
          <w:sz w:val="24"/>
          <w:szCs w:val="24"/>
          <w:lang w:eastAsia="en-GB"/>
        </w:rPr>
        <w:t>doi:https</w:t>
      </w:r>
      <w:proofErr w:type="spellEnd"/>
      <w:r w:rsidRPr="00506FF7">
        <w:rPr>
          <w:rFonts w:ascii="Cambria" w:eastAsia="Times New Roman" w:hAnsi="Cambria" w:cstheme="minorHAnsi"/>
          <w:color w:val="000000"/>
          <w:sz w:val="24"/>
          <w:szCs w:val="24"/>
          <w:lang w:eastAsia="en-GB"/>
        </w:rPr>
        <w:t>://doi.org/10.1006/jasc.1999.0463</w:t>
      </w:r>
      <w:proofErr w:type="gramEnd"/>
      <w:r w:rsidRPr="00506FF7">
        <w:rPr>
          <w:rFonts w:ascii="Cambria" w:eastAsia="Times New Roman" w:hAnsi="Cambria" w:cstheme="minorHAnsi"/>
          <w:color w:val="000000"/>
          <w:sz w:val="24"/>
          <w:szCs w:val="24"/>
          <w:lang w:eastAsia="en-GB"/>
        </w:rPr>
        <w:t>.</w:t>
      </w:r>
    </w:p>
    <w:p w14:paraId="4C12D292" w14:textId="77777777" w:rsidR="00506FF7" w:rsidRPr="00506FF7" w:rsidRDefault="00506FF7" w:rsidP="00506FF7">
      <w:pPr>
        <w:shd w:val="clear" w:color="auto" w:fill="FFFFFF"/>
        <w:spacing w:after="240" w:line="480" w:lineRule="auto"/>
        <w:rPr>
          <w:rFonts w:ascii="Cambria" w:eastAsia="Times New Roman" w:hAnsi="Cambria" w:cstheme="minorHAnsi"/>
          <w:color w:val="000000"/>
          <w:sz w:val="24"/>
          <w:szCs w:val="24"/>
          <w:lang w:eastAsia="en-GB"/>
        </w:rPr>
      </w:pPr>
      <w:r w:rsidRPr="00506FF7">
        <w:rPr>
          <w:rFonts w:ascii="Cambria" w:eastAsia="Times New Roman" w:hAnsi="Cambria" w:cstheme="minorHAnsi"/>
          <w:color w:val="000000"/>
          <w:sz w:val="24"/>
          <w:szCs w:val="24"/>
          <w:lang w:eastAsia="en-GB"/>
        </w:rPr>
        <w:t xml:space="preserve">O’Connor, T.P. and O’Connor, T. (2000). </w:t>
      </w:r>
      <w:r w:rsidRPr="00506FF7">
        <w:rPr>
          <w:rFonts w:ascii="Cambria" w:eastAsia="Times New Roman" w:hAnsi="Cambria" w:cstheme="minorHAnsi"/>
          <w:i/>
          <w:iCs/>
          <w:color w:val="000000"/>
          <w:sz w:val="24"/>
          <w:szCs w:val="24"/>
          <w:lang w:eastAsia="en-GB"/>
        </w:rPr>
        <w:t>The Archaeology of Animal Bones</w:t>
      </w:r>
      <w:r w:rsidRPr="00506FF7">
        <w:rPr>
          <w:rFonts w:ascii="Cambria" w:eastAsia="Times New Roman" w:hAnsi="Cambria" w:cstheme="minorHAnsi"/>
          <w:color w:val="000000"/>
          <w:sz w:val="24"/>
          <w:szCs w:val="24"/>
          <w:lang w:eastAsia="en-GB"/>
        </w:rPr>
        <w:t xml:space="preserve">. 2nd ed. [online] </w:t>
      </w:r>
      <w:r w:rsidRPr="00506FF7">
        <w:rPr>
          <w:rFonts w:ascii="Cambria" w:eastAsia="Times New Roman" w:hAnsi="Cambria" w:cstheme="minorHAnsi"/>
          <w:i/>
          <w:iCs/>
          <w:color w:val="000000"/>
          <w:sz w:val="24"/>
          <w:szCs w:val="24"/>
          <w:lang w:eastAsia="en-GB"/>
        </w:rPr>
        <w:t>Google Books</w:t>
      </w:r>
      <w:r w:rsidRPr="00506FF7">
        <w:rPr>
          <w:rFonts w:ascii="Cambria" w:eastAsia="Times New Roman" w:hAnsi="Cambria" w:cstheme="minorHAnsi"/>
          <w:color w:val="000000"/>
          <w:sz w:val="24"/>
          <w:szCs w:val="24"/>
          <w:lang w:eastAsia="en-GB"/>
        </w:rPr>
        <w:t xml:space="preserve">, Stroud: Sutton Publishing </w:t>
      </w:r>
      <w:proofErr w:type="spellStart"/>
      <w:r w:rsidRPr="00506FF7">
        <w:rPr>
          <w:rFonts w:ascii="Cambria" w:eastAsia="Times New Roman" w:hAnsi="Cambria" w:cstheme="minorHAnsi"/>
          <w:color w:val="000000"/>
          <w:sz w:val="24"/>
          <w:szCs w:val="24"/>
          <w:lang w:eastAsia="en-GB"/>
        </w:rPr>
        <w:t>LImited</w:t>
      </w:r>
      <w:proofErr w:type="spellEnd"/>
      <w:r w:rsidRPr="00506FF7">
        <w:rPr>
          <w:rFonts w:ascii="Cambria" w:eastAsia="Times New Roman" w:hAnsi="Cambria" w:cstheme="minorHAnsi"/>
          <w:color w:val="000000"/>
          <w:sz w:val="24"/>
          <w:szCs w:val="24"/>
          <w:lang w:eastAsia="en-GB"/>
        </w:rPr>
        <w:t>, pp.54–57. Available at: https://books.google.co.uk/books?id=kzVpgrMQcJsC&amp;printsec=frontcover#v=onepage&amp;q&amp;f=false [Accessed 19 Feb. 2023].</w:t>
      </w:r>
    </w:p>
    <w:p w14:paraId="09250DF3" w14:textId="77777777" w:rsidR="00506FF7" w:rsidRPr="00506FF7" w:rsidRDefault="00506FF7" w:rsidP="00506FF7">
      <w:pPr>
        <w:shd w:val="clear" w:color="auto" w:fill="FFFFFF"/>
        <w:spacing w:after="0" w:line="480" w:lineRule="auto"/>
        <w:rPr>
          <w:rFonts w:ascii="Cambria" w:eastAsia="Times New Roman" w:hAnsi="Cambria" w:cstheme="minorHAnsi"/>
          <w:color w:val="000000"/>
          <w:sz w:val="24"/>
          <w:szCs w:val="24"/>
          <w:lang w:eastAsia="en-GB"/>
        </w:rPr>
      </w:pPr>
      <w:r w:rsidRPr="00506FF7">
        <w:rPr>
          <w:rFonts w:ascii="Cambria" w:eastAsia="Times New Roman" w:hAnsi="Cambria" w:cstheme="minorHAnsi"/>
          <w:color w:val="000000"/>
          <w:sz w:val="24"/>
          <w:szCs w:val="24"/>
          <w:lang w:eastAsia="en-GB"/>
        </w:rPr>
        <w:t>‌</w:t>
      </w:r>
    </w:p>
    <w:p w14:paraId="422B5F04" w14:textId="77777777" w:rsidR="00506FF7" w:rsidRPr="0093493D" w:rsidRDefault="00506FF7" w:rsidP="00AB1A4D">
      <w:pPr>
        <w:shd w:val="clear" w:color="auto" w:fill="FFFFFF"/>
        <w:rPr>
          <w:rFonts w:ascii="Cambria" w:eastAsia="Times New Roman" w:hAnsi="Cambria" w:cstheme="minorHAnsi"/>
          <w:color w:val="000000"/>
          <w:sz w:val="24"/>
          <w:szCs w:val="24"/>
          <w:lang w:eastAsia="en-GB"/>
        </w:rPr>
      </w:pPr>
    </w:p>
    <w:sectPr w:rsidR="00506FF7" w:rsidRPr="0093493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C8EE0" w14:textId="77777777" w:rsidR="007345B1" w:rsidRDefault="007345B1" w:rsidP="007345B1">
      <w:pPr>
        <w:spacing w:after="0" w:line="240" w:lineRule="auto"/>
      </w:pPr>
      <w:r>
        <w:separator/>
      </w:r>
    </w:p>
  </w:endnote>
  <w:endnote w:type="continuationSeparator" w:id="0">
    <w:p w14:paraId="114B28DA" w14:textId="77777777" w:rsidR="007345B1" w:rsidRDefault="007345B1" w:rsidP="0073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DE859" w14:textId="77777777" w:rsidR="007345B1" w:rsidRDefault="007345B1" w:rsidP="007345B1">
      <w:pPr>
        <w:spacing w:after="0" w:line="240" w:lineRule="auto"/>
      </w:pPr>
      <w:r>
        <w:separator/>
      </w:r>
    </w:p>
  </w:footnote>
  <w:footnote w:type="continuationSeparator" w:id="0">
    <w:p w14:paraId="46E4B636" w14:textId="77777777" w:rsidR="007345B1" w:rsidRDefault="007345B1" w:rsidP="007345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A47E3" w14:textId="75BC9E9B" w:rsidR="007345B1" w:rsidRDefault="007345B1">
    <w:pPr>
      <w:pStyle w:val="Header"/>
    </w:pPr>
    <w:r>
      <w:t>Cleo Harris</w:t>
    </w:r>
  </w:p>
  <w:p w14:paraId="601DA2E8" w14:textId="07B5B175" w:rsidR="007345B1" w:rsidRDefault="007345B1">
    <w:pPr>
      <w:pStyle w:val="Header"/>
    </w:pPr>
    <w:r>
      <w:t>2004275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5B1"/>
    <w:rsid w:val="0004460B"/>
    <w:rsid w:val="00073C76"/>
    <w:rsid w:val="000770D5"/>
    <w:rsid w:val="000914D3"/>
    <w:rsid w:val="000C2352"/>
    <w:rsid w:val="000E1E5E"/>
    <w:rsid w:val="000F5343"/>
    <w:rsid w:val="00132E0A"/>
    <w:rsid w:val="00134BC5"/>
    <w:rsid w:val="00147D91"/>
    <w:rsid w:val="001642B9"/>
    <w:rsid w:val="00165291"/>
    <w:rsid w:val="001A0C01"/>
    <w:rsid w:val="001B2C90"/>
    <w:rsid w:val="001C7625"/>
    <w:rsid w:val="0021218E"/>
    <w:rsid w:val="00216AD7"/>
    <w:rsid w:val="002423BD"/>
    <w:rsid w:val="00246A89"/>
    <w:rsid w:val="002566A5"/>
    <w:rsid w:val="00260543"/>
    <w:rsid w:val="002614D6"/>
    <w:rsid w:val="0027027B"/>
    <w:rsid w:val="00274A79"/>
    <w:rsid w:val="002A1A24"/>
    <w:rsid w:val="002A3665"/>
    <w:rsid w:val="002A3ACA"/>
    <w:rsid w:val="002B5E56"/>
    <w:rsid w:val="002C1006"/>
    <w:rsid w:val="00311203"/>
    <w:rsid w:val="00315361"/>
    <w:rsid w:val="0032655A"/>
    <w:rsid w:val="00345848"/>
    <w:rsid w:val="00353940"/>
    <w:rsid w:val="00377159"/>
    <w:rsid w:val="003A2171"/>
    <w:rsid w:val="004438CB"/>
    <w:rsid w:val="00462EC4"/>
    <w:rsid w:val="00472DA0"/>
    <w:rsid w:val="004861D7"/>
    <w:rsid w:val="004C2DBB"/>
    <w:rsid w:val="004D728C"/>
    <w:rsid w:val="00501B8C"/>
    <w:rsid w:val="0050373D"/>
    <w:rsid w:val="00506FF7"/>
    <w:rsid w:val="00510B99"/>
    <w:rsid w:val="00511DC8"/>
    <w:rsid w:val="00513DC6"/>
    <w:rsid w:val="0052474C"/>
    <w:rsid w:val="00526188"/>
    <w:rsid w:val="00530D35"/>
    <w:rsid w:val="005320A4"/>
    <w:rsid w:val="0054697D"/>
    <w:rsid w:val="00570AAA"/>
    <w:rsid w:val="005A084A"/>
    <w:rsid w:val="005E2182"/>
    <w:rsid w:val="0063039E"/>
    <w:rsid w:val="00631BA6"/>
    <w:rsid w:val="006A797D"/>
    <w:rsid w:val="006B1004"/>
    <w:rsid w:val="006C544B"/>
    <w:rsid w:val="007345B1"/>
    <w:rsid w:val="0074218D"/>
    <w:rsid w:val="007525B6"/>
    <w:rsid w:val="007643CC"/>
    <w:rsid w:val="00771778"/>
    <w:rsid w:val="00782680"/>
    <w:rsid w:val="00787268"/>
    <w:rsid w:val="00787C7C"/>
    <w:rsid w:val="0079383E"/>
    <w:rsid w:val="007A07A4"/>
    <w:rsid w:val="007C060B"/>
    <w:rsid w:val="007E7596"/>
    <w:rsid w:val="00815FE9"/>
    <w:rsid w:val="00840959"/>
    <w:rsid w:val="00843439"/>
    <w:rsid w:val="008510EB"/>
    <w:rsid w:val="00852469"/>
    <w:rsid w:val="00881260"/>
    <w:rsid w:val="00886B1B"/>
    <w:rsid w:val="008F215B"/>
    <w:rsid w:val="00901124"/>
    <w:rsid w:val="0093493D"/>
    <w:rsid w:val="00943EB8"/>
    <w:rsid w:val="00982B33"/>
    <w:rsid w:val="009B5BAF"/>
    <w:rsid w:val="009D4747"/>
    <w:rsid w:val="009F2ADA"/>
    <w:rsid w:val="00A10683"/>
    <w:rsid w:val="00A5544B"/>
    <w:rsid w:val="00A605F9"/>
    <w:rsid w:val="00A84B63"/>
    <w:rsid w:val="00A93603"/>
    <w:rsid w:val="00AA32A2"/>
    <w:rsid w:val="00AB1A4D"/>
    <w:rsid w:val="00AE5AC4"/>
    <w:rsid w:val="00AF4627"/>
    <w:rsid w:val="00BA2C7C"/>
    <w:rsid w:val="00BE0234"/>
    <w:rsid w:val="00C03784"/>
    <w:rsid w:val="00C255CD"/>
    <w:rsid w:val="00C34B13"/>
    <w:rsid w:val="00C357EB"/>
    <w:rsid w:val="00C474B7"/>
    <w:rsid w:val="00C960AA"/>
    <w:rsid w:val="00CC2C39"/>
    <w:rsid w:val="00CE061F"/>
    <w:rsid w:val="00CE7881"/>
    <w:rsid w:val="00CF097D"/>
    <w:rsid w:val="00CF6BF3"/>
    <w:rsid w:val="00D31613"/>
    <w:rsid w:val="00D67971"/>
    <w:rsid w:val="00D73F51"/>
    <w:rsid w:val="00D868EE"/>
    <w:rsid w:val="00DC3DAE"/>
    <w:rsid w:val="00DE4F65"/>
    <w:rsid w:val="00E20891"/>
    <w:rsid w:val="00E23155"/>
    <w:rsid w:val="00E232AC"/>
    <w:rsid w:val="00E444DB"/>
    <w:rsid w:val="00E51FD6"/>
    <w:rsid w:val="00EA4ADF"/>
    <w:rsid w:val="00EC3FBA"/>
    <w:rsid w:val="00EC6B4E"/>
    <w:rsid w:val="00EF244A"/>
    <w:rsid w:val="00EF30CB"/>
    <w:rsid w:val="00F1356A"/>
    <w:rsid w:val="00F23125"/>
    <w:rsid w:val="00F26D56"/>
    <w:rsid w:val="00F63BF0"/>
    <w:rsid w:val="00F64DC1"/>
    <w:rsid w:val="00F856E3"/>
    <w:rsid w:val="00F866B6"/>
    <w:rsid w:val="00FB12C1"/>
    <w:rsid w:val="00FB57A0"/>
    <w:rsid w:val="00FC267F"/>
    <w:rsid w:val="00FD1133"/>
    <w:rsid w:val="00FE3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BB9C8"/>
  <w15:chartTrackingRefBased/>
  <w15:docId w15:val="{B6CD9546-D045-4B48-9C80-270F09D52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45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5B1"/>
  </w:style>
  <w:style w:type="paragraph" w:styleId="Footer">
    <w:name w:val="footer"/>
    <w:basedOn w:val="Normal"/>
    <w:link w:val="FooterChar"/>
    <w:uiPriority w:val="99"/>
    <w:unhideWhenUsed/>
    <w:rsid w:val="007345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5B1"/>
  </w:style>
  <w:style w:type="paragraph" w:styleId="Caption">
    <w:name w:val="caption"/>
    <w:basedOn w:val="Normal"/>
    <w:next w:val="Normal"/>
    <w:uiPriority w:val="35"/>
    <w:unhideWhenUsed/>
    <w:qFormat/>
    <w:rsid w:val="00815FE9"/>
    <w:pPr>
      <w:spacing w:after="200" w:line="240" w:lineRule="auto"/>
    </w:pPr>
    <w:rPr>
      <w:i/>
      <w:iCs/>
      <w:color w:val="44546A" w:themeColor="text2"/>
      <w:sz w:val="18"/>
      <w:szCs w:val="18"/>
    </w:rPr>
  </w:style>
  <w:style w:type="paragraph" w:styleId="NormalWeb">
    <w:name w:val="Normal (Web)"/>
    <w:basedOn w:val="Normal"/>
    <w:uiPriority w:val="99"/>
    <w:semiHidden/>
    <w:unhideWhenUsed/>
    <w:rsid w:val="00506FF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613577">
      <w:bodyDiv w:val="1"/>
      <w:marLeft w:val="0"/>
      <w:marRight w:val="0"/>
      <w:marTop w:val="0"/>
      <w:marBottom w:val="0"/>
      <w:divBdr>
        <w:top w:val="none" w:sz="0" w:space="0" w:color="auto"/>
        <w:left w:val="none" w:sz="0" w:space="0" w:color="auto"/>
        <w:bottom w:val="none" w:sz="0" w:space="0" w:color="auto"/>
        <w:right w:val="none" w:sz="0" w:space="0" w:color="auto"/>
      </w:divBdr>
      <w:divsChild>
        <w:div w:id="208152550">
          <w:marLeft w:val="0"/>
          <w:marRight w:val="0"/>
          <w:marTop w:val="0"/>
          <w:marBottom w:val="0"/>
          <w:divBdr>
            <w:top w:val="none" w:sz="0" w:space="0" w:color="auto"/>
            <w:left w:val="none" w:sz="0" w:space="0" w:color="auto"/>
            <w:bottom w:val="none" w:sz="0" w:space="0" w:color="auto"/>
            <w:right w:val="none" w:sz="0" w:space="0" w:color="auto"/>
          </w:divBdr>
        </w:div>
      </w:divsChild>
    </w:div>
    <w:div w:id="991953114">
      <w:bodyDiv w:val="1"/>
      <w:marLeft w:val="0"/>
      <w:marRight w:val="0"/>
      <w:marTop w:val="0"/>
      <w:marBottom w:val="0"/>
      <w:divBdr>
        <w:top w:val="none" w:sz="0" w:space="0" w:color="auto"/>
        <w:left w:val="none" w:sz="0" w:space="0" w:color="auto"/>
        <w:bottom w:val="none" w:sz="0" w:space="0" w:color="auto"/>
        <w:right w:val="none" w:sz="0" w:space="0" w:color="auto"/>
      </w:divBdr>
      <w:divsChild>
        <w:div w:id="1532567232">
          <w:marLeft w:val="0"/>
          <w:marRight w:val="0"/>
          <w:marTop w:val="0"/>
          <w:marBottom w:val="0"/>
          <w:divBdr>
            <w:top w:val="none" w:sz="0" w:space="0" w:color="auto"/>
            <w:left w:val="none" w:sz="0" w:space="0" w:color="auto"/>
            <w:bottom w:val="none" w:sz="0" w:space="0" w:color="auto"/>
            <w:right w:val="none" w:sz="0" w:space="0" w:color="auto"/>
          </w:divBdr>
        </w:div>
      </w:divsChild>
    </w:div>
    <w:div w:id="1022823942">
      <w:bodyDiv w:val="1"/>
      <w:marLeft w:val="0"/>
      <w:marRight w:val="0"/>
      <w:marTop w:val="0"/>
      <w:marBottom w:val="0"/>
      <w:divBdr>
        <w:top w:val="none" w:sz="0" w:space="0" w:color="auto"/>
        <w:left w:val="none" w:sz="0" w:space="0" w:color="auto"/>
        <w:bottom w:val="none" w:sz="0" w:space="0" w:color="auto"/>
        <w:right w:val="none" w:sz="0" w:space="0" w:color="auto"/>
      </w:divBdr>
      <w:divsChild>
        <w:div w:id="924999168">
          <w:marLeft w:val="0"/>
          <w:marRight w:val="0"/>
          <w:marTop w:val="0"/>
          <w:marBottom w:val="0"/>
          <w:divBdr>
            <w:top w:val="none" w:sz="0" w:space="0" w:color="auto"/>
            <w:left w:val="none" w:sz="0" w:space="0" w:color="auto"/>
            <w:bottom w:val="none" w:sz="0" w:space="0" w:color="auto"/>
            <w:right w:val="none" w:sz="0" w:space="0" w:color="auto"/>
          </w:divBdr>
        </w:div>
      </w:divsChild>
    </w:div>
    <w:div w:id="1088186558">
      <w:bodyDiv w:val="1"/>
      <w:marLeft w:val="0"/>
      <w:marRight w:val="0"/>
      <w:marTop w:val="0"/>
      <w:marBottom w:val="0"/>
      <w:divBdr>
        <w:top w:val="none" w:sz="0" w:space="0" w:color="auto"/>
        <w:left w:val="none" w:sz="0" w:space="0" w:color="auto"/>
        <w:bottom w:val="none" w:sz="0" w:space="0" w:color="auto"/>
        <w:right w:val="none" w:sz="0" w:space="0" w:color="auto"/>
      </w:divBdr>
      <w:divsChild>
        <w:div w:id="17389676">
          <w:marLeft w:val="0"/>
          <w:marRight w:val="0"/>
          <w:marTop w:val="0"/>
          <w:marBottom w:val="0"/>
          <w:divBdr>
            <w:top w:val="none" w:sz="0" w:space="0" w:color="auto"/>
            <w:left w:val="none" w:sz="0" w:space="0" w:color="auto"/>
            <w:bottom w:val="none" w:sz="0" w:space="0" w:color="auto"/>
            <w:right w:val="none" w:sz="0" w:space="0" w:color="auto"/>
          </w:divBdr>
        </w:div>
      </w:divsChild>
    </w:div>
    <w:div w:id="1310285594">
      <w:bodyDiv w:val="1"/>
      <w:marLeft w:val="0"/>
      <w:marRight w:val="0"/>
      <w:marTop w:val="0"/>
      <w:marBottom w:val="0"/>
      <w:divBdr>
        <w:top w:val="none" w:sz="0" w:space="0" w:color="auto"/>
        <w:left w:val="none" w:sz="0" w:space="0" w:color="auto"/>
        <w:bottom w:val="none" w:sz="0" w:space="0" w:color="auto"/>
        <w:right w:val="none" w:sz="0" w:space="0" w:color="auto"/>
      </w:divBdr>
      <w:divsChild>
        <w:div w:id="1610233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639</Words>
  <Characters>3644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Cleo Harris</dc:creator>
  <cp:keywords/>
  <dc:description/>
  <cp:lastModifiedBy>Cleo Harris</cp:lastModifiedBy>
  <cp:revision>2</cp:revision>
  <cp:lastPrinted>2023-03-06T18:22:00Z</cp:lastPrinted>
  <dcterms:created xsi:type="dcterms:W3CDTF">2023-03-06T18:23:00Z</dcterms:created>
  <dcterms:modified xsi:type="dcterms:W3CDTF">2023-03-06T18:23:00Z</dcterms:modified>
</cp:coreProperties>
</file>