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1FA1F" w14:textId="7348C403" w:rsidR="007076BC" w:rsidRDefault="001E1E9E">
      <w:r>
        <w:t>Aleksandar Valentinov Petrov 2112978</w:t>
      </w:r>
    </w:p>
    <w:p w14:paraId="4994AB7D" w14:textId="2C911BD2" w:rsidR="001E1E9E" w:rsidRDefault="001E1E9E" w:rsidP="001E1E9E">
      <w:r>
        <w:t>Introduction to Modern Workplace (LLCBB4003)</w:t>
      </w:r>
    </w:p>
    <w:p w14:paraId="55E517E9" w14:textId="6DE3195D" w:rsidR="001E1E9E" w:rsidRDefault="001E1E9E" w:rsidP="001E1E9E">
      <w:r>
        <w:t xml:space="preserve">Buddhi Pathak </w:t>
      </w:r>
    </w:p>
    <w:p w14:paraId="3C50EA9D" w14:textId="66B50C3E" w:rsidR="001E1E9E" w:rsidRDefault="001E1E9E" w:rsidP="001E1E9E">
      <w:r>
        <w:t>Component 1</w:t>
      </w:r>
    </w:p>
    <w:p w14:paraId="5A23B962" w14:textId="77777777" w:rsidR="007076BC" w:rsidRDefault="007076BC"/>
    <w:p w14:paraId="378021F0" w14:textId="77777777" w:rsidR="007076BC" w:rsidRDefault="007076BC"/>
    <w:p w14:paraId="05DAD350" w14:textId="77777777" w:rsidR="007076BC" w:rsidRDefault="007076BC"/>
    <w:p w14:paraId="46EB938B" w14:textId="541997A4" w:rsidR="007076BC" w:rsidRDefault="007076BC"/>
    <w:p w14:paraId="74DB6004" w14:textId="77777777" w:rsidR="007076BC" w:rsidRDefault="007076BC"/>
    <w:p w14:paraId="3EC1093E" w14:textId="77777777" w:rsidR="007076BC" w:rsidRDefault="007076BC"/>
    <w:p w14:paraId="38998A27" w14:textId="1EFF79CF" w:rsidR="007076BC" w:rsidRDefault="007076BC"/>
    <w:p w14:paraId="49F0B385" w14:textId="77777777" w:rsidR="007076BC" w:rsidRDefault="007076BC"/>
    <w:p w14:paraId="769C7A73" w14:textId="77777777" w:rsidR="007076BC" w:rsidRDefault="007076BC"/>
    <w:p w14:paraId="1CD452B8" w14:textId="77777777" w:rsidR="007076BC" w:rsidRDefault="007076BC">
      <w:pPr>
        <w:spacing w:line="259" w:lineRule="auto"/>
        <w:jc w:val="left"/>
        <w:rPr>
          <w:b/>
          <w:sz w:val="40"/>
        </w:rPr>
      </w:pPr>
      <w:r>
        <w:br w:type="page"/>
      </w:r>
    </w:p>
    <w:sdt>
      <w:sdtPr>
        <w:rPr>
          <w:rFonts w:ascii="Times New Roman" w:eastAsiaTheme="minorHAnsi" w:hAnsi="Times New Roman" w:cstheme="minorBidi"/>
          <w:color w:val="auto"/>
          <w:sz w:val="24"/>
          <w:szCs w:val="22"/>
          <w:lang w:val="en-GB"/>
        </w:rPr>
        <w:id w:val="-1793898477"/>
        <w:docPartObj>
          <w:docPartGallery w:val="Table of Contents"/>
          <w:docPartUnique/>
        </w:docPartObj>
      </w:sdtPr>
      <w:sdtEndPr>
        <w:rPr>
          <w:b/>
          <w:bCs/>
          <w:noProof/>
        </w:rPr>
      </w:sdtEndPr>
      <w:sdtContent>
        <w:p w14:paraId="47B17E53" w14:textId="3D85A14D" w:rsidR="00E44E92" w:rsidRPr="00E44E92" w:rsidRDefault="00E44E92">
          <w:pPr>
            <w:pStyle w:val="TOCHeading"/>
            <w:rPr>
              <w:rFonts w:ascii="Times New Roman" w:hAnsi="Times New Roman" w:cs="Times New Roman"/>
              <w:b/>
              <w:bCs/>
              <w:color w:val="auto"/>
            </w:rPr>
          </w:pPr>
          <w:r w:rsidRPr="00E44E92">
            <w:rPr>
              <w:rFonts w:ascii="Times New Roman" w:hAnsi="Times New Roman" w:cs="Times New Roman"/>
              <w:b/>
              <w:bCs/>
              <w:color w:val="auto"/>
            </w:rPr>
            <w:t>Table of Contents</w:t>
          </w:r>
        </w:p>
        <w:p w14:paraId="34E6B353" w14:textId="669045B6" w:rsidR="00E272CD" w:rsidRDefault="00E44E92">
          <w:pPr>
            <w:pStyle w:val="TOC1"/>
            <w:tabs>
              <w:tab w:val="right" w:leader="dot" w:pos="9017"/>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95912614" w:history="1">
            <w:r w:rsidR="00E272CD" w:rsidRPr="00C328F4">
              <w:rPr>
                <w:rStyle w:val="Hyperlink"/>
                <w:noProof/>
              </w:rPr>
              <w:t>Introduction</w:t>
            </w:r>
            <w:r w:rsidR="00E272CD">
              <w:rPr>
                <w:noProof/>
                <w:webHidden/>
              </w:rPr>
              <w:tab/>
            </w:r>
            <w:r w:rsidR="00E272CD">
              <w:rPr>
                <w:noProof/>
                <w:webHidden/>
              </w:rPr>
              <w:fldChar w:fldCharType="begin"/>
            </w:r>
            <w:r w:rsidR="00E272CD">
              <w:rPr>
                <w:noProof/>
                <w:webHidden/>
              </w:rPr>
              <w:instrText xml:space="preserve"> PAGEREF _Toc95912614 \h </w:instrText>
            </w:r>
            <w:r w:rsidR="00E272CD">
              <w:rPr>
                <w:noProof/>
                <w:webHidden/>
              </w:rPr>
            </w:r>
            <w:r w:rsidR="00E272CD">
              <w:rPr>
                <w:noProof/>
                <w:webHidden/>
              </w:rPr>
              <w:fldChar w:fldCharType="separate"/>
            </w:r>
            <w:r w:rsidR="00E272CD">
              <w:rPr>
                <w:noProof/>
                <w:webHidden/>
              </w:rPr>
              <w:t>3</w:t>
            </w:r>
            <w:r w:rsidR="00E272CD">
              <w:rPr>
                <w:noProof/>
                <w:webHidden/>
              </w:rPr>
              <w:fldChar w:fldCharType="end"/>
            </w:r>
          </w:hyperlink>
        </w:p>
        <w:p w14:paraId="117A43E2" w14:textId="592B55B0" w:rsidR="00E272CD" w:rsidRDefault="001E1E9E">
          <w:pPr>
            <w:pStyle w:val="TOC1"/>
            <w:tabs>
              <w:tab w:val="right" w:leader="dot" w:pos="9017"/>
            </w:tabs>
            <w:rPr>
              <w:rFonts w:asciiTheme="minorHAnsi" w:eastAsiaTheme="minorEastAsia" w:hAnsiTheme="minorHAnsi"/>
              <w:noProof/>
              <w:sz w:val="22"/>
              <w:lang w:val="en-US"/>
            </w:rPr>
          </w:pPr>
          <w:hyperlink w:anchor="_Toc95912615" w:history="1">
            <w:r w:rsidR="00E272CD" w:rsidRPr="00C328F4">
              <w:rPr>
                <w:rStyle w:val="Hyperlink"/>
                <w:noProof/>
              </w:rPr>
              <w:t>Main Body</w:t>
            </w:r>
            <w:r w:rsidR="00E272CD">
              <w:rPr>
                <w:noProof/>
                <w:webHidden/>
              </w:rPr>
              <w:tab/>
            </w:r>
            <w:r w:rsidR="00E272CD">
              <w:rPr>
                <w:noProof/>
                <w:webHidden/>
              </w:rPr>
              <w:fldChar w:fldCharType="begin"/>
            </w:r>
            <w:r w:rsidR="00E272CD">
              <w:rPr>
                <w:noProof/>
                <w:webHidden/>
              </w:rPr>
              <w:instrText xml:space="preserve"> PAGEREF _Toc95912615 \h </w:instrText>
            </w:r>
            <w:r w:rsidR="00E272CD">
              <w:rPr>
                <w:noProof/>
                <w:webHidden/>
              </w:rPr>
            </w:r>
            <w:r w:rsidR="00E272CD">
              <w:rPr>
                <w:noProof/>
                <w:webHidden/>
              </w:rPr>
              <w:fldChar w:fldCharType="separate"/>
            </w:r>
            <w:r w:rsidR="00E272CD">
              <w:rPr>
                <w:noProof/>
                <w:webHidden/>
              </w:rPr>
              <w:t>3</w:t>
            </w:r>
            <w:r w:rsidR="00E272CD">
              <w:rPr>
                <w:noProof/>
                <w:webHidden/>
              </w:rPr>
              <w:fldChar w:fldCharType="end"/>
            </w:r>
          </w:hyperlink>
        </w:p>
        <w:p w14:paraId="1A8AE894" w14:textId="0A203521" w:rsidR="00E272CD" w:rsidRDefault="001E1E9E">
          <w:pPr>
            <w:pStyle w:val="TOC1"/>
            <w:tabs>
              <w:tab w:val="right" w:leader="dot" w:pos="9017"/>
            </w:tabs>
            <w:rPr>
              <w:rFonts w:asciiTheme="minorHAnsi" w:eastAsiaTheme="minorEastAsia" w:hAnsiTheme="minorHAnsi"/>
              <w:noProof/>
              <w:sz w:val="22"/>
              <w:lang w:val="en-US"/>
            </w:rPr>
          </w:pPr>
          <w:hyperlink w:anchor="_Toc95912616" w:history="1">
            <w:r w:rsidR="00E272CD" w:rsidRPr="00C328F4">
              <w:rPr>
                <w:rStyle w:val="Hyperlink"/>
                <w:noProof/>
              </w:rPr>
              <w:t>Conclusion</w:t>
            </w:r>
            <w:r w:rsidR="00E272CD">
              <w:rPr>
                <w:noProof/>
                <w:webHidden/>
              </w:rPr>
              <w:tab/>
            </w:r>
            <w:r w:rsidR="00E272CD">
              <w:rPr>
                <w:noProof/>
                <w:webHidden/>
              </w:rPr>
              <w:fldChar w:fldCharType="begin"/>
            </w:r>
            <w:r w:rsidR="00E272CD">
              <w:rPr>
                <w:noProof/>
                <w:webHidden/>
              </w:rPr>
              <w:instrText xml:space="preserve"> PAGEREF _Toc95912616 \h </w:instrText>
            </w:r>
            <w:r w:rsidR="00E272CD">
              <w:rPr>
                <w:noProof/>
                <w:webHidden/>
              </w:rPr>
            </w:r>
            <w:r w:rsidR="00E272CD">
              <w:rPr>
                <w:noProof/>
                <w:webHidden/>
              </w:rPr>
              <w:fldChar w:fldCharType="separate"/>
            </w:r>
            <w:r w:rsidR="00E272CD">
              <w:rPr>
                <w:noProof/>
                <w:webHidden/>
              </w:rPr>
              <w:t>6</w:t>
            </w:r>
            <w:r w:rsidR="00E272CD">
              <w:rPr>
                <w:noProof/>
                <w:webHidden/>
              </w:rPr>
              <w:fldChar w:fldCharType="end"/>
            </w:r>
          </w:hyperlink>
        </w:p>
        <w:p w14:paraId="5E094770" w14:textId="37358FEF" w:rsidR="00E272CD" w:rsidRDefault="001E1E9E">
          <w:pPr>
            <w:pStyle w:val="TOC1"/>
            <w:tabs>
              <w:tab w:val="right" w:leader="dot" w:pos="9017"/>
            </w:tabs>
            <w:rPr>
              <w:rFonts w:asciiTheme="minorHAnsi" w:eastAsiaTheme="minorEastAsia" w:hAnsiTheme="minorHAnsi"/>
              <w:noProof/>
              <w:sz w:val="22"/>
              <w:lang w:val="en-US"/>
            </w:rPr>
          </w:pPr>
          <w:hyperlink w:anchor="_Toc95912617" w:history="1">
            <w:r w:rsidR="00E272CD" w:rsidRPr="00C328F4">
              <w:rPr>
                <w:rStyle w:val="Hyperlink"/>
                <w:noProof/>
              </w:rPr>
              <w:t>Reference</w:t>
            </w:r>
            <w:r w:rsidR="00E272CD">
              <w:rPr>
                <w:noProof/>
                <w:webHidden/>
              </w:rPr>
              <w:tab/>
            </w:r>
            <w:r w:rsidR="00E272CD">
              <w:rPr>
                <w:noProof/>
                <w:webHidden/>
              </w:rPr>
              <w:fldChar w:fldCharType="begin"/>
            </w:r>
            <w:r w:rsidR="00E272CD">
              <w:rPr>
                <w:noProof/>
                <w:webHidden/>
              </w:rPr>
              <w:instrText xml:space="preserve"> PAGEREF _Toc95912617 \h </w:instrText>
            </w:r>
            <w:r w:rsidR="00E272CD">
              <w:rPr>
                <w:noProof/>
                <w:webHidden/>
              </w:rPr>
            </w:r>
            <w:r w:rsidR="00E272CD">
              <w:rPr>
                <w:noProof/>
                <w:webHidden/>
              </w:rPr>
              <w:fldChar w:fldCharType="separate"/>
            </w:r>
            <w:r w:rsidR="00E272CD">
              <w:rPr>
                <w:noProof/>
                <w:webHidden/>
              </w:rPr>
              <w:t>8</w:t>
            </w:r>
            <w:r w:rsidR="00E272CD">
              <w:rPr>
                <w:noProof/>
                <w:webHidden/>
              </w:rPr>
              <w:fldChar w:fldCharType="end"/>
            </w:r>
          </w:hyperlink>
        </w:p>
        <w:p w14:paraId="7F4804E6" w14:textId="25066D14" w:rsidR="00E44E92" w:rsidRDefault="00E44E92">
          <w:r>
            <w:rPr>
              <w:b/>
              <w:bCs/>
              <w:noProof/>
            </w:rPr>
            <w:fldChar w:fldCharType="end"/>
          </w:r>
        </w:p>
      </w:sdtContent>
    </w:sdt>
    <w:p w14:paraId="228CE62E" w14:textId="18762CDF" w:rsidR="007076BC" w:rsidRDefault="007076BC">
      <w:pPr>
        <w:spacing w:line="259" w:lineRule="auto"/>
        <w:jc w:val="left"/>
      </w:pPr>
      <w:r>
        <w:br w:type="page"/>
      </w:r>
    </w:p>
    <w:p w14:paraId="08A41A31" w14:textId="60806BC5" w:rsidR="0068699A" w:rsidRDefault="0068699A" w:rsidP="008B1CD6">
      <w:pPr>
        <w:pStyle w:val="Heading1"/>
      </w:pPr>
    </w:p>
    <w:p w14:paraId="7E95C28B" w14:textId="0060DFFC" w:rsidR="007076BC" w:rsidRDefault="008B1CD6" w:rsidP="0046442D">
      <w:r>
        <w:t>Manag</w:t>
      </w:r>
      <w:r w:rsidR="00150DD1">
        <w:t>ement</w:t>
      </w:r>
      <w:r w:rsidRPr="008B1CD6">
        <w:t xml:space="preserve"> is a combination of art and science that involves effectively allocating scarce resources</w:t>
      </w:r>
      <w:r w:rsidR="00134880">
        <w:t xml:space="preserve"> </w:t>
      </w:r>
      <w:r w:rsidR="00134880" w:rsidRPr="00134880">
        <w:t>(Fuertes et al., 2020)</w:t>
      </w:r>
      <w:r w:rsidRPr="008B1CD6">
        <w:t>.</w:t>
      </w:r>
      <w:r w:rsidR="00150DD1" w:rsidRPr="00150DD1">
        <w:t xml:space="preserve"> Modern Workplace is an organizational setting that has been properly created to fulfil the architectural and technology demands of </w:t>
      </w:r>
      <w:r w:rsidR="00150DD1">
        <w:t xml:space="preserve">a </w:t>
      </w:r>
      <w:r w:rsidR="00150DD1" w:rsidRPr="00150DD1">
        <w:t>company and its workers</w:t>
      </w:r>
      <w:r w:rsidR="00AA5D8F" w:rsidRPr="00AA5D8F">
        <w:t xml:space="preserve"> (Adil Namiq, 2018)</w:t>
      </w:r>
      <w:r w:rsidR="00150DD1" w:rsidRPr="00150DD1">
        <w:t>.</w:t>
      </w:r>
      <w:r w:rsidR="005245AA" w:rsidRPr="005245AA">
        <w:t xml:space="preserve"> All members of a team are guided and informed by the organization's culture, which is comprised of its values, expectations, and practises.</w:t>
      </w:r>
      <w:r w:rsidR="00950427">
        <w:t xml:space="preserve"> </w:t>
      </w:r>
      <w:r w:rsidR="00150DD1">
        <w:t xml:space="preserve">For this essay ‘Tesco’ is </w:t>
      </w:r>
      <w:r w:rsidR="00950427">
        <w:t>chosen</w:t>
      </w:r>
      <w:r w:rsidR="00150DD1">
        <w:t xml:space="preserve"> as the organization</w:t>
      </w:r>
      <w:r w:rsidR="00950427">
        <w:t>.</w:t>
      </w:r>
      <w:r w:rsidR="00BC06A6" w:rsidRPr="00BC06A6">
        <w:t xml:space="preserve"> Tesco PLC is a Welwyn Garden City, England-based global grocery and general products store. In terms of gross revenue, it is the world's third-largest merchant, and in terms of revenue, it is the </w:t>
      </w:r>
      <w:r w:rsidR="0049659C" w:rsidRPr="00BC06A6">
        <w:t>world’s</w:t>
      </w:r>
      <w:r w:rsidR="00BC06A6" w:rsidRPr="00BC06A6">
        <w:t xml:space="preserve"> largest ninth. General goods store Tesco Plc (Tesco) is a multi-national corporation headquartered in the United Kingdom (UK). The company's operations are conducted both in brick-and-mortar locations and online. A variety of shop formats are available to meet the needs of diverse customers.</w:t>
      </w:r>
      <w:r w:rsidR="005245AA" w:rsidRPr="005245AA">
        <w:t xml:space="preserve"> Open lines of communication are the hallmark of a helpful leader </w:t>
      </w:r>
      <w:r w:rsidR="005245AA">
        <w:t>of</w:t>
      </w:r>
      <w:r w:rsidR="001F668D">
        <w:t xml:space="preserve"> Tesco </w:t>
      </w:r>
      <w:r w:rsidR="005245AA" w:rsidRPr="005245AA">
        <w:t>who welcomes and incorporates feedback from his or her team.</w:t>
      </w:r>
      <w:r w:rsidR="00950427">
        <w:t xml:space="preserve"> The essay will show </w:t>
      </w:r>
      <w:r w:rsidR="00950427" w:rsidRPr="00950427">
        <w:t>leaders' responsibilities and goals in helping line managers, as well as how culture of an organization, structure and strategy may affect the performance of</w:t>
      </w:r>
      <w:r w:rsidR="00950427">
        <w:t xml:space="preserve"> Tes</w:t>
      </w:r>
      <w:r w:rsidR="0049659C">
        <w:t>co</w:t>
      </w:r>
      <w:r w:rsidR="00950427">
        <w:t>.</w:t>
      </w:r>
    </w:p>
    <w:p w14:paraId="1F7D6DA9" w14:textId="77777777" w:rsidR="0046442D" w:rsidRDefault="0046442D" w:rsidP="0046442D"/>
    <w:p w14:paraId="5A32DF6F" w14:textId="684A86D4" w:rsidR="001B2D58" w:rsidRDefault="00B53A73" w:rsidP="007076BC">
      <w:r w:rsidRPr="00B53A73">
        <w:t xml:space="preserve">Top management is responsible for defining policies, regulations and organizational intent, as well as for giving leadership and guidance for quality management inside the firm. It should also identify people who are responsible and take them seriously for a broad array of monitoring system procedures. </w:t>
      </w:r>
      <w:r>
        <w:t>They also p</w:t>
      </w:r>
      <w:r w:rsidRPr="00B53A73">
        <w:t>rovide the right atmosphere and make choices that support knowledge production and implementation, and</w:t>
      </w:r>
      <w:r>
        <w:t xml:space="preserve"> one will</w:t>
      </w:r>
      <w:r w:rsidRPr="00B53A73">
        <w:t xml:space="preserve"> have a better chance of producing new ideas</w:t>
      </w:r>
      <w:r w:rsidR="002319B8" w:rsidRPr="002319B8">
        <w:t xml:space="preserve"> (Scott et al., 2018)</w:t>
      </w:r>
      <w:r w:rsidRPr="00B53A73">
        <w:t>.</w:t>
      </w:r>
      <w:r w:rsidR="00014872" w:rsidRPr="00014872">
        <w:t xml:space="preserve"> Strategic change can only be effectively implemented if top management is involved. In evaluating the most important environmental factors, their connection to the organisation, and the reasonableness of the company's reaction to these circumstances, top management serves as an example for the other managers to consider.</w:t>
      </w:r>
      <w:r w:rsidR="00EE20AE" w:rsidRPr="00EE20AE">
        <w:t xml:space="preserve"> Senior managers should be encouraged to become involved in initiatives because of the critical role they play in them. Top management, for instance, should respond quickly to requests, aid in resolving disputes, and offer feedback on a regular basis.</w:t>
      </w:r>
      <w:r w:rsidR="00CA298C" w:rsidRPr="00CA298C">
        <w:t xml:space="preserve"> Few studies have examined the hundreds of daily encounters and choices that enable companies to get the most out of their staff and gain their loyalty, even while the bibliography is filled with interesting writing on managerial and leadership skills and whether they vary.</w:t>
      </w:r>
    </w:p>
    <w:p w14:paraId="7B0C9932" w14:textId="73CAD932" w:rsidR="00146B8C" w:rsidRDefault="00E91D65" w:rsidP="007076BC">
      <w:r w:rsidRPr="00E91D65">
        <w:lastRenderedPageBreak/>
        <w:t>Leadership, collaboration, and distribution by managers have a direct impact on business culture. They may have a positive impact on the company's culture by making sure that everything they do and say is in line with the company's values and vision</w:t>
      </w:r>
      <w:r w:rsidR="00AA5D8F" w:rsidRPr="00AA5D8F">
        <w:t xml:space="preserve"> (Khan and Law, 2018)</w:t>
      </w:r>
      <w:r w:rsidRPr="00E91D65">
        <w:t xml:space="preserve">. In order to ensure the long-term health and performance of a business, senior executives use strategy and culture as two of the most important tools at their disposal. People are better able to focus on the company's objectives when there is a clear strategy in place. The common assumptions and collective norms of a culture serve to guide behaviour and represent the aims of that culture. There are </w:t>
      </w:r>
      <w:r w:rsidR="00D44DC1" w:rsidRPr="00E91D65">
        <w:t>several</w:t>
      </w:r>
      <w:r w:rsidRPr="00E91D65">
        <w:t xml:space="preserve"> factors that go into determining whether a company's culture is a good fit for its workers and the broader community, and these factors are often evaluated by the company's senior management. Employee perceptions, actions, and understanding are all shaped by the company's culture, which is based on shared values and ideas promulgated by the company's leaders and reinforced via a variety of means. Workers and managers alike understand what is expected of them when there is a well-established corporate culture. Many things may have an impact on an organization's culture, including its structure, work procedures, employee attitudes and opinions, the company's culture and customs, and the management style used. Top management committees have a more long-term view of the company's mission and how it has been implemented. While the directors of the company </w:t>
      </w:r>
      <w:r w:rsidR="00AA5D8F" w:rsidRPr="00E91D65">
        <w:t>are</w:t>
      </w:r>
      <w:r w:rsidRPr="00E91D65">
        <w:t xml:space="preserve"> increasingly required to impose responsibility on topics like objective, mission and founding principles.</w:t>
      </w:r>
    </w:p>
    <w:p w14:paraId="792784B0" w14:textId="24F70B0D" w:rsidR="0009712C" w:rsidRDefault="00113172" w:rsidP="007076BC">
      <w:r w:rsidRPr="00113172">
        <w:t>The structure of the company is a significant tool. It may either help or hurt their efforts. If the organisational management cannot sustain the strategy, it will be unable to lead it for long periods of time. Due to overlapping responsibilities, there is confusion, inefficiency, and a lack of responsibility. In order to build a solid basis for long-term performance, one must organise the whole team to prevent job overlap and misunderstanding. Companies can increase efficiency and foster collaboration by integrating organizational structure with business plan</w:t>
      </w:r>
      <w:r w:rsidR="0093031E" w:rsidRPr="0093031E">
        <w:t xml:space="preserve"> (Ricciardi, Zardini and Rossignoli, 2018)</w:t>
      </w:r>
      <w:r w:rsidRPr="00113172">
        <w:t>. It also decreases costs</w:t>
      </w:r>
      <w:r w:rsidR="0093031E">
        <w:t xml:space="preserve"> and</w:t>
      </w:r>
      <w:r w:rsidRPr="00113172">
        <w:t xml:space="preserve"> important to remember that strategy and structure are intertwined. If a proper plan is</w:t>
      </w:r>
      <w:r w:rsidR="00D44DC1">
        <w:t xml:space="preserve"> </w:t>
      </w:r>
      <w:r w:rsidRPr="00113172">
        <w:t>n</w:t>
      </w:r>
      <w:r w:rsidR="00D44DC1">
        <w:t>o</w:t>
      </w:r>
      <w:r w:rsidRPr="00113172">
        <w:t xml:space="preserve">t embraced, one might have the most effective and team-oriented organisation conceivable and yet finish up in the same spot or worse. First and foremost, perfect your plan. Set the organisation up in a manner that contributes to achieving the goals. Consider their actions. Decide if individual work or group involvement is the best strategy for achieving company objectives, and then divide duties accordingly. Strategy </w:t>
      </w:r>
      <w:r w:rsidR="00D44DC1" w:rsidRPr="00113172">
        <w:t>must</w:t>
      </w:r>
      <w:r w:rsidRPr="00113172">
        <w:t xml:space="preserve"> be supported by the structure. The plan is subject to change. The structure must be able to accommodate the new approach when they modify it. Without a </w:t>
      </w:r>
      <w:r w:rsidRPr="00113172">
        <w:lastRenderedPageBreak/>
        <w:t xml:space="preserve">change, the firm will be forced to revert to its previous plan. Every part of the structure must be considered when making substantial new courses of action. Everyone in the business, from the CEO on down, </w:t>
      </w:r>
      <w:r w:rsidR="00DD135C" w:rsidRPr="00113172">
        <w:t>must</w:t>
      </w:r>
      <w:r w:rsidRPr="00113172">
        <w:t xml:space="preserve"> be focused on advancing the company's mission and goals. Integrate </w:t>
      </w:r>
      <w:r w:rsidR="00DD135C" w:rsidRPr="00113172">
        <w:t>all</w:t>
      </w:r>
      <w:r w:rsidRPr="00113172">
        <w:t xml:space="preserve"> their efforts and resources to help you achieve the strategic goal(s).</w:t>
      </w:r>
    </w:p>
    <w:p w14:paraId="3777AB93" w14:textId="60B4E9B9" w:rsidR="00113172" w:rsidRDefault="00B17491" w:rsidP="007076BC">
      <w:r w:rsidRPr="00B17491">
        <w:t>Organizational policies, rules, and strategic goals are established by top management</w:t>
      </w:r>
      <w:r>
        <w:t xml:space="preserve"> of </w:t>
      </w:r>
      <w:r w:rsidR="008156CB">
        <w:t>Tes</w:t>
      </w:r>
      <w:r w:rsidR="00DD135C">
        <w:t>co</w:t>
      </w:r>
      <w:r w:rsidRPr="00B17491">
        <w:t xml:space="preserve">; they also provide leadership for process improvement. Establish who is responsible for certain management system </w:t>
      </w:r>
      <w:r w:rsidR="00DD135C" w:rsidRPr="00B17491">
        <w:t>procedures and</w:t>
      </w:r>
      <w:r w:rsidRPr="00B17491">
        <w:t xml:space="preserve"> hold people accountable for their actions.</w:t>
      </w:r>
      <w:r w:rsidR="00CC018D" w:rsidRPr="00CC018D">
        <w:t xml:space="preserve"> For line managers to be successful in their roles, they need the support of their superiors, and an incentive structure that encourages them to work with employees and get extra training is needed</w:t>
      </w:r>
      <w:r w:rsidR="00CC018D">
        <w:t xml:space="preserve"> that provided by the top management of Tesco</w:t>
      </w:r>
      <w:r w:rsidR="00CC018D" w:rsidRPr="00CC018D">
        <w:t>. A mentoring managerial style, rather than a directive style of management, is required while working as a facilitator</w:t>
      </w:r>
      <w:r w:rsidR="00876A10" w:rsidRPr="00876A10">
        <w:t xml:space="preserve"> (Eseryel, Crowston and Heckman, 2020)</w:t>
      </w:r>
      <w:r w:rsidR="00CC018D" w:rsidRPr="00CC018D">
        <w:t xml:space="preserve">. </w:t>
      </w:r>
      <w:r w:rsidR="00CC018D">
        <w:t>It</w:t>
      </w:r>
      <w:r w:rsidR="00CC018D" w:rsidRPr="00CC018D">
        <w:t xml:space="preserve"> believe</w:t>
      </w:r>
      <w:r w:rsidR="0093031E">
        <w:t>s</w:t>
      </w:r>
      <w:r w:rsidR="00CC018D" w:rsidRPr="00CC018D">
        <w:t xml:space="preserve"> that every employee should be encouraged to actively participate in his or her own professional development by being recognised and rewarded when they do so. Cross-training, meetings, and mentorship programmes may all be used by line managers</w:t>
      </w:r>
      <w:r w:rsidR="00CC018D">
        <w:t xml:space="preserve"> of Tesco</w:t>
      </w:r>
      <w:r w:rsidR="00CC018D" w:rsidRPr="00CC018D">
        <w:t xml:space="preserve"> to assist their workers adjust as quickly and easily as possible to their new work environment and to their own personal development goals. As a result, more and more line managers are playing a role in employee growth and development by serving as mentors and educators</w:t>
      </w:r>
      <w:r w:rsidR="00CC018D">
        <w:t xml:space="preserve"> by the top management</w:t>
      </w:r>
      <w:r w:rsidR="00CC018D" w:rsidRPr="00CC018D">
        <w:t xml:space="preserve">. According to the latest trend, personnel at all levels of an organisation </w:t>
      </w:r>
      <w:r w:rsidR="00CB1E1E">
        <w:t xml:space="preserve">like Tesco </w:t>
      </w:r>
      <w:r w:rsidR="00CC018D" w:rsidRPr="00CC018D">
        <w:t>are being given more responsibility in order to guarantee that the company has enough multiskilled workers on hand to handle any circumstance that arises.</w:t>
      </w:r>
    </w:p>
    <w:p w14:paraId="3A5B57CC" w14:textId="23BF2042" w:rsidR="00CB1E1E" w:rsidRDefault="00BE302B" w:rsidP="007076BC">
      <w:r w:rsidRPr="00BE302B">
        <w:t>Tesco</w:t>
      </w:r>
      <w:r>
        <w:t>’s top management</w:t>
      </w:r>
      <w:r w:rsidRPr="00BE302B">
        <w:t xml:space="preserve"> create a work climate that places a high value on creating connections with both customers and employees if it wants to keep its employees loyal to the company. For</w:t>
      </w:r>
      <w:r w:rsidR="00481289">
        <w:t xml:space="preserve"> Tesco</w:t>
      </w:r>
      <w:r w:rsidRPr="00BE302B">
        <w:t xml:space="preserve"> to be successful in encouraging employees, the company must adopt an achievement-oriented strategy that pushes individuals to think beyond the box. In an organisation where production takes precedence over people management, it would be beneficial to have a task-oriented strategy. Companies with a friendly, collaborative, and relationship-oriented strategy are more likely to have a culture that is adaptable than others</w:t>
      </w:r>
      <w:r w:rsidR="009D5262" w:rsidRPr="009D5262">
        <w:t xml:space="preserve"> (Tran, 2017)</w:t>
      </w:r>
      <w:r w:rsidRPr="00BE302B">
        <w:t xml:space="preserve">. Transformational or charismatic leaders are critical in times of transition because they can persuade people to see the need of change. As a result of Tesco's size and reach, there are a variety of worries, the most significant of which is the possibility of a decline in product quality. As a result of the expansion of Tesco's commercial activities as well as the wide variety of goods and services it offers, the number of competitors has grown as well. In its efforts to broaden its company to </w:t>
      </w:r>
      <w:r w:rsidRPr="00BE302B">
        <w:lastRenderedPageBreak/>
        <w:t>embrace all aspects of life, Tesco is up against a lot of competition. As a result, Tesco will need to develop new strategies for its increasing company in order to ensure that its standards of customer satisfaction are adhered to.</w:t>
      </w:r>
    </w:p>
    <w:p w14:paraId="7CE61726" w14:textId="54D6FE26" w:rsidR="00523C66" w:rsidRDefault="006D69C5" w:rsidP="007076BC">
      <w:r w:rsidRPr="006D69C5">
        <w:t>Tesco has a long-term business plan that focuses on achieving constant growth and expanding into the worldwide market. The company's business plan also includes a focus on human resources. As a result of this approach, the company has been able to strengthen its main business in the United Kingdom. The company's long-term objective is to expand its operations, which is the basis behind the company's business plan. According to a growing market, companies such as non-food, finance and insurance, and telecommunications should be established in both home and overseas markets</w:t>
      </w:r>
      <w:r w:rsidR="00FE0F2C" w:rsidRPr="00FE0F2C">
        <w:t xml:space="preserve"> (Agwu and Onwuegbuzie, 2018)</w:t>
      </w:r>
      <w:r w:rsidRPr="006D69C5">
        <w:t xml:space="preserve">. Tesco's top executives have devised a thorough human resources plan. Corporate culture must be integrated into employee training as part of the company's overall human resources strategy. The goal is to have a leg up on the competition. Work simplification, performance monitoring, and making sure that </w:t>
      </w:r>
      <w:r w:rsidR="0046442D" w:rsidRPr="006D69C5">
        <w:t>all</w:t>
      </w:r>
      <w:r w:rsidRPr="006D69C5">
        <w:t xml:space="preserve"> the firm's workers in all of its corporate headquarters have the requisite core competencies are all part of the firm's human resource strategy. In addition, lower-level personnel are also considered in the human resources training. </w:t>
      </w:r>
      <w:r w:rsidR="0046442D" w:rsidRPr="006D69C5">
        <w:t>Because of</w:t>
      </w:r>
      <w:r w:rsidRPr="006D69C5">
        <w:t xml:space="preserve"> the training, we've been able to effectively develop our human resources and create a positive working atmosphere. This is possible because workers choose their own training requirements, allowing them to take charge of their own professional development. Employees feel more connected to the company's overall human resources strategy when they are given the freedom to choose their own career path.</w:t>
      </w:r>
    </w:p>
    <w:p w14:paraId="61A6FD76" w14:textId="643D2930" w:rsidR="007076BC" w:rsidRDefault="004B0F4D" w:rsidP="0046442D">
      <w:r w:rsidRPr="004B0F4D">
        <w:t xml:space="preserve">Change in culture may be brought about by the senior management of Tesco by identifying and communicating with the company's workers about the current </w:t>
      </w:r>
      <w:r w:rsidR="0046442D" w:rsidRPr="004B0F4D">
        <w:t>situation</w:t>
      </w:r>
      <w:r w:rsidRPr="004B0F4D">
        <w:t xml:space="preserve"> and by developing new behavioural standards. The manager's top-down view, which is how the changes will impact the managers, and the customer underside view, which is how the change affects workers, are two distinct perspectives on any organisational change</w:t>
      </w:r>
      <w:r w:rsidR="00BF1470" w:rsidRPr="00BF1470">
        <w:t xml:space="preserve"> (Reidhead, 2021)</w:t>
      </w:r>
      <w:r w:rsidRPr="004B0F4D">
        <w:t>. Individual change administration, on the other hand, refers to the use of tactics to assist workers in adapting to the change. In the long run, it's the workers who will really put the changes into action.</w:t>
      </w:r>
    </w:p>
    <w:p w14:paraId="71CBC654" w14:textId="77777777" w:rsidR="0046442D" w:rsidRDefault="0046442D" w:rsidP="0046442D"/>
    <w:p w14:paraId="2BCD2740" w14:textId="58B9A087" w:rsidR="00E272CD" w:rsidRDefault="00EE4F5B" w:rsidP="00113172">
      <w:r w:rsidRPr="00EE4F5B">
        <w:t xml:space="preserve">The organization's culture has a significant impact on </w:t>
      </w:r>
      <w:r w:rsidR="0046442D" w:rsidRPr="00EE4F5B">
        <w:t>whether</w:t>
      </w:r>
      <w:r w:rsidRPr="00EE4F5B">
        <w:t xml:space="preserve"> it is a pleasant place to work. Employees' acknowledgment and acceptance of the organization's ethos might impact their work conduct and attitudes. </w:t>
      </w:r>
      <w:r w:rsidR="00F4300C" w:rsidRPr="00F4300C">
        <w:t xml:space="preserve">Tesco's top management has created a contemporary office </w:t>
      </w:r>
      <w:r w:rsidR="00F4300C" w:rsidRPr="00F4300C">
        <w:lastRenderedPageBreak/>
        <w:t xml:space="preserve">atmosphere that is more flexible, more responsive to challenges, and less bound to different places. </w:t>
      </w:r>
      <w:r w:rsidRPr="00EE4F5B">
        <w:t>The capacity of a company to achieve its objectives via efficient use of its resources is an important component of business success, along with organisational structure and culture. A company's capacity to successfully adopt changes is influenced by its culture, which, in turn, shapes its organisational structure.</w:t>
      </w:r>
    </w:p>
    <w:p w14:paraId="03E58E0D" w14:textId="067252E9" w:rsidR="00113172" w:rsidRDefault="00E272CD" w:rsidP="0046442D">
      <w:pPr>
        <w:spacing w:line="259" w:lineRule="auto"/>
        <w:jc w:val="left"/>
      </w:pPr>
      <w:r>
        <w:br w:type="page"/>
      </w:r>
    </w:p>
    <w:p w14:paraId="30BD1228" w14:textId="77777777" w:rsidR="002D3C6A" w:rsidRPr="002D3C6A" w:rsidRDefault="002D3C6A" w:rsidP="002D3C6A">
      <w:pPr>
        <w:rPr>
          <w:lang w:val="en-US"/>
        </w:rPr>
      </w:pPr>
      <w:r w:rsidRPr="002D3C6A">
        <w:rPr>
          <w:lang w:val="en-US"/>
        </w:rPr>
        <w:lastRenderedPageBreak/>
        <w:t>Adil Namiq, F., 2018. Most effective management style for modern workplace. </w:t>
      </w:r>
      <w:r w:rsidRPr="002D3C6A">
        <w:rPr>
          <w:i/>
          <w:iCs/>
          <w:lang w:val="en-US"/>
        </w:rPr>
        <w:t>International Journal of Engineering and Management Sciences</w:t>
      </w:r>
      <w:r w:rsidRPr="002D3C6A">
        <w:rPr>
          <w:lang w:val="en-US"/>
        </w:rPr>
        <w:t>, 3(3), pp.402-411.</w:t>
      </w:r>
    </w:p>
    <w:p w14:paraId="606E4419" w14:textId="77777777" w:rsidR="002D3C6A" w:rsidRPr="002D3C6A" w:rsidRDefault="002D3C6A" w:rsidP="002D3C6A">
      <w:pPr>
        <w:rPr>
          <w:lang w:val="en-US"/>
        </w:rPr>
      </w:pPr>
      <w:r w:rsidRPr="002D3C6A">
        <w:rPr>
          <w:lang w:val="en-US"/>
        </w:rPr>
        <w:t>Agwu, M. and Onwuegbuzie, H., 2018. Effects of international marketing environments on entrepreneurship development. </w:t>
      </w:r>
      <w:r w:rsidRPr="002D3C6A">
        <w:rPr>
          <w:i/>
          <w:iCs/>
          <w:lang w:val="en-US"/>
        </w:rPr>
        <w:t>Journal of Innovation and Entrepreneurship</w:t>
      </w:r>
      <w:r w:rsidRPr="002D3C6A">
        <w:rPr>
          <w:lang w:val="en-US"/>
        </w:rPr>
        <w:t>, 7(1).</w:t>
      </w:r>
    </w:p>
    <w:p w14:paraId="01375C6F" w14:textId="77777777" w:rsidR="002D3C6A" w:rsidRPr="002D3C6A" w:rsidRDefault="002D3C6A" w:rsidP="002D3C6A">
      <w:pPr>
        <w:rPr>
          <w:lang w:val="en-US"/>
        </w:rPr>
      </w:pPr>
      <w:r w:rsidRPr="002D3C6A">
        <w:rPr>
          <w:lang w:val="en-US"/>
        </w:rPr>
        <w:t>Eseryel, U., Crowston, K. and Heckman, R., 2020. Functional and Visionary Leadership in Self-Managing Virtual Teams. </w:t>
      </w:r>
      <w:r w:rsidRPr="002D3C6A">
        <w:rPr>
          <w:i/>
          <w:iCs/>
          <w:lang w:val="en-US"/>
        </w:rPr>
        <w:t>Group &amp; Organization Management</w:t>
      </w:r>
      <w:r w:rsidRPr="002D3C6A">
        <w:rPr>
          <w:lang w:val="en-US"/>
        </w:rPr>
        <w:t>, 46(2), pp.424-460.</w:t>
      </w:r>
    </w:p>
    <w:p w14:paraId="43E1D0A3" w14:textId="77777777" w:rsidR="002D3C6A" w:rsidRPr="002D3C6A" w:rsidRDefault="002D3C6A" w:rsidP="002D3C6A">
      <w:pPr>
        <w:rPr>
          <w:lang w:val="en-US"/>
        </w:rPr>
      </w:pPr>
      <w:r w:rsidRPr="002D3C6A">
        <w:rPr>
          <w:lang w:val="en-US"/>
        </w:rPr>
        <w:t>Fuertes, G., Alfaro, M., Vargas, M., Gutierrez, S., Ternero, R. and Sabattin, J., 2020. Conceptual Framework for the Strategic Management: A Literature Review—Descriptive. </w:t>
      </w:r>
      <w:r w:rsidRPr="002D3C6A">
        <w:rPr>
          <w:i/>
          <w:iCs/>
          <w:lang w:val="en-US"/>
        </w:rPr>
        <w:t>Journal of Engineering</w:t>
      </w:r>
      <w:r w:rsidRPr="002D3C6A">
        <w:rPr>
          <w:lang w:val="en-US"/>
        </w:rPr>
        <w:t>, 2020, pp.1-21.</w:t>
      </w:r>
    </w:p>
    <w:p w14:paraId="490DCD8A" w14:textId="77777777" w:rsidR="002D3C6A" w:rsidRPr="002D3C6A" w:rsidRDefault="002D3C6A" w:rsidP="002D3C6A">
      <w:pPr>
        <w:rPr>
          <w:lang w:val="en-US"/>
        </w:rPr>
      </w:pPr>
      <w:r w:rsidRPr="002D3C6A">
        <w:rPr>
          <w:lang w:val="en-US"/>
        </w:rPr>
        <w:t>Khan, M. and Law, L., 2018. The Role of National Cultures in Shaping the Corporate Management Cultures: A Three-Country Theoretical Analysis. </w:t>
      </w:r>
      <w:r w:rsidRPr="002D3C6A">
        <w:rPr>
          <w:i/>
          <w:iCs/>
          <w:lang w:val="en-US"/>
        </w:rPr>
        <w:t>Organizational Culture</w:t>
      </w:r>
      <w:r w:rsidRPr="002D3C6A">
        <w:rPr>
          <w:lang w:val="en-US"/>
        </w:rPr>
        <w:t>, 5.</w:t>
      </w:r>
    </w:p>
    <w:p w14:paraId="319301A6" w14:textId="77777777" w:rsidR="002D3C6A" w:rsidRPr="002D3C6A" w:rsidRDefault="002D3C6A" w:rsidP="002D3C6A">
      <w:pPr>
        <w:rPr>
          <w:lang w:val="en-US"/>
        </w:rPr>
      </w:pPr>
      <w:r w:rsidRPr="002D3C6A">
        <w:rPr>
          <w:lang w:val="en-US"/>
        </w:rPr>
        <w:t>Reidhead, C., 2021. Effective Communication as a Tool for Achieving Organizational Goals and Objectives. </w:t>
      </w:r>
      <w:r w:rsidRPr="002D3C6A">
        <w:rPr>
          <w:i/>
          <w:iCs/>
          <w:lang w:val="en-US"/>
        </w:rPr>
        <w:t>Journal of Economics, Finance and Management Studies</w:t>
      </w:r>
      <w:r w:rsidRPr="002D3C6A">
        <w:rPr>
          <w:lang w:val="en-US"/>
        </w:rPr>
        <w:t>, 04(04).</w:t>
      </w:r>
    </w:p>
    <w:p w14:paraId="6FB300F6" w14:textId="77777777" w:rsidR="002D3C6A" w:rsidRPr="002D3C6A" w:rsidRDefault="002D3C6A" w:rsidP="002D3C6A">
      <w:pPr>
        <w:rPr>
          <w:lang w:val="en-US"/>
        </w:rPr>
      </w:pPr>
      <w:r w:rsidRPr="002D3C6A">
        <w:rPr>
          <w:lang w:val="en-US"/>
        </w:rPr>
        <w:t>Ricciardi, F., Zardini, A. and Rossignoli, C., 2018. Organizational integration of the IT function: A key enabler of firm capabilities and performance. </w:t>
      </w:r>
      <w:r w:rsidRPr="002D3C6A">
        <w:rPr>
          <w:i/>
          <w:iCs/>
          <w:lang w:val="en-US"/>
        </w:rPr>
        <w:t>Journal of Innovation &amp; Knowledge</w:t>
      </w:r>
      <w:r w:rsidRPr="002D3C6A">
        <w:rPr>
          <w:lang w:val="en-US"/>
        </w:rPr>
        <w:t>, 3(3), pp.93-107.</w:t>
      </w:r>
    </w:p>
    <w:p w14:paraId="3DB89A70" w14:textId="77777777" w:rsidR="002D3C6A" w:rsidRPr="002D3C6A" w:rsidRDefault="002D3C6A" w:rsidP="002D3C6A">
      <w:pPr>
        <w:rPr>
          <w:lang w:val="en-US"/>
        </w:rPr>
      </w:pPr>
      <w:r w:rsidRPr="002D3C6A">
        <w:rPr>
          <w:lang w:val="en-US"/>
        </w:rPr>
        <w:t>Tran, S., 2017. GOOGLE: a reflection of culture, leader, and management. </w:t>
      </w:r>
      <w:r w:rsidRPr="002D3C6A">
        <w:rPr>
          <w:i/>
          <w:iCs/>
          <w:lang w:val="en-US"/>
        </w:rPr>
        <w:t>International Journal of Corporate Social Responsibility</w:t>
      </w:r>
      <w:r w:rsidRPr="002D3C6A">
        <w:rPr>
          <w:lang w:val="en-US"/>
        </w:rPr>
        <w:t>, 2(1).</w:t>
      </w:r>
    </w:p>
    <w:p w14:paraId="2DEF4B3E" w14:textId="77777777" w:rsidR="00E272CD" w:rsidRPr="00E272CD" w:rsidRDefault="00E272CD" w:rsidP="00E272CD"/>
    <w:sectPr w:rsidR="00E272CD" w:rsidRPr="00E272CD" w:rsidSect="00A71907">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S2NLE0NDCztDSwtLRU0lEKTi0uzszPAykwrgUAO1XP6ywAAAA="/>
  </w:docVars>
  <w:rsids>
    <w:rsidRoot w:val="00212E01"/>
    <w:rsid w:val="00014872"/>
    <w:rsid w:val="0009712C"/>
    <w:rsid w:val="00113172"/>
    <w:rsid w:val="00134275"/>
    <w:rsid w:val="00134880"/>
    <w:rsid w:val="00146B8C"/>
    <w:rsid w:val="00150DD1"/>
    <w:rsid w:val="001A6995"/>
    <w:rsid w:val="001B2D58"/>
    <w:rsid w:val="001E1E9E"/>
    <w:rsid w:val="001F668D"/>
    <w:rsid w:val="00212E01"/>
    <w:rsid w:val="002319B8"/>
    <w:rsid w:val="002D3C6A"/>
    <w:rsid w:val="003B4329"/>
    <w:rsid w:val="0046442D"/>
    <w:rsid w:val="00481289"/>
    <w:rsid w:val="0049659C"/>
    <w:rsid w:val="004B0F4D"/>
    <w:rsid w:val="00523C66"/>
    <w:rsid w:val="005245AA"/>
    <w:rsid w:val="00531E41"/>
    <w:rsid w:val="0068699A"/>
    <w:rsid w:val="006D69C5"/>
    <w:rsid w:val="007076BC"/>
    <w:rsid w:val="00724A87"/>
    <w:rsid w:val="008156CB"/>
    <w:rsid w:val="00876A10"/>
    <w:rsid w:val="008B1CD6"/>
    <w:rsid w:val="0093031E"/>
    <w:rsid w:val="00950427"/>
    <w:rsid w:val="009A279D"/>
    <w:rsid w:val="009D5262"/>
    <w:rsid w:val="009E7B68"/>
    <w:rsid w:val="00A71907"/>
    <w:rsid w:val="00AA5D8F"/>
    <w:rsid w:val="00B17491"/>
    <w:rsid w:val="00B53A73"/>
    <w:rsid w:val="00BC06A6"/>
    <w:rsid w:val="00BE302B"/>
    <w:rsid w:val="00BF1470"/>
    <w:rsid w:val="00CA298C"/>
    <w:rsid w:val="00CB1E1E"/>
    <w:rsid w:val="00CC018D"/>
    <w:rsid w:val="00D44DC1"/>
    <w:rsid w:val="00DC3538"/>
    <w:rsid w:val="00DD135C"/>
    <w:rsid w:val="00E272CD"/>
    <w:rsid w:val="00E34D1D"/>
    <w:rsid w:val="00E44E92"/>
    <w:rsid w:val="00E91D65"/>
    <w:rsid w:val="00E94DCC"/>
    <w:rsid w:val="00EE20AE"/>
    <w:rsid w:val="00EE4F5B"/>
    <w:rsid w:val="00F4300C"/>
    <w:rsid w:val="00FE0F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FB9FA"/>
  <w15:chartTrackingRefBased/>
  <w15:docId w15:val="{98083135-1C0A-4882-8042-07A53F1D4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4D1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E7B68"/>
    <w:pPr>
      <w:keepNext/>
      <w:keepLines/>
      <w:spacing w:before="240" w:after="0"/>
      <w:outlineLvl w:val="0"/>
    </w:pPr>
    <w:rPr>
      <w:rFonts w:eastAsiaTheme="majorEastAsia" w:cstheme="majorBidi"/>
      <w:b/>
      <w:color w:val="1F3864" w:themeColor="accent1" w:themeShade="80"/>
      <w:sz w:val="26"/>
      <w:szCs w:val="32"/>
    </w:rPr>
  </w:style>
  <w:style w:type="paragraph" w:styleId="Heading2">
    <w:name w:val="heading 2"/>
    <w:basedOn w:val="Normal"/>
    <w:next w:val="Normal"/>
    <w:link w:val="Heading2Char"/>
    <w:uiPriority w:val="9"/>
    <w:unhideWhenUsed/>
    <w:qFormat/>
    <w:rsid w:val="001A6995"/>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9A279D"/>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1A6995"/>
    <w:pPr>
      <w:keepNext/>
      <w:keepLines/>
      <w:spacing w:before="40" w:after="0"/>
      <w:outlineLvl w:val="3"/>
    </w:pPr>
    <w:rPr>
      <w:rFonts w:eastAsiaTheme="majorEastAsia" w:cstheme="majorBidi"/>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7B68"/>
    <w:rPr>
      <w:rFonts w:ascii="Times New Roman" w:eastAsiaTheme="majorEastAsia" w:hAnsi="Times New Roman" w:cstheme="majorBidi"/>
      <w:b/>
      <w:color w:val="1F3864" w:themeColor="accent1" w:themeShade="80"/>
      <w:sz w:val="26"/>
      <w:szCs w:val="32"/>
    </w:rPr>
  </w:style>
  <w:style w:type="character" w:customStyle="1" w:styleId="Heading2Char">
    <w:name w:val="Heading 2 Char"/>
    <w:basedOn w:val="DefaultParagraphFont"/>
    <w:link w:val="Heading2"/>
    <w:uiPriority w:val="9"/>
    <w:rsid w:val="001A6995"/>
    <w:rPr>
      <w:rFonts w:ascii="Times New Roman" w:eastAsiaTheme="majorEastAsia" w:hAnsi="Times New Roman" w:cstheme="majorBidi"/>
      <w:b/>
      <w:sz w:val="24"/>
      <w:szCs w:val="26"/>
    </w:rPr>
  </w:style>
  <w:style w:type="character" w:customStyle="1" w:styleId="Heading4Char">
    <w:name w:val="Heading 4 Char"/>
    <w:basedOn w:val="DefaultParagraphFont"/>
    <w:link w:val="Heading4"/>
    <w:uiPriority w:val="9"/>
    <w:semiHidden/>
    <w:rsid w:val="001A6995"/>
    <w:rPr>
      <w:rFonts w:ascii="Times New Roman" w:eastAsiaTheme="majorEastAsia" w:hAnsi="Times New Roman" w:cstheme="majorBidi"/>
      <w:i/>
      <w:iCs/>
      <w:sz w:val="24"/>
    </w:rPr>
  </w:style>
  <w:style w:type="paragraph" w:styleId="Title">
    <w:name w:val="Title"/>
    <w:basedOn w:val="Normal"/>
    <w:next w:val="Normal"/>
    <w:link w:val="TitleChar"/>
    <w:autoRedefine/>
    <w:uiPriority w:val="10"/>
    <w:rsid w:val="001A6995"/>
    <w:pPr>
      <w:spacing w:after="0"/>
      <w:contextualSpacing/>
    </w:pPr>
    <w:rPr>
      <w:rFonts w:eastAsiaTheme="majorEastAsia" w:cstheme="majorBidi"/>
      <w:b/>
      <w:spacing w:val="-10"/>
      <w:kern w:val="28"/>
      <w:sz w:val="56"/>
      <w:szCs w:val="56"/>
      <w:u w:val="single"/>
    </w:rPr>
  </w:style>
  <w:style w:type="character" w:customStyle="1" w:styleId="TitleChar">
    <w:name w:val="Title Char"/>
    <w:basedOn w:val="DefaultParagraphFont"/>
    <w:link w:val="Title"/>
    <w:uiPriority w:val="10"/>
    <w:rsid w:val="001A6995"/>
    <w:rPr>
      <w:rFonts w:ascii="Times New Roman" w:eastAsiaTheme="majorEastAsia" w:hAnsi="Times New Roman" w:cstheme="majorBidi"/>
      <w:b/>
      <w:spacing w:val="-10"/>
      <w:kern w:val="28"/>
      <w:sz w:val="56"/>
      <w:szCs w:val="56"/>
      <w:u w:val="single"/>
    </w:rPr>
  </w:style>
  <w:style w:type="character" w:customStyle="1" w:styleId="Heading3Char">
    <w:name w:val="Heading 3 Char"/>
    <w:basedOn w:val="DefaultParagraphFont"/>
    <w:link w:val="Heading3"/>
    <w:uiPriority w:val="9"/>
    <w:semiHidden/>
    <w:rsid w:val="009A279D"/>
    <w:rPr>
      <w:rFonts w:ascii="Times New Roman" w:eastAsiaTheme="majorEastAsia" w:hAnsi="Times New Roman" w:cstheme="majorBidi"/>
      <w:b/>
      <w:sz w:val="24"/>
      <w:szCs w:val="24"/>
      <w:lang w:val="en-GB"/>
    </w:rPr>
  </w:style>
  <w:style w:type="paragraph" w:customStyle="1" w:styleId="Title0">
    <w:name w:val="Title()"/>
    <w:basedOn w:val="Normal"/>
    <w:link w:val="TitleChar0"/>
    <w:qFormat/>
    <w:rsid w:val="00DC3538"/>
    <w:pPr>
      <w:jc w:val="center"/>
    </w:pPr>
    <w:rPr>
      <w:b/>
      <w:sz w:val="40"/>
    </w:rPr>
  </w:style>
  <w:style w:type="character" w:customStyle="1" w:styleId="TitleChar0">
    <w:name w:val="Title() Char"/>
    <w:basedOn w:val="DefaultParagraphFont"/>
    <w:link w:val="Title0"/>
    <w:rsid w:val="00DC3538"/>
    <w:rPr>
      <w:rFonts w:ascii="Times New Roman" w:hAnsi="Times New Roman"/>
      <w:b/>
      <w:sz w:val="40"/>
      <w:lang w:val="en-GB"/>
    </w:rPr>
  </w:style>
  <w:style w:type="paragraph" w:styleId="TOCHeading">
    <w:name w:val="TOC Heading"/>
    <w:basedOn w:val="Heading1"/>
    <w:next w:val="Normal"/>
    <w:uiPriority w:val="39"/>
    <w:unhideWhenUsed/>
    <w:qFormat/>
    <w:rsid w:val="00E44E9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E44E92"/>
    <w:pPr>
      <w:spacing w:after="100"/>
    </w:pPr>
  </w:style>
  <w:style w:type="character" w:styleId="Hyperlink">
    <w:name w:val="Hyperlink"/>
    <w:basedOn w:val="DefaultParagraphFont"/>
    <w:uiPriority w:val="99"/>
    <w:unhideWhenUsed/>
    <w:rsid w:val="00E44E92"/>
    <w:rPr>
      <w:color w:val="0563C1" w:themeColor="hyperlink"/>
      <w:u w:val="single"/>
    </w:rPr>
  </w:style>
  <w:style w:type="paragraph" w:styleId="TOC2">
    <w:name w:val="toc 2"/>
    <w:basedOn w:val="Normal"/>
    <w:next w:val="Normal"/>
    <w:autoRedefine/>
    <w:uiPriority w:val="39"/>
    <w:unhideWhenUsed/>
    <w:rsid w:val="00E44E92"/>
    <w:pPr>
      <w:spacing w:after="100" w:line="259" w:lineRule="auto"/>
      <w:ind w:left="220"/>
      <w:jc w:val="left"/>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E44E92"/>
    <w:pPr>
      <w:spacing w:after="100" w:line="259" w:lineRule="auto"/>
      <w:ind w:left="440"/>
      <w:jc w:val="left"/>
    </w:pPr>
    <w:rPr>
      <w:rFonts w:asciiTheme="minorHAnsi" w:eastAsiaTheme="minorEastAsia" w:hAnsiTheme="minorHAnsi" w:cs="Times New Roman"/>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74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8</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 Tuf Gaming</dc:creator>
  <cp:keywords/>
  <dc:description/>
  <cp:lastModifiedBy>Aleksandar Petrov (2112978)</cp:lastModifiedBy>
  <cp:revision>7</cp:revision>
  <dcterms:created xsi:type="dcterms:W3CDTF">2022-02-15T10:35:00Z</dcterms:created>
  <dcterms:modified xsi:type="dcterms:W3CDTF">2022-02-26T11:21:00Z</dcterms:modified>
</cp:coreProperties>
</file>